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2970C" w14:textId="2741CC4F" w:rsidR="0094458E" w:rsidRDefault="00B76EE9" w:rsidP="00B76EE9">
      <w:pPr>
        <w:shd w:val="clear" w:color="auto" w:fill="FFFFFF"/>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Daniel Crawford (</w:t>
      </w:r>
      <w:r w:rsidRPr="00B76EE9">
        <w:rPr>
          <w:rFonts w:ascii="Times New Roman" w:eastAsia="Times New Roman" w:hAnsi="Times New Roman" w:cs="Times New Roman"/>
          <w:sz w:val="24"/>
          <w:szCs w:val="24"/>
        </w:rPr>
        <w:t>dsc160130</w:t>
      </w:r>
      <w:r>
        <w:rPr>
          <w:rFonts w:ascii="Times New Roman" w:eastAsia="Times New Roman" w:hAnsi="Times New Roman" w:cs="Times New Roman"/>
          <w:sz w:val="24"/>
          <w:szCs w:val="24"/>
        </w:rPr>
        <w:t xml:space="preserve">) </w:t>
      </w:r>
    </w:p>
    <w:p w14:paraId="61624A29" w14:textId="2F994D93" w:rsidR="0094458E" w:rsidRDefault="00B76EE9" w:rsidP="00B76EE9">
      <w:pPr>
        <w:shd w:val="clear" w:color="auto" w:fill="FFFFFF"/>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Abhishek </w:t>
      </w:r>
      <w:proofErr w:type="spellStart"/>
      <w:r>
        <w:rPr>
          <w:rFonts w:ascii="Times New Roman" w:eastAsia="Times New Roman" w:hAnsi="Times New Roman" w:cs="Times New Roman"/>
          <w:sz w:val="24"/>
          <w:szCs w:val="24"/>
        </w:rPr>
        <w:t>Thurlapati</w:t>
      </w:r>
      <w:proofErr w:type="spellEnd"/>
      <w:r>
        <w:rPr>
          <w:rFonts w:ascii="Times New Roman" w:eastAsia="Times New Roman" w:hAnsi="Times New Roman" w:cs="Times New Roman"/>
          <w:sz w:val="24"/>
          <w:szCs w:val="24"/>
        </w:rPr>
        <w:t xml:space="preserve"> (</w:t>
      </w:r>
      <w:r w:rsidRPr="00B76EE9">
        <w:rPr>
          <w:rFonts w:ascii="Times New Roman" w:eastAsia="Times New Roman" w:hAnsi="Times New Roman" w:cs="Times New Roman"/>
          <w:sz w:val="24"/>
          <w:szCs w:val="24"/>
        </w:rPr>
        <w:t>vxt160630</w:t>
      </w:r>
      <w:r>
        <w:rPr>
          <w:rFonts w:ascii="Times New Roman" w:eastAsia="Times New Roman" w:hAnsi="Times New Roman" w:cs="Times New Roman"/>
          <w:sz w:val="24"/>
          <w:szCs w:val="24"/>
        </w:rPr>
        <w:t xml:space="preserve">) </w:t>
      </w:r>
    </w:p>
    <w:p w14:paraId="0ABBB7AD" w14:textId="30F92738" w:rsidR="00B76EE9" w:rsidRDefault="00B76EE9" w:rsidP="00B76EE9">
      <w:pPr>
        <w:shd w:val="clear" w:color="auto" w:fill="FFFFFF"/>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Swamynathan Singaravelu</w:t>
      </w:r>
      <w:r w:rsidR="0094458E">
        <w:rPr>
          <w:rFonts w:ascii="Times New Roman" w:eastAsia="Times New Roman" w:hAnsi="Times New Roman" w:cs="Times New Roman"/>
          <w:sz w:val="24"/>
          <w:szCs w:val="24"/>
        </w:rPr>
        <w:t xml:space="preserve"> (</w:t>
      </w:r>
      <w:r w:rsidR="0094458E">
        <w:rPr>
          <w:rFonts w:ascii="Times New Roman" w:eastAsia="Times New Roman" w:hAnsi="Times New Roman" w:cs="Times New Roman"/>
          <w:sz w:val="24"/>
          <w:szCs w:val="24"/>
        </w:rPr>
        <w:t>sxs123030</w:t>
      </w:r>
      <w:r w:rsidR="0094458E">
        <w:rPr>
          <w:rFonts w:ascii="Times New Roman" w:eastAsia="Times New Roman" w:hAnsi="Times New Roman" w:cs="Times New Roman"/>
          <w:sz w:val="24"/>
          <w:szCs w:val="24"/>
        </w:rPr>
        <w:t>)</w:t>
      </w:r>
    </w:p>
    <w:p w14:paraId="5E822B5B" w14:textId="77777777" w:rsidR="00B76EE9" w:rsidRDefault="00B76EE9" w:rsidP="00B76EE9">
      <w:pPr>
        <w:shd w:val="clear" w:color="auto" w:fill="FFFFFF"/>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CS 6301.003</w:t>
      </w:r>
    </w:p>
    <w:p w14:paraId="42C63526" w14:textId="77777777" w:rsidR="00B76EE9" w:rsidRDefault="00B76EE9" w:rsidP="00B76EE9">
      <w:pPr>
        <w:shd w:val="clear" w:color="auto" w:fill="FFFFFF"/>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Dr. Nagar</w:t>
      </w:r>
    </w:p>
    <w:p w14:paraId="48F1CCA5" w14:textId="2C2C714F" w:rsidR="00B76EE9" w:rsidRDefault="00B76EE9" w:rsidP="00B76EE9">
      <w:pPr>
        <w:shd w:val="clear" w:color="auto" w:fill="FFFFFF"/>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May 8</w:t>
      </w:r>
      <w:r>
        <w:rPr>
          <w:rFonts w:ascii="Times New Roman" w:eastAsia="Times New Roman" w:hAnsi="Times New Roman" w:cs="Times New Roman"/>
          <w:sz w:val="24"/>
          <w:szCs w:val="24"/>
        </w:rPr>
        <w:t>, 2021</w:t>
      </w:r>
    </w:p>
    <w:p w14:paraId="07DF0B6E" w14:textId="77777777" w:rsidR="00B76EE9" w:rsidRDefault="00B76EE9" w:rsidP="00B76EE9">
      <w:pPr>
        <w:shd w:val="clear" w:color="auto" w:fill="FFFFFF"/>
        <w:spacing w:after="0" w:line="240" w:lineRule="auto"/>
        <w:jc w:val="right"/>
        <w:rPr>
          <w:rFonts w:ascii="Times New Roman" w:eastAsia="Times New Roman" w:hAnsi="Times New Roman" w:cs="Times New Roman"/>
          <w:sz w:val="24"/>
          <w:szCs w:val="24"/>
        </w:rPr>
      </w:pPr>
    </w:p>
    <w:p w14:paraId="16B92399" w14:textId="3A0DB950" w:rsidR="00B76EE9" w:rsidRPr="00B76EE9" w:rsidRDefault="00B76EE9" w:rsidP="00B76EE9">
      <w:pPr>
        <w:shd w:val="clear" w:color="auto" w:fill="FFFFFF"/>
        <w:spacing w:after="0" w:line="2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Assignment </w:t>
      </w:r>
      <w:r>
        <w:rPr>
          <w:rFonts w:ascii="Times New Roman" w:eastAsia="Times New Roman" w:hAnsi="Times New Roman" w:cs="Times New Roman"/>
          <w:b/>
          <w:bCs/>
          <w:sz w:val="28"/>
          <w:szCs w:val="28"/>
        </w:rPr>
        <w:t>5</w:t>
      </w:r>
      <w:r>
        <w:rPr>
          <w:rFonts w:ascii="Times New Roman" w:eastAsia="Times New Roman" w:hAnsi="Times New Roman" w:cs="Times New Roman"/>
          <w:b/>
          <w:bCs/>
          <w:sz w:val="28"/>
          <w:szCs w:val="28"/>
        </w:rPr>
        <w:t xml:space="preserve"> Report</w:t>
      </w:r>
    </w:p>
    <w:p w14:paraId="1CADA4F8" w14:textId="6C305EFE" w:rsidR="005C45D5" w:rsidRDefault="009A1066">
      <w:r w:rsidRPr="009A1066">
        <w:drawing>
          <wp:inline distT="0" distB="0" distL="0" distR="0" wp14:anchorId="0CD89341" wp14:editId="4ABC2553">
            <wp:extent cx="5017273" cy="376295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22819" cy="3767115"/>
                    </a:xfrm>
                    <a:prstGeom prst="rect">
                      <a:avLst/>
                    </a:prstGeom>
                  </pic:spPr>
                </pic:pic>
              </a:graphicData>
            </a:graphic>
          </wp:inline>
        </w:drawing>
      </w:r>
    </w:p>
    <w:p w14:paraId="12C5E23F" w14:textId="72E5D50D" w:rsidR="009A1066" w:rsidRDefault="009A1066">
      <w:r w:rsidRPr="009A1066">
        <w:lastRenderedPageBreak/>
        <w:drawing>
          <wp:inline distT="0" distB="0" distL="0" distR="0" wp14:anchorId="63BBFDA8" wp14:editId="199D7523">
            <wp:extent cx="5057030" cy="37927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5191" cy="3798894"/>
                    </a:xfrm>
                    <a:prstGeom prst="rect">
                      <a:avLst/>
                    </a:prstGeom>
                  </pic:spPr>
                </pic:pic>
              </a:graphicData>
            </a:graphic>
          </wp:inline>
        </w:drawing>
      </w:r>
    </w:p>
    <w:p w14:paraId="762B5738" w14:textId="7208EF62" w:rsidR="009A1066" w:rsidRDefault="009A1066">
      <w:r w:rsidRPr="009A1066">
        <w:drawing>
          <wp:inline distT="0" distB="0" distL="0" distR="0" wp14:anchorId="0EA10597" wp14:editId="0718BE27">
            <wp:extent cx="4985468" cy="3739101"/>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2600" cy="3744450"/>
                    </a:xfrm>
                    <a:prstGeom prst="rect">
                      <a:avLst/>
                    </a:prstGeom>
                  </pic:spPr>
                </pic:pic>
              </a:graphicData>
            </a:graphic>
          </wp:inline>
        </w:drawing>
      </w:r>
    </w:p>
    <w:p w14:paraId="5BD4710B" w14:textId="426A13C6" w:rsidR="009A1066" w:rsidRDefault="009A1066">
      <w:r w:rsidRPr="009A1066">
        <w:lastRenderedPageBreak/>
        <w:drawing>
          <wp:inline distT="0" distB="0" distL="0" distR="0" wp14:anchorId="46EA90CE" wp14:editId="2CAC61CA">
            <wp:extent cx="5367130" cy="3424412"/>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7329" cy="3437300"/>
                    </a:xfrm>
                    <a:prstGeom prst="rect">
                      <a:avLst/>
                    </a:prstGeom>
                  </pic:spPr>
                </pic:pic>
              </a:graphicData>
            </a:graphic>
          </wp:inline>
        </w:drawing>
      </w:r>
    </w:p>
    <w:p w14:paraId="334817A7" w14:textId="4B85A41C" w:rsidR="00B76EE9" w:rsidRPr="00B76EE9" w:rsidRDefault="00B76EE9">
      <w:pPr>
        <w:rPr>
          <w:b/>
          <w:bCs/>
          <w:u w:val="single"/>
        </w:rPr>
      </w:pPr>
      <w:r w:rsidRPr="00B76EE9">
        <w:rPr>
          <w:b/>
          <w:bCs/>
          <w:u w:val="single"/>
        </w:rPr>
        <w:t>Analysis</w:t>
      </w:r>
    </w:p>
    <w:p w14:paraId="7A855A1C" w14:textId="1625104F" w:rsidR="009A1066" w:rsidRDefault="009A1066">
      <w:r>
        <w:t xml:space="preserve">Based on the results seen above, we came to the conclusion that the Buy and Hold strategy was the better of the two strategies. We analyzed the financial statistics of </w:t>
      </w:r>
      <w:r w:rsidR="00B76EE9" w:rsidRPr="00B76EE9">
        <w:t>SPDR S&amp;P 500 trust</w:t>
      </w:r>
      <w:r w:rsidR="00B76EE9">
        <w:t xml:space="preserve"> (SPY) over the course of </w:t>
      </w:r>
      <w:proofErr w:type="gramStart"/>
      <w:r w:rsidR="00B76EE9">
        <w:t>30 year</w:t>
      </w:r>
      <w:proofErr w:type="gramEnd"/>
      <w:r w:rsidR="00B76EE9">
        <w:t xml:space="preserve"> period. We were somewhat surprised to see that the Buy and Hold strategy outperformed the 100 Day SMA average. Our initial thought process was that the SMA should provide a good estimation or prediction of the health of the stock market and will be much better indicator of major shifts and downturns. Using these estimations, we believed we could make investments using our seed money of $1000 in the SPY. However, our program has shown that the Buy &amp; Hold strategy (tried and tested for a reason) showed that the markets course </w:t>
      </w:r>
      <w:proofErr w:type="gramStart"/>
      <w:r w:rsidR="00B76EE9">
        <w:t>correct</w:t>
      </w:r>
      <w:proofErr w:type="gramEnd"/>
      <w:r w:rsidR="00B76EE9">
        <w:t xml:space="preserve"> over time (especially a large window like 30 years) and will produce much greater return on investment than the 100 Day SMA strategy. Additionally, we did also notice that the Buy &amp; Hold strategy might be less of a hassle in the long run due to various fees for brokerage that might need to be made in active investing. </w:t>
      </w:r>
    </w:p>
    <w:sectPr w:rsidR="009A1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066"/>
    <w:rsid w:val="002239E3"/>
    <w:rsid w:val="005119AA"/>
    <w:rsid w:val="005C45D5"/>
    <w:rsid w:val="0094458E"/>
    <w:rsid w:val="009A1066"/>
    <w:rsid w:val="00B76EE9"/>
    <w:rsid w:val="00ED5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09147"/>
  <w15:chartTrackingRefBased/>
  <w15:docId w15:val="{423A4CB5-F05C-410C-8C1C-6C5C0222A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Singaravelu, Swamynathan</dc:creator>
  <cp:keywords/>
  <dc:description/>
  <cp:lastModifiedBy>Singaravelu, Swamynathan</cp:lastModifiedBy>
  <cp:revision>1</cp:revision>
  <dcterms:created xsi:type="dcterms:W3CDTF">2021-05-09T02:02:00Z</dcterms:created>
  <dcterms:modified xsi:type="dcterms:W3CDTF">2021-05-09T02:27:00Z</dcterms:modified>
</cp:coreProperties>
</file>