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8A22" w14:textId="77777777" w:rsidR="00E677DC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TPRM CHECKLIST</w:t>
      </w:r>
    </w:p>
    <w:p w14:paraId="10012128" w14:textId="77777777" w:rsidR="00E677DC" w:rsidRDefault="00000000">
      <w:pPr>
        <w:spacing w:after="200"/>
        <w:jc w:val="center"/>
      </w:pPr>
      <w:r>
        <w:rPr>
          <w:b/>
          <w:bCs/>
          <w:color w:val="E07B39"/>
          <w:sz w:val="32"/>
          <w:szCs w:val="32"/>
        </w:rPr>
        <w:t>VENDOR EVALUATION</w:t>
      </w:r>
    </w:p>
    <w:p w14:paraId="1661B71A" w14:textId="77777777" w:rsidR="00E677DC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For Chit Fund Companies</w:t>
      </w:r>
    </w:p>
    <w:p w14:paraId="3DBA236F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1. Legal &amp; Contracts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52D0ABC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1BA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1A70C8A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D92F" w14:textId="77777777" w:rsidR="00E677DC" w:rsidRDefault="00000000">
            <w:r>
              <w:t>NDA signed</w:t>
            </w:r>
          </w:p>
        </w:tc>
      </w:tr>
      <w:tr w:rsidR="00E677DC" w14:paraId="750A3BF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D020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2921A44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76D9" w14:textId="77777777" w:rsidR="00E677DC" w:rsidRDefault="00000000">
            <w:r>
              <w:t>Data Processing Agreement (DPA) in place</w:t>
            </w:r>
          </w:p>
        </w:tc>
      </w:tr>
      <w:tr w:rsidR="00E677DC" w14:paraId="12DED90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8552" w14:textId="4EA3F1B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72FC" w14:textId="77777777" w:rsidR="00E677DC" w:rsidRDefault="00000000">
            <w:r>
              <w:t>Right to audit clause included</w:t>
            </w:r>
          </w:p>
        </w:tc>
      </w:tr>
      <w:tr w:rsidR="00E677DC" w14:paraId="3360CB0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E2B1" w14:textId="0A794F70" w:rsidR="00E677DC" w:rsidRPr="00E533CB" w:rsidRDefault="00E533CB" w:rsidP="00E533CB">
            <w:pPr>
              <w:jc w:val="center"/>
              <w:rPr>
                <w:sz w:val="24"/>
                <w:szCs w:val="24"/>
              </w:rPr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6649" w14:textId="77777777" w:rsidR="00E677DC" w:rsidRDefault="00000000">
            <w:r>
              <w:t>Subcontractor disclosure mandatory</w:t>
            </w:r>
          </w:p>
        </w:tc>
      </w:tr>
      <w:tr w:rsidR="00E677DC" w14:paraId="58DD914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6A1E" w14:textId="4A815DA9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B892" w14:textId="77777777" w:rsidR="00E677DC" w:rsidRDefault="00000000">
            <w:r>
              <w:t>Exit &amp; termination clause defined</w:t>
            </w:r>
          </w:p>
        </w:tc>
      </w:tr>
      <w:tr w:rsidR="00E677DC" w14:paraId="03714DB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3620" w14:textId="689F8243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4CD5" w14:textId="77777777" w:rsidR="00E677DC" w:rsidRDefault="00000000">
            <w:r>
              <w:t>Subscriber data protection clause included</w:t>
            </w:r>
          </w:p>
        </w:tc>
      </w:tr>
      <w:tr w:rsidR="00E677DC" w14:paraId="62FE6CF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14A4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AE45" w14:textId="77777777" w:rsidR="00E677DC" w:rsidRDefault="00000000">
            <w:r>
              <w:t>Liability and indemnity clauses defined</w:t>
            </w:r>
          </w:p>
        </w:tc>
      </w:tr>
    </w:tbl>
    <w:p w14:paraId="55A7797A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2. Data Protection</w:t>
      </w:r>
    </w:p>
    <w:p w14:paraId="14EC222D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Data Handling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187EC53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DE8E" w14:textId="45C69AE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CEFD" w14:textId="77777777" w:rsidR="00E677DC" w:rsidRDefault="00000000">
            <w:r>
              <w:t>PII data handling policy documented</w:t>
            </w:r>
          </w:p>
        </w:tc>
      </w:tr>
      <w:tr w:rsidR="00E677DC" w14:paraId="2F4056A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617D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5688CD14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5BD8" w14:textId="77777777" w:rsidR="00E677DC" w:rsidRDefault="00000000">
            <w:r>
              <w:t>Data minimization followed (no excess collection)</w:t>
            </w:r>
          </w:p>
        </w:tc>
      </w:tr>
      <w:tr w:rsidR="00E677DC" w14:paraId="185D91B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B8DC" w14:textId="6601ABBF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A87C" w14:textId="77777777" w:rsidR="00E677DC" w:rsidRDefault="00000000">
            <w:r>
              <w:t>Purpose limitation defined</w:t>
            </w:r>
          </w:p>
        </w:tc>
      </w:tr>
      <w:tr w:rsidR="00E677DC" w14:paraId="00F9788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C5E9" w14:textId="7A77405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70D5" w14:textId="77777777" w:rsidR="00E677DC" w:rsidRDefault="00000000">
            <w:r>
              <w:t>Subscriber data classification supported</w:t>
            </w:r>
          </w:p>
        </w:tc>
      </w:tr>
    </w:tbl>
    <w:p w14:paraId="7D913152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Storage &amp; Transfer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7289199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2108" w14:textId="4BA6F2A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1A3C" w14:textId="77777777" w:rsidR="00E677DC" w:rsidRDefault="00000000">
            <w:r>
              <w:t>Data stored in India (if required)</w:t>
            </w:r>
          </w:p>
        </w:tc>
      </w:tr>
      <w:tr w:rsidR="00E677DC" w14:paraId="67AA11A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36CA" w14:textId="2E34472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9104" w14:textId="77777777" w:rsidR="00E677DC" w:rsidRDefault="00000000">
            <w:r>
              <w:t>Cross-border transfer controls defined</w:t>
            </w:r>
          </w:p>
        </w:tc>
      </w:tr>
      <w:tr w:rsidR="00E677DC" w14:paraId="646A5D8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2824" w14:textId="1C17F05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9E14" w14:textId="77777777" w:rsidR="00E677DC" w:rsidRDefault="00000000">
            <w:r>
              <w:t>Data retention policy documented</w:t>
            </w:r>
          </w:p>
        </w:tc>
      </w:tr>
      <w:tr w:rsidR="00E677DC" w14:paraId="0E46BDE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E2FA" w14:textId="4249BE95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6FFB" w14:textId="77777777" w:rsidR="00E677DC" w:rsidRDefault="00000000">
            <w:r>
              <w:t>Data deletion/return on contract end</w:t>
            </w:r>
          </w:p>
        </w:tc>
      </w:tr>
    </w:tbl>
    <w:p w14:paraId="4AEF6ECD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lastRenderedPageBreak/>
        <w:t>🔐 DPDP Compliance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655F5DD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974C" w14:textId="37B5A53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1CDF" w14:textId="77777777" w:rsidR="00E677DC" w:rsidRDefault="00000000">
            <w:r>
              <w:t>DPDP Act, 2023 compliance confirmed</w:t>
            </w:r>
          </w:p>
        </w:tc>
      </w:tr>
      <w:tr w:rsidR="00E677DC" w14:paraId="2E51771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0DB8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6EDE09CF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2C5B" w14:textId="77777777" w:rsidR="00E677DC" w:rsidRDefault="00000000">
            <w:r>
              <w:t>Data deletion capability on request</w:t>
            </w:r>
          </w:p>
        </w:tc>
      </w:tr>
      <w:tr w:rsidR="00E677DC" w14:paraId="02A2C33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E456" w14:textId="4FF039A3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5A16" w14:textId="77777777" w:rsidR="00E677DC" w:rsidRDefault="00000000">
            <w:r>
              <w:t>Consent management support</w:t>
            </w:r>
          </w:p>
        </w:tc>
      </w:tr>
      <w:tr w:rsidR="00E677DC" w14:paraId="0DE8546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5B9E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5C4F842E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CA00" w14:textId="77777777" w:rsidR="00E677DC" w:rsidRDefault="00000000">
            <w:r>
              <w:t>Data access/modification support</w:t>
            </w:r>
          </w:p>
        </w:tc>
      </w:tr>
      <w:tr w:rsidR="00E677DC" w14:paraId="18B88B3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4E6F" w14:textId="7E9FBB5F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CFB1" w14:textId="77777777" w:rsidR="00E677DC" w:rsidRDefault="00000000">
            <w:r>
              <w:t>Breach notification process defined</w:t>
            </w:r>
          </w:p>
        </w:tc>
      </w:tr>
    </w:tbl>
    <w:p w14:paraId="7AC0EB75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3. Information Security</w:t>
      </w:r>
    </w:p>
    <w:p w14:paraId="5615CFBA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Encryption (MANDATORY)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BCF669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05E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2A219DD9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5323" w14:textId="77777777" w:rsidR="00E677DC" w:rsidRDefault="00000000">
            <w:r>
              <w:t>Data encrypted at rest (AES-256 or equivalent)</w:t>
            </w:r>
          </w:p>
        </w:tc>
      </w:tr>
      <w:tr w:rsidR="00E677DC" w14:paraId="5D2FA2F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98E2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6BB8CA66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A304" w14:textId="77777777" w:rsidR="00E677DC" w:rsidRDefault="00000000">
            <w:r>
              <w:t>Data encrypted in transit (TLS 1.2+)</w:t>
            </w:r>
          </w:p>
        </w:tc>
      </w:tr>
      <w:tr w:rsidR="00E677DC" w14:paraId="01C0733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1D98" w14:textId="4494605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1779" w14:textId="77777777" w:rsidR="00E677DC" w:rsidRDefault="00000000">
            <w:r>
              <w:t>Key management mechanism defined</w:t>
            </w:r>
          </w:p>
        </w:tc>
      </w:tr>
    </w:tbl>
    <w:p w14:paraId="4F1010EA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Access Control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01E9D8A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D35A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7B69F537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30CC" w14:textId="77777777" w:rsidR="00E677DC" w:rsidRDefault="00000000">
            <w:r>
              <w:t>Role-based access control (RBAC)</w:t>
            </w:r>
          </w:p>
        </w:tc>
      </w:tr>
      <w:tr w:rsidR="00E677DC" w14:paraId="2FBFAD6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50A5" w14:textId="42A4F32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727A" w14:textId="77777777" w:rsidR="00E677DC" w:rsidRDefault="00000000">
            <w:r>
              <w:t>Multi-factor authentication (MFA)</w:t>
            </w:r>
          </w:p>
        </w:tc>
      </w:tr>
      <w:tr w:rsidR="00E677DC" w14:paraId="34A7668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EB2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588594ED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2191" w14:textId="77777777" w:rsidR="00E677DC" w:rsidRDefault="00000000">
            <w:r>
              <w:t>Privileged access logging</w:t>
            </w:r>
          </w:p>
        </w:tc>
      </w:tr>
      <w:tr w:rsidR="00E677DC" w14:paraId="01D25EC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50DC" w14:textId="7A5C4A87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D446" w14:textId="77777777" w:rsidR="00E677DC" w:rsidRDefault="00000000">
            <w:r>
              <w:t>Access review process defined</w:t>
            </w:r>
          </w:p>
        </w:tc>
      </w:tr>
    </w:tbl>
    <w:p w14:paraId="7E8B51A8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Security Certifications &amp; Audits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0D84CED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97EA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4778BC8E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7789" w14:textId="77777777" w:rsidR="00E677DC" w:rsidRDefault="00000000">
            <w:r>
              <w:t>ISO 27001 certified</w:t>
            </w:r>
          </w:p>
        </w:tc>
      </w:tr>
      <w:tr w:rsidR="00E677DC" w14:paraId="28B27C6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C7C5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B1F9" w14:textId="77777777" w:rsidR="00E677DC" w:rsidRDefault="00000000">
            <w:r>
              <w:t>SOC 2 Type II report available</w:t>
            </w:r>
          </w:p>
        </w:tc>
      </w:tr>
      <w:tr w:rsidR="00E677DC" w14:paraId="52C63DD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E77C" w14:textId="22D15AEC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741C" w14:textId="77777777" w:rsidR="00E677DC" w:rsidRDefault="00000000">
            <w:r>
              <w:t>Latest VAPT reports available</w:t>
            </w:r>
          </w:p>
        </w:tc>
      </w:tr>
      <w:tr w:rsidR="00E677DC" w14:paraId="622D792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7CD7" w14:textId="1A59B4EC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FC01" w14:textId="77777777" w:rsidR="00E677DC" w:rsidRDefault="00000000">
            <w:r>
              <w:t>Secure SDLC practices followed</w:t>
            </w:r>
          </w:p>
        </w:tc>
      </w:tr>
      <w:tr w:rsidR="00E677DC" w14:paraId="0FBE051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596A" w14:textId="6E181B7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F579" w14:textId="77777777" w:rsidR="00E677DC" w:rsidRDefault="00000000">
            <w:r>
              <w:t>Penetration testing conducted annually</w:t>
            </w:r>
          </w:p>
        </w:tc>
      </w:tr>
    </w:tbl>
    <w:p w14:paraId="07D7016E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🔐 Incident Management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6A63273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8EE8" w14:textId="16C6C6F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5217" w14:textId="77777777" w:rsidR="00E677DC" w:rsidRDefault="00000000">
            <w:r>
              <w:t>Incident response plan available</w:t>
            </w:r>
          </w:p>
        </w:tc>
      </w:tr>
      <w:tr w:rsidR="00E677DC" w14:paraId="3FE1AC8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D0A0" w14:textId="3AB9A9B7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890D" w14:textId="77777777" w:rsidR="00E677DC" w:rsidRDefault="00000000">
            <w:r>
              <w:t>Breach notification TAT defined (&lt;24 hrs / CERT-In: 6 hrs)</w:t>
            </w:r>
          </w:p>
        </w:tc>
      </w:tr>
      <w:tr w:rsidR="00E677DC" w14:paraId="2C4E5C6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E46D" w14:textId="4FE4AAF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0F94" w14:textId="77777777" w:rsidR="00E677DC" w:rsidRDefault="00000000">
            <w:r>
              <w:t>Past breaches disclosed</w:t>
            </w:r>
          </w:p>
        </w:tc>
      </w:tr>
      <w:tr w:rsidR="00E677DC" w14:paraId="241D76E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F219" w14:textId="08FEA45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8DA2" w14:textId="77777777" w:rsidR="00E677DC" w:rsidRDefault="00000000">
            <w:r>
              <w:t>Root cause analysis process defined</w:t>
            </w:r>
          </w:p>
        </w:tc>
      </w:tr>
    </w:tbl>
    <w:p w14:paraId="1967BA9D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4. Operational &amp; SLA</w:t>
      </w:r>
    </w:p>
    <w:p w14:paraId="3B6ED714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⚙️ SLA Definition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141EBEC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DD07" w14:textId="5D605EB9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2950" w14:textId="77777777" w:rsidR="00E677DC" w:rsidRDefault="00000000">
            <w:r>
              <w:t>Uptime commitment defined (e.g., 99.9%)</w:t>
            </w:r>
          </w:p>
        </w:tc>
      </w:tr>
      <w:tr w:rsidR="00E677DC" w14:paraId="6E4C46E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99AC" w14:textId="57E8200A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5817" w14:textId="77777777" w:rsidR="00E677DC" w:rsidRDefault="00000000">
            <w:r>
              <w:t>Latency thresholds defined</w:t>
            </w:r>
          </w:p>
        </w:tc>
      </w:tr>
      <w:tr w:rsidR="00E677DC" w14:paraId="16E8A7B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7F2D" w14:textId="5362D730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E659" w14:textId="77777777" w:rsidR="00E677DC" w:rsidRDefault="00000000">
            <w:r>
              <w:t>Error rate thresholds defined</w:t>
            </w:r>
          </w:p>
        </w:tc>
      </w:tr>
      <w:tr w:rsidR="00E677DC" w14:paraId="0E2155B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1673" w14:textId="445DBCB0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4239" w14:textId="77777777" w:rsidR="00E677DC" w:rsidRDefault="00000000">
            <w:r>
              <w:t>Scheduled maintenance windows defined</w:t>
            </w:r>
          </w:p>
        </w:tc>
      </w:tr>
    </w:tbl>
    <w:p w14:paraId="2FE1C1CB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⚙️ Support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FF98D7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55B4" w14:textId="602E4729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7C69" w14:textId="77777777" w:rsidR="00E677DC" w:rsidRDefault="00000000">
            <w:r>
              <w:t>Support availability defined (24/7 / business hours)</w:t>
            </w:r>
          </w:p>
        </w:tc>
      </w:tr>
      <w:tr w:rsidR="00E677DC" w14:paraId="26116A6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8CA8" w14:textId="66BC6950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E9FE" w14:textId="77777777" w:rsidR="00E677DC" w:rsidRDefault="00000000">
            <w:r>
              <w:t>Escalation matrix provided</w:t>
            </w:r>
          </w:p>
        </w:tc>
      </w:tr>
      <w:tr w:rsidR="00E677DC" w14:paraId="4D292BC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9C95" w14:textId="7C139B57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A537" w14:textId="77777777" w:rsidR="00E677DC" w:rsidRDefault="00000000">
            <w:r>
              <w:t>Dedicated SPOC assigned</w:t>
            </w:r>
          </w:p>
        </w:tc>
      </w:tr>
      <w:tr w:rsidR="00E677DC" w14:paraId="64B79A2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95B7" w14:textId="76E8B6C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E71" w14:textId="77777777" w:rsidR="00E677DC" w:rsidRDefault="00000000">
            <w:r>
              <w:t>Response time SLAs defined (P1/P2/P3)</w:t>
            </w:r>
          </w:p>
        </w:tc>
      </w:tr>
    </w:tbl>
    <w:p w14:paraId="72A281DE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⚙️ SLA Enforcement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46CB87E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1377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92C7" w14:textId="77777777" w:rsidR="00E677DC" w:rsidRDefault="00000000">
            <w:r>
              <w:t>Penalty clauses for SLA breach</w:t>
            </w:r>
          </w:p>
        </w:tc>
      </w:tr>
      <w:tr w:rsidR="00E677DC" w14:paraId="218B0D2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77D2" w14:textId="70D9E8F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7108" w14:textId="77777777" w:rsidR="00E677DC" w:rsidRDefault="00000000">
            <w:r>
              <w:t>Service credits defined</w:t>
            </w:r>
          </w:p>
        </w:tc>
      </w:tr>
      <w:tr w:rsidR="00E677DC" w14:paraId="2C5A525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9BC8" w14:textId="064B9D2F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4934" w14:textId="77777777" w:rsidR="00E677DC" w:rsidRDefault="00000000">
            <w:r>
              <w:t>SLA reporting frequency defined</w:t>
            </w:r>
          </w:p>
        </w:tc>
      </w:tr>
    </w:tbl>
    <w:p w14:paraId="2015B697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5. Downtime Impact (CRITICAL)</w:t>
      </w:r>
    </w:p>
    <w:p w14:paraId="7C0A704E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⛔ Impact Assessment</w:t>
      </w:r>
    </w:p>
    <w:p w14:paraId="37835C0B" w14:textId="77777777" w:rsidR="00E677DC" w:rsidRDefault="00000000">
      <w:pPr>
        <w:spacing w:before="60" w:after="60"/>
      </w:pPr>
      <w:r>
        <w:rPr>
          <w:i/>
          <w:iCs/>
          <w:color w:val="666666"/>
        </w:rPr>
        <w:t>Does vendor downtime affect: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0A477B6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E7A4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4AB949A8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C05" w14:textId="77777777" w:rsidR="00E677DC" w:rsidRDefault="00000000">
            <w:r>
              <w:t>Subscriber onboarding?</w:t>
            </w:r>
          </w:p>
        </w:tc>
      </w:tr>
      <w:tr w:rsidR="00E677DC" w14:paraId="34E9E7A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D5BE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CF5C" w14:textId="77777777" w:rsidR="00E677DC" w:rsidRDefault="00000000">
            <w:r>
              <w:t>Chit draw/auction process?</w:t>
            </w:r>
          </w:p>
        </w:tc>
      </w:tr>
      <w:tr w:rsidR="00E677DC" w14:paraId="488471F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7C0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351E" w14:textId="77777777" w:rsidR="00E677DC" w:rsidRDefault="00000000">
            <w:r>
              <w:t>Prize money disbursement?</w:t>
            </w:r>
          </w:p>
        </w:tc>
      </w:tr>
      <w:tr w:rsidR="00E677DC" w14:paraId="3CF2241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5E02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54672753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88A0" w14:textId="77777777" w:rsidR="00E677DC" w:rsidRDefault="00000000">
            <w:r>
              <w:t>Subscription collection?</w:t>
            </w:r>
          </w:p>
        </w:tc>
      </w:tr>
      <w:tr w:rsidR="00E677DC" w14:paraId="382B45A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4DA9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2CD609B0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6EBE" w14:textId="77777777" w:rsidR="00E677DC" w:rsidRDefault="00000000">
            <w:r>
              <w:t>Record keeping / reporting?</w:t>
            </w:r>
          </w:p>
        </w:tc>
      </w:tr>
    </w:tbl>
    <w:p w14:paraId="6F1B7D84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⛔ Business Impact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0B1D490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2219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D75A" w14:textId="77777777" w:rsidR="00E677DC" w:rsidRDefault="00000000">
            <w:r>
              <w:t>Revenue loss per hour estimated</w:t>
            </w:r>
          </w:p>
        </w:tc>
      </w:tr>
      <w:tr w:rsidR="00E677DC" w14:paraId="1618FD9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4C67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F98" w14:textId="77777777" w:rsidR="00E677DC" w:rsidRDefault="00000000">
            <w:r>
              <w:t>Subscriber drop-offs estimated</w:t>
            </w:r>
          </w:p>
        </w:tc>
      </w:tr>
      <w:tr w:rsidR="00E677DC" w14:paraId="3B455B1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FBEB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4874" w14:textId="77777777" w:rsidR="00E677DC" w:rsidRDefault="00000000">
            <w:r>
              <w:t>Regulatory reporting impact assessed</w:t>
            </w:r>
          </w:p>
        </w:tc>
      </w:tr>
    </w:tbl>
    <w:p w14:paraId="6EC3553E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⛔ Mitigation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5F568E7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22F5" w14:textId="1BA0EC7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FF86" w14:textId="77777777" w:rsidR="00E677DC" w:rsidRDefault="00000000">
            <w:r>
              <w:t>Backup vendor available (Y/N)</w:t>
            </w:r>
          </w:p>
        </w:tc>
      </w:tr>
      <w:tr w:rsidR="00E677DC" w14:paraId="79F422E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924B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09C9" w14:textId="77777777" w:rsidR="00E677DC" w:rsidRDefault="00000000">
            <w:r>
              <w:t>Internal fallback logic available</w:t>
            </w:r>
          </w:p>
        </w:tc>
      </w:tr>
      <w:tr w:rsidR="00E677DC" w14:paraId="314F47A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2127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A21E" w14:textId="77777777" w:rsidR="00E677DC" w:rsidRDefault="00000000">
            <w:r>
              <w:t>Graceful degradation strategy defined</w:t>
            </w:r>
          </w:p>
        </w:tc>
      </w:tr>
      <w:tr w:rsidR="00E677DC" w14:paraId="724F49D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4A40" w14:textId="6797489A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53C4" w14:textId="77777777" w:rsidR="00E677DC" w:rsidRDefault="00000000">
            <w:r>
              <w:t>Offline operation capability (if applicable)</w:t>
            </w:r>
          </w:p>
        </w:tc>
      </w:tr>
    </w:tbl>
    <w:p w14:paraId="66D17DF2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6. Business Continuity</w:t>
      </w:r>
    </w:p>
    <w:p w14:paraId="0DD9A507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🔁 DR &amp; BCP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5E35375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B789" w14:textId="67E5BAF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33D" w14:textId="77777777" w:rsidR="00E677DC" w:rsidRDefault="00000000">
            <w:r>
              <w:t>Disaster Recovery plan available</w:t>
            </w:r>
          </w:p>
        </w:tc>
      </w:tr>
      <w:tr w:rsidR="00E677DC" w14:paraId="51DE8FB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BA36" w14:textId="63C1285B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71C6" w14:textId="77777777" w:rsidR="00E677DC" w:rsidRDefault="00000000">
            <w:r>
              <w:t>RTO defined (e.g., &lt;2 hrs)</w:t>
            </w:r>
          </w:p>
        </w:tc>
      </w:tr>
      <w:tr w:rsidR="00E677DC" w14:paraId="7F56292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868A" w14:textId="3D33D40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4509" w14:textId="77777777" w:rsidR="00E677DC" w:rsidRDefault="00000000">
            <w:r>
              <w:t>RPO defined (e.g., near-zero data loss)</w:t>
            </w:r>
          </w:p>
        </w:tc>
      </w:tr>
      <w:tr w:rsidR="00E677DC" w14:paraId="07DB66E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E667" w14:textId="62AD246B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CA5E" w14:textId="77777777" w:rsidR="00E677DC" w:rsidRDefault="00000000">
            <w:r>
              <w:t>DR testing frequency defined</w:t>
            </w:r>
          </w:p>
        </w:tc>
      </w:tr>
      <w:tr w:rsidR="00E677DC" w14:paraId="5D35E61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2481" w14:textId="555E85FF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1D04" w14:textId="77777777" w:rsidR="00E677DC" w:rsidRDefault="00000000">
            <w:r>
              <w:t>DR test results shared</w:t>
            </w:r>
          </w:p>
        </w:tc>
      </w:tr>
    </w:tbl>
    <w:p w14:paraId="77C9C132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🔁 Resilience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7ED34F9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9321" w14:textId="093A79B5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051E" w14:textId="77777777" w:rsidR="00E677DC" w:rsidRDefault="00000000">
            <w:r>
              <w:t>Multi-region / multi-AZ deployment</w:t>
            </w:r>
          </w:p>
        </w:tc>
      </w:tr>
      <w:tr w:rsidR="00E677DC" w14:paraId="0D3CCA9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A807" w14:textId="79E8ED9C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BE21" w14:textId="77777777" w:rsidR="00E677DC" w:rsidRDefault="00000000">
            <w:r>
              <w:t>Failover mechanism tested</w:t>
            </w:r>
          </w:p>
        </w:tc>
      </w:tr>
      <w:tr w:rsidR="00E677DC" w14:paraId="3E1C911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B03B" w14:textId="4D72CDF5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B0F0" w14:textId="77777777" w:rsidR="00E677DC" w:rsidRDefault="00000000">
            <w:r>
              <w:t>Backup restoration tested</w:t>
            </w:r>
          </w:p>
        </w:tc>
      </w:tr>
    </w:tbl>
    <w:p w14:paraId="68F64DFB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7. Financial &amp; Stability Risk</w:t>
      </w:r>
    </w:p>
    <w:p w14:paraId="4C1A8C58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💰 Vendor Health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75D6885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F6F8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4A42" w14:textId="77777777" w:rsidR="00E677DC" w:rsidRDefault="00000000">
            <w:r>
              <w:t>Financial statements reviewed</w:t>
            </w:r>
          </w:p>
        </w:tc>
      </w:tr>
      <w:tr w:rsidR="00E677DC" w14:paraId="4D31731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2F14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DD45" w14:textId="77777777" w:rsidR="00E677DC" w:rsidRDefault="00000000">
            <w:r>
              <w:t>Profitability / funding status known</w:t>
            </w:r>
          </w:p>
        </w:tc>
      </w:tr>
      <w:tr w:rsidR="00E677DC" w14:paraId="2D795AD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F6B8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E7FB" w14:textId="77777777" w:rsidR="00E677DC" w:rsidRDefault="00000000">
            <w:r>
              <w:t>Years in business assessed</w:t>
            </w:r>
          </w:p>
        </w:tc>
      </w:tr>
      <w:tr w:rsidR="00E677DC" w14:paraId="6474C24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5E45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3C16" w14:textId="77777777" w:rsidR="00E677DC" w:rsidRDefault="00000000">
            <w:r>
              <w:t>Key client references available</w:t>
            </w:r>
          </w:p>
        </w:tc>
      </w:tr>
    </w:tbl>
    <w:p w14:paraId="6E4CFC2C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💰 Dependency Risk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5D49F90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058B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6C27" w14:textId="77777777" w:rsidR="00E677DC" w:rsidRDefault="00000000">
            <w:r>
              <w:t>% of your business dependent on vendor</w:t>
            </w:r>
          </w:p>
        </w:tc>
      </w:tr>
      <w:tr w:rsidR="00E677DC" w14:paraId="13087F7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2162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B460" w14:textId="77777777" w:rsidR="00E677DC" w:rsidRDefault="00000000">
            <w:r>
              <w:t>Vendor's dependency on your business</w:t>
            </w:r>
          </w:p>
        </w:tc>
      </w:tr>
      <w:tr w:rsidR="00E677DC" w14:paraId="45613D2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179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301A" w14:textId="77777777" w:rsidR="00E677DC" w:rsidRDefault="00000000">
            <w:r>
              <w:t>Single point of failure risk assessed</w:t>
            </w:r>
          </w:p>
        </w:tc>
      </w:tr>
    </w:tbl>
    <w:p w14:paraId="3E739D44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8. Technology &amp; Integration</w:t>
      </w:r>
    </w:p>
    <w:p w14:paraId="746517F6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🧠 API / System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7595912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2589" w14:textId="0B2B605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EBA3" w14:textId="77777777" w:rsidR="00E677DC" w:rsidRDefault="00000000">
            <w:r>
              <w:t>API documentation available</w:t>
            </w:r>
          </w:p>
        </w:tc>
      </w:tr>
      <w:tr w:rsidR="00E677DC" w14:paraId="7935E12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3CD8" w14:textId="2CA85C6C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DC73" w14:textId="77777777" w:rsidR="00E677DC" w:rsidRDefault="00000000">
            <w:r>
              <w:t>API uptime history provided</w:t>
            </w:r>
          </w:p>
        </w:tc>
      </w:tr>
      <w:tr w:rsidR="00E677DC" w14:paraId="0EA7EBC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3412" w14:textId="55A7A412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5D59" w14:textId="77777777" w:rsidR="00E677DC" w:rsidRDefault="00000000">
            <w:r>
              <w:t>Versioning strategy defined</w:t>
            </w:r>
          </w:p>
        </w:tc>
      </w:tr>
      <w:tr w:rsidR="00E677DC" w14:paraId="65C0D89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55CE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0344A1FF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6529" w14:textId="77777777" w:rsidR="00E677DC" w:rsidRDefault="00000000">
            <w:r>
              <w:t>Backward compatibility ensured</w:t>
            </w:r>
          </w:p>
        </w:tc>
      </w:tr>
      <w:tr w:rsidR="00E677DC" w14:paraId="365DAF1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4191" w14:textId="6A97420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1A11" w14:textId="77777777" w:rsidR="00E677DC" w:rsidRDefault="00000000">
            <w:r>
              <w:t>Rate limiting and throttling documented</w:t>
            </w:r>
          </w:p>
        </w:tc>
      </w:tr>
    </w:tbl>
    <w:p w14:paraId="431369BD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🧠 Dependency Risk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044FEE7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43B6" w14:textId="6C852EE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84F7" w14:textId="77777777" w:rsidR="00E677DC" w:rsidRDefault="00000000">
            <w:r>
              <w:t>Vendor's sub-vendors disclosed</w:t>
            </w:r>
          </w:p>
        </w:tc>
      </w:tr>
      <w:tr w:rsidR="00E677DC" w14:paraId="53DD51B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2DCB" w14:textId="0E26022B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8C4E" w14:textId="77777777" w:rsidR="00E677DC" w:rsidRDefault="00000000">
            <w:r>
              <w:t>Open-source components disclosed</w:t>
            </w:r>
          </w:p>
        </w:tc>
      </w:tr>
      <w:tr w:rsidR="00E677DC" w14:paraId="4008DB2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E153" w14:textId="0FAB9511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130F" w14:textId="77777777" w:rsidR="00E677DC" w:rsidRDefault="00000000">
            <w:r>
              <w:t>Fourth-party risk assessed</w:t>
            </w:r>
          </w:p>
        </w:tc>
      </w:tr>
    </w:tbl>
    <w:p w14:paraId="2ECB28B4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9. Data Flow &amp; Privacy</w:t>
      </w:r>
    </w:p>
    <w:p w14:paraId="42E53F35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📊 Data Mapping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7811EFF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A879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0A17" w14:textId="77777777" w:rsidR="00E677DC" w:rsidRDefault="00000000">
            <w:r>
              <w:rPr>
                <w:rFonts w:ascii="Arial Unicode MS" w:eastAsia="Arial Unicode MS" w:hAnsi="Arial Unicode MS" w:cs="Arial Unicode MS"/>
              </w:rPr>
              <w:t>Data flow documented (Source → Processing → Storage)</w:t>
            </w:r>
          </w:p>
        </w:tc>
      </w:tr>
      <w:tr w:rsidR="00E677DC" w14:paraId="2B01373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C2BB" w14:textId="79D69BC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69A8" w14:textId="77777777" w:rsidR="00E677DC" w:rsidRDefault="00000000">
            <w:r>
              <w:t>Third-party data sharing identified</w:t>
            </w:r>
          </w:p>
        </w:tc>
      </w:tr>
      <w:tr w:rsidR="00E677DC" w14:paraId="26499D9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E827" w14:textId="22CE67D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1775" w14:textId="77777777" w:rsidR="00E677DC" w:rsidRDefault="00000000">
            <w:r>
              <w:t>Data residency confirmed</w:t>
            </w:r>
          </w:p>
        </w:tc>
      </w:tr>
    </w:tbl>
    <w:p w14:paraId="712EE179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📊 Exposure Control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2A5476F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CD54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D86B" w14:textId="77777777" w:rsidR="00E677DC" w:rsidRDefault="00000000">
            <w:r>
              <w:t>Data masking / tokenization applied</w:t>
            </w:r>
          </w:p>
        </w:tc>
      </w:tr>
      <w:tr w:rsidR="00E677DC" w14:paraId="244EC17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7909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7A84148D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4D99" w14:textId="77777777" w:rsidR="00E677DC" w:rsidRDefault="00000000">
            <w:r>
              <w:t>Least privilege principle followed</w:t>
            </w:r>
          </w:p>
        </w:tc>
      </w:tr>
      <w:tr w:rsidR="00E677DC" w14:paraId="345981E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FF18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30272824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C09F" w14:textId="77777777" w:rsidR="00E677DC" w:rsidRDefault="00000000">
            <w:r>
              <w:t>Logging and audit trail maintained</w:t>
            </w:r>
          </w:p>
        </w:tc>
      </w:tr>
    </w:tbl>
    <w:p w14:paraId="68D97B91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10. Monitoring &amp; Governance</w:t>
      </w:r>
    </w:p>
    <w:p w14:paraId="7A666528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🔁 Continuous Monitoring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D93381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968F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BC7F" w14:textId="77777777" w:rsidR="00E677DC" w:rsidRDefault="00000000">
            <w:r>
              <w:t>SLA tracking (uptime, latency, errors)</w:t>
            </w:r>
          </w:p>
        </w:tc>
      </w:tr>
      <w:tr w:rsidR="00E677DC" w14:paraId="6044BCD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B008" w14:textId="2EA9C3F9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0F67" w14:textId="77777777" w:rsidR="00E677DC" w:rsidRDefault="00000000">
            <w:r>
              <w:t>Security posture tracking</w:t>
            </w:r>
          </w:p>
        </w:tc>
      </w:tr>
      <w:tr w:rsidR="00E677DC" w14:paraId="4760FA8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009D" w14:textId="6BEE89CD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65D1" w14:textId="77777777" w:rsidR="00E677DC" w:rsidRDefault="00000000">
            <w:r>
              <w:t>Incident tracking and reporting</w:t>
            </w:r>
          </w:p>
        </w:tc>
      </w:tr>
      <w:tr w:rsidR="00E677DC" w14:paraId="2A6F0C1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988" w14:textId="5539269B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CD5B" w14:textId="77777777" w:rsidR="00E677DC" w:rsidRDefault="00000000">
            <w:r>
              <w:t>Change management process defined</w:t>
            </w:r>
          </w:p>
        </w:tc>
      </w:tr>
    </w:tbl>
    <w:p w14:paraId="012F2406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🔁 Review Frequency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56DFFA6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BBF8" w14:textId="7E7C3C7B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DF02" w14:textId="77777777" w:rsidR="00E677DC" w:rsidRDefault="00000000">
            <w:r>
              <w:rPr>
                <w:rFonts w:ascii="Arial Unicode MS" w:eastAsia="Arial Unicode MS" w:hAnsi="Arial Unicode MS" w:cs="Arial Unicode MS"/>
              </w:rPr>
              <w:t>Critical vendors → Quarterly review</w:t>
            </w:r>
          </w:p>
        </w:tc>
      </w:tr>
      <w:tr w:rsidR="00E677DC" w14:paraId="5B648BB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F2C2" w14:textId="75BD5E25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DA96" w14:textId="77777777" w:rsidR="00E677DC" w:rsidRDefault="00000000">
            <w:r>
              <w:rPr>
                <w:rFonts w:ascii="Arial Unicode MS" w:eastAsia="Arial Unicode MS" w:hAnsi="Arial Unicode MS" w:cs="Arial Unicode MS"/>
              </w:rPr>
              <w:t>High-risk vendors → Semi-annual review</w:t>
            </w:r>
          </w:p>
        </w:tc>
      </w:tr>
      <w:tr w:rsidR="00E677DC" w14:paraId="499BD1D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333D" w14:textId="1D69ECD6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8EBE" w14:textId="77777777" w:rsidR="00E677DC" w:rsidRDefault="00000000">
            <w:r>
              <w:rPr>
                <w:rFonts w:ascii="Arial Unicode MS" w:eastAsia="Arial Unicode MS" w:hAnsi="Arial Unicode MS" w:cs="Arial Unicode MS"/>
              </w:rPr>
              <w:t>Others → Annual review</w:t>
            </w:r>
          </w:p>
        </w:tc>
      </w:tr>
    </w:tbl>
    <w:p w14:paraId="79CEBFA8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11. Risk Scoring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4291CF9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8EF7" w14:textId="5C3875F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41D1" w14:textId="77777777" w:rsidR="00E677DC" w:rsidRDefault="00000000">
            <w:r>
              <w:t>Data sensitivity score assigned</w:t>
            </w:r>
          </w:p>
        </w:tc>
      </w:tr>
      <w:tr w:rsidR="00E677DC" w14:paraId="5D8BC9E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6D1B" w14:textId="03D4748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86D1" w14:textId="77777777" w:rsidR="00E677DC" w:rsidRDefault="00000000">
            <w:r>
              <w:t>Business criticality score assigned</w:t>
            </w:r>
          </w:p>
        </w:tc>
      </w:tr>
      <w:tr w:rsidR="00E677DC" w14:paraId="5D63317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A14A" w14:textId="46BF01D2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8AF3" w14:textId="77777777" w:rsidR="00E677DC" w:rsidRDefault="00000000">
            <w:r>
              <w:t>Security maturity score assigned</w:t>
            </w:r>
          </w:p>
        </w:tc>
      </w:tr>
      <w:tr w:rsidR="00E677DC" w14:paraId="5881E3F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997D" w14:textId="62694FB5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2E4B" w14:textId="77777777" w:rsidR="00E677DC" w:rsidRDefault="00000000">
            <w:r>
              <w:t>Compliance score assigned</w:t>
            </w:r>
          </w:p>
        </w:tc>
      </w:tr>
    </w:tbl>
    <w:p w14:paraId="0A124F39" w14:textId="77777777" w:rsidR="00E677DC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Final Vendor Risk Classification: </w:t>
      </w:r>
      <w:r>
        <w:rPr>
          <w:color w:val="E07B39"/>
          <w:sz w:val="24"/>
          <w:szCs w:val="24"/>
        </w:rPr>
        <w:t>Low / Medium / High / Critical</w:t>
      </w:r>
    </w:p>
    <w:p w14:paraId="7B75F9CC" w14:textId="77777777" w:rsidR="00E677DC" w:rsidRDefault="00000000">
      <w:pPr>
        <w:spacing w:before="360" w:after="200"/>
      </w:pPr>
      <w:r>
        <w:rPr>
          <w:b/>
          <w:bCs/>
          <w:color w:val="1F4E79"/>
          <w:sz w:val="28"/>
          <w:szCs w:val="28"/>
        </w:rPr>
        <w:t>12. Exit / Offboarding</w:t>
      </w:r>
    </w:p>
    <w:p w14:paraId="77FCFADF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🚪 Data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1B1F89D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2F47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☑</w:t>
            </w:r>
          </w:p>
          <w:p w14:paraId="5CEF90C8" w14:textId="77777777" w:rsidR="00E677DC" w:rsidRDefault="00E677DC">
            <w:pPr>
              <w:jc w:val="center"/>
            </w:pP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2843" w14:textId="77777777" w:rsidR="00E677DC" w:rsidRDefault="00000000">
            <w:r>
              <w:t>Data returned or securely deleted</w:t>
            </w:r>
          </w:p>
        </w:tc>
      </w:tr>
      <w:tr w:rsidR="00E677DC" w14:paraId="448AC2A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3F3F" w14:textId="1920C81A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1F91" w14:textId="77777777" w:rsidR="00E677DC" w:rsidRDefault="00000000">
            <w:r>
              <w:t>Deletion certificate provided</w:t>
            </w:r>
          </w:p>
        </w:tc>
      </w:tr>
      <w:tr w:rsidR="00E677DC" w14:paraId="622F78C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9895" w14:textId="3883F5B1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39E9" w14:textId="77777777" w:rsidR="00E677DC" w:rsidRDefault="00000000">
            <w:r>
              <w:t>Access revoked and confirmed</w:t>
            </w:r>
          </w:p>
        </w:tc>
      </w:tr>
    </w:tbl>
    <w:p w14:paraId="523A7CE2" w14:textId="77777777" w:rsidR="00E677DC" w:rsidRDefault="00000000">
      <w:pPr>
        <w:spacing w:before="240" w:after="120"/>
      </w:pPr>
      <w:r>
        <w:rPr>
          <w:b/>
          <w:bCs/>
          <w:color w:val="666666"/>
          <w:sz w:val="24"/>
          <w:szCs w:val="24"/>
        </w:rPr>
        <w:t>🚪 Transition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4CFCE9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C238" w14:textId="2952CF4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A933" w14:textId="77777777" w:rsidR="00E677DC" w:rsidRDefault="00000000">
            <w:r>
              <w:t>Transition assistance period defined</w:t>
            </w:r>
          </w:p>
        </w:tc>
      </w:tr>
      <w:tr w:rsidR="00E677DC" w14:paraId="04C5544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22A5" w14:textId="716BBC0A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E3F6" w14:textId="77777777" w:rsidR="00E677DC" w:rsidRDefault="00000000">
            <w:r>
              <w:t>Data migration support available</w:t>
            </w:r>
          </w:p>
        </w:tc>
      </w:tr>
      <w:tr w:rsidR="00E677DC" w14:paraId="05851B8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B74E" w14:textId="3E5320F7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F5D0" w14:textId="77777777" w:rsidR="00E677DC" w:rsidRDefault="00000000">
            <w:r>
              <w:t>Knowledge transfer completed</w:t>
            </w:r>
          </w:p>
        </w:tc>
      </w:tr>
      <w:tr w:rsidR="00E677DC" w14:paraId="0A0296B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0AB1" w14:textId="6821E9F8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23C9" w14:textId="77777777" w:rsidR="00E677DC" w:rsidRDefault="00000000">
            <w:r>
              <w:t>No business disruption assured</w:t>
            </w:r>
          </w:p>
        </w:tc>
      </w:tr>
    </w:tbl>
    <w:p w14:paraId="205B880D" w14:textId="77777777" w:rsidR="00E677DC" w:rsidRDefault="00000000">
      <w:pPr>
        <w:shd w:val="clear" w:color="auto" w:fill="D6E3F0"/>
        <w:spacing w:before="480" w:after="200"/>
      </w:pPr>
      <w:r>
        <w:rPr>
          <w:b/>
          <w:bCs/>
          <w:color w:val="1F4E79"/>
          <w:sz w:val="32"/>
          <w:szCs w:val="32"/>
        </w:rPr>
        <w:t>⚡ BONUS: Often Overlooked Items</w:t>
      </w: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7ACB95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1158" w14:textId="2960DF3E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46C5" w14:textId="77777777" w:rsidR="00E677DC" w:rsidRDefault="00000000">
            <w:r>
              <w:t>Real-time API monitoring (latency + error spikes)</w:t>
            </w:r>
          </w:p>
        </w:tc>
      </w:tr>
      <w:tr w:rsidR="00E677DC" w14:paraId="25DA885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831C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0D4" w14:textId="77777777" w:rsidR="00E677DC" w:rsidRDefault="00000000">
            <w:r>
              <w:t>Vendor concentration risk (over-reliance on single vendor)</w:t>
            </w:r>
          </w:p>
        </w:tc>
      </w:tr>
      <w:tr w:rsidR="00E677DC" w14:paraId="3179281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41A9" w14:textId="430118D2" w:rsidR="00E677DC" w:rsidRDefault="00E533CB">
            <w:pPr>
              <w:jc w:val="center"/>
            </w:pPr>
            <w:r w:rsidRPr="00E533CB"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BD1E" w14:textId="77777777" w:rsidR="00E677DC" w:rsidRDefault="00000000">
            <w:r>
              <w:t>Shadow IT detection (unapproved vendor usage by teams)</w:t>
            </w:r>
          </w:p>
        </w:tc>
      </w:tr>
      <w:tr w:rsidR="00E677DC" w14:paraId="2893BE0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43F32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1B29" w14:textId="5212D9E6" w:rsidR="00E677DC" w:rsidRDefault="00000000" w:rsidP="00E533CB">
            <w:pPr>
              <w:tabs>
                <w:tab w:val="left" w:pos="5475"/>
              </w:tabs>
            </w:pPr>
            <w:r>
              <w:t>Payment gateway redundancy for disbursements</w:t>
            </w:r>
            <w:r w:rsidR="00E533CB">
              <w:tab/>
            </w:r>
          </w:p>
        </w:tc>
      </w:tr>
      <w:tr w:rsidR="00E677DC" w14:paraId="472555B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D221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0473" w14:textId="77777777" w:rsidR="00E677DC" w:rsidRDefault="00000000">
            <w:r>
              <w:t>Insurance coverage (cyber liability, E&amp;O)</w:t>
            </w:r>
          </w:p>
        </w:tc>
      </w:tr>
    </w:tbl>
    <w:p w14:paraId="7E553DB1" w14:textId="77777777" w:rsidR="00E677DC" w:rsidRDefault="00000000">
      <w:pPr>
        <w:spacing w:before="200" w:after="120"/>
      </w:pPr>
      <w:r>
        <w:rPr>
          <w:b/>
          <w:bCs/>
          <w:color w:val="1F4E79"/>
          <w:sz w:val="24"/>
          <w:szCs w:val="24"/>
        </w:rPr>
        <w:t>AI/ML Vendor Checks (if applicable):</w:t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8960"/>
      </w:tblGrid>
      <w:tr w:rsidR="00E677DC" w14:paraId="31B137F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99B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3F2B" w14:textId="77777777" w:rsidR="00E677DC" w:rsidRDefault="00000000">
            <w:r>
              <w:t>Model bias assessment</w:t>
            </w:r>
          </w:p>
        </w:tc>
      </w:tr>
      <w:tr w:rsidR="00E677DC" w14:paraId="0D99F19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4643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D60" w14:textId="77777777" w:rsidR="00E677DC" w:rsidRDefault="00000000">
            <w:r>
              <w:t>Explainability / transparency</w:t>
            </w:r>
          </w:p>
        </w:tc>
      </w:tr>
      <w:tr w:rsidR="00E677DC" w14:paraId="4DDEEB9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EF0B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53E2" w14:textId="77777777" w:rsidR="00E677DC" w:rsidRDefault="00000000">
            <w:r>
              <w:t>Model drift monitoring</w:t>
            </w:r>
          </w:p>
        </w:tc>
      </w:tr>
      <w:tr w:rsidR="00E677DC" w14:paraId="33B7D0BA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5F5D" w14:textId="77777777" w:rsidR="00E677D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8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6C9E" w14:textId="77777777" w:rsidR="00E677DC" w:rsidRDefault="00000000">
            <w:r>
              <w:t>Training data privacy</w:t>
            </w:r>
          </w:p>
        </w:tc>
      </w:tr>
    </w:tbl>
    <w:p w14:paraId="2DCF358E" w14:textId="77777777" w:rsidR="00E677DC" w:rsidRDefault="00E67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677DC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045A2" w14:textId="77777777" w:rsidR="000B7947" w:rsidRDefault="000B7947">
      <w:r>
        <w:separator/>
      </w:r>
    </w:p>
  </w:endnote>
  <w:endnote w:type="continuationSeparator" w:id="0">
    <w:p w14:paraId="517E4F8F" w14:textId="77777777" w:rsidR="000B7947" w:rsidRDefault="000B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660107-4C3D-4F44-8382-3C65B0822B7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F52257A9-BA87-4C10-8D23-CF6CCC1275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2F7D55-1196-48D8-B218-F6037879F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7DACAF-A1DE-4172-B0FD-44EBA6BF24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BE2C" w14:textId="77777777" w:rsidR="00E677DC" w:rsidRDefault="00000000">
    <w:pPr>
      <w:pBdr>
        <w:top w:val="single" w:sz="6" w:space="8" w:color="1F4E79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533C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Chit Fund Company - Vendor TPRM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D1A3" w14:textId="77777777" w:rsidR="000B7947" w:rsidRDefault="000B7947">
      <w:r>
        <w:separator/>
      </w:r>
    </w:p>
  </w:footnote>
  <w:footnote w:type="continuationSeparator" w:id="0">
    <w:p w14:paraId="2EE30A08" w14:textId="77777777" w:rsidR="000B7947" w:rsidRDefault="000B7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7F18" w14:textId="77777777" w:rsidR="00E677DC" w:rsidRDefault="00000000">
    <w:pPr>
      <w:pBdr>
        <w:bottom w:val="single" w:sz="6" w:space="8" w:color="1F4E79"/>
      </w:pBdr>
    </w:pPr>
    <w:r>
      <w:rPr>
        <w:color w:val="666666"/>
        <w:sz w:val="20"/>
        <w:szCs w:val="20"/>
      </w:rPr>
      <w:t>Third Party Risk Management - Vendor Evaluation 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7DC"/>
    <w:rsid w:val="000B7947"/>
    <w:rsid w:val="005C0191"/>
    <w:rsid w:val="00E533CB"/>
    <w:rsid w:val="00E6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B5F3"/>
  <w15:docId w15:val="{D6131DF0-2015-4788-87D4-32561AC2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12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Cyrus PC</cp:lastModifiedBy>
  <cp:revision>2</cp:revision>
  <dcterms:created xsi:type="dcterms:W3CDTF">2026-04-15T06:52:00Z</dcterms:created>
  <dcterms:modified xsi:type="dcterms:W3CDTF">2026-04-15T07:03:00Z</dcterms:modified>
</cp:coreProperties>
</file>