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40"/>
        </w:rPr>
        <w:t>Open Interview</w:t>
      </w:r>
    </w:p>
    <w:p>
      <w:pPr>
        <w:jc w:val="center"/>
      </w:pPr>
      <w:r>
        <w:rPr>
          <w:sz w:val="26"/>
        </w:rPr>
        <w:t>$ pip install open-interview</w:t>
      </w:r>
    </w:p>
    <w:p/>
    <w:p>
      <w:r>
        <w:rPr>
          <w:sz w:val="16"/>
        </w:rPr>
        <w:t>Author: Minwoo(Daniel) Park</w:t>
        <w:br/>
        <w:t>GitHub Repository: https://github.com/dsdanielpark/open-interview</w:t>
      </w:r>
    </w:p>
    <w:p/>
    <w:tbl>
      <w:tblPr>
        <w:tblStyle w:val="TableGrid"/>
        <w:tblW w:type="auto" w:w="0"/>
        <w:tblLook w:firstColumn="1" w:firstRow="1" w:lastColumn="0" w:lastRow="0" w:noHBand="0" w:noVBand="1" w:val="04A0"/>
      </w:tblPr>
      <w:tblGrid>
        <w:gridCol w:w="10540"/>
      </w:tblGrid>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shd w:fill="000000"/>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color w:val="FFFFFF"/>
                <w:sz w:val="24"/>
              </w:rPr>
              <w:t>Q: What specific projects related to computer vision and medical image analysis has the candidate worked on?</w:t>
            </w:r>
          </w:p>
        </w:tc>
      </w:tr>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sz w:val="24"/>
              </w:rPr>
              <w:t>A: The candidate has worked on projects involving the development of algorithms for brain tumor segmentation from MRI and CT images, automated brain structure segmentation, classification of brain structures, extraction and analysis of protein mechanisms, interactions, and molecular structures mentioned in Alzheimer's disease literature. Additionally, projects focused on predicting diseases and vitality based on pet fur/blood data, analyzing health indices and microbial data, classifying body shapes based on various data modalities, and developing a healthcare model for disease detection and risk prediction using national health insurance data.</w:t>
            </w:r>
          </w:p>
        </w:tc>
      </w:tr>
    </w:tbl>
    <w:p/>
    <w:tbl>
      <w:tblPr>
        <w:tblStyle w:val="TableGrid"/>
        <w:tblW w:type="auto" w:w="0"/>
        <w:tblLook w:firstColumn="1" w:firstRow="1" w:lastColumn="0" w:lastRow="0" w:noHBand="0" w:noVBand="1" w:val="04A0"/>
      </w:tblPr>
      <w:tblGrid>
        <w:gridCol w:w="10540"/>
      </w:tblGrid>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shd w:fill="000000"/>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color w:val="FFFFFF"/>
                <w:sz w:val="24"/>
              </w:rPr>
              <w:t>Q: What open-source contributions has the candidate made in the field of AI and Machine Learning?</w:t>
            </w:r>
          </w:p>
        </w:tc>
      </w:tr>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sz w:val="24"/>
              </w:rPr>
              <w:t>A: The candidate has actively contributed to the open-source community by developing and maintaining multiple Python packages, accumulating a total of 21 Python packages. One of the significant contributions is the development of a Python package that abstracts Google Bard's web UI through reverse engineering, leading to the creation of the Bard API package. This package has garnered significant recognition with 5.4k GitHub stars and accumulated 379k downloads. Furthermore, the candidate has a total of 11.1k commits on public projects, with a total of 6.1k GitHub stars.</w:t>
            </w:r>
          </w:p>
        </w:tc>
      </w:tr>
    </w:tbl>
    <w:p/>
    <w:tbl>
      <w:tblPr>
        <w:tblStyle w:val="TableGrid"/>
        <w:tblW w:type="auto" w:w="0"/>
        <w:tblLook w:firstColumn="1" w:firstRow="1" w:lastColumn="0" w:lastRow="0" w:noHBand="0" w:noVBand="1" w:val="04A0"/>
      </w:tblPr>
      <w:tblGrid>
        <w:gridCol w:w="10540"/>
      </w:tblGrid>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shd w:fill="000000"/>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color w:val="FFFFFF"/>
                <w:sz w:val="24"/>
              </w:rPr>
              <w:t>Q: How has the candidate demonstrated their skills in NLP and Deep Learning within various domains?</w:t>
            </w:r>
          </w:p>
        </w:tc>
      </w:tr>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sz w:val="24"/>
              </w:rPr>
              <w:t>A: The candidate has showcased their expertise in NLP and Deep Learning across diverse domains through projects like developing a Korean tokenizer for NLP, sentiment analysis, and indexing for predicting real estate prices, exploring food ingredient characteristics through a platform utilizing text and OCR, and extracting/analyzing protein mechanisms, interactions, and molecular structures from Alzheimer's research papers. Additionally, the candidate has focused on medical image data pre-processing, tumor segmentation, brain structure segmentation/classification, as well as developing models for analyzing automotive blueprint images and detecting power line anomalies for KEPCO.</w:t>
            </w:r>
          </w:p>
        </w:tc>
      </w:tr>
    </w:tbl>
    <w:p/>
    <w:tbl>
      <w:tblPr>
        <w:tblStyle w:val="TableGrid"/>
        <w:tblW w:type="auto" w:w="0"/>
        <w:tblLook w:firstColumn="1" w:firstRow="1" w:lastColumn="0" w:lastRow="0" w:noHBand="0" w:noVBand="1" w:val="04A0"/>
      </w:tblPr>
      <w:tblGrid>
        <w:gridCol w:w="10540"/>
      </w:tblGrid>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shd w:fill="000000"/>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color w:val="FFFFFF"/>
                <w:sz w:val="24"/>
              </w:rPr>
              <w:t>Q: Can you describe the candidate's experience and involvement in AI research projects related to healthcare and artificial intelligence for life?</w:t>
            </w:r>
          </w:p>
        </w:tc>
      </w:tr>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sz w:val="24"/>
              </w:rPr>
              <w:t>A: The candidate has been actively involved in AI research projects related to healthcare and artificial intelligence for life by developing predictive algorithms for biological age, disease occurrence rates, and anomaly detection using national health insurance big data. They have also worked on generating vitality and disease occurrence rate prediction models based on pet metabolite data and human microbiomes. Moreover, the candidate has been engaged in projects focusing on developing algorithms for energy optimization models, 3D body shape classification and prediction, medical term databases, and automated software for extracting/analyzing protein structures from Alzheimer's literature.</w:t>
            </w:r>
          </w:p>
        </w:tc>
      </w:tr>
    </w:tbl>
    <w:p/>
    <w:tbl>
      <w:tblPr>
        <w:tblStyle w:val="TableGrid"/>
        <w:tblW w:type="auto" w:w="0"/>
        <w:tblLook w:firstColumn="1" w:firstRow="1" w:lastColumn="0" w:lastRow="0" w:noHBand="0" w:noVBand="1" w:val="04A0"/>
      </w:tblPr>
      <w:tblGrid>
        <w:gridCol w:w="10540"/>
      </w:tblGrid>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shd w:fill="000000"/>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color w:val="FFFFFF"/>
                <w:sz w:val="24"/>
              </w:rPr>
              <w:t>Q: In what ways has the candidate demonstrated an understanding of large language models (LLM) and their applications in various projects?</w:t>
            </w:r>
          </w:p>
        </w:tc>
      </w:tr>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sz w:val="24"/>
              </w:rPr>
              <w:t>A: The candidate has shown a strong understanding of large language models (LLM) and their applications through projects such as developing a variety of open LLM models including sLLM (small-Large Language Model) Jindo and KOLANI, focusing on Korean language processing. They have also contributed to projects like Ko LLaMa2 Jindo, GORANI, and HF Trans LLM, which involve activities ranging from dataset curation, model fine-tuning, to model interpretation. Moreover, the candidate has emphasized pipeline efficiency, model lightweighting, and data-centric LLM model development across various personal projects and research initiatives.</w:t>
            </w:r>
          </w:p>
        </w:tc>
      </w:tr>
    </w:tbl>
    <w:p/>
    <w:tbl>
      <w:tblPr>
        <w:tblStyle w:val="TableGrid"/>
        <w:tblW w:type="auto" w:w="0"/>
        <w:tblLook w:firstColumn="1" w:firstRow="1" w:lastColumn="0" w:lastRow="0" w:noHBand="0" w:noVBand="1" w:val="04A0"/>
      </w:tblPr>
      <w:tblGrid>
        <w:gridCol w:w="10540"/>
      </w:tblGrid>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shd w:fill="000000"/>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color w:val="FFFFFF"/>
                <w:sz w:val="24"/>
              </w:rPr>
              <w:t>Q: How has the candidate showcased their problem-solving skills in AI research projects?</w:t>
            </w:r>
          </w:p>
        </w:tc>
      </w:tr>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sz w:val="24"/>
              </w:rPr>
              <w:t>A: The candidate has demonstrated strong problem-solving skills in AI research projects by working on complex tasks such as developing prediction models for real estate market prices, analyzing national health insurance data and developing algorithms for calculating biological age and disease risk prediction. They have also shown proficiency in solving challenging problems related to medical image analysis, such as brain tumor segmentation, brain structure classification, and anomaly detection in power lines. Additionally, the candidate's involvement in open-source contributions and the development of diverse Python packages exemplifies their problem-solving abilities in creating practical solutions for various AI domains.</w:t>
            </w:r>
          </w:p>
        </w:tc>
      </w:tr>
    </w:tbl>
    <w:p/>
    <w:tbl>
      <w:tblPr>
        <w:tblStyle w:val="TableGrid"/>
        <w:tblW w:type="auto" w:w="0"/>
        <w:tblLook w:firstColumn="1" w:firstRow="1" w:lastColumn="0" w:lastRow="0" w:noHBand="0" w:noVBand="1" w:val="04A0"/>
      </w:tblPr>
      <w:tblGrid>
        <w:gridCol w:w="10540"/>
      </w:tblGrid>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shd w:fill="000000"/>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color w:val="FFFFFF"/>
                <w:sz w:val="24"/>
              </w:rPr>
              <w:t>Q: What soft skills does the candidate possess based on their resume?</w:t>
            </w:r>
          </w:p>
        </w:tc>
      </w:tr>
      <w:tr>
        <w:tc>
          <w:tcPr>
            <w:tcW w:type="dxa" w:w="10540"/>
            <w:tcBorders>
              <w:topOrTblGrid w:val="single" w:sz="7" w:color="D3D3D3"/>
            </w:tcBorders>
            <w:tcBorders>
              <w:leftOrTblGrid w:val="single" w:sz="7" w:color="D3D3D3"/>
            </w:tcBorders>
            <w:tcBorders>
              <w:bottomOrTblGrid w:val="single" w:sz="7" w:color="D3D3D3"/>
            </w:tcBorders>
            <w:tcBorders>
              <w:rightOrTblGrid w:val="single" w:sz="7" w:color="D3D3D3"/>
            </w:tcBorders>
            <w:tcMar>
              <w:top w:w="60" w:type="dxa"/>
              <w:bottom w:w="60" w:type="dxa"/>
              <w:left w:w="60" w:type="dxa"/>
              <w:right w:w="60" w:type="dxa"/>
            </w:tcMar>
            <w:tcMar>
              <w:top w:w="80" w:type="dxa"/>
            </w:tcMar>
            <w:tcMar>
              <w:left w:w="80" w:type="dxa"/>
            </w:tcMar>
            <w:tcMar>
              <w:bottom w:w="80" w:type="dxa"/>
            </w:tcMar>
            <w:tcMar>
              <w:right w:w="80" w:type="dxa"/>
            </w:tcMar>
          </w:tcPr>
          <w:p>
            <w:pPr>
              <w:spacing w:lineRule="auto" w:line="360"/>
              <w:jc w:val="left"/>
            </w:pPr>
            <w:r>
              <w:rPr>
                <w:b w:val="0"/>
                <w:sz w:val="24"/>
              </w:rPr>
              <w:t>A: Based on their resume, the candidate possesses strong problem-solving skills, documentation abilities, teamwork, and presentation skills. They have demonstrated the capacity to collaborate effectively, communicate efficiently, approach new domains and complex problems with perseverance, curiosity, and a desire for continuous growth. Their proficiency in working across different areas of AI and contributing to diverse projects highlights their ability to adapt to various challenges and work seamlessly within multi-disciplinary teams.</w:t>
            </w:r>
          </w:p>
        </w:tc>
      </w:tr>
    </w:tbl>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eamViewer15" w:hAnsi="TeamViewer15"/>
      <w:sz w:val="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