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5285F" w:rsidRDefault="0045285F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"/>
        <w:tblW w:w="9305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05"/>
      </w:tblGrid>
      <w:tr w:rsidR="0045285F" w14:paraId="77FB9A7F" w14:textId="77777777">
        <w:trPr>
          <w:jc w:val="center"/>
        </w:trPr>
        <w:tc>
          <w:tcPr>
            <w:tcW w:w="9305" w:type="dxa"/>
            <w:shd w:val="clear" w:color="auto" w:fill="2E75B5"/>
          </w:tcPr>
          <w:p w14:paraId="00000002" w14:textId="77777777" w:rsidR="0045285F" w:rsidRDefault="001F338D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>DFCI - DS Offboarding Controlled-Access Data Users Checklist</w:t>
            </w:r>
          </w:p>
        </w:tc>
      </w:tr>
      <w:tr w:rsidR="0045285F" w14:paraId="0A62DFE5" w14:textId="77777777">
        <w:trPr>
          <w:jc w:val="center"/>
        </w:trPr>
        <w:tc>
          <w:tcPr>
            <w:tcW w:w="9305" w:type="dxa"/>
          </w:tcPr>
          <w:p w14:paraId="00000003" w14:textId="77777777" w:rsidR="0045285F" w:rsidRDefault="001F338D">
            <w:pPr>
              <w:spacing w:line="276" w:lineRule="auto"/>
              <w:jc w:val="both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Please use this checklist if you </w:t>
            </w:r>
            <w:r>
              <w:rPr>
                <w:rFonts w:ascii="Calibri" w:eastAsia="Calibri" w:hAnsi="Calibri" w:cs="Calibri"/>
                <w:b/>
                <w:color w:val="FF0000"/>
                <w:sz w:val="28"/>
                <w:szCs w:val="28"/>
                <w:highlight w:val="white"/>
              </w:rPr>
              <w:t xml:space="preserve">collaborated and completed any research project with the Department of Data Science faculty, staff and/or students involving controlled-access data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highlight w:val="white"/>
              </w:rPr>
              <w:t>(dbGaP, St. Jude, proprietary data or any data procured via Data Use Agreements/Data Access Requests etc.).</w:t>
            </w:r>
          </w:p>
          <w:p w14:paraId="00000004" w14:textId="77777777" w:rsidR="0045285F" w:rsidRDefault="001F338D">
            <w:pP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In order to ensure compliance with the data security rules and regulations of the controlled-access data organizations, getting first-hand information from you (the researcher) will help us to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renew or close out a controlled-access data project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and also to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submit an annual progress report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to the controlled-access data providers.</w:t>
            </w:r>
          </w:p>
        </w:tc>
      </w:tr>
      <w:tr w:rsidR="0045285F" w14:paraId="2139E82F" w14:textId="77777777">
        <w:trPr>
          <w:jc w:val="center"/>
        </w:trPr>
        <w:tc>
          <w:tcPr>
            <w:tcW w:w="9305" w:type="dxa"/>
          </w:tcPr>
          <w:p w14:paraId="00000005" w14:textId="77777777" w:rsidR="0045285F" w:rsidRDefault="001F338D">
            <w:pP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   If any of your projects involving controlled-access data are still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active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within your group, please make sure that you have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transferred all processed data and provided documentation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to the appropriate team members.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25400</wp:posOffset>
                      </wp:positionV>
                      <wp:extent cx="132622" cy="125126"/>
                      <wp:effectExtent l="0" t="0" r="0" b="0"/>
                      <wp:wrapNone/>
                      <wp:docPr id="14589" name="Frame 145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039" y="3723787"/>
                                <a:ext cx="119922" cy="112426"/>
                              </a:xfrm>
                              <a:prstGeom prst="frame">
                                <a:avLst>
                                  <a:gd name="adj1" fmla="val 12500"/>
                                </a:avLst>
                              </a:prstGeom>
                              <a:solidFill>
                                <a:srgbClr val="2F5496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0B57F3" w14:textId="77777777" w:rsidR="0045285F" w:rsidRDefault="0045285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25400</wp:posOffset>
                      </wp:positionV>
                      <wp:extent cx="132622" cy="125126"/>
                      <wp:effectExtent b="0" l="0" r="0" t="0"/>
                      <wp:wrapNone/>
                      <wp:docPr id="14589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2622" cy="1251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5285F" w14:paraId="6E1E53D6" w14:textId="77777777">
        <w:trPr>
          <w:jc w:val="center"/>
        </w:trPr>
        <w:tc>
          <w:tcPr>
            <w:tcW w:w="9305" w:type="dxa"/>
          </w:tcPr>
          <w:p w14:paraId="00000006" w14:textId="77777777" w:rsidR="0045285F" w:rsidRDefault="001F338D">
            <w:pPr>
              <w:spacing w:line="276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   Please make sure that all controlled-access data under your account on the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Harvard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FAS Cluster Odyssey [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please check under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/n/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holylfs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/EXTERNAL_REPOS/RESTRICTED/, and /regal/]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and other Harvard FAS data repositories have been erased.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25400</wp:posOffset>
                      </wp:positionV>
                      <wp:extent cx="132080" cy="125095"/>
                      <wp:effectExtent l="0" t="0" r="0" b="0"/>
                      <wp:wrapNone/>
                      <wp:docPr id="14593" name="Frame 145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310" y="3723803"/>
                                <a:ext cx="119380" cy="112395"/>
                              </a:xfrm>
                              <a:prstGeom prst="frame">
                                <a:avLst>
                                  <a:gd name="adj1" fmla="val 12500"/>
                                </a:avLst>
                              </a:prstGeom>
                              <a:solidFill>
                                <a:srgbClr val="2F5496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F69EFB9" w14:textId="77777777" w:rsidR="0045285F" w:rsidRDefault="0045285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25400</wp:posOffset>
                      </wp:positionV>
                      <wp:extent cx="132080" cy="125095"/>
                      <wp:effectExtent b="0" l="0" r="0" t="0"/>
                      <wp:wrapNone/>
                      <wp:docPr id="14593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2080" cy="1250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5285F" w14:paraId="4D4E6DDE" w14:textId="77777777">
        <w:trPr>
          <w:jc w:val="center"/>
        </w:trPr>
        <w:tc>
          <w:tcPr>
            <w:tcW w:w="9305" w:type="dxa"/>
          </w:tcPr>
          <w:p w14:paraId="00000007" w14:textId="77777777" w:rsidR="0045285F" w:rsidRDefault="001F338D">
            <w:pPr>
              <w:spacing w:line="276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   If any of your projects involving controlled-access data have been completed and are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inactive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within your group,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please make sure that al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l controlled-access data downloaded from the controlled-access data provider designated data repositories for the project have been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deleted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25400</wp:posOffset>
                      </wp:positionV>
                      <wp:extent cx="132080" cy="125095"/>
                      <wp:effectExtent l="0" t="0" r="0" b="0"/>
                      <wp:wrapNone/>
                      <wp:docPr id="14591" name="Frame 145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310" y="3723803"/>
                                <a:ext cx="119380" cy="112395"/>
                              </a:xfrm>
                              <a:prstGeom prst="frame">
                                <a:avLst>
                                  <a:gd name="adj1" fmla="val 12500"/>
                                </a:avLst>
                              </a:prstGeom>
                              <a:solidFill>
                                <a:srgbClr val="2F5496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6F5586F" w14:textId="77777777" w:rsidR="0045285F" w:rsidRDefault="0045285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25400</wp:posOffset>
                      </wp:positionV>
                      <wp:extent cx="132080" cy="125095"/>
                      <wp:effectExtent b="0" l="0" r="0" t="0"/>
                      <wp:wrapNone/>
                      <wp:docPr id="1459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2080" cy="1250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5285F" w14:paraId="2B975FFE" w14:textId="77777777">
        <w:trPr>
          <w:jc w:val="center"/>
        </w:trPr>
        <w:tc>
          <w:tcPr>
            <w:tcW w:w="9305" w:type="dxa"/>
          </w:tcPr>
          <w:p w14:paraId="00000008" w14:textId="77777777" w:rsidR="0045285F" w:rsidRDefault="001F338D">
            <w:pP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Please make sure that all your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laboratory computers and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personal laptops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have been scanned to remove contr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olled-access data and any copies of controlled-access data have been removed from institutional central servers, computer facilities, and back-up systems.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25400</wp:posOffset>
                      </wp:positionV>
                      <wp:extent cx="132080" cy="125095"/>
                      <wp:effectExtent l="0" t="0" r="0" b="0"/>
                      <wp:wrapNone/>
                      <wp:docPr id="14588" name="Frame 145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310" y="3723803"/>
                                <a:ext cx="119380" cy="112395"/>
                              </a:xfrm>
                              <a:prstGeom prst="frame">
                                <a:avLst>
                                  <a:gd name="adj1" fmla="val 12500"/>
                                </a:avLst>
                              </a:prstGeom>
                              <a:solidFill>
                                <a:srgbClr val="2F5496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509FF63" w14:textId="77777777" w:rsidR="0045285F" w:rsidRDefault="0045285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25400</wp:posOffset>
                      </wp:positionV>
                      <wp:extent cx="132080" cy="125095"/>
                      <wp:effectExtent b="0" l="0" r="0" t="0"/>
                      <wp:wrapNone/>
                      <wp:docPr id="1458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2080" cy="1250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5285F" w14:paraId="3883DBD2" w14:textId="77777777">
        <w:trPr>
          <w:jc w:val="center"/>
        </w:trPr>
        <w:tc>
          <w:tcPr>
            <w:tcW w:w="9305" w:type="dxa"/>
          </w:tcPr>
          <w:p w14:paraId="00000009" w14:textId="77777777" w:rsidR="0045285F" w:rsidRDefault="001F338D">
            <w:pPr>
              <w:spacing w:line="276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If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cloud computing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was utilized, please make sure all cloud images are destroyed and control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led-access data from commercial or private cloud provider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storage, virtual and physical machines, databases, and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random access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archives (i.e., archival technology that allows for deletion of specified records within the context of media containing multiple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records) have been deleted.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25400</wp:posOffset>
                      </wp:positionV>
                      <wp:extent cx="132080" cy="125095"/>
                      <wp:effectExtent l="0" t="0" r="0" b="0"/>
                      <wp:wrapNone/>
                      <wp:docPr id="14590" name="Frame 145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310" y="3723803"/>
                                <a:ext cx="119380" cy="112395"/>
                              </a:xfrm>
                              <a:prstGeom prst="frame">
                                <a:avLst>
                                  <a:gd name="adj1" fmla="val 12500"/>
                                </a:avLst>
                              </a:prstGeom>
                              <a:solidFill>
                                <a:srgbClr val="2F5496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513ED50" w14:textId="77777777" w:rsidR="0045285F" w:rsidRDefault="0045285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25400</wp:posOffset>
                      </wp:positionV>
                      <wp:extent cx="132080" cy="125095"/>
                      <wp:effectExtent b="0" l="0" r="0" t="0"/>
                      <wp:wrapNone/>
                      <wp:docPr id="14590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2080" cy="1250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5285F" w14:paraId="018FA467" w14:textId="77777777">
        <w:trPr>
          <w:jc w:val="center"/>
        </w:trPr>
        <w:tc>
          <w:tcPr>
            <w:tcW w:w="9305" w:type="dxa"/>
          </w:tcPr>
          <w:p w14:paraId="0000000A" w14:textId="77777777" w:rsidR="0045285F" w:rsidRDefault="001F338D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color w:val="FF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    If your lab plans on renewing or closing out the project(s), please provide the following information to 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highlight w:val="cyan"/>
              </w:rPr>
              <w:t xml:space="preserve">Selvi Guharaj at </w:t>
            </w:r>
            <w:hyperlink r:id="rId13">
              <w:r>
                <w:rPr>
                  <w:rFonts w:ascii="Calibri" w:eastAsia="Calibri" w:hAnsi="Calibri" w:cs="Calibri"/>
                  <w:b/>
                  <w:sz w:val="28"/>
                  <w:szCs w:val="28"/>
                  <w:highlight w:val="cyan"/>
                  <w:u w:val="single"/>
                </w:rPr>
                <w:t>selvi@ds.dfci.harvard.edu</w:t>
              </w:r>
            </w:hyperlink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8"/>
                <w:szCs w:val="28"/>
              </w:rPr>
              <w:t>at least two weeks prior to your departure from DFCI.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25400</wp:posOffset>
                      </wp:positionV>
                      <wp:extent cx="132080" cy="125095"/>
                      <wp:effectExtent l="0" t="0" r="0" b="0"/>
                      <wp:wrapNone/>
                      <wp:docPr id="14592" name="Frame 145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310" y="3723803"/>
                                <a:ext cx="119380" cy="112395"/>
                              </a:xfrm>
                              <a:prstGeom prst="frame">
                                <a:avLst>
                                  <a:gd name="adj1" fmla="val 12500"/>
                                </a:avLst>
                              </a:prstGeom>
                              <a:solidFill>
                                <a:srgbClr val="2F5496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FAE6CC6" w14:textId="77777777" w:rsidR="0045285F" w:rsidRDefault="0045285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25400</wp:posOffset>
                      </wp:positionV>
                      <wp:extent cx="132080" cy="125095"/>
                      <wp:effectExtent b="0" l="0" r="0" t="0"/>
                      <wp:wrapNone/>
                      <wp:docPr id="1459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2080" cy="1250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B" w14:textId="77777777" w:rsidR="0045285F" w:rsidRDefault="001F33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Updates or revisions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to your renewal request, such as the Research Use Statement (RUS), internal and external collaborator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s, key personnel, if applicable.</w:t>
            </w:r>
          </w:p>
          <w:p w14:paraId="0000000C" w14:textId="77777777" w:rsidR="0045285F" w:rsidRDefault="001F33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A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summary of the progress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made on your project since the initial request or most recent project renewal, including the potential significance of any findings. Please include a description of whether and how the data were us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ed and reference the dataset(s) by name in your summary (6000 characters max).</w:t>
            </w:r>
          </w:p>
          <w:p w14:paraId="0000000D" w14:textId="77777777" w:rsidR="0045285F" w:rsidRDefault="001F33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All submitted and accepted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scientific presentations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since your initial approval or most recent renewal that include (or will include) findings made with the controlled-access data that were accessed through the controlled-access data provider designated repositories. Please include title, authors, bibliogr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aphic citation (if any), and meeting/abstract submission date. If you have requested multiple datasets, please specify which datasets were used and which were included in your presentation(s).</w:t>
            </w:r>
          </w:p>
          <w:p w14:paraId="0000000E" w14:textId="77777777" w:rsidR="0045285F" w:rsidRDefault="001F33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All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publications and manuscripts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submitted since your initial a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pproval or last renewal that include findings made with the controlled-access data. Please list manuscript submission dates. Please include PubMed ID, title, authors, date and bibliographic citation. If you have requested multiple datasets, please specify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which datasets were used and which were included in your publication(s).</w:t>
            </w:r>
          </w:p>
          <w:p w14:paraId="0000000F" w14:textId="77777777" w:rsidR="0045285F" w:rsidRDefault="001F33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 xml:space="preserve">Please specify if you have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combined the datasets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provided by the controlled-access data provider with datasets from other sources for this analysis. If yes, briefly describe the sourc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e(s) of the datasets.</w:t>
            </w:r>
          </w:p>
          <w:p w14:paraId="00000010" w14:textId="77777777" w:rsidR="0045285F" w:rsidRDefault="001F33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A description of any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intellectual property generated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(e.g., patents applications, proprietary software) as a result of using the controlled-access data.</w:t>
            </w:r>
          </w:p>
          <w:p w14:paraId="00000011" w14:textId="77777777" w:rsidR="0045285F" w:rsidRDefault="001F33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A description of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inappropriate data releases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, data management, or other data secu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rity issues, if any. If a data management incident has occurred, please report it immediately to the DAC. Data security incidents should always be reported within 24 hours of when the incident is identified.</w:t>
            </w:r>
          </w:p>
          <w:p w14:paraId="00000012" w14:textId="77777777" w:rsidR="0045285F" w:rsidRDefault="001F33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closing out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the project, please specify the reasons for close-out (project completed, leaving institution, unable to complete project, unable to download data, not renewing, other reasons). Please feel free to add additional comments about the reasons for project clo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se-out.</w:t>
            </w:r>
          </w:p>
        </w:tc>
      </w:tr>
    </w:tbl>
    <w:p w14:paraId="00000013" w14:textId="77777777" w:rsidR="0045285F" w:rsidRDefault="0045285F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sectPr w:rsidR="0045285F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7EBDE" w14:textId="77777777" w:rsidR="001F338D" w:rsidRDefault="001F338D">
      <w:r>
        <w:separator/>
      </w:r>
    </w:p>
  </w:endnote>
  <w:endnote w:type="continuationSeparator" w:id="0">
    <w:p w14:paraId="3372355D" w14:textId="77777777" w:rsidR="001F338D" w:rsidRDefault="001F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6A4D1" w14:textId="77777777" w:rsidR="001F338D" w:rsidRDefault="001F338D">
      <w:r>
        <w:separator/>
      </w:r>
    </w:p>
  </w:footnote>
  <w:footnote w:type="continuationSeparator" w:id="0">
    <w:p w14:paraId="48DF827E" w14:textId="77777777" w:rsidR="001F338D" w:rsidRDefault="001F3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4" w14:textId="77777777" w:rsidR="0045285F" w:rsidRDefault="001F33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</w:rPr>
      <w:drawing>
        <wp:inline distT="0" distB="0" distL="0" distR="0">
          <wp:extent cx="5943600" cy="702945"/>
          <wp:effectExtent l="0" t="0" r="0" b="0"/>
          <wp:docPr id="1459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029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15" w14:textId="77777777" w:rsidR="0045285F" w:rsidRDefault="004528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356B9"/>
    <w:multiLevelType w:val="multilevel"/>
    <w:tmpl w:val="64245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85F"/>
    <w:rsid w:val="001F338D"/>
    <w:rsid w:val="0045285F"/>
    <w:rsid w:val="00A5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5342CB9-85DD-6D47-AED9-C78A1F7E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1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02E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02EFD"/>
  </w:style>
  <w:style w:type="paragraph" w:styleId="Footer">
    <w:name w:val="footer"/>
    <w:basedOn w:val="Normal"/>
    <w:link w:val="FooterChar"/>
    <w:uiPriority w:val="99"/>
    <w:unhideWhenUsed/>
    <w:rsid w:val="00202E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02EFD"/>
  </w:style>
  <w:style w:type="table" w:styleId="TableGrid">
    <w:name w:val="Table Grid"/>
    <w:basedOn w:val="TableNormal"/>
    <w:uiPriority w:val="39"/>
    <w:rsid w:val="006B1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70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B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1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E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E3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selvi@ds.dfci.harvar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KW0UpgaCO9RqXnz+3dLRDbiBcA==">AMUW2mX6zvjihQrVoIqdj70Jj7OMDMfgUMaGVhJG74qfO8Fl0rjwDY+A51DWqIFhalTREYPoyJTh1lQSkqfx2bM9HcMY02bkuXI5+RHoYQTjUrVf8yBccUA=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Guharaj, Tamilselvi</dc:creator>
  <cp:lastModifiedBy>Guharaj, Tamilselvi</cp:lastModifiedBy>
  <cp:revision>2</cp:revision>
  <dcterms:created xsi:type="dcterms:W3CDTF">2021-02-25T16:34:00Z</dcterms:created>
  <dcterms:modified xsi:type="dcterms:W3CDTF">2021-05-20T19:22:00Z</dcterms:modified>
</cp:coreProperties>
</file>