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56DB"/>
          <w:sz w:val="56"/>
          <w:szCs w:val="56"/>
        </w:rPr>
        <w:t xml:space="preserve">OpenRSS</w:t>
      </w:r>
    </w:p>
    <w:p>
      <w:pPr>
        <w:spacing w:after="80" w:before="0"/>
      </w:pPr>
      <w:r>
        <w:rPr>
          <w:rFonts w:ascii="Arial" w:cs="Arial" w:eastAsia="Arial" w:hAnsi="Arial"/>
          <w:b w:val="false"/>
          <w:bCs w:val="false"/>
          <w:color w:val="111827"/>
          <w:sz w:val="40"/>
          <w:szCs w:val="40"/>
        </w:rPr>
        <w:t xml:space="preserve">Phase 2 Design Specification</w:t>
      </w:r>
    </w:p>
    <w:p>
      <w:pPr>
        <w:spacing w:after="480" w:before="0"/>
      </w:pPr>
      <w:r>
        <w:rPr>
          <w:rFonts w:ascii="Arial" w:cs="Arial" w:eastAsia="Arial" w:hAnsi="Arial"/>
          <w:color w:val="6B7280"/>
          <w:sz w:val="26"/>
          <w:szCs w:val="26"/>
        </w:rPr>
        <w:t xml:space="preserve">River Architecture  +  Source Affinity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Field</w:t>
            </w:r>
          </w:p>
        </w:tc>
        <w:tc>
          <w:tcPr>
            <w:tcW w:type="dxa" w:w="69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Value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 Status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Draft — For Internal Review</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Version</w:t>
            </w:r>
          </w:p>
        </w:tc>
        <w:tc>
          <w:tcPr>
            <w:tcW w:type="dxa" w:w="69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March 31, 2026</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Minimum iOS Target</w:t>
            </w:r>
          </w:p>
        </w:tc>
        <w:tc>
          <w:tcPr>
            <w:tcW w:type="dxa" w:w="69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iOS 17.0+</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Author</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OpenRSS Design &amp; Engineering</w:t>
            </w:r>
          </w:p>
        </w:tc>
      </w:tr>
    </w:tbl>
    <w:p>
      <w:pPr>
        <w:spacing w:after="240" w:before="0"/>
      </w:pPr>
    </w:p>
    <w:p>
      <w:r>
        <w:br w:type="page"/>
      </w:r>
    </w:p>
    <w:p>
      <w:pPr>
        <w:pStyle w:val="Heading1"/>
        <w:spacing w:after="160" w:before="400"/>
      </w:pPr>
      <w:r>
        <w:rPr>
          <w:rFonts w:ascii="Arial" w:cs="Arial" w:eastAsia="Arial" w:hAnsi="Arial"/>
          <w:b/>
          <w:bCs/>
          <w:color w:val="11182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11827"/>
          <w:sz w:val="32"/>
          <w:szCs w:val="32"/>
        </w:rPr>
        <w:t xml:space="preserve">1. Executive Summary</w:t>
      </w:r>
    </w:p>
    <w:p>
      <w:pPr>
        <w:spacing w:after="120" w:before="60"/>
      </w:pPr>
      <w:r>
        <w:rPr>
          <w:rFonts w:ascii="Arial" w:cs="Arial" w:eastAsia="Arial" w:hAnsi="Arial"/>
          <w:b w:val="false"/>
          <w:bCs w:val="false"/>
          <w:color w:val="111827"/>
          <w:sz w:val="22"/>
          <w:szCs w:val="22"/>
        </w:rPr>
        <w:t xml:space="preserve">OpenRSS is an iOS RSS reader built around a rich article reading experience. The app already handles feed parsing, article extraction via Mozilla Readability, YouTube RSS integration, and a folder/source organization model. What it lacks — and what this phase introduces — is a data pipeline that turns a raw chronological list of feed items into an intelligent, self-curating river of content.</w:t>
      </w:r>
    </w:p>
    <w:p>
      <w:pPr>
        <w:spacing w:after="120" w:before="0"/>
      </w:pPr>
    </w:p>
    <w:p>
      <w:pPr>
        <w:spacing w:after="120" w:before="60"/>
      </w:pPr>
      <w:r>
        <w:rPr>
          <w:rFonts w:ascii="Arial" w:cs="Arial" w:eastAsia="Arial" w:hAnsi="Arial"/>
          <w:b w:val="false"/>
          <w:bCs w:val="false"/>
          <w:color w:val="111827"/>
          <w:sz w:val="22"/>
          <w:szCs w:val="22"/>
        </w:rPr>
        <w:t xml:space="preserve">The core problem is architectural, not cosmetic. Standard RSS clients present items in reverse chronological order, rewarding sources that post frequently while burying the ones that post rarely but thoughtfully. They surface five near-identical articles when a big story breaks. And they keep old content at full visual weight indefinitely, creating an ever-growing obligation queue. The net result is information anxiety, not information consumption.</w:t>
      </w:r>
    </w:p>
    <w:p>
      <w:pPr>
        <w:spacing w:after="120" w:before="0"/>
      </w:pPr>
    </w:p>
    <w:p>
      <w:pPr>
        <w:spacing w:after="120" w:before="60"/>
      </w:pPr>
      <w:r>
        <w:rPr>
          <w:rFonts w:ascii="Arial" w:cs="Arial" w:eastAsia="Arial" w:hAnsi="Arial"/>
          <w:b w:val="false"/>
          <w:bCs w:val="false"/>
          <w:color w:val="111827"/>
          <w:sz w:val="22"/>
          <w:szCs w:val="22"/>
        </w:rPr>
        <w:t xml:space="preserve">Phase 2 addresses this at the data layer through three interconnected mechanisms — semantic deduplication, per-source rate gating, and temporal relevance decay — organized into a five-stage processing pipeline called the River Architecture. On top of that foundation, this document also specifies a Source Affinity Layer: a personalization system that observes how the user actually interacts with sources and feeds that signal back into the pipeline to gradually shape the river to their reading patterns.</w:t>
      </w:r>
    </w:p>
    <w:p>
      <w:pPr>
        <w:spacing w:after="120" w:before="0"/>
      </w:pPr>
    </w:p>
    <w:tbl>
      <w:tblPr>
        <w:tblW w:type="dxa" w:w="9360"/>
        <w:tblBorders>
          <w:top w:val="single" w:color="1A56DB" w:sz="6"/>
          <w:left w:val="single" w:color="1A56DB" w:sz="6"/>
          <w:bottom w:val="single" w:color="1A56DB" w:sz="6"/>
          <w:right w:val="single" w:color="1A56D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D" w:val="clear"/>
            <w:tcMar>
              <w:top w:type="dxa" w:w="120"/>
              <w:left w:type="dxa" w:w="180"/>
              <w:bottom w:type="dxa" w:w="120"/>
              <w:right w:type="dxa" w:w="180"/>
            </w:tcMar>
          </w:tcPr>
          <w:p>
            <w:pPr>
              <w:spacing w:after="60" w:before="0"/>
            </w:pPr>
            <w:r>
              <w:rPr>
                <w:rFonts w:ascii="Arial" w:cs="Arial" w:eastAsia="Arial" w:hAnsi="Arial"/>
                <w:b/>
                <w:bCs/>
                <w:color w:val="374151"/>
                <w:sz w:val="20"/>
                <w:szCs w:val="20"/>
              </w:rPr>
              <w:t xml:space="preserve">Key Outcome</w:t>
            </w:r>
          </w:p>
          <w:p>
            <w:pPr>
              <w:spacing w:after="0" w:before="0"/>
            </w:pPr>
            <w:r>
              <w:rPr>
                <w:rFonts w:ascii="Arial" w:cs="Arial" w:eastAsia="Arial" w:hAnsi="Arial"/>
                <w:color w:val="111827"/>
                <w:sz w:val="20"/>
                <w:szCs w:val="20"/>
              </w:rPr>
              <w:t xml:space="preserve">For a typical 40-feed setup producing 300 raw items per day, the pipeline reduces visible river content to approximately 55 active items, with only 20–25 at full visual weight at any moment. This is cognitively manageable. It is also dynamic: content flows in and out continuously without any user action required.</w:t>
            </w:r>
          </w:p>
        </w:tc>
      </w:tr>
    </w:tbl>
    <w:p>
      <w:pPr>
        <w:spacing w:after="120" w:before="0"/>
      </w:pPr>
    </w:p>
    <w:p>
      <w:pPr>
        <w:pStyle w:val="Heading1"/>
        <w:spacing w:after="160" w:before="400"/>
      </w:pPr>
      <w:r>
        <w:rPr>
          <w:rFonts w:ascii="Arial" w:cs="Arial" w:eastAsia="Arial" w:hAnsi="Arial"/>
          <w:b/>
          <w:bCs/>
          <w:color w:val="111827"/>
          <w:sz w:val="32"/>
          <w:szCs w:val="32"/>
        </w:rPr>
        <w:t xml:space="preserve">2. Current Architecture Overview</w:t>
      </w:r>
    </w:p>
    <w:p>
      <w:pPr>
        <w:spacing w:after="120" w:before="60"/>
      </w:pPr>
      <w:r>
        <w:rPr>
          <w:rFonts w:ascii="Arial" w:cs="Arial" w:eastAsia="Arial" w:hAnsi="Arial"/>
          <w:b w:val="false"/>
          <w:bCs w:val="false"/>
          <w:color w:val="111827"/>
          <w:sz w:val="22"/>
          <w:szCs w:val="22"/>
        </w:rPr>
        <w:t xml:space="preserve">The following is an honest assessment of what OpenRSS has today, mapped against the needs of the River Architecture. This section is intended to guide the migration plan in Section 9.</w:t>
      </w:r>
    </w:p>
    <w:p>
      <w:pPr>
        <w:spacing w:after="120" w:before="0"/>
      </w:pPr>
    </w:p>
    <w:p>
      <w:pPr>
        <w:pStyle w:val="Heading2"/>
        <w:spacing w:after="120" w:before="320"/>
      </w:pPr>
      <w:r>
        <w:rPr>
          <w:rFonts w:ascii="Arial" w:cs="Arial" w:eastAsia="Arial" w:hAnsi="Arial"/>
          <w:b/>
          <w:bCs/>
          <w:color w:val="1A56DB"/>
          <w:sz w:val="26"/>
          <w:szCs w:val="26"/>
        </w:rPr>
        <w:t xml:space="preserve">2.1 What Exists</w:t>
      </w:r>
    </w:p>
    <w:p>
      <w:pPr>
        <w:spacing w:after="120" w:before="60"/>
      </w:pPr>
      <w:r>
        <w:rPr>
          <w:rFonts w:ascii="Arial" w:cs="Arial" w:eastAsia="Arial" w:hAnsi="Arial"/>
          <w:b w:val="false"/>
          <w:bCs w:val="false"/>
          <w:color w:val="111827"/>
          <w:sz w:val="22"/>
          <w:szCs w:val="22"/>
        </w:rPr>
        <w:t xml:space="preserve">The app has a well-structured MVVM architecture with SwiftUI views, ViewModels, and a Services layer. Key capabilities already in place:</w:t>
      </w:r>
    </w:p>
    <w:p>
      <w:pPr>
        <w:pStyle w:val="ListParagraph"/>
        <w:numPr>
          <w:ilvl w:val="0"/>
          <w:numId w:val="2"/>
        </w:numPr>
        <w:spacing w:after="40" w:before="40"/>
      </w:pPr>
      <w:r>
        <w:rPr>
          <w:rFonts w:ascii="Arial" w:cs="Arial" w:eastAsia="Arial" w:hAnsi="Arial"/>
          <w:color w:val="111827"/>
          <w:sz w:val="22"/>
          <w:szCs w:val="22"/>
        </w:rPr>
        <w:t xml:space="preserve">RSS and Atom feed fetching via RSSService and RSSParserService, including YouTube Atom support</w:t>
      </w:r>
    </w:p>
    <w:p>
      <w:pPr>
        <w:pStyle w:val="ListParagraph"/>
        <w:numPr>
          <w:ilvl w:val="0"/>
          <w:numId w:val="2"/>
        </w:numPr>
        <w:spacing w:after="40" w:before="40"/>
      </w:pPr>
      <w:r>
        <w:rPr>
          <w:rFonts w:ascii="Arial" w:cs="Arial" w:eastAsia="Arial" w:hAnsi="Arial"/>
          <w:color w:val="111827"/>
          <w:sz w:val="22"/>
          <w:szCs w:val="22"/>
        </w:rPr>
        <w:t xml:space="preserve">Article content extraction via ReadabilityExtractionService using the Mozilla Readability.js library inside a WKWebView pool</w:t>
      </w:r>
    </w:p>
    <w:p>
      <w:pPr>
        <w:pStyle w:val="ListParagraph"/>
        <w:numPr>
          <w:ilvl w:val="0"/>
          <w:numId w:val="2"/>
        </w:numPr>
        <w:spacing w:after="40" w:before="40"/>
      </w:pPr>
      <w:r>
        <w:rPr>
          <w:rFonts w:ascii="Arial" w:cs="Arial" w:eastAsia="Arial" w:hAnsi="Arial"/>
          <w:color w:val="111827"/>
          <w:sz w:val="22"/>
          <w:szCs w:val="22"/>
        </w:rPr>
        <w:t xml:space="preserve">A SwiftData persistence layer (SwiftDataService) storing feeds, sources, and articles</w:t>
      </w:r>
    </w:p>
    <w:p>
      <w:pPr>
        <w:pStyle w:val="ListParagraph"/>
        <w:numPr>
          <w:ilvl w:val="0"/>
          <w:numId w:val="2"/>
        </w:numPr>
        <w:spacing w:after="40" w:before="40"/>
      </w:pPr>
      <w:r>
        <w:rPr>
          <w:rFonts w:ascii="Arial" w:cs="Arial" w:eastAsia="Arial" w:hAnsi="Arial"/>
          <w:color w:val="111827"/>
          <w:sz w:val="22"/>
          <w:szCs w:val="22"/>
        </w:rPr>
        <w:t xml:space="preserve">An ArticlePipelineService that exists as a service class — the pipeline concept is scaffolded but the River stages are not yet implemented</w:t>
      </w:r>
    </w:p>
    <w:p>
      <w:pPr>
        <w:pStyle w:val="ListParagraph"/>
        <w:numPr>
          <w:ilvl w:val="0"/>
          <w:numId w:val="2"/>
        </w:numPr>
        <w:spacing w:after="40" w:before="40"/>
      </w:pPr>
      <w:r>
        <w:rPr>
          <w:rFonts w:ascii="Arial" w:cs="Arial" w:eastAsia="Arial" w:hAnsi="Arial"/>
          <w:color w:val="111827"/>
          <w:sz w:val="22"/>
          <w:szCs w:val="22"/>
        </w:rPr>
        <w:t xml:space="preserve">Content normalization and caching via ContentNormalizerService and ArticleCacheService</w:t>
      </w:r>
    </w:p>
    <w:p>
      <w:pPr>
        <w:pStyle w:val="ListParagraph"/>
        <w:numPr>
          <w:ilvl w:val="0"/>
          <w:numId w:val="2"/>
        </w:numPr>
        <w:spacing w:after="40" w:before="40"/>
      </w:pPr>
      <w:r>
        <w:rPr>
          <w:rFonts w:ascii="Arial" w:cs="Arial" w:eastAsia="Arial" w:hAnsi="Arial"/>
          <w:color w:val="111827"/>
          <w:sz w:val="22"/>
          <w:szCs w:val="22"/>
        </w:rPr>
        <w:t xml:space="preserve">Open Graph image fetching (OGImageService) and a rich article reader with heading, paragraph, blockquote, code, table, and list rendering</w:t>
      </w:r>
    </w:p>
    <w:p>
      <w:pPr>
        <w:pStyle w:val="ListParagraph"/>
        <w:numPr>
          <w:ilvl w:val="0"/>
          <w:numId w:val="2"/>
        </w:numPr>
        <w:spacing w:after="40" w:before="40"/>
      </w:pPr>
      <w:r>
        <w:rPr>
          <w:rFonts w:ascii="Arial" w:cs="Arial" w:eastAsia="Arial" w:hAnsi="Arial"/>
          <w:color w:val="111827"/>
          <w:sz w:val="22"/>
          <w:szCs w:val="22"/>
        </w:rPr>
        <w:t xml:space="preserve">A TodayView / TodayViewModel that serves as the primary feed surface — this will become the River UI</w:t>
      </w:r>
    </w:p>
    <w:p>
      <w:pPr>
        <w:pStyle w:val="ListParagraph"/>
        <w:numPr>
          <w:ilvl w:val="0"/>
          <w:numId w:val="2"/>
        </w:numPr>
        <w:spacing w:after="40" w:before="40"/>
      </w:pPr>
      <w:r>
        <w:rPr>
          <w:rFonts w:ascii="Arial" w:cs="Arial" w:eastAsia="Arial" w:hAnsi="Arial"/>
          <w:color w:val="111827"/>
          <w:sz w:val="22"/>
          <w:szCs w:val="22"/>
        </w:rPr>
        <w:t xml:space="preserve">Folder and Source organization models with a Category system</w:t>
      </w:r>
    </w:p>
    <w:p>
      <w:pPr>
        <w:pStyle w:val="ListParagraph"/>
        <w:numPr>
          <w:ilvl w:val="0"/>
          <w:numId w:val="2"/>
        </w:numPr>
        <w:spacing w:after="40" w:before="40"/>
      </w:pPr>
      <w:r>
        <w:rPr>
          <w:rFonts w:ascii="Arial" w:cs="Arial" w:eastAsia="Arial" w:hAnsi="Arial"/>
          <w:color w:val="111827"/>
          <w:sz w:val="22"/>
          <w:szCs w:val="22"/>
        </w:rPr>
        <w:t xml:space="preserve">DiscoverView for finding new feeds</w:t>
      </w:r>
    </w:p>
    <w:p>
      <w:pPr>
        <w:spacing w:after="120" w:before="0"/>
      </w:pPr>
    </w:p>
    <w:p>
      <w:pPr>
        <w:pStyle w:val="Heading2"/>
        <w:spacing w:after="120" w:before="320"/>
      </w:pPr>
      <w:r>
        <w:rPr>
          <w:rFonts w:ascii="Arial" w:cs="Arial" w:eastAsia="Arial" w:hAnsi="Arial"/>
          <w:b/>
          <w:bCs/>
          <w:color w:val="1A56DB"/>
          <w:sz w:val="26"/>
          <w:szCs w:val="26"/>
        </w:rPr>
        <w:t xml:space="preserve">2.2 What Is Missing (Phase 2 Targets)</w:t>
      </w: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374151"/>
                <w:sz w:val="20"/>
                <w:szCs w:val="20"/>
              </w:rPr>
              <w:t xml:space="preserve">Architecture Gap</w:t>
            </w:r>
          </w:p>
          <w:p>
            <w:pPr>
              <w:spacing w:after="0" w:before="0"/>
            </w:pPr>
            <w:r>
              <w:rPr>
                <w:rFonts w:ascii="Arial" w:cs="Arial" w:eastAsia="Arial" w:hAnsi="Arial"/>
                <w:color w:val="111827"/>
                <w:sz w:val="20"/>
                <w:szCs w:val="20"/>
              </w:rPr>
              <w:t xml:space="preserve">Currently the app has no deduplication, no rate limiting, no decay scoring, no affinity tracking, and no digest bundling. Items arrive from feeds and appear directly in the river in reverse chronological order. The TodayView is effectively a raw firehose.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Capability</w:t>
            </w:r>
          </w:p>
        </w:tc>
        <w:tc>
          <w:tcPr>
            <w:tcW w:type="dxa" w:w="65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Status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SimHash / MinHash semantic clustering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Named Entity Recognition (NER) via CoreML</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Per-source rate gate + DigestCard bundling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Flood detection (rolling sigma)</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Temporal relevance decay (exponential)</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Velocity tier classification per source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RiverSnapshot diffing + Combine emit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WAL mode (ETag/Last-Modified fetch)</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 — using SwiftData</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Source affinity EMA tracking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Interaction event logger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Topic affinity system</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Transparency / affinity settings UI</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BGAppRefreshTask 15-min pipeline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built</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3. River Architecture</w:t>
      </w:r>
    </w:p>
    <w:p>
      <w:pPr>
        <w:spacing w:after="120" w:before="60"/>
      </w:pPr>
      <w:r>
        <w:rPr>
          <w:rFonts w:ascii="Arial" w:cs="Arial" w:eastAsia="Arial" w:hAnsi="Arial"/>
          <w:b w:val="false"/>
          <w:bCs w:val="false"/>
          <w:color w:val="111827"/>
          <w:sz w:val="22"/>
          <w:szCs w:val="22"/>
        </w:rPr>
        <w:t xml:space="preserve">The River Architecture is a five-stage sequential processing pipeline that transforms raw feed ingestion into a curated, self-managing content stream. It addresses three root failure modes in traditional RSS clients. Each stage runs off the main thread and completes within 150ms for a typical 500-item cycle.</w:t>
      </w:r>
    </w:p>
    <w:p>
      <w:pPr>
        <w:spacing w:after="120" w:before="0"/>
      </w:pPr>
    </w:p>
    <w:p>
      <w:pPr>
        <w:spacing w:after="120" w:before="60"/>
      </w:pPr>
      <w:r>
        <w:rPr>
          <w:rFonts w:ascii="Arial" w:cs="Arial" w:eastAsia="Arial" w:hAnsi="Arial"/>
          <w:b w:val="false"/>
          <w:bCs w:val="false"/>
          <w:color w:val="111827"/>
          <w:sz w:val="22"/>
          <w:szCs w:val="22"/>
        </w:rPr>
        <w:t xml:space="preserve">The central design principle is that the river metaphor replaces the inbox metaphor. Content flows through. Age is expressed visually, not through a counter. The user never feels behind because there is no counter telling them they are.</w:t>
      </w:r>
    </w:p>
    <w:p>
      <w:pPr>
        <w:spacing w:after="120" w:before="0"/>
      </w:pPr>
    </w:p>
    <w:p>
      <w:pPr>
        <w:pStyle w:val="Heading2"/>
        <w:spacing w:after="120" w:before="320"/>
      </w:pPr>
      <w:r>
        <w:rPr>
          <w:rFonts w:ascii="Arial" w:cs="Arial" w:eastAsia="Arial" w:hAnsi="Arial"/>
          <w:b/>
          <w:bCs/>
          <w:color w:val="1A56DB"/>
          <w:sz w:val="26"/>
          <w:szCs w:val="26"/>
        </w:rPr>
        <w:t xml:space="preserve">3.1 Failure Mode 1: Duplicate Story Propagation</w:t>
      </w:r>
    </w:p>
    <w:p>
      <w:pPr>
        <w:pStyle w:val="Heading3"/>
        <w:spacing w:after="80" w:before="240"/>
      </w:pPr>
      <w:r>
        <w:rPr>
          <w:rFonts w:ascii="Arial" w:cs="Arial" w:eastAsia="Arial" w:hAnsi="Arial"/>
          <w:b/>
          <w:bCs/>
          <w:color w:val="374151"/>
          <w:sz w:val="22"/>
          <w:szCs w:val="22"/>
        </w:rPr>
        <w:t xml:space="preserve">Problem</w:t>
      </w:r>
    </w:p>
    <w:p>
      <w:pPr>
        <w:spacing w:after="120" w:before="60"/>
      </w:pPr>
      <w:r>
        <w:rPr>
          <w:rFonts w:ascii="Arial" w:cs="Arial" w:eastAsia="Arial" w:hAnsi="Arial"/>
          <w:b w:val="false"/>
          <w:bCs w:val="false"/>
          <w:color w:val="111827"/>
          <w:sz w:val="22"/>
          <w:szCs w:val="22"/>
        </w:rPr>
        <w:t xml:space="preserve">When a significant news event occurs, every publication covering that topic publishes within a short window. A user subscribed to five technology sources will receive five near-identical items for the same event. Each has a different URL and byline but communicates the same informational unit. In a naive client all five appear as distinct entries.</w:t>
      </w:r>
    </w:p>
    <w:p>
      <w:pPr>
        <w:spacing w:after="120" w:before="0"/>
      </w:pPr>
    </w:p>
    <w:p>
      <w:pPr>
        <w:pStyle w:val="Heading3"/>
        <w:spacing w:after="80" w:before="240"/>
      </w:pPr>
      <w:r>
        <w:rPr>
          <w:rFonts w:ascii="Arial" w:cs="Arial" w:eastAsia="Arial" w:hAnsi="Arial"/>
          <w:b/>
          <w:bCs/>
          <w:color w:val="374151"/>
          <w:sz w:val="22"/>
          <w:szCs w:val="22"/>
        </w:rPr>
        <w:t xml:space="preserve">Solution: Semantic Clustering</w:t>
      </w:r>
    </w:p>
    <w:p>
      <w:pPr>
        <w:spacing w:after="120" w:before="60"/>
      </w:pPr>
      <w:r>
        <w:rPr>
          <w:rFonts w:ascii="Arial" w:cs="Arial" w:eastAsia="Arial" w:hAnsi="Arial"/>
          <w:b w:val="false"/>
          <w:bCs w:val="false"/>
          <w:color w:val="111827"/>
          <w:sz w:val="22"/>
          <w:szCs w:val="22"/>
        </w:rPr>
        <w:t xml:space="preserve">A clustering layer runs between feed ingestion and display. New items are compared against a six-hour buffer of recent items across all sources. Items meeting the similarity threshold are grouped into a cluster. Only the canonical item surfaces in the river. Three signals are evaluated: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Signal</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Method</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Threshold</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Title similarity</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SimHash on normalized tokens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Cosine ≥ 0.72</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Temporal proximity</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Publication timestamp delta</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Within 6 hours</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Named entity overlap</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CoreML NER on title + 200 chars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2 shared entities</w:t>
            </w:r>
          </w:p>
        </w:tc>
      </w:tr>
    </w:tbl>
    <w:p>
      <w:pPr>
        <w:spacing w:after="120" w:before="0"/>
      </w:pPr>
    </w:p>
    <w:p>
      <w:pPr>
        <w:spacing w:after="120" w:before="60"/>
      </w:pPr>
      <w:r>
        <w:rPr>
          <w:rFonts w:ascii="Arial" w:cs="Arial" w:eastAsia="Arial" w:hAnsi="Arial"/>
          <w:b w:val="false"/>
          <w:bCs w:val="false"/>
          <w:color w:val="111827"/>
          <w:sz w:val="22"/>
          <w:szCs w:val="22"/>
        </w:rPr>
        <w:t xml:space="preserve">All signals are computed on-device. Title hashing is O(n) per item. The NER model runs on a compact CoreML model under 5MB. The canonical item is the earliest-published item or the item from the highest-trust source. The cluster card displays a badge such as “4 sources” and the full cluster is one tap away.</w:t>
      </w:r>
    </w:p>
    <w:p>
      <w:pPr>
        <w:spacing w:after="120" w:before="0"/>
      </w:pP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374151"/>
                <w:sz w:val="20"/>
                <w:szCs w:val="20"/>
              </w:rPr>
              <w:t xml:space="preserve">Trade-off: False Positives</w:t>
            </w:r>
          </w:p>
          <w:p>
            <w:pPr>
              <w:spacing w:after="0" w:before="0"/>
            </w:pPr>
            <w:r>
              <w:rPr>
                <w:rFonts w:ascii="Arial" w:cs="Arial" w:eastAsia="Arial" w:hAnsi="Arial"/>
                <w:color w:val="111827"/>
                <w:sz w:val="20"/>
                <w:szCs w:val="20"/>
              </w:rPr>
              <w:t xml:space="preserve">Semantic clustering will occasionally group distinct stories that share surface similarity (e.g., two different AI funding rounds). Mitigation: the 0.72 cosine threshold is deliberately conservative, and every cluster card exposes a “Show all N sources” control that splits the cluster back into individual items.</w:t>
            </w:r>
          </w:p>
        </w:tc>
      </w:tr>
    </w:tbl>
    <w:p>
      <w:pPr>
        <w:spacing w:after="120" w:before="0"/>
      </w:pPr>
    </w:p>
    <w:p>
      <w:pPr>
        <w:pStyle w:val="Heading2"/>
        <w:spacing w:after="120" w:before="320"/>
      </w:pPr>
      <w:r>
        <w:rPr>
          <w:rFonts w:ascii="Arial" w:cs="Arial" w:eastAsia="Arial" w:hAnsi="Arial"/>
          <w:b/>
          <w:bCs/>
          <w:color w:val="1A56DB"/>
          <w:sz w:val="26"/>
          <w:szCs w:val="26"/>
        </w:rPr>
        <w:t xml:space="preserve">3.2 Failure Mode 2: High-Frequency Source Flooding</w:t>
      </w:r>
    </w:p>
    <w:p>
      <w:pPr>
        <w:pStyle w:val="Heading3"/>
        <w:spacing w:after="80" w:before="240"/>
      </w:pPr>
      <w:r>
        <w:rPr>
          <w:rFonts w:ascii="Arial" w:cs="Arial" w:eastAsia="Arial" w:hAnsi="Arial"/>
          <w:b/>
          <w:bCs/>
          <w:color w:val="374151"/>
          <w:sz w:val="22"/>
          <w:szCs w:val="22"/>
        </w:rPr>
        <w:t xml:space="preserve">Problem</w:t>
      </w:r>
    </w:p>
    <w:p>
      <w:pPr>
        <w:spacing w:after="120" w:before="60"/>
      </w:pPr>
      <w:r>
        <w:rPr>
          <w:rFonts w:ascii="Arial" w:cs="Arial" w:eastAsia="Arial" w:hAnsi="Arial"/>
          <w:b w:val="false"/>
          <w:bCs w:val="false"/>
          <w:color w:val="111827"/>
          <w:sz w:val="22"/>
          <w:szCs w:val="22"/>
        </w:rPr>
        <w:t xml:space="preserve">Not all RSS sources publish at the same rate. A personal blog may publish two to four posts per month. A major news site may publish two to four posts per hour. When both coexist, the high-frequency source dominates the river entirely. Chronological ordering rewards volume with prominence, and high-frequency sources do not have proportionally higher quality.</w:t>
      </w:r>
    </w:p>
    <w:p>
      <w:pPr>
        <w:spacing w:after="120" w:before="0"/>
      </w:pPr>
    </w:p>
    <w:p>
      <w:pPr>
        <w:pStyle w:val="Heading3"/>
        <w:spacing w:after="80" w:before="240"/>
      </w:pPr>
      <w:r>
        <w:rPr>
          <w:rFonts w:ascii="Arial" w:cs="Arial" w:eastAsia="Arial" w:hAnsi="Arial"/>
          <w:b/>
          <w:bCs/>
          <w:color w:val="374151"/>
          <w:sz w:val="22"/>
          <w:szCs w:val="22"/>
        </w:rPr>
        <w:t xml:space="preserve">Solution: Per-Source Rate Limiting and Digest Bundling</w:t>
      </w:r>
    </w:p>
    <w:p>
      <w:pPr>
        <w:spacing w:after="120" w:before="60"/>
      </w:pPr>
      <w:r>
        <w:rPr>
          <w:rFonts w:ascii="Arial" w:cs="Arial" w:eastAsia="Arial" w:hAnsi="Arial"/>
          <w:b w:val="false"/>
          <w:bCs w:val="false"/>
          <w:color w:val="111827"/>
          <w:sz w:val="22"/>
          <w:szCs w:val="22"/>
        </w:rPr>
        <w:t xml:space="preserve">Each source is assigned a maximum daily slot count — the number of items that source may contribute to the main river per day. Overflow items are bundled into a DigestCard, a first-class UI element appearing at the position the first overflow item would have occupied, showing the source name, item count, and two or three extracted highlights.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Source Type</w:t>
            </w:r>
          </w:p>
        </w:tc>
        <w:tc>
          <w:tcPr>
            <w:tcW w:type="dxa" w:w="65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Default Daily Slot Limit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Breaking news / wire services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items/day in river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General news publications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5 items/day in river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 / topic-specific blogs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 items/day in river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Personal blogs / newsletters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limit (self-regulating volume)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Podcast / video feeds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items/day in river</w:t>
            </w:r>
          </w:p>
        </w:tc>
      </w:tr>
    </w:tbl>
    <w:p>
      <w:pPr>
        <w:spacing w:after="120" w:before="0"/>
      </w:pPr>
    </w:p>
    <w:p>
      <w:pPr>
        <w:spacing w:after="120" w:before="60"/>
      </w:pPr>
      <w:r>
        <w:rPr>
          <w:rFonts w:ascii="Arial" w:cs="Arial" w:eastAsia="Arial" w:hAnsi="Arial"/>
          <w:b w:val="false"/>
          <w:bCs w:val="false"/>
          <w:color w:val="111827"/>
          <w:sz w:val="22"/>
          <w:szCs w:val="22"/>
        </w:rPr>
        <w:t xml:space="preserve">These defaults are exposed as a five-position slider per source: Quiet (1), Calm (3), Normal (5), Active (8), Unlimited. A secondary flood-detection mechanism applies independently: if a source’s item count in a rolling two-hour window exceeds three standard deviations above its historical mean, a contextual nudge card appears with inline options to rate-limit, quiet for 24 hours, or dismiss.</w:t>
      </w:r>
    </w:p>
    <w:p>
      <w:pPr>
        <w:spacing w:after="120" w:before="0"/>
      </w:pPr>
    </w:p>
    <w:p>
      <w:pPr>
        <w:pStyle w:val="Heading2"/>
        <w:spacing w:after="120" w:before="320"/>
      </w:pPr>
      <w:r>
        <w:rPr>
          <w:rFonts w:ascii="Arial" w:cs="Arial" w:eastAsia="Arial" w:hAnsi="Arial"/>
          <w:b/>
          <w:bCs/>
          <w:color w:val="1A56DB"/>
          <w:sz w:val="26"/>
          <w:szCs w:val="26"/>
        </w:rPr>
        <w:t xml:space="preserve">3.3 Failure Mode 3: Absence of Temporal Relevance Decay</w:t>
      </w:r>
    </w:p>
    <w:p>
      <w:pPr>
        <w:pStyle w:val="Heading3"/>
        <w:spacing w:after="80" w:before="240"/>
      </w:pPr>
      <w:r>
        <w:rPr>
          <w:rFonts w:ascii="Arial" w:cs="Arial" w:eastAsia="Arial" w:hAnsi="Arial"/>
          <w:b/>
          <w:bCs/>
          <w:color w:val="374151"/>
          <w:sz w:val="22"/>
          <w:szCs w:val="22"/>
        </w:rPr>
        <w:t xml:space="preserve">Problem</w:t>
      </w:r>
    </w:p>
    <w:p>
      <w:pPr>
        <w:spacing w:after="120" w:before="60"/>
      </w:pPr>
      <w:r>
        <w:rPr>
          <w:rFonts w:ascii="Arial" w:cs="Arial" w:eastAsia="Arial" w:hAnsi="Arial"/>
          <w:b w:val="false"/>
          <w:bCs w:val="false"/>
          <w:color w:val="111827"/>
          <w:sz w:val="22"/>
          <w:szCs w:val="22"/>
        </w:rPr>
        <w:t xml:space="preserve">All content has a relevance half-life. Breaking news is relevant for hours. An analysis piece is relevant for days. A foundational essay remains relevant for months. Standard RSS clients treat all of these identically: once an item enters the feed, it persists at full visual weight until the user explicitly marks it as read. Old items sit at the same prominence as fresh ones, creating an ever-growing psychological obligation.</w:t>
      </w:r>
    </w:p>
    <w:p>
      <w:pPr>
        <w:spacing w:after="120" w:before="0"/>
      </w:pPr>
    </w:p>
    <w:p>
      <w:pPr>
        <w:pStyle w:val="Heading3"/>
        <w:spacing w:after="80" w:before="240"/>
      </w:pPr>
      <w:r>
        <w:rPr>
          <w:rFonts w:ascii="Arial" w:cs="Arial" w:eastAsia="Arial" w:hAnsi="Arial"/>
          <w:b/>
          <w:bCs/>
          <w:color w:val="374151"/>
          <w:sz w:val="22"/>
          <w:szCs w:val="22"/>
        </w:rPr>
        <w:t xml:space="preserve">Solution: Content Velocity and Exponential Decay</w:t>
      </w:r>
    </w:p>
    <w:p>
      <w:pPr>
        <w:spacing w:after="120" w:before="60"/>
      </w:pPr>
      <w:r>
        <w:rPr>
          <w:rFonts w:ascii="Arial" w:cs="Arial" w:eastAsia="Arial" w:hAnsi="Arial"/>
          <w:b w:val="false"/>
          <w:bCs w:val="false"/>
          <w:color w:val="111827"/>
          <w:sz w:val="22"/>
          <w:szCs w:val="22"/>
        </w:rPr>
        <w:t xml:space="preserve">Each source is assigned a velocity category determining its content half-life. The decay model is a continuous function applied to each item’s rendered opacity and positional weight:</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relevance(t) = exp(-lambda × 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t      = time since publication in hours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lambda = ln(2) / half_life_hours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Velocity Tier</w:t>
            </w:r>
          </w:p>
        </w:tc>
        <w:tc>
          <w:tcPr>
            <w:tcW w:type="dxa" w:w="65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Half-Life / Lambda</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Breaking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hours  (lambda = 0.231)</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News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18 hours  (lambda = 0.0385)</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Article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48 hours  (lambda = 0.0144)</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Essay</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168 hours  (lambda = 0.00413)</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Evergreen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720 hours  (lambda = 0.000963)</w:t>
            </w:r>
          </w:p>
        </w:tc>
      </w:tr>
    </w:tbl>
    <w:p>
      <w:pPr>
        <w:spacing w:after="120" w:before="0"/>
      </w:pPr>
    </w:p>
    <w:p>
      <w:pPr>
        <w:spacing w:after="120" w:before="60"/>
      </w:pPr>
      <w:r>
        <w:rPr>
          <w:rFonts w:ascii="Arial" w:cs="Arial" w:eastAsia="Arial" w:hAnsi="Arial"/>
          <w:b w:val="false"/>
          <w:bCs w:val="false"/>
          <w:color w:val="111827"/>
          <w:sz w:val="22"/>
          <w:szCs w:val="22"/>
        </w:rPr>
        <w:t xml:space="preserve">Items are not deleted when they age out of the river. They move to a background archive indexed for full-text search. The visual expression of decay is progressive:</w:t>
      </w:r>
    </w:p>
    <w:p>
      <w:pPr>
        <w:pStyle w:val="ListParagraph"/>
        <w:numPr>
          <w:ilvl w:val="0"/>
          <w:numId w:val="2"/>
        </w:numPr>
        <w:spacing w:after="40" w:before="40"/>
      </w:pPr>
      <w:r>
        <w:rPr>
          <w:rFonts w:ascii="Arial" w:cs="Arial" w:eastAsia="Arial" w:hAnsi="Arial"/>
          <w:color w:val="111827"/>
          <w:sz w:val="22"/>
          <w:szCs w:val="22"/>
        </w:rPr>
        <w:t xml:space="preserve">Relevance &gt; 0.7 — full opacity, normal font weight, standard position</w:t>
      </w:r>
    </w:p>
    <w:p>
      <w:pPr>
        <w:pStyle w:val="ListParagraph"/>
        <w:numPr>
          <w:ilvl w:val="0"/>
          <w:numId w:val="2"/>
        </w:numPr>
        <w:spacing w:after="40" w:before="40"/>
      </w:pPr>
      <w:r>
        <w:rPr>
          <w:rFonts w:ascii="Arial" w:cs="Arial" w:eastAsia="Arial" w:hAnsi="Arial"/>
          <w:color w:val="111827"/>
          <w:sz w:val="22"/>
          <w:szCs w:val="22"/>
        </w:rPr>
        <w:t xml:space="preserve">Relevance 0.4–0.7 — 60% opacity</w:t>
      </w:r>
    </w:p>
    <w:p>
      <w:pPr>
        <w:pStyle w:val="ListParagraph"/>
        <w:numPr>
          <w:ilvl w:val="0"/>
          <w:numId w:val="2"/>
        </w:numPr>
        <w:spacing w:after="40" w:before="40"/>
      </w:pPr>
      <w:r>
        <w:rPr>
          <w:rFonts w:ascii="Arial" w:cs="Arial" w:eastAsia="Arial" w:hAnsi="Arial"/>
          <w:color w:val="111827"/>
          <w:sz w:val="22"/>
          <w:szCs w:val="22"/>
        </w:rPr>
        <w:t xml:space="preserve">Relevance 0.2–0.4 — 35% opacity, reduced font size</w:t>
      </w:r>
    </w:p>
    <w:p>
      <w:pPr>
        <w:pStyle w:val="ListParagraph"/>
        <w:numPr>
          <w:ilvl w:val="0"/>
          <w:numId w:val="2"/>
        </w:numPr>
        <w:spacing w:after="40" w:before="40"/>
      </w:pPr>
      <w:r>
        <w:rPr>
          <w:rFonts w:ascii="Arial" w:cs="Arial" w:eastAsia="Arial" w:hAnsi="Arial"/>
          <w:color w:val="111827"/>
          <w:sz w:val="22"/>
          <w:szCs w:val="22"/>
        </w:rPr>
        <w:t xml:space="preserve">Relevance &lt; 0.2 — removed from river on next refresh, moved to archive</w:t>
      </w:r>
    </w:p>
    <w:p>
      <w:pPr>
        <w:spacing w:after="120" w:before="0"/>
      </w:pPr>
    </w:p>
    <w:p>
      <w:r>
        <w:br w:type="page"/>
      </w:r>
    </w:p>
    <w:p>
      <w:pPr>
        <w:pStyle w:val="Heading1"/>
        <w:spacing w:after="160" w:before="400"/>
      </w:pPr>
      <w:r>
        <w:rPr>
          <w:rFonts w:ascii="Arial" w:cs="Arial" w:eastAsia="Arial" w:hAnsi="Arial"/>
          <w:b/>
          <w:bCs/>
          <w:color w:val="111827"/>
          <w:sz w:val="32"/>
          <w:szCs w:val="32"/>
        </w:rPr>
        <w:t xml:space="preserve">4. Five-Stage Pipeline</w:t>
      </w:r>
    </w:p>
    <w:p>
      <w:pPr>
        <w:spacing w:after="120" w:before="60"/>
      </w:pPr>
      <w:r>
        <w:rPr>
          <w:rFonts w:ascii="Arial" w:cs="Arial" w:eastAsia="Arial" w:hAnsi="Arial"/>
          <w:b w:val="false"/>
          <w:bCs w:val="false"/>
          <w:color w:val="111827"/>
          <w:sz w:val="22"/>
          <w:szCs w:val="22"/>
        </w:rPr>
        <w:t xml:space="preserve">The three solutions above compose into a sequential processing pipeline. Each fetch cycle — typically every 15 minutes on a background thread via BGAppRefreshTask — executes five stages. The entire pipeline runs off the main thread. Stage 5 is the only stage crossing into the UI layer, via a published diff rather than a full reload.</w:t>
      </w:r>
    </w:p>
    <w:p>
      <w:pPr>
        <w:spacing w:after="120" w:before="0"/>
      </w:pPr>
    </w:p>
    <w:p>
      <w:pPr>
        <w:pStyle w:val="Heading2"/>
        <w:spacing w:after="120" w:before="320"/>
      </w:pPr>
      <w:r>
        <w:rPr>
          <w:rFonts w:ascii="Arial" w:cs="Arial" w:eastAsia="Arial" w:hAnsi="Arial"/>
          <w:b/>
          <w:bCs/>
          <w:color w:val="1A56DB"/>
          <w:sz w:val="26"/>
          <w:szCs w:val="26"/>
        </w:rPr>
        <w:t xml:space="preserve">Stage 1: Ingest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Input:  Feed URLs stored in source registry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Output: Normalized FeedItem structs, deduplicated by GUID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1. Poll feed URLs via conditional GET (ETag / Last-Modified headers)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 Skip unchanged feeds entirely; saves bandwidth and processing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2. Parse XML/Atom into normalized FeedItem structs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3. Deduplicate by guid field against local store (WAL mode)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4. Assign fetchedAt timestamp and sourceID</w:t>
            </w:r>
          </w:p>
        </w:tc>
      </w:tr>
    </w:tbl>
    <w:p>
      <w:pPr>
        <w:spacing w:after="120" w:before="0"/>
      </w:pPr>
    </w:p>
    <w:p>
      <w:pPr>
        <w:spacing w:after="120" w:before="60"/>
      </w:pPr>
      <w:r>
        <w:rPr>
          <w:rFonts w:ascii="Arial" w:cs="Arial" w:eastAsia="Arial" w:hAnsi="Arial"/>
          <w:b w:val="false"/>
          <w:bCs w:val="false"/>
          <w:color w:val="111827"/>
          <w:sz w:val="22"/>
          <w:szCs w:val="22"/>
        </w:rPr>
        <w:t xml:space="preserve">Note: This stage requires migrating from SwiftData to SQLite in WAL (Write-Ahead Logging) mode. WAL mode enables concurrent reads during writes, which is essential for the pipeline’s non-blocking architecture. See Section 9.1 for migration guidance.</w:t>
      </w:r>
    </w:p>
    <w:p>
      <w:pPr>
        <w:spacing w:after="120" w:before="0"/>
      </w:pPr>
    </w:p>
    <w:p>
      <w:pPr>
        <w:pStyle w:val="Heading2"/>
        <w:spacing w:after="120" w:before="320"/>
      </w:pPr>
      <w:r>
        <w:rPr>
          <w:rFonts w:ascii="Arial" w:cs="Arial" w:eastAsia="Arial" w:hAnsi="Arial"/>
          <w:b/>
          <w:bCs/>
          <w:color w:val="1A56DB"/>
          <w:sz w:val="26"/>
          <w:szCs w:val="26"/>
        </w:rPr>
        <w:t xml:space="preserve">Stage 2: Cluster</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Input:  New FeedItems from Stage 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Output: Items tagged with cluster_id; canonical items selected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1. Load items from last 6 hours; compute SimHash fingerprints on titles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2. Run NER via CoreML NaturalLanguage model on title + first 200 chars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3. Build cluster groups using cosine similarity ≥ 0.72 + entity overlap ≥ 2</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4. Assign cluster_id to grouped items; select canonical item per cluster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5. Non-clustered items pass through with cluster_id = nil</w:t>
            </w:r>
          </w:p>
        </w:tc>
      </w:tr>
    </w:tbl>
    <w:p>
      <w:pPr>
        <w:spacing w:after="120" w:before="0"/>
      </w:pPr>
    </w:p>
    <w:p>
      <w:pPr>
        <w:pStyle w:val="Heading2"/>
        <w:spacing w:after="120" w:before="320"/>
      </w:pPr>
      <w:r>
        <w:rPr>
          <w:rFonts w:ascii="Arial" w:cs="Arial" w:eastAsia="Arial" w:hAnsi="Arial"/>
          <w:b/>
          <w:bCs/>
          <w:color w:val="1A56DB"/>
          <w:sz w:val="26"/>
          <w:szCs w:val="26"/>
        </w:rPr>
        <w:t xml:space="preserve">Stage 3: Rate Gate</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Input:  Stage 2 output (clustered + non-clustered items)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Output: River-visible items + DigestCard structs for overflow</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1. Count river-visible items per source for current calendar day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2. Flag overflow items (items exceeding daily slot limit per source)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3. Bundle overflow items into DigestCard structs with extracted highlights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4. Check for flood events: 2h rolling window vs. historical sigma</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 If count &gt; mean + 3σ, generate nudge card for that source</w:t>
            </w:r>
          </w:p>
        </w:tc>
      </w:tr>
    </w:tbl>
    <w:p>
      <w:pPr>
        <w:spacing w:after="120" w:before="0"/>
      </w:pPr>
    </w:p>
    <w:p>
      <w:pPr>
        <w:pStyle w:val="Heading2"/>
        <w:spacing w:after="120" w:before="320"/>
      </w:pPr>
      <w:r>
        <w:rPr>
          <w:rFonts w:ascii="Arial" w:cs="Arial" w:eastAsia="Arial" w:hAnsi="Arial"/>
          <w:b/>
          <w:bCs/>
          <w:color w:val="1A56DB"/>
          <w:sz w:val="26"/>
          <w:szCs w:val="26"/>
        </w:rPr>
        <w:t xml:space="preserve">Stage 4: Decay Scoring</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Input:  Rate-gated items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Output: Items with relevance score, positional weight, aged_out flag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1. Look up velocity tier for each item’s source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2. Compute relevance(t) = exp(-lambda × hours_since_published)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3. Apply affinity boost: adjusted = relevance × (1 + affinity_boost)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 affinity_boost is sourced from the Source Affinity Layer (Section 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4. Mark items with adjusted_relevance &lt; 0.2 as aged_out = 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5. Update positional weights for sort order in river snapshot</w:t>
            </w:r>
          </w:p>
        </w:tc>
      </w:tr>
    </w:tbl>
    <w:p>
      <w:pPr>
        <w:spacing w:after="120" w:before="0"/>
      </w:pPr>
    </w:p>
    <w:p>
      <w:pPr>
        <w:pStyle w:val="Heading2"/>
        <w:spacing w:after="120" w:before="320"/>
      </w:pPr>
      <w:r>
        <w:rPr>
          <w:rFonts w:ascii="Arial" w:cs="Arial" w:eastAsia="Arial" w:hAnsi="Arial"/>
          <w:b/>
          <w:bCs/>
          <w:color w:val="1A56DB"/>
          <w:sz w:val="26"/>
          <w:szCs w:val="26"/>
        </w:rPr>
        <w:t xml:space="preserve">Stage 5: Render Emit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Input:  Decay-scored items + DigestCards + NudgeCards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Output: RiverSnapshot diff emitted via Combine publisher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1. Construct RiverSnapshot: [article | cluster | digest | nudge]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2. Diff against previous snapshot using stable item IDs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3. Emit delta via Combine publisher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4. SwiftUI TodayView applies animated diff (not a full reload)</w:t>
            </w:r>
          </w:p>
        </w:tc>
      </w:tr>
    </w:tbl>
    <w:p>
      <w:pPr>
        <w:spacing w:after="120" w:before="0"/>
      </w:pPr>
    </w:p>
    <w:tbl>
      <w:tblPr>
        <w:tblW w:type="dxa" w:w="9360"/>
        <w:tblBorders>
          <w:top w:val="single" w:color="1A56DB" w:sz="6"/>
          <w:left w:val="single" w:color="1A56DB" w:sz="6"/>
          <w:bottom w:val="single" w:color="1A56DB" w:sz="6"/>
          <w:right w:val="single" w:color="1A56D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D" w:val="clear"/>
            <w:tcMar>
              <w:top w:type="dxa" w:w="120"/>
              <w:left w:type="dxa" w:w="180"/>
              <w:bottom w:type="dxa" w:w="120"/>
              <w:right w:type="dxa" w:w="180"/>
            </w:tcMar>
          </w:tcPr>
          <w:p>
            <w:pPr>
              <w:spacing w:after="60" w:before="0"/>
            </w:pPr>
            <w:r>
              <w:rPr>
                <w:rFonts w:ascii="Arial" w:cs="Arial" w:eastAsia="Arial" w:hAnsi="Arial"/>
                <w:b/>
                <w:bCs/>
                <w:color w:val="374151"/>
                <w:sz w:val="20"/>
                <w:szCs w:val="20"/>
              </w:rPr>
              <w:t xml:space="preserve">Performance Target</w:t>
            </w:r>
          </w:p>
          <w:p>
            <w:pPr>
              <w:spacing w:after="0" w:before="0"/>
            </w:pPr>
            <w:r>
              <w:rPr>
                <w:rFonts w:ascii="Arial" w:cs="Arial" w:eastAsia="Arial" w:hAnsi="Arial"/>
                <w:color w:val="111827"/>
                <w:sz w:val="20"/>
                <w:szCs w:val="20"/>
              </w:rPr>
              <w:t xml:space="preserve">A fetch cycle processing 500 raw items should add less than 150ms of processing latency on Apple Silicon. All five stages run on a background actor. Only the Combine publisher emit in Stage 5 crosses to the main actor.</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5. Source Affinity Layer (New)</w:t>
      </w:r>
    </w:p>
    <w:p>
      <w:pPr>
        <w:spacing w:after="120" w:before="60"/>
      </w:pPr>
      <w:r>
        <w:rPr>
          <w:rFonts w:ascii="Arial" w:cs="Arial" w:eastAsia="Arial" w:hAnsi="Arial"/>
          <w:b w:val="false"/>
          <w:bCs w:val="false"/>
          <w:color w:val="111827"/>
          <w:sz w:val="22"/>
          <w:szCs w:val="22"/>
        </w:rPr>
        <w:t xml:space="preserve">The Source Affinity Layer is our addition on top of the base River Architecture. It observes how the user interacts with sources and feeds those signals back into Stage 4 (Decay Scoring) and Stage 3 (Rate Gate) to gradually shape the river toward the user’s actual reading patterns — without requiring any explicit configuration.</w:t>
      </w:r>
    </w:p>
    <w:p>
      <w:pPr>
        <w:spacing w:after="120" w:before="0"/>
      </w:pPr>
    </w:p>
    <w:p>
      <w:pPr>
        <w:spacing w:after="120" w:before="60"/>
      </w:pPr>
      <w:r>
        <w:rPr>
          <w:rFonts w:ascii="Arial" w:cs="Arial" w:eastAsia="Arial" w:hAnsi="Arial"/>
          <w:b w:val="false"/>
          <w:bCs w:val="false"/>
          <w:color w:val="111827"/>
          <w:sz w:val="22"/>
          <w:szCs w:val="22"/>
        </w:rPr>
        <w:t xml:space="preserve">The design principle is transparency and reversibility. The affinity system learns from behavior, expresses its learning through the river (not through a recommendation score badge), and exposes its state in a simple per-source settings view that the user can inspect and reset at any time.</w:t>
      </w:r>
    </w:p>
    <w:p>
      <w:pPr>
        <w:spacing w:after="120" w:before="0"/>
      </w:pPr>
    </w:p>
    <w:p>
      <w:pPr>
        <w:pStyle w:val="Heading2"/>
        <w:spacing w:after="120" w:before="320"/>
      </w:pPr>
      <w:r>
        <w:rPr>
          <w:rFonts w:ascii="Arial" w:cs="Arial" w:eastAsia="Arial" w:hAnsi="Arial"/>
          <w:b/>
          <w:bCs/>
          <w:color w:val="1A56DB"/>
          <w:sz w:val="26"/>
          <w:szCs w:val="26"/>
        </w:rPr>
        <w:t xml:space="preserve">5.1 Signal Taxonomy</w:t>
      </w:r>
    </w:p>
    <w:p>
      <w:pPr>
        <w:spacing w:after="120" w:before="60"/>
      </w:pPr>
      <w:r>
        <w:rPr>
          <w:rFonts w:ascii="Arial" w:cs="Arial" w:eastAsia="Arial" w:hAnsi="Arial"/>
          <w:b w:val="false"/>
          <w:bCs w:val="false"/>
          <w:color w:val="111827"/>
          <w:sz w:val="22"/>
          <w:szCs w:val="22"/>
        </w:rPr>
        <w:t xml:space="preserve">Interaction signals are classified into three tiers by reliability and intent specificity. Not all signals are equally trustworthy. Clicks are necessary but not sufficient — research consistently shows that dwell time and read-completion are stronger indicators of genuine interest.</w:t>
      </w:r>
    </w:p>
    <w:p>
      <w:pPr>
        <w:spacing w:after="120" w:before="0"/>
      </w:pPr>
    </w:p>
    <w:p>
      <w:pPr>
        <w:pStyle w:val="Heading3"/>
        <w:spacing w:after="80" w:before="240"/>
      </w:pPr>
      <w:r>
        <w:rPr>
          <w:rFonts w:ascii="Arial" w:cs="Arial" w:eastAsia="Arial" w:hAnsi="Arial"/>
          <w:b/>
          <w:bCs/>
          <w:color w:val="374151"/>
          <w:sz w:val="22"/>
          <w:szCs w:val="22"/>
        </w:rPr>
        <w:t xml:space="preserve">Tier 1: Strong Signals (Explicit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Event</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Description</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EMA Weight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article_open</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tapped an article card to open it</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source_browse</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tapped the source name to browse that source</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digest_expand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expanded a DigestCard overflow</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0.8</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cluster_expand</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expanded a cluster to see all N sources</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0.6</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article_share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shared an article (strong relevance signal)</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r>
    </w:tbl>
    <w:p>
      <w:pPr>
        <w:spacing w:after="120" w:before="0"/>
      </w:pPr>
    </w:p>
    <w:p>
      <w:pPr>
        <w:pStyle w:val="Heading3"/>
        <w:spacing w:after="80" w:before="240"/>
      </w:pPr>
      <w:r>
        <w:rPr>
          <w:rFonts w:ascii="Arial" w:cs="Arial" w:eastAsia="Arial" w:hAnsi="Arial"/>
          <w:b/>
          <w:bCs/>
          <w:color w:val="374151"/>
          <w:sz w:val="22"/>
          <w:szCs w:val="22"/>
        </w:rPr>
        <w:t xml:space="preserve">Tier 2: Medium Signals (Implicit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Event</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Description</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EMA Weight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dwell_long</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 in article view &gt; 45 seconds before back</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0.7</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dwell_medium</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 in article view 15–45 seconds before back</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0.4</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scroll_slow</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Scroll velocity &lt; threshold over card in river</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0.2</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return_visit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returned to same article after back-navigating</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0.9</w:t>
            </w:r>
          </w:p>
        </w:tc>
      </w:tr>
    </w:tbl>
    <w:p>
      <w:pPr>
        <w:spacing w:after="120" w:before="0"/>
      </w:pPr>
    </w:p>
    <w:p>
      <w:pPr>
        <w:pStyle w:val="Heading3"/>
        <w:spacing w:after="80" w:before="240"/>
      </w:pPr>
      <w:r>
        <w:rPr>
          <w:rFonts w:ascii="Arial" w:cs="Arial" w:eastAsia="Arial" w:hAnsi="Arial"/>
          <w:b/>
          <w:bCs/>
          <w:color w:val="374151"/>
          <w:sz w:val="22"/>
          <w:szCs w:val="22"/>
        </w:rPr>
        <w:t xml:space="preserve">Tier 3: Negative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Event</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Description</w:t>
            </w:r>
          </w:p>
        </w:tc>
        <w:tc>
          <w:tcPr>
            <w:tcW w:type="dxa" w:w="312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EMA Weight</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quick_bounce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Opened article, returned in &lt; 5 seconds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-0.3</w:t>
            </w:r>
          </w:p>
        </w:tc>
      </w:tr>
      <w:tr>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scroll_fast_past</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scroll velocity directly over card</w:t>
            </w:r>
          </w:p>
        </w:tc>
        <w:tc>
          <w:tcPr>
            <w:tcW w:type="dxa" w:w="312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-0.1</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explicit_dismiss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explicitly dismissed an article card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-0.5</w:t>
            </w:r>
          </w:p>
        </w:tc>
      </w:tr>
    </w:tbl>
    <w:p>
      <w:pPr>
        <w:spacing w:after="120" w:before="0"/>
      </w:pPr>
    </w:p>
    <w:p>
      <w:pPr>
        <w:pStyle w:val="Heading2"/>
        <w:spacing w:after="120" w:before="320"/>
      </w:pPr>
      <w:r>
        <w:rPr>
          <w:rFonts w:ascii="Arial" w:cs="Arial" w:eastAsia="Arial" w:hAnsi="Arial"/>
          <w:b/>
          <w:bCs/>
          <w:color w:val="1A56DB"/>
          <w:sz w:val="26"/>
          <w:szCs w:val="26"/>
        </w:rPr>
        <w:t xml:space="preserve">5.2 EMA Affinity Model</w:t>
      </w:r>
    </w:p>
    <w:p>
      <w:pPr>
        <w:spacing w:after="120" w:before="60"/>
      </w:pPr>
      <w:r>
        <w:rPr>
          <w:rFonts w:ascii="Arial" w:cs="Arial" w:eastAsia="Arial" w:hAnsi="Arial"/>
          <w:b w:val="false"/>
          <w:bCs w:val="false"/>
          <w:color w:val="111827"/>
          <w:sz w:val="22"/>
          <w:szCs w:val="22"/>
        </w:rPr>
        <w:t xml:space="preserve">Each source maintains a single affinity score updated via an Exponential Moving Average after each interaction event:</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affinity(n) = alpha × event_weight + (1 - alpha) × affinity(n-1)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alpha       = 0.15  (consistent with topic affinity in the base spec)</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event_weight = signal weight from taxonomy above (positive or negative)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Initial value: 0.0 (neutral) for all sources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Memory window: ~6–7 significant interaction sessions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Score range:   clamped to [-0.3, 1.0]</w:t>
            </w:r>
          </w:p>
        </w:tc>
      </w:tr>
    </w:tbl>
    <w:p>
      <w:pPr>
        <w:spacing w:after="120" w:before="0"/>
      </w:pPr>
    </w:p>
    <w:p>
      <w:pPr>
        <w:spacing w:after="120" w:before="60"/>
      </w:pPr>
      <w:r>
        <w:rPr>
          <w:rFonts w:ascii="Arial" w:cs="Arial" w:eastAsia="Arial" w:hAnsi="Arial"/>
          <w:b w:val="false"/>
          <w:bCs w:val="false"/>
          <w:color w:val="111827"/>
          <w:sz w:val="22"/>
          <w:szCs w:val="22"/>
        </w:rPr>
        <w:t xml:space="preserve">Scores are stored per source in the SQLite affinity cache table, updated asynchronously after each pipeline run. They are never derived from item content or external signals — only from direct user interaction.</w:t>
      </w:r>
    </w:p>
    <w:p>
      <w:pPr>
        <w:spacing w:after="120" w:before="0"/>
      </w:pPr>
    </w:p>
    <w:p>
      <w:pPr>
        <w:pStyle w:val="Heading2"/>
        <w:spacing w:after="120" w:before="320"/>
      </w:pPr>
      <w:r>
        <w:rPr>
          <w:rFonts w:ascii="Arial" w:cs="Arial" w:eastAsia="Arial" w:hAnsi="Arial"/>
          <w:b/>
          <w:bCs/>
          <w:color w:val="1A56DB"/>
          <w:sz w:val="26"/>
          <w:szCs w:val="26"/>
        </w:rPr>
        <w:t xml:space="preserve">5.3 Pipeline Integration</w:t>
      </w:r>
    </w:p>
    <w:p>
      <w:pPr>
        <w:spacing w:after="120" w:before="60"/>
      </w:pPr>
      <w:r>
        <w:rPr>
          <w:rFonts w:ascii="Arial" w:cs="Arial" w:eastAsia="Arial" w:hAnsi="Arial"/>
          <w:b w:val="false"/>
          <w:bCs w:val="false"/>
          <w:color w:val="111827"/>
          <w:sz w:val="22"/>
          <w:szCs w:val="22"/>
        </w:rPr>
        <w:t xml:space="preserve">The affinity score integrates at two points in the pipeline without changing any stage’s logic:</w:t>
      </w:r>
    </w:p>
    <w:p>
      <w:pPr>
        <w:spacing w:after="120" w:before="0"/>
      </w:pPr>
    </w:p>
    <w:p>
      <w:pPr>
        <w:pStyle w:val="Heading3"/>
        <w:spacing w:after="80" w:before="240"/>
      </w:pPr>
      <w:r>
        <w:rPr>
          <w:rFonts w:ascii="Arial" w:cs="Arial" w:eastAsia="Arial" w:hAnsi="Arial"/>
          <w:b/>
          <w:bCs/>
          <w:color w:val="374151"/>
          <w:sz w:val="22"/>
          <w:szCs w:val="22"/>
        </w:rPr>
        <w:t xml:space="preserve">Stage 4: Decay Override via Affinity Boost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affinity_boost = clamp(source.affinityScore, 0, 0.5)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adjusted_relevance = relevance(t) × (1.0 + affinity_boost)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Effect: High-affinity sources decay more slowly in practice.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A source with affinityScore = 0.8 applies a +0.40 boost (clamped to 0.5),</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raising an item at 0.6 natural relevance to 0.90 — keeping it at full opacity.</w:t>
            </w:r>
          </w:p>
        </w:tc>
      </w:tr>
    </w:tbl>
    <w:p>
      <w:pPr>
        <w:spacing w:after="120" w:before="0"/>
      </w:pPr>
    </w:p>
    <w:p>
      <w:pPr>
        <w:pStyle w:val="Heading3"/>
        <w:spacing w:after="80" w:before="240"/>
      </w:pPr>
      <w:r>
        <w:rPr>
          <w:rFonts w:ascii="Arial" w:cs="Arial" w:eastAsia="Arial" w:hAnsi="Arial"/>
          <w:b/>
          <w:bCs/>
          <w:color w:val="374151"/>
          <w:sz w:val="22"/>
          <w:szCs w:val="22"/>
        </w:rPr>
        <w:t xml:space="preserve">Stage 3: Rate Limit Relaxation</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if source.affinityScore &gt; 0.7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effectiveSlotLimit = min(defaultSlotLimit × 1.5, defaultSlotLimit + 3)</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if source.affinityScore &lt; -0.15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effectiveSlotLimit = max(1, defaultSlotLimit - 2)</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Effect: Sources the user consistently reads get more river presence.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Sources they never read gradually receive less.</w:t>
            </w:r>
          </w:p>
        </w:tc>
      </w:tr>
    </w:tbl>
    <w:p>
      <w:pPr>
        <w:spacing w:after="120" w:before="0"/>
      </w:pPr>
    </w:p>
    <w:p>
      <w:pPr>
        <w:pStyle w:val="Heading3"/>
        <w:spacing w:after="80" w:before="240"/>
      </w:pPr>
      <w:r>
        <w:rPr>
          <w:rFonts w:ascii="Arial" w:cs="Arial" w:eastAsia="Arial" w:hAnsi="Arial"/>
          <w:b/>
          <w:bCs/>
          <w:color w:val="374151"/>
          <w:sz w:val="22"/>
          <w:szCs w:val="22"/>
        </w:rPr>
        <w:t xml:space="preserve">Cluster Canonical Selection</w:t>
      </w:r>
    </w:p>
    <w:p>
      <w:pPr>
        <w:spacing w:after="120" w:before="60"/>
      </w:pPr>
      <w:r>
        <w:rPr>
          <w:rFonts w:ascii="Arial" w:cs="Arial" w:eastAsia="Arial" w:hAnsi="Arial"/>
          <w:b w:val="false"/>
          <w:bCs w:val="false"/>
          <w:color w:val="111827"/>
          <w:sz w:val="22"/>
          <w:szCs w:val="22"/>
        </w:rPr>
        <w:t xml:space="preserve">The existing canonical selection logic (earliest-published or highest-trust source) gains an additional preference step: if the user has an affinity score &gt; 0.5 for a source within the cluster, that source’s item becomes the canonical. This means the user implicitly teaches the app which outlet they prefer for recurring topics.</w:t>
      </w:r>
    </w:p>
    <w:p>
      <w:pPr>
        <w:spacing w:after="120" w:before="0"/>
      </w:pPr>
    </w:p>
    <w:p>
      <w:pPr>
        <w:pStyle w:val="Heading2"/>
        <w:spacing w:after="120" w:before="320"/>
      </w:pPr>
      <w:r>
        <w:rPr>
          <w:rFonts w:ascii="Arial" w:cs="Arial" w:eastAsia="Arial" w:hAnsi="Arial"/>
          <w:b/>
          <w:bCs/>
          <w:color w:val="1A56DB"/>
          <w:sz w:val="26"/>
          <w:szCs w:val="26"/>
        </w:rPr>
        <w:t xml:space="preserve">5.4 Transparency UI</w:t>
      </w:r>
    </w:p>
    <w:p>
      <w:pPr>
        <w:spacing w:after="120" w:before="60"/>
      </w:pPr>
      <w:r>
        <w:rPr>
          <w:rFonts w:ascii="Arial" w:cs="Arial" w:eastAsia="Arial" w:hAnsi="Arial"/>
          <w:b w:val="false"/>
          <w:bCs w:val="false"/>
          <w:color w:val="111827"/>
          <w:sz w:val="22"/>
          <w:szCs w:val="22"/>
        </w:rPr>
        <w:t xml:space="preserve">Every user-facing personalization decision must be inspectable and reversible. The affinity system is exposed through a Source Affinity panel in Settings, accessible per source from the existing SettingsView:</w:t>
      </w:r>
    </w:p>
    <w:p>
      <w:pPr>
        <w:pStyle w:val="ListParagraph"/>
        <w:numPr>
          <w:ilvl w:val="0"/>
          <w:numId w:val="2"/>
        </w:numPr>
        <w:spacing w:after="40" w:before="40"/>
      </w:pPr>
      <w:r>
        <w:rPr>
          <w:rFonts w:ascii="Arial" w:cs="Arial" w:eastAsia="Arial" w:hAnsi="Arial"/>
          <w:color w:val="111827"/>
          <w:sz w:val="22"/>
          <w:szCs w:val="22"/>
        </w:rPr>
        <w:t xml:space="preserve">Each source card shows its current affinity tier: Low / Neutral / Interested / Highly Interested</w:t>
      </w:r>
    </w:p>
    <w:p>
      <w:pPr>
        <w:pStyle w:val="ListParagraph"/>
        <w:numPr>
          <w:ilvl w:val="0"/>
          <w:numId w:val="2"/>
        </w:numPr>
        <w:spacing w:after="40" w:before="40"/>
      </w:pPr>
      <w:r>
        <w:rPr>
          <w:rFonts w:ascii="Arial" w:cs="Arial" w:eastAsia="Arial" w:hAnsi="Arial"/>
          <w:color w:val="111827"/>
          <w:sz w:val="22"/>
          <w:szCs w:val="22"/>
        </w:rPr>
        <w:t xml:space="preserve">A single “Reset affinity” button resets the score to 0.0 for that source</w:t>
      </w:r>
    </w:p>
    <w:p>
      <w:pPr>
        <w:pStyle w:val="ListParagraph"/>
        <w:numPr>
          <w:ilvl w:val="0"/>
          <w:numId w:val="2"/>
        </w:numPr>
        <w:spacing w:after="40" w:before="40"/>
      </w:pPr>
      <w:r>
        <w:rPr>
          <w:rFonts w:ascii="Arial" w:cs="Arial" w:eastAsia="Arial" w:hAnsi="Arial"/>
          <w:color w:val="111827"/>
          <w:sz w:val="22"/>
          <w:szCs w:val="22"/>
        </w:rPr>
        <w:t xml:space="preserve">A global “Reset all reading signals” option clears all affinity data</w:t>
      </w:r>
    </w:p>
    <w:p>
      <w:pPr>
        <w:pStyle w:val="ListParagraph"/>
        <w:numPr>
          <w:ilvl w:val="0"/>
          <w:numId w:val="2"/>
        </w:numPr>
        <w:spacing w:after="40" w:before="40"/>
      </w:pPr>
      <w:r>
        <w:rPr>
          <w:rFonts w:ascii="Arial" w:cs="Arial" w:eastAsia="Arial" w:hAnsi="Arial"/>
          <w:color w:val="111827"/>
          <w:sz w:val="22"/>
          <w:szCs w:val="22"/>
        </w:rPr>
        <w:t xml:space="preserve">No affinity data leaves the device. All computation is on-device only.</w:t>
      </w:r>
    </w:p>
    <w:p>
      <w:pPr>
        <w:spacing w:after="120" w:before="0"/>
      </w:pPr>
    </w:p>
    <w:tbl>
      <w:tblPr>
        <w:tblW w:type="dxa" w:w="9360"/>
        <w:tblBorders>
          <w:top w:val="single" w:color="16A34A" w:sz="6"/>
          <w:left w:val="single" w:color="16A34A" w:sz="6"/>
          <w:bottom w:val="single" w:color="16A34A" w:sz="6"/>
          <w:right w:val="single" w:color="16A34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374151"/>
                <w:sz w:val="20"/>
                <w:szCs w:val="20"/>
              </w:rPr>
              <w:t xml:space="preserve">Privacy Posture</w:t>
            </w:r>
          </w:p>
          <w:p>
            <w:pPr>
              <w:spacing w:after="0" w:before="0"/>
            </w:pPr>
            <w:r>
              <w:rPr>
                <w:rFonts w:ascii="Arial" w:cs="Arial" w:eastAsia="Arial" w:hAnsi="Arial"/>
                <w:color w:val="111827"/>
                <w:sz w:val="20"/>
                <w:szCs w:val="20"/>
              </w:rPr>
              <w:t xml:space="preserve">The affinity system uses zero external analytics, no server-side model, and no cross-device sync. All data is stored in the local SQLite affinity table and can be deleted at any time from Settings. There is no engagement optimization objective — the system reflects actual reading behavior, not predicted click-through rate.</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6. Data Model Specification</w:t>
      </w:r>
    </w:p>
    <w:p>
      <w:pPr>
        <w:pStyle w:val="Heading2"/>
        <w:spacing w:after="120" w:before="320"/>
      </w:pPr>
      <w:r>
        <w:rPr>
          <w:rFonts w:ascii="Arial" w:cs="Arial" w:eastAsia="Arial" w:hAnsi="Arial"/>
          <w:b/>
          <w:bCs/>
          <w:color w:val="1A56DB"/>
          <w:sz w:val="26"/>
          <w:szCs w:val="26"/>
        </w:rPr>
        <w:t xml:space="preserve">6.1 New Models Required</w:t>
      </w:r>
    </w:p>
    <w:p>
      <w:pPr>
        <w:pStyle w:val="Heading3"/>
        <w:spacing w:after="80" w:before="240"/>
      </w:pPr>
      <w:r>
        <w:rPr>
          <w:rFonts w:ascii="Arial" w:cs="Arial" w:eastAsia="Arial" w:hAnsi="Arial"/>
          <w:b/>
          <w:bCs/>
          <w:color w:val="374151"/>
          <w:sz w:val="22"/>
          <w:szCs w:val="22"/>
        </w:rPr>
        <w:t xml:space="preserve">FeedItem (replaces / extends RSSItem)</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FeedItem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id:              String        // GUID from RSS feed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sourceID:        String        // Foreign key to Source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title: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link:            URL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publishedAt:     Date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fetchedAt:       Date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clusterID:       String?       // nil if not clustered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isCanonical:     Bool          // true if canonical in cluster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velocityTier:    VelocityTier  // Breaking/News/Article/Essay/Evergreen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relevanceScore:  Double        // computed by Stage 4</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agedOut:         Bool          // true when score &lt; 0.2</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riverVisible:    Bool          // false if rate-gated into digest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simhashValue:    UInt64        // for clustering comparisons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3"/>
        <w:spacing w:after="80" w:before="240"/>
      </w:pPr>
      <w:r>
        <w:rPr>
          <w:rFonts w:ascii="Arial" w:cs="Arial" w:eastAsia="Arial" w:hAnsi="Arial"/>
          <w:b/>
          <w:bCs/>
          <w:color w:val="374151"/>
          <w:sz w:val="22"/>
          <w:szCs w:val="22"/>
        </w:rPr>
        <w:t xml:space="preserve">RiverItem (union type for Stage 5 snapshot)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enum RiverItem: Identifiable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case article(FeedItem)            // single article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case cluster(ClusterCard)         // grouped duplicates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case digest(DigestCard)           // rate-gate overflow bundle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case nudge(NudgeCard)             // flood detection alert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id: String { ... }            // stable ID for SwiftUI diffing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positionalWeight: Double {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3"/>
        <w:spacing w:after="80" w:before="240"/>
      </w:pPr>
      <w:r>
        <w:rPr>
          <w:rFonts w:ascii="Arial" w:cs="Arial" w:eastAsia="Arial" w:hAnsi="Arial"/>
          <w:b/>
          <w:bCs/>
          <w:color w:val="374151"/>
          <w:sz w:val="22"/>
          <w:szCs w:val="22"/>
        </w:rPr>
        <w:t xml:space="preserve">ClusterCard</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ClusterCard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clusterID: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canonicalItem: FeedItem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sourceCount:  Int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sourceNames:  [String]        // for badge display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allItemIDs:   [String]        // for expand action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3"/>
        <w:spacing w:after="80" w:before="240"/>
      </w:pPr>
      <w:r>
        <w:rPr>
          <w:rFonts w:ascii="Arial" w:cs="Arial" w:eastAsia="Arial" w:hAnsi="Arial"/>
          <w:b/>
          <w:bCs/>
          <w:color w:val="374151"/>
          <w:sz w:val="22"/>
          <w:szCs w:val="22"/>
        </w:rPr>
        <w:t xml:space="preserve">DigestCard</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DigestCard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sourceID: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sourceName: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itemCount:     Int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highlights:    [String]       // 2-3 extracted title snippets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overflowIDs:   [String]       // for expand action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insertionPosition: Date       // position of first overflow item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3"/>
        <w:spacing w:after="80" w:before="240"/>
      </w:pPr>
      <w:r>
        <w:rPr>
          <w:rFonts w:ascii="Arial" w:cs="Arial" w:eastAsia="Arial" w:hAnsi="Arial"/>
          <w:b/>
          <w:bCs/>
          <w:color w:val="374151"/>
          <w:sz w:val="22"/>
          <w:szCs w:val="22"/>
        </w:rPr>
        <w:t xml:space="preserve">InteractionEvent (Affinity Signal Log)</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InteractionEvent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id:         UUID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sourceID: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itemID: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eventType:  InteractionEventType  // see signal taxonomy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timestamp:  Date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dwellTime:  TimeInterval?          // for dwell events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3"/>
        <w:spacing w:after="80" w:before="240"/>
      </w:pPr>
      <w:r>
        <w:rPr>
          <w:rFonts w:ascii="Arial" w:cs="Arial" w:eastAsia="Arial" w:hAnsi="Arial"/>
          <w:b/>
          <w:bCs/>
          <w:color w:val="374151"/>
          <w:sz w:val="22"/>
          <w:szCs w:val="22"/>
        </w:rPr>
        <w:t xml:space="preserve">SourceAffinityRecord</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SourceAffinityRecord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sourceID:       String</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affinityScore:  Double     // clamped to [-0.3, 1.0]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eventCount:     Int        // total events processed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lastUpdated:    Date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velocityTier:   VelocityTier  // source-level assignment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slotLimit:      Int           // current effective limit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2"/>
        <w:spacing w:after="120" w:before="320"/>
      </w:pPr>
      <w:r>
        <w:rPr>
          <w:rFonts w:ascii="Arial" w:cs="Arial" w:eastAsia="Arial" w:hAnsi="Arial"/>
          <w:b/>
          <w:bCs/>
          <w:color w:val="1A56DB"/>
          <w:sz w:val="26"/>
          <w:szCs w:val="26"/>
        </w:rPr>
        <w:t xml:space="preserve">6.2 SQLite Schema (WAL Mode)</w:t>
      </w:r>
    </w:p>
    <w:p>
      <w:pPr>
        <w:spacing w:after="120" w:before="60"/>
      </w:pPr>
      <w:r>
        <w:rPr>
          <w:rFonts w:ascii="Arial" w:cs="Arial" w:eastAsia="Arial" w:hAnsi="Arial"/>
          <w:b w:val="false"/>
          <w:bCs w:val="false"/>
          <w:color w:val="111827"/>
          <w:sz w:val="22"/>
          <w:szCs w:val="22"/>
        </w:rPr>
        <w:t xml:space="preserve">The pipeline requires SQLite in WAL mode rather than SwiftData’s default journal mode. This enables non-blocking concurrent reads from the UI thread while the pipeline writes on a background thread. See Section 9.1 for migration guidance.</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Enable WAL mode (run once at database open)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PRAGMA journal_mode = WAL;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TABLE feed_items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id TEXT PRIMARY KEY,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source_id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title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link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published_at INTEGER NOT NULL,  -- Unix timestamp</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fetched_at INTEGER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cluster_id 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is_canonical INTEGER DEFAULT 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velocity_tier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relevance_score REAL DEFAULT 1.0,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aged_out INTEGER DEFAULT 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river_visible INTEGER DEFAULT 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simhash_value INTEGER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TABLE source_affinity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source_id TEXT PRIMARY KEY,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affinity_score REAL DEFAULT 0.0,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event_count INTEGER DEFAULT 0,</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last_updated INTEGER,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velocity_tier TEXT,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slot_limit INTEGER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TABLE interaction_events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id TEXT PRIMARY KEY,</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source_id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item_id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event_type TEXT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timestamp INTEGER NOT NULL,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dwell_time REAL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INDEX idx_feed_items_source ON feed_items(source_id, fetched_at);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INDEX idx_feed_items_river ON feed_items(river_visible, relevance_score);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CREATE INDEX idx_events_source ON interaction_events(source_id, timestamp);</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7. iOS 17+ Implementation Notes</w:t>
      </w:r>
    </w:p>
    <w:p>
      <w:pPr>
        <w:pStyle w:val="Heading2"/>
        <w:spacing w:after="120" w:before="320"/>
      </w:pPr>
      <w:r>
        <w:rPr>
          <w:rFonts w:ascii="Arial" w:cs="Arial" w:eastAsia="Arial" w:hAnsi="Arial"/>
          <w:b/>
          <w:bCs/>
          <w:color w:val="1A56DB"/>
          <w:sz w:val="26"/>
          <w:szCs w:val="26"/>
        </w:rPr>
        <w:t xml:space="preserve">7.1 Background Pipeline (BGAppRefreshTask)</w:t>
      </w:r>
    </w:p>
    <w:p>
      <w:pPr>
        <w:spacing w:after="120" w:before="60"/>
      </w:pPr>
      <w:r>
        <w:rPr>
          <w:rFonts w:ascii="Arial" w:cs="Arial" w:eastAsia="Arial" w:hAnsi="Arial"/>
          <w:b w:val="false"/>
          <w:bCs w:val="false"/>
          <w:color w:val="111827"/>
          <w:sz w:val="22"/>
          <w:szCs w:val="22"/>
        </w:rPr>
        <w:t xml:space="preserve">The 15-minute pipeline cycle must be registered with the BackgroundTasks framework. The pipeline runs as a BGAppRefreshTask, which provides up to 30 seconds of background execution time — sufficient for all five stages given the 150ms target.</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AppDelegate / OpenRSSApp.swift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BGTaskScheduler.shared.register(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forTaskWithIdentifier: "com.openrss.riverRefresh",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using: nil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 task 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Task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await RiverPipeline.shared.runCycle()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task.setTaskCompleted(success: 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scheduleNextRefresh()</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2"/>
        <w:spacing w:after="120" w:before="320"/>
      </w:pPr>
      <w:r>
        <w:rPr>
          <w:rFonts w:ascii="Arial" w:cs="Arial" w:eastAsia="Arial" w:hAnsi="Arial"/>
          <w:b/>
          <w:bCs/>
          <w:color w:val="1A56DB"/>
          <w:sz w:val="26"/>
          <w:szCs w:val="26"/>
        </w:rPr>
        <w:t xml:space="preserve">7.2 Combine Publisher + SwiftUI Animated Diff</w:t>
      </w:r>
    </w:p>
    <w:p>
      <w:pPr>
        <w:spacing w:after="120" w:before="60"/>
      </w:pPr>
      <w:r>
        <w:rPr>
          <w:rFonts w:ascii="Arial" w:cs="Arial" w:eastAsia="Arial" w:hAnsi="Arial"/>
          <w:b w:val="false"/>
          <w:bCs w:val="false"/>
          <w:color w:val="111827"/>
          <w:sz w:val="22"/>
          <w:szCs w:val="22"/>
        </w:rPr>
        <w:t xml:space="preserve">Stage 5 emits a diff, not a full reload. The RiverViewModel subscribes to the Combine publisher and updates a @Published array of RiverItem. SwiftUI’s List with stable Identifiable IDs handles the diff animation automatically.</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@MainActor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class RiverViewModel: ObservableObject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@Published var items: [RiverItem]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init()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RiverPipeline.shared.snapshotPublisher</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.receive(on: DispatchQueue.main)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.sink { [weak self] snapshot 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withAnimation(.easeInOut(duration: 0.3))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self?.items = snapshot.items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.store(in: &amp;cancellables)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2"/>
        <w:spacing w:after="120" w:before="320"/>
      </w:pPr>
      <w:r>
        <w:rPr>
          <w:rFonts w:ascii="Arial" w:cs="Arial" w:eastAsia="Arial" w:hAnsi="Arial"/>
          <w:b/>
          <w:bCs/>
          <w:color w:val="1A56DB"/>
          <w:sz w:val="26"/>
          <w:szCs w:val="26"/>
        </w:rPr>
        <w:t xml:space="preserve">7.3 CoreML NER Model</w:t>
      </w:r>
    </w:p>
    <w:p>
      <w:pPr>
        <w:spacing w:after="120" w:before="60"/>
      </w:pPr>
      <w:r>
        <w:rPr>
          <w:rFonts w:ascii="Arial" w:cs="Arial" w:eastAsia="Arial" w:hAnsi="Arial"/>
          <w:b w:val="false"/>
          <w:bCs w:val="false"/>
          <w:color w:val="111827"/>
          <w:sz w:val="22"/>
          <w:szCs w:val="22"/>
        </w:rPr>
        <w:t xml:space="preserve">The Named Entity Recognition model for clustering must be bundled with the app at under 5MB. Apple’s NaturalLanguage framework provides a built-in NER tagger (NLTagger with .nameType scheme) that requires no bundled model and covers the most common entity types (person, place, organization). For production, this is likely sufficient without a custom CoreML model.</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let tagger = NLTagger(tagSchemes: [.nameType])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tagger.string = title + " " + descriptionExcerpt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var entities: Set&lt;String&gt; =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tagger.enumerateTags(in: tagger.string!.startIndex...,</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unit: .word, scheme: .nameType) { tag, range 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if let tag, [.personalName, .placeName, .organizationName].contains(tag)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entities.insert(String(tagger.string![range]))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return true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2"/>
        <w:spacing w:after="120" w:before="320"/>
      </w:pPr>
      <w:r>
        <w:rPr>
          <w:rFonts w:ascii="Arial" w:cs="Arial" w:eastAsia="Arial" w:hAnsi="Arial"/>
          <w:b/>
          <w:bCs/>
          <w:color w:val="1A56DB"/>
          <w:sz w:val="26"/>
          <w:szCs w:val="26"/>
        </w:rPr>
        <w:t xml:space="preserve">7.4 SimHash Implementation</w:t>
      </w:r>
    </w:p>
    <w:p>
      <w:pPr>
        <w:spacing w:after="120" w:before="60"/>
      </w:pPr>
      <w:r>
        <w:rPr>
          <w:rFonts w:ascii="Arial" w:cs="Arial" w:eastAsia="Arial" w:hAnsi="Arial"/>
          <w:b w:val="false"/>
          <w:bCs w:val="false"/>
          <w:color w:val="111827"/>
          <w:sz w:val="22"/>
          <w:szCs w:val="22"/>
        </w:rPr>
        <w:t xml:space="preserve">SimHash produces a 64-bit fingerprint from normalized title tokens. Two fingerprints with Hamming distance ≤ 3 bits are considered similar (roughly equivalent to cosine similarity ≥ 0.72). This is O(n) per item and requires no external library.</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func simhash(_ text: String) -&gt; UInt64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tokens = text.lowercased()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.components(separatedBy: .whitespacesAndNewlines)</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.filter { $0.count &gt; 2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vector = [Int](repeating: 0, count: 64)</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for token in tokens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hash = token.hashValue  // or FNV-1a for determinism</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for bit in 0..&lt;64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vector[bit] += (hash &gt;&gt; bit) &amp; 1 == 1 ? 1 : -1</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return vector.enumerated().reduce(UInt64(0)) { result, pair in</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pair.element &gt; 0 ? result | (1 &lt;&lt; pair.offset) : result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func hammingDistance(_ a: UInt64, _ b: UInt64) -&gt; Int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return (a ^ b).nonzeroBitCount</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pPr>
        <w:pStyle w:val="Heading2"/>
        <w:spacing w:after="120" w:before="320"/>
      </w:pPr>
      <w:r>
        <w:rPr>
          <w:rFonts w:ascii="Arial" w:cs="Arial" w:eastAsia="Arial" w:hAnsi="Arial"/>
          <w:b/>
          <w:bCs/>
          <w:color w:val="1A56DB"/>
          <w:sz w:val="26"/>
          <w:szCs w:val="26"/>
        </w:rPr>
        <w:t xml:space="preserve">7.5 Dwell Time Measurement</w:t>
      </w:r>
    </w:p>
    <w:p>
      <w:pPr>
        <w:spacing w:after="120" w:before="60"/>
      </w:pPr>
      <w:r>
        <w:rPr>
          <w:rFonts w:ascii="Arial" w:cs="Arial" w:eastAsia="Arial" w:hAnsi="Arial"/>
          <w:b w:val="false"/>
          <w:bCs w:val="false"/>
          <w:color w:val="111827"/>
          <w:sz w:val="22"/>
          <w:szCs w:val="22"/>
        </w:rPr>
        <w:t xml:space="preserve">Dwell time for affinity tracking is measured from the moment an ArticleReaderView appears to the moment the user navigates back. This is captured via the .onAppear and .onDisappear modifiers, with the time delta stored in the interaction event log.</w:t>
      </w:r>
    </w:p>
    <w:p>
      <w:pPr>
        <w:spacing w:after="120" w:before="0"/>
      </w:pP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struct ArticleReaderView: View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@State private var appearedAt: Date?</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var body: some View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 ... article content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.onAppear { appearedAt = Date()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.onDisappear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if let appeared = appearedAt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let dwell = Date().timeIntervalSince(appeared)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AffinityTracker.shared.record(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event: dwellEventType(for: dwell),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sourceID: article.sourceID,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itemID: article.id,</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dwellTime: dwell</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0"/>
              <w:left w:type="dxa" w:w="160"/>
              <w:bottom w:type="dxa" w:w="0"/>
              <w:right w:type="dxa" w:w="160"/>
            </w:tcMar>
          </w:tcPr>
          <w:p>
            <w:pPr>
              <w:spacing w:after="0" w:before="0"/>
            </w:pPr>
            <w:r>
              <w:rPr>
                <w:rFonts w:ascii="Courier New" w:cs="Courier New" w:eastAsia="Courier New" w:hAnsi="Courier New"/>
                <w:color w:val="1F2937"/>
                <w:sz w:val="18"/>
                <w:szCs w:val="18"/>
              </w:rPr>
              <w:t xml:space="preserve">}</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8. New Files and Services to Build</w:t>
      </w:r>
    </w:p>
    <w:p>
      <w:pPr>
        <w:spacing w:after="120" w:before="60"/>
      </w:pPr>
      <w:r>
        <w:rPr>
          <w:rFonts w:ascii="Arial" w:cs="Arial" w:eastAsia="Arial" w:hAnsi="Arial"/>
          <w:b w:val="false"/>
          <w:bCs w:val="false"/>
          <w:color w:val="111827"/>
          <w:sz w:val="22"/>
          <w:szCs w:val="22"/>
        </w:rPr>
        <w:t xml:space="preserve">The following files do not exist in the current codebase and must be created for Phase 2. They are listed in rough dependency order.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File</w:t>
            </w:r>
          </w:p>
        </w:tc>
        <w:tc>
          <w:tcPr>
            <w:tcW w:type="dxa" w:w="61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Purpose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Services/RiverPipeline.swift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Orchestrates all five stages; owns the Combine publisher; integrates with BGAppRefreshTask</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Services/FeedIngestService.swift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Stage 1: Replaces RSSService’s fetch logic with conditional GET (ETag / Last-Modified), WAL deduplication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Services/SemanticClusterService.swift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Stage 2: SimHash computation, NER via NaturalLanguage, cluster group construction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Services/RateGateService.swift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Stage 3: Daily slot tracking per source, DigestCard construction, flood sigma detection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Services/DecayScoringService.swift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Stage 4: Relevance score computation, affinity boost application, aged_out flagging</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Services/RiverSnapshotService.swift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Stage 5: RiverSnapshot construction, diff computation, Combine emit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Services/AffinityTracker.swift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Records interaction events, computes EMA affinity updates, persists to SQLite affinity table</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Services/SQLiteStore.swift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WAL-mode SQLite wrapper replacing SwiftData for feed_items, source_affinity, interaction_events tables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Models/RiverItem.swift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Union enum for article / cluster / digest / nudge card types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Models/FeedItem.swift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Extended feed item with cluster_id, relevance_score, velocity_tier, simhash fields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Models/ClusterCard.swift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Cluster grouping model</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Models/DigestCard.swift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Digest bundle model for rate-gated overflow</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Models/NudgeCard.swift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Flood detection alert card model</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Models/InteractionEvent.swift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Interaction signal event model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Models/SourceAffinityRecord.swift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Per-source affinity score and slot limit model</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ViewModels/RiverViewModel.swift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Replaces TodayViewModel; subscribes to RiverPipeline publisher; drives TodayView</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Views/Today/ClusterCardView.swift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UI for cluster grouping cards with “N sources” badge and expand action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Views/Today/DigestCardView.swift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UI for digest bundle cards with highlight excerpts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Views/Today/NudgeCardView.swift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Non-blocking inline flood alert UI</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Views/Settings/SourceAffinityView.swift</w:t>
            </w:r>
          </w:p>
        </w:tc>
        <w:tc>
          <w:tcPr>
            <w:tcW w:type="dxa" w:w="61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Per-source affinity score display with reset control</w:t>
            </w:r>
          </w:p>
        </w:tc>
      </w:tr>
    </w:tbl>
    <w:p>
      <w:pPr>
        <w:spacing w:after="120" w:before="0"/>
      </w:pPr>
    </w:p>
    <w:p>
      <w:pPr>
        <w:pStyle w:val="Heading1"/>
        <w:spacing w:after="160" w:before="400"/>
      </w:pPr>
      <w:r>
        <w:rPr>
          <w:rFonts w:ascii="Arial" w:cs="Arial" w:eastAsia="Arial" w:hAnsi="Arial"/>
          <w:b/>
          <w:bCs/>
          <w:color w:val="111827"/>
          <w:sz w:val="32"/>
          <w:szCs w:val="32"/>
        </w:rPr>
        <w:t xml:space="preserve">9. Migration and Existing File Changes</w:t>
      </w:r>
    </w:p>
    <w:p>
      <w:pPr>
        <w:pStyle w:val="Heading2"/>
        <w:spacing w:after="120" w:before="320"/>
      </w:pPr>
      <w:r>
        <w:rPr>
          <w:rFonts w:ascii="Arial" w:cs="Arial" w:eastAsia="Arial" w:hAnsi="Arial"/>
          <w:b/>
          <w:bCs/>
          <w:color w:val="1A56DB"/>
          <w:sz w:val="26"/>
          <w:szCs w:val="26"/>
        </w:rPr>
        <w:t xml:space="preserve">9.1 SwiftData to SQLite WAL Migration</w:t>
      </w:r>
    </w:p>
    <w:p>
      <w:pPr>
        <w:spacing w:after="120" w:before="60"/>
      </w:pPr>
      <w:r>
        <w:rPr>
          <w:rFonts w:ascii="Arial" w:cs="Arial" w:eastAsia="Arial" w:hAnsi="Arial"/>
          <w:b w:val="false"/>
          <w:bCs w:val="false"/>
          <w:color w:val="111827"/>
          <w:sz w:val="22"/>
          <w:szCs w:val="22"/>
        </w:rPr>
        <w:t xml:space="preserve">This is the most significant architectural change in Phase 2. SwiftData is currently used for persistence via SwiftDataService. The River Architecture requires SQLite in WAL mode for non-blocking concurrent access during pipeline execution.</w:t>
      </w:r>
    </w:p>
    <w:p>
      <w:pPr>
        <w:spacing w:after="120" w:before="0"/>
      </w:pPr>
    </w:p>
    <w:p>
      <w:pPr>
        <w:pStyle w:val="ListParagraph"/>
        <w:numPr>
          <w:ilvl w:val="0"/>
          <w:numId w:val="2"/>
        </w:numPr>
        <w:spacing w:after="40" w:before="40"/>
      </w:pPr>
      <w:r>
        <w:rPr>
          <w:rFonts w:ascii="Arial" w:cs="Arial" w:eastAsia="Arial" w:hAnsi="Arial"/>
          <w:color w:val="111827"/>
          <w:sz w:val="22"/>
          <w:szCs w:val="22"/>
        </w:rPr>
        <w:t xml:space="preserve">SwiftDataService.swift — to be replaced by SQLiteStore.swift for feed and affinity data. SwiftData can be retained for user preferences and settings (non-pipeline data).</w:t>
      </w:r>
    </w:p>
    <w:p>
      <w:pPr>
        <w:pStyle w:val="ListParagraph"/>
        <w:numPr>
          <w:ilvl w:val="0"/>
          <w:numId w:val="2"/>
        </w:numPr>
        <w:spacing w:after="40" w:before="40"/>
      </w:pPr>
      <w:r>
        <w:rPr>
          <w:rFonts w:ascii="Arial" w:cs="Arial" w:eastAsia="Arial" w:hAnsi="Arial"/>
          <w:color w:val="111827"/>
          <w:sz w:val="22"/>
          <w:szCs w:val="22"/>
        </w:rPr>
        <w:t xml:space="preserve">Article.swift, RSSItem.swift, FeedModel.swift — these models will be superseded by FeedItem.swift for pipeline data. The existing models can remain for the article reader and UI layer during transition.</w:t>
      </w:r>
    </w:p>
    <w:p>
      <w:pPr>
        <w:pStyle w:val="ListParagraph"/>
        <w:numPr>
          <w:ilvl w:val="0"/>
          <w:numId w:val="2"/>
        </w:numPr>
        <w:spacing w:after="40" w:before="40"/>
      </w:pPr>
      <w:r>
        <w:rPr>
          <w:rFonts w:ascii="Arial" w:cs="Arial" w:eastAsia="Arial" w:hAnsi="Arial"/>
          <w:color w:val="111827"/>
          <w:sz w:val="22"/>
          <w:szCs w:val="22"/>
        </w:rPr>
        <w:t xml:space="preserve">Migration strategy: dual-write during a transition build, then cut over. Existing SwiftData articles should be migrated to the new SQLite schema on first launch.</w:t>
      </w:r>
    </w:p>
    <w:p>
      <w:pPr>
        <w:spacing w:after="120" w:before="0"/>
      </w:pPr>
    </w:p>
    <w:p>
      <w:pPr>
        <w:pStyle w:val="Heading2"/>
        <w:spacing w:after="120" w:before="320"/>
      </w:pPr>
      <w:r>
        <w:rPr>
          <w:rFonts w:ascii="Arial" w:cs="Arial" w:eastAsia="Arial" w:hAnsi="Arial"/>
          <w:b/>
          <w:bCs/>
          <w:color w:val="1A56DB"/>
          <w:sz w:val="26"/>
          <w:szCs w:val="26"/>
        </w:rPr>
        <w:t xml:space="preserve">9.2 Files That Change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Existing File</w:t>
            </w:r>
          </w:p>
        </w:tc>
        <w:tc>
          <w:tcPr>
            <w:tcW w:type="dxa" w:w="65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Change Required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Services/ArticlePipelineService.swift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Will become the RiverPipeline orchestrator, or be replaced by RiverPipeline.swift. Existing pipeline scaffolding should be reviewed and integrated.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Services/RSSService.swift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fetch/parse logic migrates into FeedIngestService. RSSService.swift retains YouTube-specific logic and is called by Stage 1.</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ViewModels/TodayViewModel.swift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Replaced by RiverViewModel.swift. TodayViewModel’s existing category-filter logic should be incorporated into the new view model.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Views/Today/TodayView.swift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 to render RiverItem union type (articles, clusters, digests, nudge cards) instead of a flat article list. Decay opacity modifiers added to ArticleCardView.</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Views/Components/ArticleCardView.swift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Gains opacity modifier driven by relevance score. Gains dwell time tracking via .onAppear/.onDisappear.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Views/Settings/SettingsView.swift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Gains a Source Affinity section linking to SourceAffinityView per source.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Models/Source.swift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Gains velocityTier and defaultSlotLimit fields for per-source configuration.</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OpenRSSApp.swift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Gains BGTaskScheduler registration for the 15-minute river refresh cycle.</w:t>
            </w:r>
          </w:p>
        </w:tc>
      </w:tr>
    </w:tbl>
    <w:p>
      <w:pPr>
        <w:spacing w:after="120" w:before="0"/>
      </w:pPr>
    </w:p>
    <w:p>
      <w:r>
        <w:br w:type="page"/>
      </w:r>
    </w:p>
    <w:p>
      <w:pPr>
        <w:pStyle w:val="Heading1"/>
        <w:spacing w:after="160" w:before="400"/>
      </w:pPr>
      <w:r>
        <w:rPr>
          <w:rFonts w:ascii="Arial" w:cs="Arial" w:eastAsia="Arial" w:hAnsi="Arial"/>
          <w:b/>
          <w:bCs/>
          <w:color w:val="111827"/>
          <w:sz w:val="32"/>
          <w:szCs w:val="32"/>
        </w:rPr>
        <w:t xml:space="preserve">10. Known Trade-offs and Mitigations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Risk</w:t>
            </w:r>
          </w:p>
        </w:tc>
        <w:tc>
          <w:tcPr>
            <w:tcW w:type="dxa" w:w="6560"/>
            <w:tcBorders>
              <w:top w:val="single" w:color="E5E7EB" w:sz="4"/>
              <w:left w:val="single" w:color="E5E7EB" w:sz="4"/>
              <w:bottom w:val="single" w:color="E5E7EB" w:sz="4"/>
              <w:right w:val="single" w:color="E5E7EB" w:sz="4"/>
            </w:tcBorders>
            <w:shd w:fill="C7D9FB" w:val="clear"/>
            <w:tcMar>
              <w:top w:type="dxa" w:w="80"/>
              <w:left w:type="dxa" w:w="120"/>
              <w:bottom w:type="dxa" w:w="80"/>
              <w:right w:type="dxa" w:w="120"/>
            </w:tcMar>
          </w:tcPr>
          <w:p>
            <w:r>
              <w:rPr>
                <w:rFonts w:ascii="Arial" w:cs="Arial" w:eastAsia="Arial" w:hAnsi="Arial"/>
                <w:b/>
                <w:bCs/>
                <w:color w:val="1E3A8A"/>
                <w:sz w:val="20"/>
                <w:szCs w:val="20"/>
              </w:rPr>
              <w:t xml:space="preserve">Mitigation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Clustering false positives: distinct stories sharing surface similarity get grouped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Conservative 0.72 cosine threshold + visible “Show all N sources” control on every cluster card. One tap always separates the cluster.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Velocity miscategorization: a personal blog breaks news unexpectedly</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Item-level velocity override: if title contains high-velocity keywords (stock tickers, breaking-news terms), promote to shorter-lived tier regardless of source default.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Affinity overfitting: early accidental interactions skew the score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 alpha of 0.15 ensures slow adaptation. Score requires sustained behavior to move meaningfully. Per-source reset available at any time.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Cold start: new installation has no history for affinity or slot tuning</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sources initialize with affinityScore = 0.0 and default slot limits. Personalization emerges over 2 weeks of use.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migration risk: data loss or corruption during SwiftData cutover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Dual-write strategy during transition. SQLite store is write-ahead logged with atomic commits. Original SwiftData store is retained as read-only fallback for 30 days post-migration.</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Evergreen content decay: valuable long-form content decays off the river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720-hour half-life is a compromise. The correct long-term solution is a separate Library feature for intentionally saved content. The river is for current; the library is for permanent.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BGAppRefreshTask throttling: iOS may not fire the 15-min task reliably</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App-foreground refresh on each launch and on significant time elapsed ensures freshness. Background refresh is supplemental.</w:t>
            </w:r>
          </w:p>
        </w:tc>
      </w:tr>
    </w:tbl>
    <w:p>
      <w:pPr>
        <w:spacing w:after="120" w:before="0"/>
      </w:pPr>
    </w:p>
    <w:p>
      <w:pPr>
        <w:pStyle w:val="Heading1"/>
        <w:spacing w:after="160" w:before="400"/>
      </w:pPr>
      <w:r>
        <w:rPr>
          <w:rFonts w:ascii="Arial" w:cs="Arial" w:eastAsia="Arial" w:hAnsi="Arial"/>
          <w:b/>
          <w:bCs/>
          <w:color w:val="111827"/>
          <w:sz w:val="32"/>
          <w:szCs w:val="32"/>
        </w:rPr>
        <w:t xml:space="preserve">11. Suggested Implementation Phases</w:t>
      </w:r>
    </w:p>
    <w:p>
      <w:pPr>
        <w:spacing w:after="120" w:before="60"/>
      </w:pPr>
      <w:r>
        <w:rPr>
          <w:rFonts w:ascii="Arial" w:cs="Arial" w:eastAsia="Arial" w:hAnsi="Arial"/>
          <w:b w:val="false"/>
          <w:bCs w:val="false"/>
          <w:color w:val="111827"/>
          <w:sz w:val="22"/>
          <w:szCs w:val="22"/>
        </w:rPr>
        <w:t xml:space="preserve">The following phase breakdown is designed to deliver user-visible value incrementally while building toward the complete River Architecture.</w:t>
      </w:r>
    </w:p>
    <w:p>
      <w:pPr>
        <w:spacing w:after="120" w:before="0"/>
      </w:pPr>
    </w:p>
    <w:p>
      <w:pPr>
        <w:pStyle w:val="Heading2"/>
        <w:spacing w:after="120" w:before="320"/>
      </w:pPr>
      <w:r>
        <w:rPr>
          <w:rFonts w:ascii="Arial" w:cs="Arial" w:eastAsia="Arial" w:hAnsi="Arial"/>
          <w:b/>
          <w:bCs/>
          <w:color w:val="1A56DB"/>
          <w:sz w:val="26"/>
          <w:szCs w:val="26"/>
        </w:rPr>
        <w:t xml:space="preserve">Phase 2a: Pipeline Foundation (4–6 weeks)</w:t>
      </w:r>
    </w:p>
    <w:p>
      <w:pPr>
        <w:pStyle w:val="ListParagraph"/>
        <w:numPr>
          <w:ilvl w:val="0"/>
          <w:numId w:val="2"/>
        </w:numPr>
        <w:spacing w:after="40" w:before="40"/>
      </w:pPr>
      <w:r>
        <w:rPr>
          <w:rFonts w:ascii="Arial" w:cs="Arial" w:eastAsia="Arial" w:hAnsi="Arial"/>
          <w:color w:val="111827"/>
          <w:sz w:val="22"/>
          <w:szCs w:val="22"/>
        </w:rPr>
        <w:t xml:space="preserve">SQLite WAL store implementation and SwiftData migration</w:t>
      </w:r>
    </w:p>
    <w:p>
      <w:pPr>
        <w:pStyle w:val="ListParagraph"/>
        <w:numPr>
          <w:ilvl w:val="0"/>
          <w:numId w:val="2"/>
        </w:numPr>
        <w:spacing w:after="40" w:before="40"/>
      </w:pPr>
      <w:r>
        <w:rPr>
          <w:rFonts w:ascii="Arial" w:cs="Arial" w:eastAsia="Arial" w:hAnsi="Arial"/>
          <w:color w:val="111827"/>
          <w:sz w:val="22"/>
          <w:szCs w:val="22"/>
        </w:rPr>
        <w:t xml:space="preserve">Stage 1 (Ingest) with conditional GET and GUID deduplication</w:t>
      </w:r>
    </w:p>
    <w:p>
      <w:pPr>
        <w:pStyle w:val="ListParagraph"/>
        <w:numPr>
          <w:ilvl w:val="0"/>
          <w:numId w:val="2"/>
        </w:numPr>
        <w:spacing w:after="40" w:before="40"/>
      </w:pPr>
      <w:r>
        <w:rPr>
          <w:rFonts w:ascii="Arial" w:cs="Arial" w:eastAsia="Arial" w:hAnsi="Arial"/>
          <w:color w:val="111827"/>
          <w:sz w:val="22"/>
          <w:szCs w:val="22"/>
        </w:rPr>
        <w:t xml:space="preserve">Stage 4 (Decay Scoring) only — temporal decay on existing items with no clustering or rate-gating</w:t>
      </w:r>
    </w:p>
    <w:p>
      <w:pPr>
        <w:pStyle w:val="ListParagraph"/>
        <w:numPr>
          <w:ilvl w:val="0"/>
          <w:numId w:val="2"/>
        </w:numPr>
        <w:spacing w:after="40" w:before="40"/>
      </w:pPr>
      <w:r>
        <w:rPr>
          <w:rFonts w:ascii="Arial" w:cs="Arial" w:eastAsia="Arial" w:hAnsi="Arial"/>
          <w:color w:val="111827"/>
          <w:sz w:val="22"/>
          <w:szCs w:val="22"/>
        </w:rPr>
        <w:t xml:space="preserve">Updated TodayView with opacity decay rendering</w:t>
      </w:r>
    </w:p>
    <w:p>
      <w:pPr>
        <w:pStyle w:val="ListParagraph"/>
        <w:numPr>
          <w:ilvl w:val="0"/>
          <w:numId w:val="2"/>
        </w:numPr>
        <w:spacing w:after="40" w:before="40"/>
      </w:pPr>
      <w:r>
        <w:rPr>
          <w:rFonts w:ascii="Arial" w:cs="Arial" w:eastAsia="Arial" w:hAnsi="Arial"/>
          <w:color w:val="111827"/>
          <w:sz w:val="22"/>
          <w:szCs w:val="22"/>
        </w:rPr>
        <w:t xml:space="preserve">BGAppRefreshTask registration</w:t>
      </w:r>
    </w:p>
    <w:p>
      <w:pPr>
        <w:spacing w:after="120" w:before="60"/>
      </w:pPr>
      <w:r>
        <w:rPr>
          <w:rFonts w:ascii="Arial" w:cs="Arial" w:eastAsia="Arial" w:hAnsi="Arial"/>
          <w:b w:val="false"/>
          <w:bCs w:val="false"/>
          <w:color w:val="6B7280"/>
          <w:sz w:val="22"/>
          <w:szCs w:val="22"/>
        </w:rPr>
        <w:t xml:space="preserve">User-visible result: the river self-cleans. Old articles fade and disappear without any user action.</w:t>
      </w:r>
    </w:p>
    <w:p>
      <w:pPr>
        <w:spacing w:after="120" w:before="0"/>
      </w:pPr>
    </w:p>
    <w:p>
      <w:pPr>
        <w:pStyle w:val="Heading2"/>
        <w:spacing w:after="120" w:before="320"/>
      </w:pPr>
      <w:r>
        <w:rPr>
          <w:rFonts w:ascii="Arial" w:cs="Arial" w:eastAsia="Arial" w:hAnsi="Arial"/>
          <w:b/>
          <w:bCs/>
          <w:color w:val="1A56DB"/>
          <w:sz w:val="26"/>
          <w:szCs w:val="26"/>
        </w:rPr>
        <w:t xml:space="preserve">Phase 2b: Deduplication (3–4 weeks)</w:t>
      </w:r>
    </w:p>
    <w:p>
      <w:pPr>
        <w:pStyle w:val="ListParagraph"/>
        <w:numPr>
          <w:ilvl w:val="0"/>
          <w:numId w:val="2"/>
        </w:numPr>
        <w:spacing w:after="40" w:before="40"/>
      </w:pPr>
      <w:r>
        <w:rPr>
          <w:rFonts w:ascii="Arial" w:cs="Arial" w:eastAsia="Arial" w:hAnsi="Arial"/>
          <w:color w:val="111827"/>
          <w:sz w:val="22"/>
          <w:szCs w:val="22"/>
        </w:rPr>
        <w:t xml:space="preserve">SimHash fingerprinting (Stage 2 title similarity pass only)</w:t>
      </w:r>
    </w:p>
    <w:p>
      <w:pPr>
        <w:pStyle w:val="ListParagraph"/>
        <w:numPr>
          <w:ilvl w:val="0"/>
          <w:numId w:val="2"/>
        </w:numPr>
        <w:spacing w:after="40" w:before="40"/>
      </w:pPr>
      <w:r>
        <w:rPr>
          <w:rFonts w:ascii="Arial" w:cs="Arial" w:eastAsia="Arial" w:hAnsi="Arial"/>
          <w:color w:val="111827"/>
          <w:sz w:val="22"/>
          <w:szCs w:val="22"/>
        </w:rPr>
        <w:t xml:space="preserve">NaturalLanguage NER entity extraction</w:t>
      </w:r>
    </w:p>
    <w:p>
      <w:pPr>
        <w:pStyle w:val="ListParagraph"/>
        <w:numPr>
          <w:ilvl w:val="0"/>
          <w:numId w:val="2"/>
        </w:numPr>
        <w:spacing w:after="40" w:before="40"/>
      </w:pPr>
      <w:r>
        <w:rPr>
          <w:rFonts w:ascii="Arial" w:cs="Arial" w:eastAsia="Arial" w:hAnsi="Arial"/>
          <w:color w:val="111827"/>
          <w:sz w:val="22"/>
          <w:szCs w:val="22"/>
        </w:rPr>
        <w:t xml:space="preserve">ClusterCard model and UI</w:t>
      </w:r>
    </w:p>
    <w:p>
      <w:pPr>
        <w:pStyle w:val="ListParagraph"/>
        <w:numPr>
          <w:ilvl w:val="0"/>
          <w:numId w:val="2"/>
        </w:numPr>
        <w:spacing w:after="40" w:before="40"/>
      </w:pPr>
      <w:r>
        <w:rPr>
          <w:rFonts w:ascii="Arial" w:cs="Arial" w:eastAsia="Arial" w:hAnsi="Arial"/>
          <w:color w:val="111827"/>
          <w:sz w:val="22"/>
          <w:szCs w:val="22"/>
        </w:rPr>
        <w:t xml:space="preserve">Stage 2 full integration into pipeline</w:t>
      </w:r>
    </w:p>
    <w:p>
      <w:pPr>
        <w:spacing w:after="120" w:before="60"/>
      </w:pPr>
      <w:r>
        <w:rPr>
          <w:rFonts w:ascii="Arial" w:cs="Arial" w:eastAsia="Arial" w:hAnsi="Arial"/>
          <w:b w:val="false"/>
          <w:bCs w:val="false"/>
          <w:color w:val="6B7280"/>
          <w:sz w:val="22"/>
          <w:szCs w:val="22"/>
        </w:rPr>
        <w:t xml:space="preserve">User-visible result: duplicate stories collapse into cluster cards.</w:t>
      </w:r>
    </w:p>
    <w:p>
      <w:pPr>
        <w:spacing w:after="120" w:before="0"/>
      </w:pPr>
    </w:p>
    <w:p>
      <w:pPr>
        <w:pStyle w:val="Heading2"/>
        <w:spacing w:after="120" w:before="320"/>
      </w:pPr>
      <w:r>
        <w:rPr>
          <w:rFonts w:ascii="Arial" w:cs="Arial" w:eastAsia="Arial" w:hAnsi="Arial"/>
          <w:b/>
          <w:bCs/>
          <w:color w:val="1A56DB"/>
          <w:sz w:val="26"/>
          <w:szCs w:val="26"/>
        </w:rPr>
        <w:t xml:space="preserve">Phase 2c: Rate Gate (3–4 weeks)</w:t>
      </w:r>
    </w:p>
    <w:p>
      <w:pPr>
        <w:pStyle w:val="ListParagraph"/>
        <w:numPr>
          <w:ilvl w:val="0"/>
          <w:numId w:val="2"/>
        </w:numPr>
        <w:spacing w:after="40" w:before="40"/>
      </w:pPr>
      <w:r>
        <w:rPr>
          <w:rFonts w:ascii="Arial" w:cs="Arial" w:eastAsia="Arial" w:hAnsi="Arial"/>
          <w:color w:val="111827"/>
          <w:sz w:val="22"/>
          <w:szCs w:val="22"/>
        </w:rPr>
        <w:t xml:space="preserve">Per-source slot tracking and DigestCard construction</w:t>
      </w:r>
    </w:p>
    <w:p>
      <w:pPr>
        <w:pStyle w:val="ListParagraph"/>
        <w:numPr>
          <w:ilvl w:val="0"/>
          <w:numId w:val="2"/>
        </w:numPr>
        <w:spacing w:after="40" w:before="40"/>
      </w:pPr>
      <w:r>
        <w:rPr>
          <w:rFonts w:ascii="Arial" w:cs="Arial" w:eastAsia="Arial" w:hAnsi="Arial"/>
          <w:color w:val="111827"/>
          <w:sz w:val="22"/>
          <w:szCs w:val="22"/>
        </w:rPr>
        <w:t xml:space="preserve">Stage 3 integration into pipeline</w:t>
      </w:r>
    </w:p>
    <w:p>
      <w:pPr>
        <w:pStyle w:val="ListParagraph"/>
        <w:numPr>
          <w:ilvl w:val="0"/>
          <w:numId w:val="2"/>
        </w:numPr>
        <w:spacing w:after="40" w:before="40"/>
      </w:pPr>
      <w:r>
        <w:rPr>
          <w:rFonts w:ascii="Arial" w:cs="Arial" w:eastAsia="Arial" w:hAnsi="Arial"/>
          <w:color w:val="111827"/>
          <w:sz w:val="22"/>
          <w:szCs w:val="22"/>
        </w:rPr>
        <w:t xml:space="preserve">DigestCardView and NudgeCardView UI</w:t>
      </w:r>
    </w:p>
    <w:p>
      <w:pPr>
        <w:pStyle w:val="ListParagraph"/>
        <w:numPr>
          <w:ilvl w:val="0"/>
          <w:numId w:val="2"/>
        </w:numPr>
        <w:spacing w:after="40" w:before="40"/>
      </w:pPr>
      <w:r>
        <w:rPr>
          <w:rFonts w:ascii="Arial" w:cs="Arial" w:eastAsia="Arial" w:hAnsi="Arial"/>
          <w:color w:val="111827"/>
          <w:sz w:val="22"/>
          <w:szCs w:val="22"/>
        </w:rPr>
        <w:t xml:space="preserve">Flood detection sigma logic</w:t>
      </w:r>
    </w:p>
    <w:p>
      <w:pPr>
        <w:spacing w:after="120" w:before="60"/>
      </w:pPr>
      <w:r>
        <w:rPr>
          <w:rFonts w:ascii="Arial" w:cs="Arial" w:eastAsia="Arial" w:hAnsi="Arial"/>
          <w:b w:val="false"/>
          <w:bCs w:val="false"/>
          <w:color w:val="6B7280"/>
          <w:sz w:val="22"/>
          <w:szCs w:val="22"/>
        </w:rPr>
        <w:t xml:space="preserve">User-visible result: high-frequency sources are bounded; low-volume sources get fair prominence.</w:t>
      </w:r>
    </w:p>
    <w:p>
      <w:pPr>
        <w:spacing w:after="120" w:before="0"/>
      </w:pPr>
    </w:p>
    <w:p>
      <w:pPr>
        <w:pStyle w:val="Heading2"/>
        <w:spacing w:after="120" w:before="320"/>
      </w:pPr>
      <w:r>
        <w:rPr>
          <w:rFonts w:ascii="Arial" w:cs="Arial" w:eastAsia="Arial" w:hAnsi="Arial"/>
          <w:b/>
          <w:bCs/>
          <w:color w:val="1A56DB"/>
          <w:sz w:val="26"/>
          <w:szCs w:val="26"/>
        </w:rPr>
        <w:t xml:space="preserve">Phase 2d: Source Affinity Layer (4–6 weeks)</w:t>
      </w:r>
    </w:p>
    <w:p>
      <w:pPr>
        <w:pStyle w:val="ListParagraph"/>
        <w:numPr>
          <w:ilvl w:val="0"/>
          <w:numId w:val="2"/>
        </w:numPr>
        <w:spacing w:after="40" w:before="40"/>
      </w:pPr>
      <w:r>
        <w:rPr>
          <w:rFonts w:ascii="Arial" w:cs="Arial" w:eastAsia="Arial" w:hAnsi="Arial"/>
          <w:color w:val="111827"/>
          <w:sz w:val="22"/>
          <w:szCs w:val="22"/>
        </w:rPr>
        <w:t xml:space="preserve">AffinityTracker event logger</w:t>
      </w:r>
    </w:p>
    <w:p>
      <w:pPr>
        <w:pStyle w:val="ListParagraph"/>
        <w:numPr>
          <w:ilvl w:val="0"/>
          <w:numId w:val="2"/>
        </w:numPr>
        <w:spacing w:after="40" w:before="40"/>
      </w:pPr>
      <w:r>
        <w:rPr>
          <w:rFonts w:ascii="Arial" w:cs="Arial" w:eastAsia="Arial" w:hAnsi="Arial"/>
          <w:color w:val="111827"/>
          <w:sz w:val="22"/>
          <w:szCs w:val="22"/>
        </w:rPr>
        <w:t xml:space="preserve">EMA score computation and SourceAffinityRecord persistence</w:t>
      </w:r>
    </w:p>
    <w:p>
      <w:pPr>
        <w:pStyle w:val="ListParagraph"/>
        <w:numPr>
          <w:ilvl w:val="0"/>
          <w:numId w:val="2"/>
        </w:numPr>
        <w:spacing w:after="40" w:before="40"/>
      </w:pPr>
      <w:r>
        <w:rPr>
          <w:rFonts w:ascii="Arial" w:cs="Arial" w:eastAsia="Arial" w:hAnsi="Arial"/>
          <w:color w:val="111827"/>
          <w:sz w:val="22"/>
          <w:szCs w:val="22"/>
        </w:rPr>
        <w:t xml:space="preserve">Stage 4 affinity boost integration</w:t>
      </w:r>
    </w:p>
    <w:p>
      <w:pPr>
        <w:pStyle w:val="ListParagraph"/>
        <w:numPr>
          <w:ilvl w:val="0"/>
          <w:numId w:val="2"/>
        </w:numPr>
        <w:spacing w:after="40" w:before="40"/>
      </w:pPr>
      <w:r>
        <w:rPr>
          <w:rFonts w:ascii="Arial" w:cs="Arial" w:eastAsia="Arial" w:hAnsi="Arial"/>
          <w:color w:val="111827"/>
          <w:sz w:val="22"/>
          <w:szCs w:val="22"/>
        </w:rPr>
        <w:t xml:space="preserve">Stage 3 slot relaxation/tightening based on affinity</w:t>
      </w:r>
    </w:p>
    <w:p>
      <w:pPr>
        <w:pStyle w:val="ListParagraph"/>
        <w:numPr>
          <w:ilvl w:val="0"/>
          <w:numId w:val="2"/>
        </w:numPr>
        <w:spacing w:after="40" w:before="40"/>
      </w:pPr>
      <w:r>
        <w:rPr>
          <w:rFonts w:ascii="Arial" w:cs="Arial" w:eastAsia="Arial" w:hAnsi="Arial"/>
          <w:color w:val="111827"/>
          <w:sz w:val="22"/>
          <w:szCs w:val="22"/>
        </w:rPr>
        <w:t xml:space="preserve">SourceAffinityView settings UI</w:t>
      </w:r>
    </w:p>
    <w:p>
      <w:pPr>
        <w:pStyle w:val="ListParagraph"/>
        <w:numPr>
          <w:ilvl w:val="0"/>
          <w:numId w:val="2"/>
        </w:numPr>
        <w:spacing w:after="40" w:before="40"/>
      </w:pPr>
      <w:r>
        <w:rPr>
          <w:rFonts w:ascii="Arial" w:cs="Arial" w:eastAsia="Arial" w:hAnsi="Arial"/>
          <w:color w:val="111827"/>
          <w:sz w:val="22"/>
          <w:szCs w:val="22"/>
        </w:rPr>
        <w:t xml:space="preserve">Dwell time measurement in ArticleReaderView</w:t>
      </w:r>
    </w:p>
    <w:p>
      <w:pPr>
        <w:spacing w:after="120" w:before="60"/>
      </w:pPr>
      <w:r>
        <w:rPr>
          <w:rFonts w:ascii="Arial" w:cs="Arial" w:eastAsia="Arial" w:hAnsi="Arial"/>
          <w:b w:val="false"/>
          <w:bCs w:val="false"/>
          <w:color w:val="6B7280"/>
          <w:sz w:val="22"/>
          <w:szCs w:val="22"/>
        </w:rPr>
        <w:t xml:space="preserve">User-visible result: the river gradually favors what the user actually reads, with full transparency.</w:t>
      </w:r>
    </w:p>
    <w:p>
      <w:pPr>
        <w:spacing w:after="120" w:before="0"/>
      </w:pPr>
    </w:p>
    <w:p>
      <w:pPr>
        <w:pStyle w:val="Heading1"/>
        <w:spacing w:after="160" w:before="400"/>
      </w:pPr>
      <w:r>
        <w:rPr>
          <w:rFonts w:ascii="Arial" w:cs="Arial" w:eastAsia="Arial" w:hAnsi="Arial"/>
          <w:b/>
          <w:bCs/>
          <w:color w:val="111827"/>
          <w:sz w:val="32"/>
          <w:szCs w:val="32"/>
        </w:rPr>
        <w:t xml:space="preserve">12. References</w:t>
      </w:r>
    </w:p>
    <w:p>
      <w:pPr>
        <w:spacing w:after="120" w:before="60"/>
      </w:pPr>
      <w:r>
        <w:rPr>
          <w:rFonts w:ascii="Arial" w:cs="Arial" w:eastAsia="Arial" w:hAnsi="Arial"/>
          <w:b w:val="false"/>
          <w:bCs w:val="false"/>
          <w:color w:val="111827"/>
          <w:sz w:val="22"/>
          <w:szCs w:val="22"/>
        </w:rPr>
        <w:t xml:space="preserve">The following sources informed the design decisions in this document:</w:t>
      </w:r>
    </w:p>
    <w:p>
      <w:pPr>
        <w:spacing w:after="120" w:before="0"/>
      </w:pPr>
    </w:p>
    <w:p>
      <w:pPr>
        <w:pStyle w:val="ListParagraph"/>
        <w:numPr>
          <w:ilvl w:val="0"/>
          <w:numId w:val="2"/>
        </w:numPr>
        <w:spacing w:after="40" w:before="40"/>
      </w:pPr>
      <w:r>
        <w:rPr>
          <w:rFonts w:ascii="Arial" w:cs="Arial" w:eastAsia="Arial" w:hAnsi="Arial"/>
          <w:color w:val="111827"/>
          <w:sz w:val="22"/>
          <w:szCs w:val="22"/>
        </w:rPr>
        <w:t xml:space="preserve">Signal Over Noise: A Systems Design Analysis — Case Study: Redesigning RSS Feed Flow (v1.0, March 2026). Primary source for the River Architecture, five-stage pipeline, and failure mode analysis.</w:t>
      </w:r>
    </w:p>
    <w:p>
      <w:pPr>
        <w:pStyle w:val="ListParagraph"/>
        <w:numPr>
          <w:ilvl w:val="0"/>
          <w:numId w:val="2"/>
        </w:numPr>
        <w:spacing w:after="40" w:before="40"/>
      </w:pPr>
      <w:r>
        <w:rPr>
          <w:rFonts w:ascii="Arial" w:cs="Arial" w:eastAsia="Arial" w:hAnsi="Arial"/>
          <w:color w:val="111827"/>
          <w:sz w:val="22"/>
          <w:szCs w:val="22"/>
        </w:rPr>
        <w:t xml:space="preserve">Yi, X. &amp; Hong, L. (2014). Beyond clicks: dwell time for personalization. ACM RecSys. Foundation for the dwell time signal tier design.</w:t>
      </w:r>
    </w:p>
    <w:p>
      <w:pPr>
        <w:pStyle w:val="ListParagraph"/>
        <w:numPr>
          <w:ilvl w:val="0"/>
          <w:numId w:val="2"/>
        </w:numPr>
        <w:spacing w:after="40" w:before="40"/>
      </w:pPr>
      <w:r>
        <w:rPr>
          <w:rFonts w:ascii="Arial" w:cs="Arial" w:eastAsia="Arial" w:hAnsi="Arial"/>
          <w:color w:val="111827"/>
          <w:sz w:val="22"/>
          <w:szCs w:val="22"/>
        </w:rPr>
        <w:t xml:space="preserve">Beyond Explicit and Implicit: How Users Provide Feedback to Shape Personalized Recommendation Content. arXiv:2502.09869 (2025). Research basis for the signal taxonomy and user intent modeling.</w:t>
      </w:r>
    </w:p>
    <w:p>
      <w:pPr>
        <w:pStyle w:val="ListParagraph"/>
        <w:numPr>
          <w:ilvl w:val="0"/>
          <w:numId w:val="2"/>
        </w:numPr>
        <w:spacing w:after="40" w:before="40"/>
      </w:pPr>
      <w:r>
        <w:rPr>
          <w:rFonts w:ascii="Arial" w:cs="Arial" w:eastAsia="Arial" w:hAnsi="Arial"/>
          <w:color w:val="111827"/>
          <w:sz w:val="22"/>
          <w:szCs w:val="22"/>
        </w:rPr>
        <w:t xml:space="preserve">Apple NaturalLanguage framework documentation — NLTagger nameType scheme for on-device NER.</w:t>
      </w:r>
    </w:p>
    <w:p>
      <w:pPr>
        <w:pStyle w:val="ListParagraph"/>
        <w:numPr>
          <w:ilvl w:val="0"/>
          <w:numId w:val="2"/>
        </w:numPr>
        <w:spacing w:after="40" w:before="40"/>
      </w:pPr>
      <w:r>
        <w:rPr>
          <w:rFonts w:ascii="Arial" w:cs="Arial" w:eastAsia="Arial" w:hAnsi="Arial"/>
          <w:color w:val="111827"/>
          <w:sz w:val="22"/>
          <w:szCs w:val="22"/>
        </w:rPr>
        <w:t xml:space="preserve">Apple BackgroundTasks framework documentation — BGAppRefreshTask for background pipeline scheduling.</w:t>
      </w:r>
    </w:p>
    <w:p>
      <w:pPr>
        <w:spacing w:after="120" w:before="0"/>
      </w:pPr>
    </w:p>
    <w:p>
      <w:pPr>
        <w:pBdr>
          <w:bottom w:val="single" w:color="E5E7EB" w:sz="4" w:space="1"/>
        </w:pBdr>
        <w:spacing w:after="160" w:before="160"/>
      </w:pPr>
    </w:p>
    <w:p>
      <w:pPr>
        <w:spacing w:after="0" w:before="80"/>
      </w:pPr>
      <w:r>
        <w:rPr>
          <w:rFonts w:ascii="Arial" w:cs="Arial" w:eastAsia="Arial" w:hAnsi="Arial"/>
          <w:color w:val="6B7280"/>
          <w:sz w:val="18"/>
          <w:szCs w:val="18"/>
        </w:rPr>
        <w:t xml:space="preserve">OpenRSS Phase 2 Design Specification  |  Internal  |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after="0" w:before="120"/>
    </w:pPr>
    <w:r>
      <w:rPr>
        <w:rFonts w:ascii="Arial" w:cs="Arial" w:eastAsia="Arial" w:hAnsi="Arial"/>
        <w:color w:val="6B7280"/>
        <w:sz w:val="18"/>
        <w:szCs w:val="18"/>
      </w:rPr>
      <w:t xml:space="preserve">Confidential — OpenRSS Internal</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026"/>
      </w:tabs>
      <w:spacing w:after="120" w:before="0"/>
    </w:pPr>
    <w:r>
      <w:rPr>
        <w:rFonts w:ascii="Arial" w:cs="Arial" w:eastAsia="Arial" w:hAnsi="Arial"/>
        <w:color w:val="6B7280"/>
        <w:sz w:val="18"/>
        <w:szCs w:val="18"/>
      </w:rPr>
      <w:t xml:space="preserve">OpenRSS  —  Phase 2: River Architecture &amp; Source Affinity Layer</w:t>
    </w:r>
    <w:r>
      <w:rPr>
        <w:rFonts w:ascii="Arial" w:cs="Arial" w:eastAsia="Arial" w:hAnsi="Arial"/>
        <w:sz w:val="18"/>
        <w:szCs w:val="18"/>
      </w:rPr>
      <w:t xml:space="preserve">	</w:t>
    </w:r>
    <w:r>
      <w:rPr>
        <w:rFonts w:ascii="Arial" w:cs="Arial" w:eastAsia="Arial" w:hAnsi="Arial"/>
        <w:color w:val="6B7280"/>
        <w:sz w:val="18"/>
        <w:szCs w:val="18"/>
      </w:rPr>
      <w:t xml:space="preserve">INTERNAL DESIGN SPEC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2026-03-31T15:37:05.771Z</dcterms:created>
  <dcterms:modified xsi:type="dcterms:W3CDTF">2026-03-31T15:37:05.771Z</dcterms:modified>
</cp:coreProperties>
</file>

<file path=docProps/custom.xml><?xml version="1.0" encoding="utf-8"?>
<Properties xmlns="http://schemas.openxmlformats.org/officeDocument/2006/custom-properties" xmlns:vt="http://schemas.openxmlformats.org/officeDocument/2006/docPropsVTypes"/>
</file>