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Nueva aplicación para gestión de Middle Office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Minutas, líneas y operaciones en COBIS Web ·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6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G · Carga de préstamos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H · Descuento de cheques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Vencimientos y renovación de descubiertos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J · Seguimiento y reportes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K · Modificación de tablas de amortización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L · Cheques por cliente (COELSA)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Avales de líneas garantizadas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Pantalla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Costeo de las operaciones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 · Operaciones de descubierto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Situación actual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 aprobación y la carga de las líneas de crédito dependen hoy de tareas manuales. La minuta que se presenta en comité se arma a mano y, una vez aprobada, Middle Office vuelve a cargar la línea en COBIS Trámites. Esa carga recorre después cuatro instancias más de control y aprobación (verificación de la carga, gerente comercial, gerente de Riesgos y CEO), que confirman una decisión que el comité ya tomó.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El resultado es una doble carga de la misma información, demoras entre la decisión del comité y la línea disponible, garantías y excepciones gestionadas fuera del sistema y ninguna vista consolidada de las líneas vigentes.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proponemos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Desarrollar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nueva aplicación para la gestión de Middle Office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, a cargo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, organizada alrededor de la línea de crédito: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Minuta en el sistema. </w:t>
      </w:r>
      <w:r>
        <w:rPr>
          <w:rFonts w:ascii="Calibri" w:cs="Calibri" w:eastAsia="Calibri" w:hAnsi="Calibri"/>
          <w:sz w:val="22"/>
          <w:szCs w:val="22"/>
        </w:rPr>
        <w:t xml:space="preserve">La minuta se registra, se versiona durante el comité y se aprueba en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Una sola aprobación que pone todo en marcha. </w:t>
      </w:r>
      <w:r>
        <w:rPr>
          <w:rFonts w:ascii="Calibri" w:cs="Calibri" w:eastAsia="Calibri" w:hAnsi="Calibri"/>
          <w:sz w:val="22"/>
          <w:szCs w:val="22"/>
        </w:rPr>
        <w:t xml:space="preserve">La aprobación de la minuta dispara automáticamente todas las acciones pertinentes: alta o modificación de la línea, pedido de OK de garantías a Activas, alta simplificada del cliente, notificaciones, firma y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líneas. </w:t>
      </w:r>
      <w:r>
        <w:rPr>
          <w:rFonts w:ascii="Calibri" w:cs="Calibri" w:eastAsia="Calibri" w:hAnsi="Calibri"/>
          <w:sz w:val="22"/>
          <w:szCs w:val="22"/>
        </w:rPr>
        <w:t xml:space="preserve">Concentra todas las líneas con lo aprobado, lo consumido y lo disponible, su estado y sus vencimientos.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para operar. </w:t>
      </w:r>
      <w:r>
        <w:rPr>
          <w:rFonts w:ascii="Calibri" w:cs="Calibri" w:eastAsia="Calibri" w:hAnsi="Calibri"/>
          <w:sz w:val="22"/>
          <w:szCs w:val="22"/>
        </w:rPr>
        <w:t xml:space="preserve">Con la línea activa, desde esa misma pantalla se cargan las operaciones (préstamos, descubiertos, renovaciones, prefinanciaciones de exportaciones e importaciones y cheques), cada una con su costo de fondeo asociado y validada automáticamente contra la línea.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lo que aprueba el comité es exactamente lo que queda cargado, sin retipeo ni re-aprobaciones, con trazabilidad completa de cada decisión.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haya que volver a tipearla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por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Alta de líneas más rápida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activa al aprobarse la minuta; solo los subproductos con garantía esperan el OK de Activas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Visión consolidada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con aprobado, consumido, disponible y estado en una sola pantalla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Mathys),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Situación según el BCRA </w:t>
      </w:r>
      <w:r>
        <w:rPr>
          <w:rFonts w:ascii="Calibri" w:cs="Calibri" w:eastAsia="Calibri" w:hAnsi="Calibri"/>
          <w:sz w:val="22"/>
          <w:szCs w:val="22"/>
        </w:rPr>
        <w:t xml:space="preserve">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 y se carga hoy una línea de crédito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Aprobación en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Riesgos la arma a mano (hoy la prepara Abril Vázquez)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Comité / Subcomité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 la propuesta; puede aprobarse, modificarse o rechazarse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Ajuste de la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el comité modifica la propuesta, la minuta se corrige a mano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Formalización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Comité: sesión grabada · Subcomité: firma del CEO por DocuSign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Envío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 de Crédito envía la minuta por mail a Middle Office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Trámites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línea a mano a partir de la minuta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Control de la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analista de Riesgo de Crédito 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final; la línea queda disponible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críticos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trabajo: </w:t>
      </w:r>
      <w:r>
        <w:rPr>
          <w:rFonts w:ascii="Calibri" w:cs="Calibri" w:eastAsia="Calibri" w:hAnsi="Calibri"/>
          <w:sz w:val="22"/>
          <w:szCs w:val="22"/>
        </w:rPr>
        <w:t xml:space="preserve">la información de la línea se escribe dos veces, primero en la minuta y después en COBIS.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aprobación: </w:t>
      </w:r>
      <w:r>
        <w:rPr>
          <w:rFonts w:ascii="Calibri" w:cs="Calibri" w:eastAsia="Calibri" w:hAnsi="Calibri"/>
          <w:sz w:val="22"/>
          <w:szCs w:val="22"/>
        </w:rPr>
        <w:t xml:space="preserve">una línea ya aprobada en comité vuelve a pasar por tres aprobaciones sobre la carga.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Garantías fuera del sistema: </w:t>
      </w:r>
      <w:r>
        <w:rPr>
          <w:rFonts w:ascii="Calibri" w:cs="Calibri" w:eastAsia="Calibri" w:hAnsi="Calibri"/>
          <w:sz w:val="22"/>
          <w:szCs w:val="22"/>
        </w:rPr>
        <w:t xml:space="preserve">si la línea requiere garantía, el OK de Activas y las excepciones se gestionan por fuera.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en la aprobación y carga de líneas,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 y ningún historial de lo propuesto y lo aprobado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aprobación en el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Cambios del comité corregidos a mano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que la minuta final no refleje lo que se decidió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cada cambio queda guardado como una nueva 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A y B: la aprobación crea la línea automáticamente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única aprobación; se elimina la re-aprobación de la carga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completas frenadas por un solo subproducto,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solo quedan pendientes los subproductos con garantía; el resto se activa con la aprobación. Forzado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Clientes que no están en COBIS MIS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 que dar de alta al cliente antes de poder cargar la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alta simplificada con CUIT, razón social y rating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 gestionados por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Avalistas y vencimientos sin control; avales que no siempre se registran en las garantías de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C: circuito de avales con registro automático en COBIS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hay una vista única de las líneas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saber el consumo, el disponible o el vencimiento de una línea hay que buscar en distintos lugares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D: pantalla de líneas con aprobado, consumido, disponible y estado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Los problemas propios de la operatoria (costeo, descubiertos, préstamos, cheques y vencimientos) se tratan en los módulos E a K.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eje del proyecto es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Aprobación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comité aprueba en el sistema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 la línea, OK de garantías, alta del cliente, firma y avisos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 activa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Disponible en COBIS, por grupo económico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Pantalla de líneas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Aprobado, consumido, disponible, estado y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del núcleo: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Registro, versiones y aprobación de la minuta;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líneas garantizadas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con avalista en MIS y vencimiento; autorización de Activas y registro en COBIS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líneas, días disponibles y operaciones; inicio de la operatoria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que se apoyan en la línea activa: solo con la línea activa se pueden cargar operaciones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103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0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Costeo de las operaciones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 y tasas mínimas de Mesa, asociados a cada operación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 y cálculo de la tabla de amortización según el sistema elegido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Descuento de cheques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Scoring, control de línea, simulación, excepciones, acuerdo marco y desembolso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(por defecto, dos semanas), renovación de descubiertos y recibos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Seguimiento y reportes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filtros, exportación y reportes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Modificación de tablas de amortización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 activos, cuotas no cobradas, con adenda y aprobación de Activas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por cliente (COELSA)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 de los cheques de cada cliente contra COELSA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moneda, subproductos y plazo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crediticio, situación BCRA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+ Nosis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y avales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garantía, de qué tipo y si se garantiza con avales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Lo carga Riesgos;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subproductos, plazo, fecha de vencimiento y fecha de revisión aprobados; sin carga manual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Algún subproducto de la línea requiere garantía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subproductos que requieren garantía quedan "pendientes de garantía" hasta que Activas la regularice; el resto se impacta con la aprobación del comité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 del subproducto pendiente;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avales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garantiza con avales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recibe la tarea de detallar los avales (Módulo C)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líneas (Módulo D) y ya se pueden cargar operaciones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 Riesgos si hace falta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subproductos con garantía esperan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 garantía: activos con la aprobación · Con garantía: al regularizarse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subproductos que requieren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subproductos que no requieren garantía se impactan con la aprobación del comité. Solo los que requieren garantía quedan pendientes hasta que Activas la regularice; con el OK se dan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 del subproducto pendiente;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verifica que la carga coincida con lo aprobado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quedan pendientes los subproductos con garantía;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Avales de líneas garantizadas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definición del aval en la línea a su registro en las garantías de COBIS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indica que la línea garantizada cuenta con avales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Detalla qué avales ingresan y con qué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Avalista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Cada aval tiene un avalista que debe estar en COBIS MIS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Fianza general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 la fianza general del aval, solo a modo informativo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Autoriza: deja la línea en vigencia y registra el aval en garantías de COBIS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son fianzas generales que se otorgan para respaldar la línea.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Una línea puede tener más de un aval, y cada aval tiene su propia fecha de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avalista debe estar cargado en COBIS MIS; si no lo está, no se puede cargar el aval.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fianza general de cada aval se adjunta solo a modo informativo, para su consulta.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conformidad de Activas cumple dos funciones: deja en vigencia la línea (o los subproductos garantizados) y registra cada aval en las garantías de COBIS, con su avalista y su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y sus vencimientos quedan visibles en la pantalla de líneas (Módulo D).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Reemplaza: </w:t>
      </w:r>
      <w:r>
        <w:rPr>
          <w:rFonts w:ascii="Calibri" w:cs="Calibri" w:eastAsia="Calibri" w:hAnsi="Calibri"/>
          <w:sz w:val="20"/>
          <w:szCs w:val="20"/>
        </w:rPr>
        <w:t xml:space="preserve">el módulo de actualización automática de líneas en dólares sale del alcance; la ampliación por tipo de cambio pasa a ser una solicitud desde la pantalla de líneas (Módulo D).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 de consulta de todas las líneas y punto de inicio de todas las operaciones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Reunir en una sola pantalla todas las líneas de crédito vigentes, con lo aprobado, lo consumido, lo disponible, su estado y sus vencimientos. La pantalla cumple dos funciones: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Visualización: </w:t>
      </w:r>
      <w:r>
        <w:rPr>
          <w:rFonts w:ascii="Calibri" w:cs="Calibri" w:eastAsia="Calibri" w:hAnsi="Calibri"/>
          <w:sz w:val="22"/>
          <w:szCs w:val="22"/>
        </w:rPr>
        <w:t xml:space="preserve">Middle Office, Riesgos y Comercial consultan en un solo lugar la situación de cada línea y de cada grupo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Inicio de la carga de operaciones: </w:t>
      </w:r>
      <w:r>
        <w:rPr>
          <w:rFonts w:ascii="Calibri" w:cs="Calibri" w:eastAsia="Calibri" w:hAnsi="Calibri"/>
          <w:sz w:val="22"/>
          <w:szCs w:val="22"/>
        </w:rPr>
        <w:t xml:space="preserve">toda operación se inicia desde aquí, sobre la línea elegida. Así cada operación nace asociada a su línea y los controles de disponible, fraccionamiento y tasa se aplican desde el primer momento.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y grupo económico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Razón social, CUIT y grupo económico (COBIS MIS)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Producto, subproductos y plazo, moneda, minuta que la aprobó y fecha de revisión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la línea, con su avalista y su vencimiento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Aprobado / consumido / disponible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 de la línea, lo usado por las operaciones vigentes y lo que queda disponible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del grupo económico respecto del 15% de la RPC del banco, con alerta al acercarse al límite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la línea y de las operaciones asociadas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Días disponibles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Cantidad de días que le quedan a la línea hasta su vencimiento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subproducto: activo, pendiente de garantía, forzado pendiente de regularizar, vencido o por revisar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los préstamos, descubiertos, prefinanciaciones y cheques que consumen la línea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Carga de operaciones desde la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pantalla de líneas no es solo de consulta: es el punto de inicio de toda la operatoria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puede hacer desde la pantalla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préstamo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del préstamo (Módulo G) con el cliente, la línea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prefinanciación de exportaciones e importaciones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 la operación de comercio exterior sobre la línea elegida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(Módulo F) con el cliente, la línea, el vencimiento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Renovar un descubierto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Lleva a la pantalla de vencimientos (Módulo I) sobre el descubierto elegido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Descontar cheques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operación de descuento (Módulo H) con los cheques endosados por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Solicitar ampliación de línea en dólares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líneas en dólares y por actualización del tipo de cambio: Middle Office pide el incremento y el gerente de Riesgos lo autoriza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la minuta y el historial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a la minuta aprobada, sus versiones y las acciones ejecutadas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 y exportar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grupo, oficial, producto, estado o vencimiento; exportar a Excel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Reemplaza la pantalla de consumido de línea actual: deja de ser solo de consulta y pasa a ser el punto de entrada de toda la operatoria. El circuito de préstamos y de prefinanciaciones queda por relevar.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Operaciones de la línea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Desde el disponible de la línea se accede al detalle de todas sus operaciones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Desde el monto disponible de cada línea, el usuario accede a la lista de las operaciones que la consumen. La lista se ordena por vencimiento: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desde la operación con el primer vencimiento hasta la más futura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muestra de cada operación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operación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Préstamo, descubierto, prefinanciación o cheque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Importe de la operación y su consumo sobre la línea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de la operación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pactada con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de fondeo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asociado a la operación según su plazo máximo (Módulo E)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vencimiento final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vencimiento de la operación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de la operación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total otorgado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línea en el mismo lugar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Días disponibles: </w:t>
      </w:r>
      <w:r>
        <w:rPr>
          <w:rFonts w:ascii="Calibri" w:cs="Calibri" w:eastAsia="Calibri" w:hAnsi="Calibri"/>
          <w:sz w:val="22"/>
          <w:szCs w:val="22"/>
        </w:rPr>
        <w:t xml:space="preserve">cantidad de días que le quedan a la línea hasta su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Disponible: </w:t>
      </w:r>
      <w:r>
        <w:rPr>
          <w:rFonts w:ascii="Calibri" w:cs="Calibri" w:eastAsia="Calibri" w:hAnsi="Calibri"/>
          <w:sz w:val="22"/>
          <w:szCs w:val="22"/>
        </w:rPr>
        <w:t xml:space="preserve">monto que queda para nuevas operaciones, con acceso directo al detalle de las operaciones que lo consumen.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Costeo de las operaciones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costo de fondeo se define antes de cargar cualquier operación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Mesa mantenga en el sistema el costo de dinero (costo de fondeo) por plazo y las tasas mínimas, y que toda operación tome de aquí su costo. Por eso esta pantalla va antes de la carga de operaciones: sin costo de fondeo vigente no se puede cargar ni renovar.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Clave: </w:t>
      </w:r>
      <w:r>
        <w:rPr>
          <w:rFonts w:ascii="Calibri" w:cs="Calibri" w:eastAsia="Calibri" w:hAnsi="Calibri"/>
          <w:sz w:val="20"/>
          <w:szCs w:val="20"/>
        </w:rPr>
        <w:t xml:space="preserve">cada carga o renovación queda asociada al costo de fondeo que corresponde al plazo máximo de la operación otorgada.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Mesa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y actualiza el costo de fondeo por plazo y las tasas mínimas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o se renueva desde la pantalla de líneas o de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toma el plazo máximo de la operación otorgada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 el costo de fondeo de ese plazo y lo deja registrado en la operación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 que la tasa sea superior a la tasa mínima vigente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el costo de dinero por tramo de plazo (por moneda, a confirmar)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Tasas mínimas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 que se usan para validar cada operación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Asociación a cada operación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o renovar, el costo de fondeo según el plazo máximo otorgado queda guardado en la operación; no cambia aunque después Mesa actualice los valores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 a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Descubiertos, préstamos, cheques, prefinanciaciones y renovaciones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cambió cada valor y desde cuándo rige, para auditar operaciones pasadas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Ejemplo ilustrativo: un descubierto a 30 días toma el costo de fondeo del tramo de 30 días; un préstamo a 12 meses, el del tramo de 12 meses.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F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 y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 según plazo máximo y tasa mínima (Módulo E)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 y 15% de la RPC; garantía con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la pantalla de líneas (Módulo D): se elige la línea y se abre la carga con el cliente, la línea y el disponible ya completos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queda asociado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automáticamente según el plazo máximo del acuerdo (Módulo E)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No se permite una operación nueva si hay otra vigente del mismo tipo de descubierto; la renovación se hace desde la pantalla de vencimientos (Módulo I).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G · Carga de préstamos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Carga guiada desde la pantalla de líneas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elige el tipo de préstamo por su nombre, no por código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Condiciones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Monto, plazo, tasa, moneda y sistema de amortización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Amortización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calcula la tabla según el sistema elegido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Costo y controles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 mínima, línea y 15% de la RPC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préstamo; las cuotas quedan en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busca y elige el tipo de préstamo por su nombre descriptivo; el código de COBIS lo resuelve el sistema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Cálculo de la tabla de amortización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elige el sistema de amortización y el sistema calcula las cuotas (capital, intereses y vencimientos); no se importa desde archivos. Si el préstamo es particular, las cuotas se cargan a mano una por una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por defecto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Cliente, línea y disponible ya completos desde la pantalla de líneas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según el plazo máximo del préstamo (Módulo E)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superior a la mínima de Mesa, línea disponible y límite del 15% de la RPC del grupo económico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 cuotas del préstamo aparecen en la pantalla de vencimientos (Módulo I) con su estado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relevar: </w:t>
      </w:r>
      <w:r>
        <w:rPr>
          <w:rFonts w:ascii="Calibri" w:cs="Calibri" w:eastAsia="Calibri" w:hAnsi="Calibri"/>
          <w:sz w:val="20"/>
          <w:szCs w:val="20"/>
        </w:rPr>
        <w:t xml:space="preserve">el circuito actual de carga de préstamos con Middle Office.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Circuito propuesto: de los cheques endosados a la operación desembolsada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Selección y aprobación de los cheques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endosa a favor de VALO los cheques a descontar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Office carga la operación de descuento desde la pantalla de líneas; el sistema trae todos los cheques endosados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Selección y scoring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selecciona los cheques, que pasan por la validación de scoring (desarrollo de modernización)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 seleccionar, el sistema controla que haya línea disponible para la compra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Simulación, excepciones y cierre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· Simulación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los cheques aprobados, simulación con la tasa de descuento precargada, para compartir con el cliente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Excepciones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se quiere comprar un eCheq no seleccionado por el scoring, pasa a Riesgos para su análisis y OK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7 · Aceptación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aceptan los cheques aprobados por scoring o por Riesgos; se rechazan los no seleccionados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8 · Desembolso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Activas aprueba el acuerdo marco y parametriza la cuenta (solo la primera vez); luego, desembolso directo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Cierre: </w:t>
      </w:r>
      <w:r>
        <w:rPr>
          <w:rFonts w:ascii="Calibri" w:cs="Calibri" w:eastAsia="Calibri" w:hAnsi="Calibri"/>
          <w:sz w:val="22"/>
          <w:szCs w:val="22"/>
        </w:rPr>
        <w:t xml:space="preserve">si la operación se completa con éxito, el sistema muestra una pantalla de operación finalizada y Middle Office puede descargar los recibos.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cambia respecto del circuito relevado el 07/10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  <w:gridCol w:w="6000"/>
      </w:tblGrid>
      <w:tr>
        <w:trPr>
          <w:tblHeader/>
        </w:trPr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relevado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propuesto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de cheques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Proceso de verificación de aceptación (desarrollado por Martín)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de scoring integrada con el desarrollo de modernización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 de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controla al seleccionar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el disponible al seleccionar los cheques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Propuesta al cliente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Preliquidación que el cliente aprueba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Simulación con la tasa de descuento precargada; error si no está cargada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Intervención de Riesgos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todos los cheques pendientes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eCheqs que se quieren forzar fuera del scoring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Desembolso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 marco y cuenta parametrizada por Activas la primera vez; después, automático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Recibos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Reglas del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hace el sistema en cada caso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7200"/>
        <w:gridCol w:w="30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endosados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la operación, trae todos los cheques endosados por el cliente a favor de VALO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 aprobado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seleccionable para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(scoring)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línea disponible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seleccionar, controla el disponible de la línea y no permite avanzar con una compra que la exceda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de descuento no cargada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mensaje de error y no permite simular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Simulación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cómo quedaría la operación cerrada con la tasa precargada, para trasladarla al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un eCheq no seleccionado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envía a Riesgos, que analiza el o los cheques; con OK se acepta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no seleccionados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rechazan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Primer descuento del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Pasa a Activas para aprobar el acuerdo marco de cheques y parametrizar la cuenta de desembolso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con acuerdo marco aprobado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Desembolso automático a la cuenta parametrizada, sin intervención de Activas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Operación completada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La operación también toma el costo de fondeo según su plazo máximo (Módulo E).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la validación de scoring se apoya en el desarrollo de modernización; hay que definir con ese equipo cómo se integra.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Vencimientos de las operaciones y renovación de descubiertos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Una pantalla que trae los vencimientos de las operaciones para anticiparse a ellos y, en el caso de los descubiertos, renovarlos desde el mismo lugar.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usuario define el plazo de vencimientos a traer; por defecto, las próximas dos semanas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Vencimientos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de las operaciones que vencen en ese plazo, con su estado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Descubierto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Sobre un descubierto que vence se elige renovar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Renovación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 o con cambio de importe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Controles y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tasa, línea; baja de la anterior y alta de la nueva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a traer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Configurable por el usuario (desde / hasta); por defecto, los vencimientos de las próximas dos semanas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incluidas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préstamos (cuotas), descubiertos, cheques y prefinanciaciones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Recibos de operaciones cobradas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Descarga de los recibos de las operaciones cobradas; se habilita solo cuando la operación (por ejemplo, el préstamo) fue efectivamente cobrada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y exportación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 económico, oficial y tipo de operación; exportar a Excel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de descubiertos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esta pantalla se puede renovar un descubierto, respetando las definiciones de la página siguiente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Renovación de descubiertos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Se inicia desde la pantalla de vencimientos · dos tipos de renovación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F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Tipo de renovación: el usuario elige cuál está realizando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6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total</w:t>
            </w:r>
          </w:p>
        </w:tc>
        <w:tc>
          <w:tcPr>
            <w:tcW w:type="dxa" w:w="6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con cambio de importe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el mismo importe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un importe distinto al de la anterior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menor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por el nuevo importe; no requiere control adicional de línea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superior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que haya línea disponible para la diferencia en dos momentos: al cargar la renovación y al momento de la adjudicación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el costo de fondeo según el plazo máximo de la operación renovada (Módulo E)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Ídem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vigente, tasa mínima y, si el importe es superior, línea disponible en la carga y en la adjudicación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 qué dos controles: </w:t>
      </w:r>
      <w:r>
        <w:rPr>
          <w:rFonts w:ascii="Calibri" w:cs="Calibri" w:eastAsia="Calibri" w:hAnsi="Calibri"/>
          <w:sz w:val="20"/>
          <w:szCs w:val="20"/>
        </w:rPr>
        <w:t xml:space="preserve">entre la carga y la adjudicación pueden cursarse otras operaciones del mismo grupo económico que consuman la línea. Volver a controlar al adjudicar evita que la renovación termine excediendo la línea.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Ejemplo (montos ficticios). </w:t>
      </w:r>
      <w:r>
        <w:rPr>
          <w:rFonts w:ascii="Calibri" w:cs="Calibri" w:eastAsia="Calibri" w:hAnsi="Calibri"/>
          <w:sz w:val="20"/>
          <w:szCs w:val="20"/>
        </w:rPr>
        <w:t xml:space="preserve">Un cliente tiene un acuerdo de $100 millones que vence el viernes y una línea con $30 millones disponibles. El miércoles, en la pantalla de vencimientos, Middle Office elige ese acuerdo y carga una renovación con cambio de importe por $120 millones: el sistema verifica que la diferencia de $20 millones entre en el disponible. El viernes, al adjudicar, vuelve a verificarlo; si mientras tanto otra operación consumió la línea y ya no alcanza, la renovación no se adjudica por ese importe.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J · Seguimiento y reportes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200"/>
        <w:gridCol w:w="3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Exportar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por estado y acciones automáticas pendientes o con error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su costo de fondeo asociado y su tasa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/ Gerencia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K · Modificación de tablas de amortización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Cambio de estructura de un préstamo activo, con adenda y aprobación de Activas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Préstamo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elige un préstamo liquidado y activo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verifica que el préstamo cumpla las condiciones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Nueva tabla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modifican solo las cuotas no cobradas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Adenda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 la adenda que respalda el cambio (obligatorio)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Aprueba; recién ahí se hace efectivo el cambio de estructura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Validaciones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pueden modificar préstamos ya liquidados y que estén activos.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modificación solo puede recaer sobre las cuotas no cobradas; las cuotas cobradas no se alteran.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 la adenda adjunta, la solicitud no se puede enviar a Activas.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cambio de estructura se hace efectivo solo con la aprobación de Activas; las nuevas cuotas se reflejan en la pantalla de vencimientos (Módulo 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modificación queda registrada con la tabla anterior, la nueva, la adenda y quién la solicitó y aprobó.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L · Cheques por cliente (COELSA)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Consulta de los cheques de cada cliente contra COELSA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Un apartado nuevo para consultar, cliente por cliente, la información de sus cheques registrada en COELSA, sin salir de la aplicación.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Alcance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Búsqueda por cliente (CUIT o razón social), también accesible desde la pantalla de líneas.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Consulta contra COELSA de los cheques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Visualización del resultado en una pantalla propia, separada del circuito de descuento (Módulo H).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Pendiente: </w:t>
      </w:r>
      <w:r>
        <w:rPr>
          <w:rFonts w:ascii="Calibri" w:cs="Calibri" w:eastAsia="Calibri" w:hAnsi="Calibri"/>
          <w:sz w:val="20"/>
          <w:szCs w:val="20"/>
        </w:rPr>
        <w:t xml:space="preserve">completar el detalle funcional con lo pedido en la sesión "VALO | Discovery - Sesión Funcional" del 16/10. La transcripción no se pudo leer porque el banco tiene bloqueado el acceso automático a transcripciones de Teams.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Subcomité: hasta USD 1.000.000, corporativas hasta $1.000 millones o líneas de ALyC; el resto, comité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y fraccionamiento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 y ningún grupo supera el 15% de la RPC (normativa BCRA de grandes exposiciones, punto 2.1)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y renovación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queda asociada al costo de fondeo del plazo máximo otorgado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operaciones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por nombre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operación se elige por su nombre, no por código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vencimientos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defecto trae las próximas dos semanas; el plazo es configurable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renovación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 con cambio de importe; si el importe es superior, controla línea disponible al cargar y al adjudicar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 de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 operación se inicia desde una línea vigente; las renovaciones, desde vencimientos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Línea: solo los subproductos que requieren garantía quedan pendientes hasta el OK de Activas (salvo forzado por gerente de Riesgos o CEO); los demás se impactan con la aprobación del comité. Operación: alta condicionada al OK de Activas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 (continuación)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Avales, ampliaciones y modificación de préstamos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Situación del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garantizada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Fianzas generales: uno o más avales, cada uno con su vencimiento y con un avalista cargado en COBIS MIS; la fianza se adjunta solo a modo informativo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Autorización de avales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conformidad deja la línea en vigencia y registra el aval en las garantías de COBIS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por tipo de cambio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en dólares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por actualización del tipo de cambio: la pide Middle Office y la autoriza el gerente de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Operaciones de la línea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ordenan desde el primer vencimiento hasta el más futuro; muestran tasa de operación, tasa de fondeo, vencimiento final y plazo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préstamos liquidados y activos, sobre cuotas no cobradas, con adenda adjunta y aprobación de Activas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 (borrador)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 y autorización de avales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Detallar avales y adjuntar fianzas generales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de línea USD (solicita / autoriza)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préstamos, prefinanciaciones y descubiertos; renovar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descuento de cheques y simular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cheques forzados fuera del scoring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acuerdo marco de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 (solicita / aprueba)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costo de fondeo y tasas mínimas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pantallas, seguimiento y reportes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Otros actores: </w:t>
      </w:r>
      <w:r>
        <w:rPr>
          <w:rFonts w:ascii="Calibri" w:cs="Calibri" w:eastAsia="Calibri" w:hAnsi="Calibri"/>
          <w:sz w:val="20"/>
          <w:szCs w:val="20"/>
        </w:rPr>
        <w:t xml:space="preserve">Red BI (desarrollo en COBIS Web) · Sistemas / Operaciones, Daniel Semino y Jonathan Domínguez (relevamiento, coordinación y seguimiento).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con su costo de fondeo y ninguna por debajo de la tasa mínima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Minutas, líneas y costeo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C (avales) · E (costeo)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avales, costo de fondeo y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línea cargada y sin costo de fondeo no se pueden cargar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 (pantalla de líneas) · F (descubiertos) · I (vencimientos) · J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como punto de entrada y ampliación de líneas USD, carga guiada de descubiertos, vencimientos con renovación, seguimiento y reportes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 (préstamos) · H (cheques) · K (modificación de amortización) · L (cheques COELSA)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 con tablas de amortización, descuento de cheques con scoring, modificación de tablas de préstamos activos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Requieren relevamiento adicional o definiciones externas (desarrollo de modernización)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Registro automático de avales en garantías de COBIS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del Módulo C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antes de estimar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Integración con el scoring del desarrollo de modernización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la selección automática de cheques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la integración con ese equipo antes de estimar el Módulo H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Subproductos pendientes de garantía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registra en el sistema la aprobación durante el comité (el borrador lo carga Riesgos).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Relevar el circuito de carga de préstamos y de prefinanciaciones de exportaciones e importaciones desde la pantalla de líneas.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Tramos de plazo del costo de fondeo y si varía por moneda.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carga y mantiene la tasa de descuento precargada de cheques (¿Mesa, en el Módulo E?).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Pendiente: </w:t>
      </w:r>
      <w:r>
        <w:rPr>
          <w:rFonts w:ascii="Calibri" w:cs="Calibri" w:eastAsia="Calibri" w:hAnsi="Calibri"/>
          <w:sz w:val="20"/>
          <w:szCs w:val="20"/>
        </w:rPr>
        <w:t xml:space="preserve">incorporar lo pedido en las sesiones del 07/10 y del 16/10 (Discovery). Las transcripciones hay que descargarlas desde Teams.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 (incluida la transcripción del 07/10)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23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de avales con las garantías de COBIS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Nueva aplicación para gestión de Middle Office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Nueva aplicación para gestión de Middle Office</dc:title>
  <dc:creator>Daniel Semino</dc:creator>
  <cp:lastModifiedBy>Un-named</cp:lastModifiedBy>
  <cp:revision>1</cp:revision>
  <dcterms:created xsi:type="dcterms:W3CDTF">2026-10-19T21:55:51.415Z</dcterms:created>
  <dcterms:modified xsi:type="dcterms:W3CDTF">2026-10-19T21:55:51.415Z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