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3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Operaciones de descubierto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G · Carga de préstamos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Descuento de cheques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Vencimientos y renovación de descubiertos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Seguimiento y reportes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Línea USD ajustable en pesos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Pantalla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Costeo de las operaciones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Riesgo de Crédito vuelve a cargar la línea en COBIS Trámites. Esa carga recorre después cuatro instancias más de control y aprobación (verificación de la carga,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(préstamos, descubiertos, renovaciones, prefinanciaciones de exportaciones e importaciones y cheques), cada una con su costo de fondeo asociado y validada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haya que volver a tipearla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minuta; solo los subproductos con garantía esperan el OK de Activas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Matis),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Riesgos la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minuta aprobada queda en Riesgo de Crédito para su carga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Riesgo de Crédito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Control de la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 de Crédito 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Del lado de Riesgos, el ruteo de las líneas lo realiza Agustín Sotz.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completas frenadas por un solo subproducto,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solo quedan pendientes los subproductos con garantía; el resto se activa con la aprobación.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Líneas en USD sin ajuste por tipo de cambio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valor en pesos de la línea queda desactualizado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actualización automática según el tipo de cambio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(costeo, descubiertos, préstamos, cheques y vencimientos) se tratan en los módulos E a J.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la minuta, versiones durante el comité, aprobación en el sistema y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en USD ajustable en pesos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Actualización de la línea general según el tipo de cambio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todas las líneas con aprobado, consumido, disponible, estado y vencimientos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una línea cargada y activa es la condición para operar. Recién con la línea dada de alta se pueden cargar operaciones desde la pantalla de líneas, y esas operaciones se validan contra ella.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Costeo de las operaciones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el costo de fondeo por plazo y las tasas mínimas; cada carga o renovación queda asociada a su costo de fondeo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 y carga automática de tablas de amortización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Descuento de cheques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endosados, selección con scoring, control de línea, simulación, excepciones por Riesgos, acuerdo marco y desembolso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las operaciones (por defecto, próximas dos semanas) y renovación de descubiertos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Seguimiento y reportes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filtros, exportación y reportes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si es USD ajustable en pesos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actuales de la minuta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 y de qué tipo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Lo carga Riesgos;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 y fecha de revisión aprobados; sin carga manual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Algún subproducto de la línea requiere garantía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subproductos que requieren garantía quedan "pendientes de garantía" hasta que Activas la regularice; el resto se impacta con la aprobación del comité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 del subproducto pendiente;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Configuración de línea USD ajustable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aprobó en dólares ajustable en pesos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activa la actualización por tipo de cambio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D)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 Riesgos si hace falta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subproductos con garantía esperan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 garantía: activos con la aprobación · Con garantía: al regularizarse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subproductos que requieren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subproductos que no requieren garantía se impactan con la aprobación del comité. Solo los que requieren garantía quedan pendientes hasta que Activas la regularice; con el OK se dan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 del subproducto pendiente;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Crédito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verifica que la carga coincida con lo aprobado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quedan pendientes los subproductos con garantía;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Línea en USD ajustable en pesos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línea general se actualiza en función del tipo de cambio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Hay líneas aprobadas en dólares que se consumen en pesos. La línea general tiene que ir actualizándose según el tipo de cambio, para que el consumo y los controles reflejen el valor vigente.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Comportamiento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minuta indica que la línea es en USD ajustable en pesos.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recalcula el equivalente en pesos de la línea con el tipo de cambio de referencia.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consumo y el control de exceso de línea usan el valor actualizado.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pantalla de líneas muestra el monto en USD, el tipo de cambio aplicado y el equivalente en pesos.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Preguntas para Accusys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¿COBIS ya soporta líneas en una moneda con consumo en otra?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tipo de cambio se usa (BNA, A3500, Mesa) y con qué frecuencia se actualiza?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pasa si una suba del tipo de cambio deja la línea excedida: bloquea nuevas operaciones o solo alerta?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¿Cómo impacta en el control del 15% de la RPC?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requiere definición técnica de Accusys antes de estimar.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 de consulta de todas las líneas y punto de inicio de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Reunir en una sola pantalla todas las líneas de crédito vigentes, con lo aprobado, lo consumido, lo disponible, su estado y sus vencimientos. La pantalla cumple dos funciones: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Visualización: </w:t>
      </w:r>
      <w:r>
        <w:rPr>
          <w:rFonts w:ascii="Calibri" w:cs="Calibri" w:eastAsia="Calibri" w:hAnsi="Calibri"/>
          <w:sz w:val="22"/>
          <w:szCs w:val="22"/>
        </w:rPr>
        <w:t xml:space="preserve">Middle Office, Riesgos y Comercial consultan en un solo lugar la situación de cada línea y de cada grupo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Inicio de la carga de operaciones: </w:t>
      </w:r>
      <w:r>
        <w:rPr>
          <w:rFonts w:ascii="Calibri" w:cs="Calibri" w:eastAsia="Calibri" w:hAnsi="Calibri"/>
          <w:sz w:val="22"/>
          <w:szCs w:val="22"/>
        </w:rPr>
        <w:t xml:space="preserve">toda operación se inicia desde aquí, sobre la línea elegida. Así cada operación nace asociada a su línea y los controles de disponible, fraccionamiento y tasa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 y subproductos, moneda (incluida USD ajustable en pesos),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subproducto: activo, pendiente de garantía, forzado pendiente de regularizar, vencido o por revisar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préstamos, descubiertos, prefinanciaciones y cheques que consumen la línea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Carga de operaciones desde la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pantalla de líneas no es solo de consulta: es el punto de inicio de toda la operatoria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del préstamo (Módulo G) con el cliente, la línea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prefinanciación de exportaciones e importaciones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 la operación de comercio exterior sobre la línea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F)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 descubierto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 a la pantalla de vencimientos (Módulo I) sobre el descubierto elegido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operación de descuento (Módulo H) con los cheques endosados por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 El circuito de préstamos y de prefinanciaciones queda por relevar.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Costeo de las operaciones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costo de fondeo se define antes de cargar cualquier operación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Mesa mantenga en el sistema el costo de dinero (costo de fondeo) por plazo y las tasas mínimas, y que toda operación tome de aquí su costo. Por eso esta pantalla va antes de la carga de operaciones: sin costo de fondeo vigente no se puede cargar ni renovar.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cada carga o renovación queda asociada al costo de fondeo que corresponde al plazo máximo de la operación otorgada.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y actualiza el costo de fondeo por plazo y las tasas mínimas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o se renueva desde la pantalla de líneas o de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toma el plazo máximo de la operación otorgada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 el costo de fondeo de ese plazo y lo deja registrado en la operación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 que la tasa sea superior a la tasa mínima vigente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el costo de dinero por tramo de plazo (por moneda, a confirmar)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Tasas mínimas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 que se usan para validar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Asociación a cada operación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o renovar, el costo de fondeo según el plazo máximo otorgado queda guardado en la operación; no cambia aunque después Mesa actualice los valores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 a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Descubiertos, préstamos, cheques, prefinanciaciones y renovaciones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cambió cada valor y desde cuándo rige, para auditar operaciones pasadas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ilustrativo: un descubierto a 30 días toma el costo de fondeo del tramo de 30 días; un préstamo a 12 meses, el del tramo de 12 meses.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 y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 según plazo máximo y tasa mínima (Módulo E)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y 15% de la RPC; garantía con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D):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queda asociado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automáticamente según el plazo máximo del acuerdo (Módulo E)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No se permite una operación nueva si hay otra vigente del mismo tipo de descubierto; la renovación se hace desde la pantalla de vencimientos (Módulo I).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G · Carga de préstamos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guiada desde la pantalla de líneas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elige el tipo de préstamo por su nombre, no por código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Condiciones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Monto, plazo, tasa, moneda y sistema de amortización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Amortización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tabla de amortización se carga automáticamente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Costo y controles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 mínima, línea y 15% de la RPC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préstamo; las cuotas quedan en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busca y elige el tipo de préstamo por su nombre descriptivo; el código de COBIS lo resuelve el sistema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automática de tablas de amortización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tabla de cuotas (capital, intereses y vencimientos) se genera o se importa automáticamente, sin cargarla cuota por cuota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por defecto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Cliente, línea y disponible ya completos desde la pantalla de líneas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según el plazo máximo del préstamo (Módulo E)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superior a la mínima de Mesa, línea disponible y límite del 15% de la RPC del grupo económico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cuotas del préstamo aparecen en la pantalla de vencimientos (Módulo I) con su estado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relevar: </w:t>
      </w:r>
      <w:r>
        <w:rPr>
          <w:rFonts w:ascii="Calibri" w:cs="Calibri" w:eastAsia="Calibri" w:hAnsi="Calibri"/>
          <w:sz w:val="20"/>
          <w:szCs w:val="20"/>
        </w:rPr>
        <w:t xml:space="preserve">el circuito actual de carga de préstamos con Middle Office, y si las tablas de amortización se generan a partir de las condiciones o se importan desde un archivo.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Circuito propuesto: de los cheques endosados a la operación desembolsada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Selección y aprobación de los cheques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endosa a favor de VALO los cheques a descontar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Office carga la operación de descuento desde la pantalla de líneas; el sistema trae todos los cheques endosados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Selección y scoring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selecciona los cheques, que pasan por la validación de scoring (desarrollo de modernización)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 seleccionar, el sistema controla que haya línea disponible para la compra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Simulación, excepciones y cierre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· Simulación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los cheques aprobados, simulación con la tasa de descuento precargada, para compartir con el cliente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Excepciones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se quiere comprar un eCheq no seleccionado por el scoring, pasa a Riesgos para su análisis y OK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7 · Aceptación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aceptan los cheques aprobados por scoring o por Riesgos; se rechazan los no seleccionados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8 · Desembolso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Activas aprueba el acuerdo marco y parametriza la cuenta (solo la primera vez); luego, desembolso directo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Cierre: </w:t>
      </w:r>
      <w:r>
        <w:rPr>
          <w:rFonts w:ascii="Calibri" w:cs="Calibri" w:eastAsia="Calibri" w:hAnsi="Calibri"/>
          <w:sz w:val="22"/>
          <w:szCs w:val="22"/>
        </w:rPr>
        <w:t xml:space="preserve">si la operación se completa con éxito, el sistema muestra una pantalla de operación finalizada y Middle Office puede descargar los recibos.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cambia respecto del circuito relevado el 07/10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  <w:gridCol w:w="6000"/>
      </w:tblGrid>
      <w:tr>
        <w:trPr>
          <w:tblHeader/>
        </w:trPr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relevado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propuesto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de cheques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Proceso de verificación de aceptación (desarrollado por Martín)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scoring integrada con el desarrollo de modernización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 de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controla al seleccionar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el disponible al seleccionar los cheques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Propuesta al cliente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Preliquidación que el cliente aprueba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Simulación con la tasa de descuento precargada; error si no está cargada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Intervención de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todos los cheques pendientes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eCheqs que se quieren forzar fuera del scoring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Desembolso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 marco y cuenta parametrizada por Activas la primera vez; después, automático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Recibos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Reglas del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hace el sistema en cada caso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200"/>
        <w:gridCol w:w="30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endosados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la operación, trae todos los cheques endosados por el cliente a favor de VALO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 aprobado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seleccionable para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(scoring)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línea disponible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seleccionar, controla el disponible de la línea y no permite avanzar con una compra que la exceda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de descuento no cargada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de error y no permite simular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Simulación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cómo quedaría la operación cerrada con la tasa precargada, para trasladarla al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un eCheq no seleccionado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envía a Riesgos, que analiza el o los cheques; con OK se acepta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no seleccionados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rechazan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Primer descuento del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Pasa a Activas para aprobar el acuerdo marco de cheques y parametrizar la cuenta de desembolso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con acuerdo marco aprobado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 automático a la cuenta parametrizada, sin intervención de Activas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Operación completada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 operación también toma el costo de fondeo según su plazo máximo (Módulo E).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la validación de scoring se apoya en el desarrollo de modernización; hay que definir con ese equipo cómo se integra.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Vencimientos de las operaciones y renovación de descubiertos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Una pantalla que trae los vencimientos de las operaciones para anticiparse a ellos y, en el caso de los descubiertos, renovarlos desde el mismo lugar.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usuario define el plazo de vencimientos a traer; por defecto, las próximas dos semanas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Vencimientos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las operaciones que vencen en ese plazo, con su estado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Descubierto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Sobre un descubierto que vence se elige renovar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Renovación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o con cambio de importe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Controles y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tasa, línea; baja de la anterior y alta de la nueva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a traer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 por el usuario (desde / hasta); por defecto, los vencimientos de las próximas dos semanas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incluidas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préstamos (cuotas), descubiertos, cheques y prefinanciaciones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Recibos de operaciones cobradas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Descarga de los recibos de las operaciones cobradas; se habilita solo cuando la operación (por ejemplo, el préstamo) fue efectivamente cobrada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y exportación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 económico, oficial y tipo de operación; exportar a Excel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de descubiertos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esta pantalla se puede renovar un descubierto, respetando las definiciones de la página siguiente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Renovación de descubiertos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Se inicia desde la pantalla de vencimientos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F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el costo de fondeo según el plazo máximo de la operación renovada (Módulo E)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Ídem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Ejemplo (montos ficticios). </w:t>
      </w:r>
      <w:r>
        <w:rPr>
          <w:rFonts w:ascii="Calibri" w:cs="Calibri" w:eastAsia="Calibri" w:hAnsi="Calibri"/>
          <w:sz w:val="20"/>
          <w:szCs w:val="20"/>
        </w:rPr>
        <w:t xml:space="preserve">Un cliente tiene un acuerdo de $100 millones que vence el viernes y una línea con $30 millones disponibles. El miércoles, en la pantalla de vencimientos, Middle Office elige ese acuerdo y carga una renovación con cambio de importe por $120 millones: el sistema verifica que la diferencia de $20 millones entre en el disponible. El viernes, al adjudicar, vuelve a verificarlo; si mientras tanto otra operación consumió la línea y ya no alcanza, la renovación no se adjudica por ese importe.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Seguimiento y reportes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200"/>
        <w:gridCol w:w="3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Exportar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por estado y acciones automáticas pendientes o con error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su costo de fondeo asociado y su tasa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/ Gerencia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y fraccionamiento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 y ningún grupo supera el 15% de la RPC del banco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y renovación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queda asociada al costo de fondeo del plazo máximo otorgado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por nombre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operación se elige por su nombre, no por código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vencimientos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defecto trae las próximas dos semanas; el plazo es configurable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 con cambio de importe; si el importe es superior, controla línea disponible al cargar y al adjudicar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vigente; las renovaciones, desde vencimientos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Línea: solo los subproductos que requieren garantía quedan pendientes hasta el OK de Activas (salvo forzado por gerente de Riesgos o CEO); los demás se impactan con la aprobación del comité. Operación: alta condicionada al OK de Activas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 (borrador)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prefinanciación de expo / impo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descuento de cheques y simular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cheques forzados fuera del scoring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acuerdo marco de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costo de fondeo y tasas mínimas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Renovar descubiertos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pantallas,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Otros actores: </w:t>
      </w:r>
      <w:r>
        <w:rPr>
          <w:rFonts w:ascii="Calibri" w:cs="Calibri" w:eastAsia="Calibri" w:hAnsi="Calibri"/>
          <w:sz w:val="20"/>
          <w:szCs w:val="20"/>
        </w:rPr>
        <w:t xml:space="preserve">Red BI (desarrollo en COBIS Web) · Accusys (línea en USD ajustable en pesos) · Sistemas / Operaciones, Daniel Semino y Jonathan Domínguez (relevamiento, coordinación y seguimiento).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con su costo de fondeo y ninguna por debajo de la tasa mínima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Minutas, líneas y costeo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E (costeo)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forzado, costo de fondeo y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línea cargada y sin costo de fondeo no se pueden cargar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(pantalla de líneas) · F (descubiertos) · I (vencimientos) · J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entrada, carga guiada de descubiertos, vencimientos con renovación, seguimiento y reportes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 (préstamos) · H (cheques) · C (USD ajustable)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 con tablas de amortización, descuento de cheques con scoring, línea USD ajustable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Requieren relevamiento adicional o definiciones externas (Accusys, desarrollo de modernización)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Definición de Accusys sobre la línea USD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ya; dejarlo para la fase 3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Integración con el scoring del desarrollo de modernización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la selección automática de cheques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la integración con ese equipo antes de estimar el Módulo H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Subproductos pendientes de garantía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registra en el sistema la aprobación durante el comité (el borrador lo carga Riesgos).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Relevar el circuito de carga de préstamos y de prefinanciaciones de exportaciones e importaciones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Tramos de plazo del costo de fondeo y si varía por moneda.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las tablas de amortización se generan desde las condiciones o se importan desde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y mantiene la tasa de descuento precargada de cheques (¿Mesa, en el Módulo E?).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Cálculo de la RPC usada en el control del 15% y su frecuencia de actualización.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contrastar con la transcripción de la reunión del 07/10, que hay que descargar desde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 (incluida la transcripción del 07/10)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21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a Accusys por la línea en USD ajustable en pesos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2026-10-13T12:16:18.773Z</dcterms:created>
  <dcterms:modified xsi:type="dcterms:W3CDTF">2026-10-13T12:16:18.773Z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