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05B" w:rsidRDefault="0055605B" w:rsidP="0055605B">
      <w:pPr>
        <w:pStyle w:val="Title"/>
      </w:pPr>
      <w:proofErr w:type="spellStart"/>
      <w:r w:rsidRPr="00E507E1">
        <w:t>UpdateSiteQuota</w:t>
      </w:r>
      <w:proofErr w:type="spellEnd"/>
      <w:r>
        <w:t xml:space="preserve"> Deployment</w:t>
      </w:r>
    </w:p>
    <w:p w:rsidR="0055605B" w:rsidRPr="0055605B" w:rsidRDefault="0055605B" w:rsidP="0055605B">
      <w:bookmarkStart w:id="0" w:name="_GoBack"/>
      <w:bookmarkEnd w:id="0"/>
    </w:p>
    <w:p w:rsidR="00E507E1" w:rsidRPr="00E507E1" w:rsidRDefault="00E507E1" w:rsidP="00E507E1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</w:rPr>
        <w:t xml:space="preserve">Create Azure </w:t>
      </w:r>
      <w:proofErr w:type="spellStart"/>
      <w:r w:rsidRPr="00E507E1">
        <w:rPr>
          <w:rFonts w:ascii="Calibri" w:eastAsia="Times New Roman" w:hAnsi="Calibri" w:cs="Calibri"/>
        </w:rPr>
        <w:t>runbook</w:t>
      </w:r>
      <w:proofErr w:type="spellEnd"/>
      <w:r w:rsidRPr="00E507E1">
        <w:rPr>
          <w:rFonts w:ascii="Calibri" w:eastAsia="Times New Roman" w:hAnsi="Calibri" w:cs="Calibri"/>
        </w:rPr>
        <w:t>, script is saved as "UpdateSiteQuotaRunbook.ps1"</w:t>
      </w:r>
    </w:p>
    <w:p w:rsidR="00E507E1" w:rsidRPr="00E507E1" w:rsidRDefault="00E507E1" w:rsidP="00E507E1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</w:rPr>
        <w:t xml:space="preserve">For "Case Manage" list, ensure "Case Site </w:t>
      </w:r>
      <w:proofErr w:type="spellStart"/>
      <w:r w:rsidRPr="00E507E1">
        <w:rPr>
          <w:rFonts w:ascii="Calibri" w:eastAsia="Times New Roman" w:hAnsi="Calibri" w:cs="Calibri"/>
        </w:rPr>
        <w:t>Url</w:t>
      </w:r>
      <w:proofErr w:type="spellEnd"/>
      <w:r w:rsidRPr="00E507E1">
        <w:rPr>
          <w:rFonts w:ascii="Calibri" w:eastAsia="Times New Roman" w:hAnsi="Calibri" w:cs="Calibri"/>
        </w:rPr>
        <w:t xml:space="preserve">" (internal name </w:t>
      </w:r>
      <w:proofErr w:type="spellStart"/>
      <w:r w:rsidRPr="00E507E1">
        <w:rPr>
          <w:rFonts w:ascii="Calibri" w:eastAsia="Times New Roman" w:hAnsi="Calibri" w:cs="Calibri"/>
        </w:rPr>
        <w:t>DM_CaseSiteUrl</w:t>
      </w:r>
      <w:proofErr w:type="spellEnd"/>
      <w:r w:rsidRPr="00E507E1">
        <w:rPr>
          <w:rFonts w:ascii="Calibri" w:eastAsia="Times New Roman" w:hAnsi="Calibri" w:cs="Calibri"/>
        </w:rPr>
        <w:t>) column is visible in the view</w:t>
      </w:r>
    </w:p>
    <w:p w:rsidR="00E507E1" w:rsidRPr="00E507E1" w:rsidRDefault="00E507E1" w:rsidP="00E507E1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</w:rPr>
        <w:t xml:space="preserve">Locate, or create if not exist, the site Quota column. It should be a number column. </w:t>
      </w:r>
    </w:p>
    <w:p w:rsidR="00E507E1" w:rsidRPr="00E507E1" w:rsidRDefault="00E507E1" w:rsidP="00E507E1">
      <w:pPr>
        <w:numPr>
          <w:ilvl w:val="1"/>
          <w:numId w:val="1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</w:rPr>
        <w:t>Update Column Formatting with the following JSON, replace [$Quota] with the internal field name of the quota column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color w:val="292929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{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    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"$schema"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: 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"</w:t>
      </w:r>
      <w:hyperlink r:id="rId5" w:history="1">
        <w:r w:rsidRPr="00E507E1">
          <w:rPr>
            <w:rFonts w:ascii="Consolas" w:eastAsia="Times New Roman" w:hAnsi="Consolas" w:cs="Calibri"/>
            <w:color w:val="0F4A85"/>
            <w:sz w:val="21"/>
            <w:szCs w:val="21"/>
            <w:u w:val="single"/>
          </w:rPr>
          <w:t>https://developer.microsoft.com/json-schemas/sp/v2/column-formatting.schema.json</w:t>
        </w:r>
      </w:hyperlink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,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    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proofErr w:type="spellStart"/>
      <w:proofErr w:type="gramStart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elmType</w:t>
      </w:r>
      <w:proofErr w:type="spellEnd"/>
      <w:proofErr w:type="gramEnd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: 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"div"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,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    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proofErr w:type="gramStart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children</w:t>
      </w:r>
      <w:proofErr w:type="gramEnd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: [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color w:val="292929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        {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            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proofErr w:type="spellStart"/>
      <w:proofErr w:type="gramStart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elmType</w:t>
      </w:r>
      <w:proofErr w:type="spellEnd"/>
      <w:proofErr w:type="gramEnd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: 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"div"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,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            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proofErr w:type="gramStart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style</w:t>
      </w:r>
      <w:proofErr w:type="gramEnd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: {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                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proofErr w:type="gramStart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padding-right</w:t>
      </w:r>
      <w:proofErr w:type="gramEnd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: 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"5px"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,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                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proofErr w:type="gramStart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width</w:t>
      </w:r>
      <w:proofErr w:type="gramEnd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: 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"30px"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color w:val="292929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            },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            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proofErr w:type="spellStart"/>
      <w:proofErr w:type="gramStart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txtContent</w:t>
      </w:r>
      <w:proofErr w:type="spellEnd"/>
      <w:proofErr w:type="gramEnd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: 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"[$Quota]"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color w:val="292929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        },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color w:val="292929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        {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            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proofErr w:type="spellStart"/>
      <w:proofErr w:type="gramStart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elmType</w:t>
      </w:r>
      <w:proofErr w:type="spellEnd"/>
      <w:proofErr w:type="gramEnd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: 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"button"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,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            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proofErr w:type="spellStart"/>
      <w:proofErr w:type="gramStart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txtContent</w:t>
      </w:r>
      <w:proofErr w:type="spellEnd"/>
      <w:proofErr w:type="gramEnd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: 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"Change"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,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            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proofErr w:type="spellStart"/>
      <w:proofErr w:type="gramStart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customRowAction</w:t>
      </w:r>
      <w:proofErr w:type="spellEnd"/>
      <w:proofErr w:type="gramEnd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: {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                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proofErr w:type="gramStart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action</w:t>
      </w:r>
      <w:proofErr w:type="gramEnd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: 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"</w:t>
      </w:r>
      <w:proofErr w:type="spellStart"/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executeFlow</w:t>
      </w:r>
      <w:proofErr w:type="spellEnd"/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,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                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proofErr w:type="spellStart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actionParams</w:t>
      </w:r>
      <w:proofErr w:type="spellEnd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 xml:space="preserve">: 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"='{</w:t>
      </w:r>
      <w:r w:rsidRPr="00E507E1">
        <w:rPr>
          <w:rFonts w:ascii="Consolas" w:eastAsia="Times New Roman" w:hAnsi="Consolas" w:cs="Calibri"/>
          <w:color w:val="EE0000"/>
          <w:sz w:val="21"/>
          <w:szCs w:val="21"/>
        </w:rPr>
        <w:t>\"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id</w:t>
      </w:r>
      <w:r w:rsidRPr="00E507E1">
        <w:rPr>
          <w:rFonts w:ascii="Consolas" w:eastAsia="Times New Roman" w:hAnsi="Consolas" w:cs="Calibri"/>
          <w:color w:val="EE0000"/>
          <w:sz w:val="21"/>
          <w:szCs w:val="21"/>
        </w:rPr>
        <w:t>\"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 xml:space="preserve">: </w:t>
      </w:r>
      <w:r w:rsidRPr="00E507E1">
        <w:rPr>
          <w:rFonts w:ascii="Consolas" w:eastAsia="Times New Roman" w:hAnsi="Consolas" w:cs="Calibri"/>
          <w:color w:val="EE0000"/>
          <w:sz w:val="21"/>
          <w:szCs w:val="21"/>
        </w:rPr>
        <w:t>\"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56f41856-4f15-4c12-9fc5-ac88ce206d47</w:t>
      </w:r>
      <w:r w:rsidRPr="00E507E1">
        <w:rPr>
          <w:rFonts w:ascii="Consolas" w:eastAsia="Times New Roman" w:hAnsi="Consolas" w:cs="Calibri"/>
          <w:color w:val="EE0000"/>
          <w:sz w:val="21"/>
          <w:szCs w:val="21"/>
        </w:rPr>
        <w:t>\"</w:t>
      </w:r>
      <w:proofErr w:type="gramStart"/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,</w:t>
      </w:r>
      <w:r w:rsidRPr="00E507E1">
        <w:rPr>
          <w:rFonts w:ascii="Consolas" w:eastAsia="Times New Roman" w:hAnsi="Consolas" w:cs="Calibri"/>
          <w:color w:val="EE0000"/>
          <w:sz w:val="21"/>
          <w:szCs w:val="21"/>
        </w:rPr>
        <w:t>\</w:t>
      </w:r>
      <w:proofErr w:type="gramEnd"/>
      <w:r w:rsidRPr="00E507E1">
        <w:rPr>
          <w:rFonts w:ascii="Consolas" w:eastAsia="Times New Roman" w:hAnsi="Consolas" w:cs="Calibri"/>
          <w:color w:val="EE0000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headerText</w:t>
      </w:r>
      <w:r w:rsidRPr="00E507E1">
        <w:rPr>
          <w:rFonts w:ascii="Consolas" w:eastAsia="Times New Roman" w:hAnsi="Consolas" w:cs="Calibri"/>
          <w:color w:val="EE0000"/>
          <w:sz w:val="21"/>
          <w:szCs w:val="21"/>
        </w:rPr>
        <w:t>\"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:</w:t>
      </w:r>
      <w:r w:rsidRPr="00E507E1">
        <w:rPr>
          <w:rFonts w:ascii="Consolas" w:eastAsia="Times New Roman" w:hAnsi="Consolas" w:cs="Calibri"/>
          <w:color w:val="EE0000"/>
          <w:sz w:val="21"/>
          <w:szCs w:val="21"/>
        </w:rPr>
        <w:t>\"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'+[$DM_CaseSiteUrl.desc]+'</w:t>
      </w:r>
      <w:r w:rsidRPr="00E507E1">
        <w:rPr>
          <w:rFonts w:ascii="Consolas" w:eastAsia="Times New Roman" w:hAnsi="Consolas" w:cs="Calibri"/>
          <w:color w:val="EE0000"/>
          <w:sz w:val="21"/>
          <w:szCs w:val="21"/>
        </w:rPr>
        <w:t>\"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,</w:t>
      </w:r>
      <w:r w:rsidRPr="00E507E1">
        <w:rPr>
          <w:rFonts w:ascii="Consolas" w:eastAsia="Times New Roman" w:hAnsi="Consolas" w:cs="Calibri"/>
          <w:color w:val="EE0000"/>
          <w:sz w:val="21"/>
          <w:szCs w:val="21"/>
        </w:rPr>
        <w:t>\"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runFlowButtonText</w:t>
      </w:r>
      <w:r w:rsidRPr="00E507E1">
        <w:rPr>
          <w:rFonts w:ascii="Consolas" w:eastAsia="Times New Roman" w:hAnsi="Consolas" w:cs="Calibri"/>
          <w:color w:val="EE0000"/>
          <w:sz w:val="21"/>
          <w:szCs w:val="21"/>
        </w:rPr>
        <w:t>\"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:</w:t>
      </w:r>
      <w:r w:rsidRPr="00E507E1">
        <w:rPr>
          <w:rFonts w:ascii="Consolas" w:eastAsia="Times New Roman" w:hAnsi="Consolas" w:cs="Calibri"/>
          <w:color w:val="EE0000"/>
          <w:sz w:val="21"/>
          <w:szCs w:val="21"/>
        </w:rPr>
        <w:t>\"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Update</w:t>
      </w:r>
      <w:r w:rsidRPr="00E507E1">
        <w:rPr>
          <w:rFonts w:ascii="Consolas" w:eastAsia="Times New Roman" w:hAnsi="Consolas" w:cs="Calibri"/>
          <w:color w:val="EE0000"/>
          <w:sz w:val="21"/>
          <w:szCs w:val="21"/>
        </w:rPr>
        <w:t>\"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}'"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color w:val="292929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            }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color w:val="292929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        }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color w:val="292929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    ]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color w:val="292929"/>
          <w:sz w:val="21"/>
          <w:szCs w:val="21"/>
        </w:rPr>
      </w:pPr>
      <w:r w:rsidRPr="00E507E1">
        <w:rPr>
          <w:rFonts w:ascii="Consolas" w:eastAsia="Times New Roman" w:hAnsi="Consolas" w:cs="Calibri"/>
          <w:color w:val="292929"/>
          <w:sz w:val="21"/>
          <w:szCs w:val="21"/>
        </w:rPr>
        <w:t>}</w:t>
      </w:r>
    </w:p>
    <w:p w:rsidR="00E507E1" w:rsidRPr="00E507E1" w:rsidRDefault="00E507E1" w:rsidP="00E507E1">
      <w:pPr>
        <w:spacing w:after="0" w:line="240" w:lineRule="auto"/>
        <w:ind w:left="32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</w:rPr>
        <w:t> </w:t>
      </w:r>
    </w:p>
    <w:p w:rsidR="00E507E1" w:rsidRPr="00E507E1" w:rsidRDefault="00E507E1" w:rsidP="00E507E1">
      <w:pPr>
        <w:spacing w:after="0" w:line="240" w:lineRule="auto"/>
        <w:ind w:left="1112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3726180" cy="2514600"/>
            <wp:effectExtent l="0" t="0" r="7620" b="0"/>
            <wp:docPr id="5" name="Picture 5" descr="Machine generated alternative text:&#10;m... &#10;Case Site Url &#10;USMS-DM-26 &#10;USMS-DM-DemoNum... &#10;USMS-DM-Number24 &#10;Quota &#10;62 &#10;50 &#10;60 &#10;Change &#10;Change &#10;Chan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... &#10;Case Site Url &#10;USMS-DM-26 &#10;USMS-DM-DemoNum... &#10;USMS-DM-Number24 &#10;Quota &#10;62 &#10;50 &#10;60 &#10;Change &#10;Change &#10;Chang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E1" w:rsidRPr="00E507E1" w:rsidRDefault="00E507E1" w:rsidP="00E507E1">
      <w:pPr>
        <w:spacing w:after="0" w:line="240" w:lineRule="auto"/>
        <w:ind w:left="572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</w:rPr>
        <w:t> </w:t>
      </w:r>
    </w:p>
    <w:p w:rsidR="00E507E1" w:rsidRPr="00E507E1" w:rsidRDefault="00E507E1" w:rsidP="00E507E1">
      <w:pPr>
        <w:numPr>
          <w:ilvl w:val="1"/>
          <w:numId w:val="2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</w:rPr>
        <w:t xml:space="preserve">Import "Update storage quota for selected site " flow, the flow id should stay the same 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56f41856-4f15-4c12-9fc5-ac88ce206d47, if not, update the column formatting</w:t>
      </w:r>
    </w:p>
    <w:p w:rsidR="00E507E1" w:rsidRPr="00E507E1" w:rsidRDefault="00E507E1" w:rsidP="00E507E1">
      <w:pPr>
        <w:numPr>
          <w:ilvl w:val="1"/>
          <w:numId w:val="2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</w:rPr>
      </w:pP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t>Update  the following 2 fields, if necessary, in the "Constants" action</w:t>
      </w:r>
      <w:r w:rsidRPr="00E507E1">
        <w:rPr>
          <w:rFonts w:ascii="Consolas" w:eastAsia="Times New Roman" w:hAnsi="Consolas" w:cs="Calibri"/>
          <w:color w:val="0F4A85"/>
          <w:sz w:val="21"/>
          <w:szCs w:val="21"/>
        </w:rPr>
        <w:br/>
      </w:r>
      <w:r w:rsidRPr="00E507E1">
        <w:rPr>
          <w:rFonts w:ascii="Consolas" w:eastAsia="Times New Roman" w:hAnsi="Consolas" w:cs="Calibri"/>
        </w:rPr>
        <w:t xml:space="preserve">  </w:t>
      </w:r>
      <w:r w:rsidRPr="00E507E1">
        <w:rPr>
          <w:rFonts w:ascii="Consolas" w:eastAsia="Times New Roman" w:hAnsi="Consolas" w:cs="Calibri"/>
          <w:color w:val="A31515"/>
          <w:sz w:val="21"/>
          <w:szCs w:val="21"/>
        </w:rPr>
        <w:t>"</w:t>
      </w:r>
      <w:proofErr w:type="spellStart"/>
      <w:r w:rsidRPr="00E507E1">
        <w:rPr>
          <w:rFonts w:ascii="Consolas" w:eastAsia="Times New Roman" w:hAnsi="Consolas" w:cs="Calibri"/>
          <w:color w:val="A31515"/>
          <w:sz w:val="21"/>
          <w:szCs w:val="21"/>
        </w:rPr>
        <w:t>quotaFieldName</w:t>
      </w:r>
      <w:proofErr w:type="spellEnd"/>
      <w:r w:rsidRPr="00E507E1">
        <w:rPr>
          <w:rFonts w:ascii="Consolas" w:eastAsia="Times New Roman" w:hAnsi="Consolas" w:cs="Calibri"/>
          <w:color w:val="A3151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000000"/>
          <w:sz w:val="21"/>
          <w:szCs w:val="21"/>
        </w:rPr>
        <w:t>: 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"Quota"</w:t>
      </w:r>
      <w:r w:rsidRPr="00E507E1">
        <w:rPr>
          <w:rFonts w:ascii="Consolas" w:eastAsia="Times New Roman" w:hAnsi="Consolas" w:cs="Calibri"/>
          <w:color w:val="000000"/>
          <w:sz w:val="21"/>
          <w:szCs w:val="21"/>
        </w:rPr>
        <w:t>,</w:t>
      </w:r>
    </w:p>
    <w:p w:rsidR="00E507E1" w:rsidRPr="00E507E1" w:rsidRDefault="00E507E1" w:rsidP="00E507E1">
      <w:pPr>
        <w:spacing w:after="0" w:line="240" w:lineRule="auto"/>
        <w:ind w:left="572"/>
        <w:rPr>
          <w:rFonts w:ascii="Consolas" w:eastAsia="Times New Roman" w:hAnsi="Consolas" w:cs="Calibri"/>
          <w:sz w:val="21"/>
          <w:szCs w:val="21"/>
        </w:rPr>
      </w:pPr>
      <w:r w:rsidRPr="00E507E1">
        <w:rPr>
          <w:rFonts w:ascii="Consolas" w:eastAsia="Times New Roman" w:hAnsi="Consolas" w:cs="Calibri"/>
          <w:color w:val="000000"/>
          <w:sz w:val="21"/>
          <w:szCs w:val="21"/>
        </w:rPr>
        <w:t>  </w:t>
      </w:r>
      <w:r w:rsidRPr="00E507E1">
        <w:rPr>
          <w:rFonts w:ascii="Consolas" w:eastAsia="Times New Roman" w:hAnsi="Consolas" w:cs="Calibri"/>
          <w:color w:val="A31515"/>
          <w:sz w:val="21"/>
          <w:szCs w:val="21"/>
        </w:rPr>
        <w:t>"</w:t>
      </w:r>
      <w:proofErr w:type="spellStart"/>
      <w:r w:rsidRPr="00E507E1">
        <w:rPr>
          <w:rFonts w:ascii="Consolas" w:eastAsia="Times New Roman" w:hAnsi="Consolas" w:cs="Calibri"/>
          <w:color w:val="A31515"/>
          <w:sz w:val="21"/>
          <w:szCs w:val="21"/>
        </w:rPr>
        <w:t>CaseSiteUrlFieldName</w:t>
      </w:r>
      <w:proofErr w:type="spellEnd"/>
      <w:r w:rsidRPr="00E507E1">
        <w:rPr>
          <w:rFonts w:ascii="Consolas" w:eastAsia="Times New Roman" w:hAnsi="Consolas" w:cs="Calibri"/>
          <w:color w:val="A3151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000000"/>
          <w:sz w:val="21"/>
          <w:szCs w:val="21"/>
        </w:rPr>
        <w:t>: </w:t>
      </w:r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proofErr w:type="spellStart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DM_CaseSiteUrl</w:t>
      </w:r>
      <w:proofErr w:type="spellEnd"/>
      <w:r w:rsidRPr="00E507E1">
        <w:rPr>
          <w:rFonts w:ascii="Consolas" w:eastAsia="Times New Roman" w:hAnsi="Consolas" w:cs="Calibri"/>
          <w:color w:val="0451A5"/>
          <w:sz w:val="21"/>
          <w:szCs w:val="21"/>
        </w:rPr>
        <w:t>"</w:t>
      </w:r>
      <w:r w:rsidRPr="00E507E1">
        <w:rPr>
          <w:rFonts w:ascii="Consolas" w:eastAsia="Times New Roman" w:hAnsi="Consolas" w:cs="Calibri"/>
          <w:color w:val="000000"/>
          <w:sz w:val="21"/>
          <w:szCs w:val="21"/>
        </w:rPr>
        <w:t>,</w:t>
      </w:r>
    </w:p>
    <w:p w:rsidR="00E507E1" w:rsidRPr="00E507E1" w:rsidRDefault="00E507E1" w:rsidP="00E507E1">
      <w:pPr>
        <w:numPr>
          <w:ilvl w:val="1"/>
          <w:numId w:val="3"/>
        </w:numPr>
        <w:spacing w:after="0" w:line="240" w:lineRule="auto"/>
        <w:ind w:left="572"/>
        <w:textAlignment w:val="center"/>
        <w:rPr>
          <w:rFonts w:ascii="Consolas" w:eastAsia="Times New Roman" w:hAnsi="Consolas" w:cs="Calibri"/>
          <w:color w:val="000000"/>
          <w:sz w:val="21"/>
          <w:szCs w:val="21"/>
        </w:rPr>
      </w:pPr>
      <w:r w:rsidRPr="00E507E1">
        <w:rPr>
          <w:rFonts w:ascii="Consolas" w:eastAsia="Times New Roman" w:hAnsi="Consolas" w:cs="Calibri"/>
          <w:color w:val="000000"/>
          <w:sz w:val="21"/>
          <w:szCs w:val="21"/>
        </w:rPr>
        <w:t>Update the "Create Job" action, "Subscription" "Resource Group" "Automation Account" and "</w:t>
      </w:r>
      <w:proofErr w:type="spellStart"/>
      <w:r w:rsidRPr="00E507E1">
        <w:rPr>
          <w:rFonts w:ascii="Consolas" w:eastAsia="Times New Roman" w:hAnsi="Consolas" w:cs="Calibri"/>
          <w:color w:val="000000"/>
          <w:sz w:val="21"/>
          <w:szCs w:val="21"/>
        </w:rPr>
        <w:t>Runbook</w:t>
      </w:r>
      <w:proofErr w:type="spellEnd"/>
      <w:r w:rsidRPr="00E507E1">
        <w:rPr>
          <w:rFonts w:ascii="Consolas" w:eastAsia="Times New Roman" w:hAnsi="Consolas" w:cs="Calibri"/>
          <w:color w:val="000000"/>
          <w:sz w:val="21"/>
          <w:szCs w:val="21"/>
        </w:rPr>
        <w:t xml:space="preserve"> Name" are all populate by the system and cannot be substituted with variables because the parameters expected by the </w:t>
      </w:r>
      <w:proofErr w:type="spellStart"/>
      <w:r w:rsidRPr="00E507E1">
        <w:rPr>
          <w:rFonts w:ascii="Consolas" w:eastAsia="Times New Roman" w:hAnsi="Consolas" w:cs="Calibri"/>
          <w:color w:val="000000"/>
          <w:sz w:val="21"/>
          <w:szCs w:val="21"/>
        </w:rPr>
        <w:t>runbook</w:t>
      </w:r>
      <w:proofErr w:type="spellEnd"/>
      <w:r w:rsidRPr="00E507E1">
        <w:rPr>
          <w:rFonts w:ascii="Consolas" w:eastAsia="Times New Roman" w:hAnsi="Consolas" w:cs="Calibri"/>
          <w:color w:val="000000"/>
          <w:sz w:val="21"/>
          <w:szCs w:val="21"/>
        </w:rPr>
        <w:t xml:space="preserve"> </w:t>
      </w:r>
      <w:r w:rsidRPr="00E507E1">
        <w:rPr>
          <w:rFonts w:ascii="Consolas" w:eastAsia="Times New Roman" w:hAnsi="Consolas" w:cs="Calibri"/>
          <w:color w:val="000000"/>
          <w:sz w:val="21"/>
          <w:szCs w:val="21"/>
        </w:rPr>
        <w:br/>
        <w:t> </w:t>
      </w:r>
    </w:p>
    <w:p w:rsidR="00E507E1" w:rsidRPr="00E507E1" w:rsidRDefault="00E507E1" w:rsidP="00E507E1">
      <w:pPr>
        <w:spacing w:after="0" w:line="240" w:lineRule="auto"/>
        <w:ind w:left="1112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  <w:noProof/>
        </w:rPr>
        <w:drawing>
          <wp:inline distT="0" distB="0" distL="0" distR="0">
            <wp:extent cx="5715000" cy="3566160"/>
            <wp:effectExtent l="0" t="0" r="0" b="0"/>
            <wp:docPr id="4" name="Picture 4" descr="Machine generated alternative text:&#10;Create job &#10;•k Subscription &#10;•k Resource Group &#10;-k Automation Account &#10;Runbook Name &#10;Wait for Job &#10;Runbook Parameter &#10;siteUrl &#10;Runbook Parameter &#10;storageQuota &#10;Show advanced options &#10;Azure subscription 1 &#10;GroupAA &#10;TestingAutomationAccount &#10;ConnectWithPnPOnIineAndCertificate &#10;Yes &#10;CaseSiteUrl x &#10;StorageQuota 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reate job &#10;•k Subscription &#10;•k Resource Group &#10;-k Automation Account &#10;Runbook Name &#10;Wait for Job &#10;Runbook Parameter &#10;siteUrl &#10;Runbook Parameter &#10;storageQuota &#10;Show advanced options &#10;Azure subscription 1 &#10;GroupAA &#10;TestingAutomationAccount &#10;ConnectWithPnPOnIineAndCertificate &#10;Yes &#10;CaseSiteUrl x &#10;StorageQuota x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E1" w:rsidRPr="00E507E1" w:rsidRDefault="00E507E1" w:rsidP="00E507E1">
      <w:pPr>
        <w:numPr>
          <w:ilvl w:val="1"/>
          <w:numId w:val="4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</w:rPr>
        <w:t>Upon clicking the "Change" button in the "Case Management" list , a side bar will pop out asking user to enter the desired storage quota</w:t>
      </w:r>
      <w:r w:rsidRPr="00E507E1">
        <w:rPr>
          <w:rFonts w:ascii="Calibri" w:eastAsia="Times New Roman" w:hAnsi="Calibri" w:cs="Calibri"/>
        </w:rPr>
        <w:br/>
        <w:t> </w:t>
      </w:r>
    </w:p>
    <w:p w:rsidR="00E507E1" w:rsidRPr="00E507E1" w:rsidRDefault="00E507E1" w:rsidP="00E507E1">
      <w:pPr>
        <w:spacing w:after="0" w:line="240" w:lineRule="auto"/>
        <w:ind w:left="1112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715000" cy="3817620"/>
            <wp:effectExtent l="0" t="0" r="0" b="0"/>
            <wp:docPr id="3" name="Picture 3" descr="Machine generated alternative text:&#10;Documents &#10;Copy link &#10;Site contents &#10;Comment &#10;USMS-DM-26 &#10;List Formatting &#10;Quota v &#10;Update Storage Quota For Selected Site &#10;Owner: Jason Qian &#10;please enter desired storage quota for this case &#10;Site &#10;75 &#10;This flow uses SharePoint, and Azure Automation. &#10;Review connections and actions &#10;Case Site Url v &#10;USMS.DM.26 &#10;USMS-DM-DemoNum... &#10;USMS-DM-Number24 &#10;62 &#10;50 &#10;60 &#10;Cancel &#10;Change &#10;Update &#10;Change &#10;Chan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Documents &#10;Copy link &#10;Site contents &#10;Comment &#10;USMS-DM-26 &#10;List Formatting &#10;Quota v &#10;Update Storage Quota For Selected Site &#10;Owner: Jason Qian &#10;please enter desired storage quota for this case &#10;Site &#10;75 &#10;This flow uses SharePoint, and Azure Automation. &#10;Review connections and actions &#10;Case Site Url v &#10;USMS.DM.26 &#10;USMS-DM-DemoNum... &#10;USMS-DM-Number24 &#10;62 &#10;50 &#10;60 &#10;Cancel &#10;Change &#10;Update &#10;Change &#10;Chang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E1" w:rsidRPr="00E507E1" w:rsidRDefault="00E507E1" w:rsidP="00E507E1">
      <w:pPr>
        <w:numPr>
          <w:ilvl w:val="1"/>
          <w:numId w:val="5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</w:rPr>
        <w:t>It would pop out a message</w:t>
      </w:r>
      <w:r w:rsidRPr="00E507E1">
        <w:rPr>
          <w:rFonts w:ascii="Calibri" w:eastAsia="Times New Roman" w:hAnsi="Calibri" w:cs="Calibri"/>
        </w:rPr>
        <w:br/>
        <w:t> </w:t>
      </w:r>
    </w:p>
    <w:p w:rsidR="00E507E1" w:rsidRPr="00E507E1" w:rsidRDefault="00E507E1" w:rsidP="00E507E1">
      <w:pPr>
        <w:spacing w:after="0" w:line="240" w:lineRule="auto"/>
        <w:ind w:left="1112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  <w:noProof/>
        </w:rPr>
        <w:drawing>
          <wp:inline distT="0" distB="0" distL="0" distR="0">
            <wp:extent cx="3512820" cy="1577340"/>
            <wp:effectExtent l="0" t="0" r="0" b="3810"/>
            <wp:docPr id="2" name="Picture 2" descr="Machine generated alternative text:&#10;Started flow &quot;Update Storage Quota For &#10;Selected Site&quot; &#10;Update Storage Quota For Selected &#10;Site &#10;Do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Started flow &quot;Update Storage Quota For &#10;Selected Site&quot; &#10;Update Storage Quota For Selected &#10;Site &#10;Don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E1" w:rsidRPr="00E507E1" w:rsidRDefault="00E507E1" w:rsidP="00E507E1">
      <w:pPr>
        <w:spacing w:after="0" w:line="240" w:lineRule="auto"/>
        <w:ind w:left="1112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</w:rPr>
        <w:t> </w:t>
      </w:r>
    </w:p>
    <w:p w:rsidR="00E507E1" w:rsidRPr="00E507E1" w:rsidRDefault="00E507E1" w:rsidP="00E507E1">
      <w:pPr>
        <w:numPr>
          <w:ilvl w:val="1"/>
          <w:numId w:val="6"/>
        </w:numPr>
        <w:spacing w:after="0" w:line="240" w:lineRule="auto"/>
        <w:ind w:left="572"/>
        <w:textAlignment w:val="center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</w:rPr>
        <w:t>One the flow is completed successfully, it would update the "Quota" column to the updated number in GB</w:t>
      </w:r>
      <w:r w:rsidRPr="00E507E1">
        <w:rPr>
          <w:rFonts w:ascii="Calibri" w:eastAsia="Times New Roman" w:hAnsi="Calibri" w:cs="Calibri"/>
        </w:rPr>
        <w:br/>
        <w:t> </w:t>
      </w:r>
    </w:p>
    <w:p w:rsidR="00E507E1" w:rsidRPr="00E507E1" w:rsidRDefault="00E507E1" w:rsidP="00E507E1">
      <w:pPr>
        <w:spacing w:after="0" w:line="240" w:lineRule="auto"/>
        <w:ind w:left="1112"/>
        <w:rPr>
          <w:rFonts w:ascii="Calibri" w:eastAsia="Times New Roman" w:hAnsi="Calibri" w:cs="Calibri"/>
        </w:rPr>
      </w:pPr>
      <w:r w:rsidRPr="00E507E1">
        <w:rPr>
          <w:rFonts w:ascii="Calibri" w:eastAsia="Times New Roman" w:hAnsi="Calibri" w:cs="Calibri"/>
          <w:noProof/>
        </w:rPr>
        <w:drawing>
          <wp:inline distT="0" distB="0" distL="0" distR="0">
            <wp:extent cx="2887980" cy="1234440"/>
            <wp:effectExtent l="0" t="0" r="7620" b="3810"/>
            <wp:docPr id="1" name="Picture 1" descr="Machine generated alternative text:&#10;Case Site Url v &#10;USMS-DM-26 &#10;Quota &#10;75 &#10;Chan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Case Site Url v &#10;USMS-DM-26 &#10;Quota &#10;75 &#10;Chang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975" w:rsidRDefault="00AE7975"/>
    <w:sectPr w:rsidR="00AE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E37EF"/>
    <w:multiLevelType w:val="multilevel"/>
    <w:tmpl w:val="22A2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5"/>
    </w:lvlOverride>
  </w:num>
  <w:num w:numId="3">
    <w:abstractNumId w:val="0"/>
    <w:lvlOverride w:ilvl="1">
      <w:startOverride w:val="7"/>
    </w:lvlOverride>
  </w:num>
  <w:num w:numId="4">
    <w:abstractNumId w:val="0"/>
    <w:lvlOverride w:ilvl="1">
      <w:startOverride w:val="8"/>
    </w:lvlOverride>
  </w:num>
  <w:num w:numId="5">
    <w:abstractNumId w:val="0"/>
    <w:lvlOverride w:ilvl="1">
      <w:startOverride w:val="9"/>
    </w:lvlOverride>
  </w:num>
  <w:num w:numId="6">
    <w:abstractNumId w:val="0"/>
    <w:lvlOverride w:ilvl="1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E1"/>
    <w:rsid w:val="001871C4"/>
    <w:rsid w:val="0055605B"/>
    <w:rsid w:val="00AE7975"/>
    <w:rsid w:val="00E5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AFDB"/>
  <w15:chartTrackingRefBased/>
  <w15:docId w15:val="{E0F9DB56-F2ED-42BD-ABB5-37955DD9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07E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560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0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microsoft.com/json-schemas/sp/v2/column-formatting.schema.js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2023-07-25T14:13:00Z</dcterms:created>
  <dcterms:modified xsi:type="dcterms:W3CDTF">2023-07-25T14:15:00Z</dcterms:modified>
</cp:coreProperties>
</file>