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9.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03B495">
      <w: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5408;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CVTha3QAAAA0BAAAPAAAAAAAAAAEAIAAAACIA&#10;AABkcnMvZG93bnJldi54bWxQSwECFAAUAAAACACHTuJAcHy51D0CAABoBAAADgAAAAAAAAABACAA&#10;AAAsAQAAZHJzL2Uyb0RvYy54bWxQSwUGAAAAAAYABgBZAQAA2wUAAAAA&#10;">
                <v:fill on="f" focussize="0,0"/>
                <v:stroke on="f" weight="0.5pt"/>
                <v:imagedata o:title=""/>
                <o:lock v:ext="edit" aspectratio="f"/>
                <v:textbo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4384;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CO9jKSPAIAAGgEAAAOAAAAAAAAAAEAIAAA&#10;ACwBAABkcnMvZTJvRG9jLnhtbFBLBQYAAAAABgAGAFkBAADaBQAAAAA=&#10;">
                <v:fill on="f" focussize="0,0"/>
                <v:stroke on="f" weight="0.5pt"/>
                <v:imagedata o:title=""/>
                <o:lock v:ext="edit" aspectratio="f"/>
                <v:textbo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236220</wp:posOffset>
                </wp:positionH>
                <wp:positionV relativeFrom="paragraph">
                  <wp:posOffset>2917825</wp:posOffset>
                </wp:positionV>
                <wp:extent cx="4892675" cy="121031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4892675" cy="1210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29.75pt;height:95.3pt;width:385.25pt;z-index:251662336;mso-width-relative:page;mso-height-relative:page;" filled="f" stroked="f" coordsize="21600,21600" o:gfxdata="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Q8889sAAAAKAQAADwAAAAAAAAABACAAAAAi&#10;AAAAZHJzL2Rvd25yZXYueG1sUEsBAhQAFAAAAAgAh07iQHykkK1AAgAAaQQAAA4AAAAAAAAAAQAg&#10;AAAAKgEAAGRycy9lMm9Eb2MueG1sUEsFBgAAAAAGAAYAWQEAANwFAAAAAA==&#10;">
                <v:fill on="f" focussize="0,0"/>
                <v:stroke on="f" weight="0.5pt"/>
                <v:imagedata o:title=""/>
                <o:lock v:ext="edit" aspectratio="f"/>
                <v:textbo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100965</wp:posOffset>
                </wp:positionH>
                <wp:positionV relativeFrom="paragraph">
                  <wp:posOffset>1916430</wp:posOffset>
                </wp:positionV>
                <wp:extent cx="5394325" cy="911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3943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50.9pt;height:71.8pt;width:424.75pt;z-index:251661312;mso-width-relative:page;mso-height-relative:page;" filled="f" stroked="f" coordsize="21600,21600" o:gfxdata="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uSxavaAAAACgEAAA8AAAAAAAAAAQAgAAAAIgAA&#10;AGRycy9kb3ducmV2LnhtbFBLAQIUABQAAAAIAIdO4kAdqs9VPwIAAGgEAAAOAAAAAAAAAAEAIAAA&#10;ACkBAABkcnMvZTJvRG9jLnhtbFBLBQYAAAAABgAGAFkBAADaBQAAAAA=&#10;">
                <v:fill on="f" focussize="0,0"/>
                <v:stroke on="f" weight="0.5pt"/>
                <v:imagedata o:title=""/>
                <o:lock v:ext="edit" aspectratio="f"/>
                <v:textbo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247015</wp:posOffset>
                </wp:positionH>
                <wp:positionV relativeFrom="paragraph">
                  <wp:posOffset>2775585</wp:posOffset>
                </wp:positionV>
                <wp:extent cx="5094605" cy="0"/>
                <wp:effectExtent l="0" t="0" r="0" b="0"/>
                <wp:wrapNone/>
                <wp:docPr id="29" name="直接连接符 29"/>
                <wp:cNvGraphicFramePr/>
                <a:graphic xmlns:a="http://schemas.openxmlformats.org/drawingml/2006/main">
                  <a:graphicData uri="http://schemas.microsoft.com/office/word/2010/wordprocessingShape">
                    <wps:wsp>
                      <wps:cNvCnPr/>
                      <wps:spPr>
                        <a:xfrm>
                          <a:off x="1390015" y="3689985"/>
                          <a:ext cx="5094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45pt;margin-top:218.55pt;height:0pt;width:401.15pt;z-index:251663360;mso-width-relative:page;mso-height-relative:page;" filled="f" stroked="t" coordsize="21600,21600" o:gfxdata="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eJLAdcAAAAKAQAADwAAAAAAAAABACAAAAAiAAAAZHJzL2Rvd25yZXYueG1sUEsBAhQA&#10;FAAAAAgAh07iQBlWpd/zAQAAvwMAAA4AAAAAAAAAAQAgAAAAJgEAAGRycy9lMm9Eb2MueG1sUEsF&#10;BgAAAAAGAAYAWQEAAIsFAAAAAA==&#10;">
                <v:fill on="f" focussize="0,0"/>
                <v:stroke weight="0.5pt" color="#000000 [3213]" miterlimit="8" joinstyle="miter"/>
                <v:imagedata o:title=""/>
                <o:lock v:ext="edit" aspectratio="f"/>
              </v:line>
            </w:pict>
          </mc:Fallback>
        </mc:AlternateContent>
      </w:r>
      <w:r>
        <mc:AlternateContent>
          <mc:Choice Requires="wpg">
            <w:drawing>
              <wp:anchor distT="0" distB="0" distL="114300" distR="114300" simplePos="0" relativeHeight="251660288" behindDoc="0" locked="0" layoutInCell="1" allowOverlap="1">
                <wp:simplePos x="0" y="0"/>
                <wp:positionH relativeFrom="column">
                  <wp:posOffset>-610235</wp:posOffset>
                </wp:positionH>
                <wp:positionV relativeFrom="paragraph">
                  <wp:posOffset>8461375</wp:posOffset>
                </wp:positionV>
                <wp:extent cx="3471545" cy="2661285"/>
                <wp:effectExtent l="549275" t="549275" r="551180" b="0"/>
                <wp:wrapNone/>
                <wp:docPr id="30" name="组合 30"/>
                <wp:cNvGraphicFramePr/>
                <a:graphic xmlns:a="http://schemas.openxmlformats.org/drawingml/2006/main">
                  <a:graphicData uri="http://schemas.microsoft.com/office/word/2010/wordprocessingGroup">
                    <wpg:wgp>
                      <wpg:cNvGrpSpPr/>
                      <wpg:grpSpPr>
                        <a:xfrm rot="10800000">
                          <a:off x="0" y="0"/>
                          <a:ext cx="3471545" cy="2661285"/>
                          <a:chOff x="14302" y="-1810"/>
                          <a:chExt cx="5467" cy="4191"/>
                        </a:xfrm>
                      </wpg:grpSpPr>
                      <wps:wsp>
                        <wps:cNvPr id="31"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8.05pt;margin-top:666.25pt;height:209.55pt;width:273.35pt;rotation:11796480f;z-index:251660288;mso-width-relative:page;mso-height-relative:page;" coordorigin="14302,-1810" coordsize="5467,4191" o:gfxdata="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5oCDgdsAAAANAQAADwAAAAAA&#10;AAABACAAAAAiAAAAZHJzL2Rvd25yZXYueG1sUEsBAhQAFAAAAAgAh07iQASIDBJmAwAA3gkAAA4A&#10;AAAAAAAAAQAgAAAAKgEAAGRycy9lMm9Eb2MueG1sUEsFBgAAAAAGAAYAWQEAAAIHAAAA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OCo0l78AAADb&#10;AAAADwAAAGRycy9kb3ducmV2LnhtbEWPzWvCQBTE70L/h+UVetNNKliNWT0oLe2h4Bfi8ZF9yQaz&#10;b2N2/Wj/+q5Q8DjMzG+YfH6zjbhQ52vHCtJBAoK4cLrmSsFu+94fg/ABWWPjmBT8kIf57KmXY6bd&#10;ldd02YRKRAj7DBWYENpMSl8YsugHriWOXuk6iyHKrpK6w2uE20a+JslIWqw5LhhsaWGoOG7OVsFq&#10;cprsh+cvLNCUv6fvNzdafhyUenlOkymIQLfwCP+3P7WCYQr3L/EH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qNJe/&#10;AAAA2w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oPn7f70AAADb&#10;AAAADwAAAGRycy9kb3ducmV2LnhtbEWPT2sCMRTE7wW/Q3hCL0UTFYpsNwqKlmJ7qa2H3h6bt390&#10;87Ikqa7f3giFHoeZ3wyTL3vbijP50DjWMBkrEMSFMw1XGr6/tqM5iBCRDbaOScOVAiwXg4ccM+Mu&#10;/EnnfaxEKuGQoYY6xi6TMhQ1WQxj1xEnr3TeYkzSV9J4vKRy28qpUs/SYsNpocaO1jUVp/2v1TCb&#10;zvvmPZYb9LvX1c9RhadD96H143CiXkBE6uN/+I9+M3cO7l/SD5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ft/vQAA&#10;ANsAAAAPAAAAAAAAAAEAIAAAACIAAABkcnMvZG93bnJldi54bWxQSwECFAAUAAAACACHTuJAMy8F&#10;njsAAAA5AAAAEAAAAAAAAAABACAAAAAMAQAAZHJzL3NoYXBleG1sLnhtbFBLBQYAAAAABgAGAFsB&#10;AAC2AwAAAAA=&#10;">
                  <v:fill on="t" opacity="47185f" focussize="0,0"/>
                  <v:stroke on="f" weight="1pt" miterlimit="8" joinstyle="miter"/>
                  <v:imagedata o:title=""/>
                  <o:lock v:ext="edit" aspectratio="f"/>
                </v:shape>
              </v:group>
            </w:pict>
          </mc:Fallback>
        </mc:AlternateContent>
      </w:r>
      <w:r>
        <mc:AlternateContent>
          <mc:Choice Requires="wpg">
            <w:drawing>
              <wp:anchor distT="0" distB="0" distL="114300" distR="114300" simplePos="0" relativeHeight="251659264" behindDoc="0" locked="0" layoutInCell="1" allowOverlap="1">
                <wp:simplePos x="0" y="0"/>
                <wp:positionH relativeFrom="column">
                  <wp:posOffset>2400300</wp:posOffset>
                </wp:positionH>
                <wp:positionV relativeFrom="paragraph">
                  <wp:posOffset>-2243455</wp:posOffset>
                </wp:positionV>
                <wp:extent cx="3471545" cy="2661285"/>
                <wp:effectExtent l="548640" t="0" r="551815" b="548640"/>
                <wp:wrapNone/>
                <wp:docPr id="33" name="组合 33"/>
                <wp:cNvGraphicFramePr/>
                <a:graphic xmlns:a="http://schemas.openxmlformats.org/drawingml/2006/main">
                  <a:graphicData uri="http://schemas.microsoft.com/office/word/2010/wordprocessingGroup">
                    <wpg:wgp>
                      <wpg:cNvGrpSpPr/>
                      <wpg:grpSpPr>
                        <a:xfrm>
                          <a:off x="0" y="0"/>
                          <a:ext cx="3471545" cy="2661285"/>
                          <a:chOff x="14302" y="-1810"/>
                          <a:chExt cx="5467" cy="4191"/>
                        </a:xfrm>
                      </wpg:grpSpPr>
                      <wps:wsp>
                        <wps:cNvPr id="34"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9pt;margin-top:-176.65pt;height:209.55pt;width:273.35pt;z-index:251659264;mso-width-relative:page;mso-height-relative:page;" coordorigin="14302,-1810" coordsize="5467,4191" o:gfxdata="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44Vsa9wAAAALAQAA&#10;DwAAAAAAAAABACAAAAAiAAAAZHJzL2Rvd25yZXYueG1sUEsBAhQAFAAAAAgAh07iQH3pvqZrAwAA&#10;zwkAAA4AAAAAAAAAAQAgAAAAKwEAAGRycy9lMm9Eb2MueG1sUEsFBgAAAAAGAAYAWQEAAAgHAAAA&#10;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KF2XD74AAADb&#10;AAAADwAAAGRycy9kb3ducmV2LnhtbEWPzWsCMRTE74L/Q3iCN836gdbV6MFS0YPQaik9PjbPzeLm&#10;Zd3Er/71jSB4HGbmN8xscbOluFDtC8cKet0EBHHmdMG5gu/9R+cNhA/IGkvHpOBOHhbzZmOGqXZX&#10;/qLLLuQiQtinqMCEUKVS+syQRd91FXH0Dq62GKKsc6lrvEa4LWU/SUbSYsFxwWBFS0PZcXe2Cj4n&#10;p8nP4LzBDM3h77Qdu9H76lepdquXTEEEuoVX+NleawWDITy+xB8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XD74A&#10;AADbAAAADwAAAAAAAAABACAAAAAiAAAAZHJzL2Rvd25yZXYueG1sUEsBAhQAFAAAAAgAh07iQDMv&#10;BZ47AAAAOQAAABAAAAAAAAAAAQAgAAAADQEAAGRycy9zaGFwZXhtbC54bWxQSwUGAAAAAAYABgBb&#10;AQAAtwM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LxBjC74AAADb&#10;AAAADwAAAGRycy9kb3ducmV2LnhtbEWPQWsCMRSE74L/ITzBi2iixSJbo9BSS2m9uNWDt8fmubvt&#10;5mVJUt3++0YQPA4z3wyzXHe2EWfyoXasYTpRIIgLZ2ouNey/NuMFiBCRDTaOScMfBViv+r0lZsZd&#10;eEfnPJYilXDIUEMVY5tJGYqKLIaJa4mTd3LeYkzSl9J4vKRy28iZUo/SYs1pocKWXioqfvJfq+Fh&#10;tujqz3h6Rf/x9nz8VmF0aLdaDwdT9QQiUhfv4Rv9bhI3h+uX9AP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BjC74A&#10;AADbAAAADwAAAAAAAAABACAAAAAiAAAAZHJzL2Rvd25yZXYueG1sUEsBAhQAFAAAAAgAh07iQDMv&#10;BZ47AAAAOQAAABAAAAAAAAAAAQAgAAAADQEAAGRycy9zaGFwZXhtbC54bWxQSwUGAAAAAAYABgBb&#10;AQAAtwMAAAAA&#10;">
                  <v:fill on="t" opacity="47185f" focussize="0,0"/>
                  <v:stroke on="f" weight="1pt" miterlimit="8" joinstyle="miter"/>
                  <v:imagedata o:title=""/>
                  <o:lock v:ext="edit" aspectratio="f"/>
                </v:shape>
              </v:group>
            </w:pict>
          </mc:Fallback>
        </mc:AlternateContent>
      </w:r>
    </w:p>
    <w:p w14:paraId="033372F4">
      <w:pPr>
        <w:widowControl/>
        <w:jc w:val="left"/>
        <w:sectPr>
          <w:footerReference r:id="rId3" w:type="default"/>
          <w:pgSz w:w="11906" w:h="16838"/>
          <w:pgMar w:top="1440" w:right="1800" w:bottom="1440" w:left="1800" w:header="851" w:footer="992" w:gutter="0"/>
          <w:cols w:space="425" w:num="1"/>
          <w:docGrid w:type="lines" w:linePitch="312" w:charSpace="0"/>
        </w:sectPr>
      </w:pPr>
    </w:p>
    <w:p w14:paraId="67CD9E4E">
      <w:pPr>
        <w:widowControl/>
        <w:jc w:val="center"/>
        <w:rPr>
          <w:b/>
          <w:bCs/>
          <w:sz w:val="30"/>
          <w:szCs w:val="30"/>
        </w:rPr>
      </w:pPr>
      <w:r>
        <w:rPr>
          <w:rFonts w:hint="eastAsia"/>
          <w:b/>
          <w:bCs/>
          <w:sz w:val="30"/>
          <w:szCs w:val="30"/>
        </w:rPr>
        <w:t>目录</w:t>
      </w:r>
    </w:p>
    <w:p w14:paraId="4FB960A7">
      <w:pPr>
        <w:pStyle w:val="13"/>
        <w:tabs>
          <w:tab w:val="right" w:leader="dot" w:pos="8306"/>
        </w:tabs>
      </w:pPr>
      <w:r>
        <w:fldChar w:fldCharType="begin"/>
      </w:r>
      <w:r>
        <w:instrText xml:space="preserve">TOC \o "1-3" \h</w:instrText>
      </w:r>
      <w:r>
        <w:fldChar w:fldCharType="separate"/>
      </w:r>
      <w:r>
        <w:fldChar w:fldCharType="begin"/>
      </w:r>
      <w:r>
        <w:instrText xml:space="preserve"> HYPERLINK \l _Toc21949 </w:instrText>
      </w:r>
      <w:r>
        <w:fldChar w:fldCharType="separate"/>
      </w:r>
      <w:r>
        <w:rPr>
          <w:rFonts w:hint="eastAsia"/>
        </w:rPr>
        <w:t>第</w:t>
      </w:r>
      <w:r>
        <w:rPr>
          <w:rFonts w:hint="eastAsia"/>
          <w:lang w:val="en-US" w:eastAsia="zh-CN"/>
        </w:rPr>
        <w:t>一</w:t>
      </w:r>
      <w:r>
        <w:rPr>
          <w:rFonts w:hint="eastAsia"/>
        </w:rPr>
        <w:t xml:space="preserve">章  </w:t>
      </w:r>
      <w:r>
        <w:rPr>
          <w:rFonts w:hint="eastAsia"/>
          <w:lang w:val="en-US" w:eastAsia="zh-CN"/>
        </w:rPr>
        <w:t>代码测试说明</w:t>
      </w:r>
      <w:r>
        <w:tab/>
      </w:r>
      <w:r>
        <w:fldChar w:fldCharType="begin"/>
      </w:r>
      <w:r>
        <w:instrText xml:space="preserve"> PAGEREF _Toc21949 \h </w:instrText>
      </w:r>
      <w:r>
        <w:fldChar w:fldCharType="separate"/>
      </w:r>
      <w:r>
        <w:t>3</w:t>
      </w:r>
      <w:r>
        <w:fldChar w:fldCharType="end"/>
      </w:r>
      <w:r>
        <w:fldChar w:fldCharType="end"/>
      </w:r>
    </w:p>
    <w:p w14:paraId="24C12853">
      <w:pPr>
        <w:pStyle w:val="16"/>
        <w:tabs>
          <w:tab w:val="right" w:leader="dot" w:pos="8306"/>
        </w:tabs>
      </w:pPr>
      <w:r>
        <w:fldChar w:fldCharType="begin"/>
      </w:r>
      <w:r>
        <w:instrText xml:space="preserve"> HYPERLINK \l _Toc26332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.1</w:t>
      </w:r>
      <w:r>
        <w:rPr>
          <w:rFonts w:hint="eastAsia"/>
          <w:lang w:val="en-US" w:eastAsia="zh-CN"/>
        </w:rPr>
        <w:t>运行环境配置</w:t>
      </w:r>
      <w:r>
        <w:tab/>
      </w:r>
      <w:r>
        <w:fldChar w:fldCharType="begin"/>
      </w:r>
      <w:r>
        <w:instrText xml:space="preserve"> PAGEREF _Toc26332 \h </w:instrText>
      </w:r>
      <w:r>
        <w:fldChar w:fldCharType="separate"/>
      </w:r>
      <w:r>
        <w:t>3</w:t>
      </w:r>
      <w:r>
        <w:fldChar w:fldCharType="end"/>
      </w:r>
      <w:r>
        <w:fldChar w:fldCharType="end"/>
      </w:r>
    </w:p>
    <w:p w14:paraId="23CCE882">
      <w:pPr>
        <w:pStyle w:val="9"/>
        <w:tabs>
          <w:tab w:val="right" w:leader="dot" w:pos="8306"/>
        </w:tabs>
      </w:pPr>
      <w:r>
        <w:fldChar w:fldCharType="begin"/>
      </w:r>
      <w:r>
        <w:instrText xml:space="preserve"> HYPERLINK \l _Toc15820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1</w:t>
      </w:r>
      <w:r>
        <w:rPr>
          <w:rFonts w:hint="eastAsia"/>
          <w:lang w:val="en-US" w:eastAsia="zh-CN"/>
        </w:rPr>
        <w:t>安装基于Qt的PySide6-GUI制作平台</w:t>
      </w:r>
      <w:r>
        <w:tab/>
      </w:r>
      <w:r>
        <w:fldChar w:fldCharType="begin"/>
      </w:r>
      <w:r>
        <w:instrText xml:space="preserve"> PAGEREF _Toc15820 \h </w:instrText>
      </w:r>
      <w:r>
        <w:fldChar w:fldCharType="separate"/>
      </w:r>
      <w:r>
        <w:t>3</w:t>
      </w:r>
      <w:r>
        <w:fldChar w:fldCharType="end"/>
      </w:r>
      <w:r>
        <w:fldChar w:fldCharType="end"/>
      </w:r>
    </w:p>
    <w:p w14:paraId="1326490C">
      <w:pPr>
        <w:pStyle w:val="9"/>
        <w:tabs>
          <w:tab w:val="right" w:leader="dot" w:pos="8306"/>
        </w:tabs>
      </w:pPr>
      <w:r>
        <w:fldChar w:fldCharType="begin"/>
      </w:r>
      <w:r>
        <w:instrText xml:space="preserve"> HYPERLINK \l _Toc5633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2</w:t>
      </w:r>
      <w:r>
        <w:rPr>
          <w:rFonts w:hint="eastAsia"/>
          <w:lang w:val="en-US" w:eastAsia="zh-CN"/>
        </w:rPr>
        <w:t>安装Benchopt基准测试平台</w:t>
      </w:r>
      <w:r>
        <w:tab/>
      </w:r>
      <w:r>
        <w:fldChar w:fldCharType="begin"/>
      </w:r>
      <w:r>
        <w:instrText xml:space="preserve"> PAGEREF _Toc5633 \h </w:instrText>
      </w:r>
      <w:r>
        <w:fldChar w:fldCharType="separate"/>
      </w:r>
      <w:r>
        <w:t>3</w:t>
      </w:r>
      <w:r>
        <w:fldChar w:fldCharType="end"/>
      </w:r>
      <w:r>
        <w:fldChar w:fldCharType="end"/>
      </w:r>
    </w:p>
    <w:p w14:paraId="016165AF">
      <w:pPr>
        <w:pStyle w:val="16"/>
        <w:tabs>
          <w:tab w:val="right" w:leader="dot" w:pos="8306"/>
        </w:tabs>
      </w:pPr>
      <w:r>
        <w:fldChar w:fldCharType="begin"/>
      </w:r>
      <w:r>
        <w:instrText xml:space="preserve"> HYPERLINK \l _Toc17026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.2</w:t>
      </w:r>
      <w:r>
        <w:rPr>
          <w:rFonts w:hint="eastAsia"/>
        </w:rPr>
        <w:t>代码目录结构</w:t>
      </w:r>
      <w:r>
        <w:tab/>
      </w:r>
      <w:r>
        <w:fldChar w:fldCharType="begin"/>
      </w:r>
      <w:r>
        <w:instrText xml:space="preserve"> PAGEREF _Toc17026 \h </w:instrText>
      </w:r>
      <w:r>
        <w:fldChar w:fldCharType="separate"/>
      </w:r>
      <w:r>
        <w:t>4</w:t>
      </w:r>
      <w:r>
        <w:fldChar w:fldCharType="end"/>
      </w:r>
      <w:r>
        <w:fldChar w:fldCharType="end"/>
      </w:r>
    </w:p>
    <w:p w14:paraId="30B5CBBF">
      <w:pPr>
        <w:pStyle w:val="16"/>
        <w:tabs>
          <w:tab w:val="right" w:leader="dot" w:pos="8306"/>
        </w:tabs>
      </w:pPr>
      <w:r>
        <w:fldChar w:fldCharType="begin"/>
      </w:r>
      <w:r>
        <w:instrText xml:space="preserve"> HYPERLINK \l _Toc30992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.3</w:t>
      </w:r>
      <w:r>
        <w:rPr>
          <w:rFonts w:hint="eastAsia"/>
        </w:rPr>
        <w:t xml:space="preserve"> </w:t>
      </w:r>
      <w:r>
        <w:rPr>
          <w:rFonts w:hint="eastAsia"/>
          <w:lang w:val="en-US" w:eastAsia="zh-CN"/>
        </w:rPr>
        <w:t>代码功能使用指导</w:t>
      </w:r>
      <w:r>
        <w:tab/>
      </w:r>
      <w:r>
        <w:fldChar w:fldCharType="begin"/>
      </w:r>
      <w:r>
        <w:instrText xml:space="preserve"> PAGEREF _Toc30992 \h </w:instrText>
      </w:r>
      <w:r>
        <w:fldChar w:fldCharType="separate"/>
      </w:r>
      <w:r>
        <w:t>4</w:t>
      </w:r>
      <w:r>
        <w:fldChar w:fldCharType="end"/>
      </w:r>
      <w:r>
        <w:fldChar w:fldCharType="end"/>
      </w:r>
    </w:p>
    <w:p w14:paraId="617E1DF6">
      <w:pPr>
        <w:pStyle w:val="9"/>
        <w:tabs>
          <w:tab w:val="right" w:leader="dot" w:pos="8306"/>
        </w:tabs>
      </w:pPr>
      <w:r>
        <w:fldChar w:fldCharType="begin"/>
      </w:r>
      <w:r>
        <w:instrText xml:space="preserve"> HYPERLINK \l _Toc20199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.3.1</w:t>
      </w:r>
      <w:r>
        <w:rPr>
          <w:rFonts w:hint="eastAsia" w:cstheme="minorBidi"/>
          <w:kern w:val="2"/>
          <w:szCs w:val="24"/>
          <w:lang w:val="en-US" w:eastAsia="zh-CN" w:bidi="ar-SA"/>
        </w:rPr>
        <w:t xml:space="preserve"> </w:t>
      </w:r>
      <w:r>
        <w:rPr>
          <w:rFonts w:hint="eastAsia"/>
          <w:lang w:val="en-US" w:eastAsia="zh-CN"/>
        </w:rPr>
        <w:t>GUI可视化界面</w:t>
      </w:r>
      <w:r>
        <w:tab/>
      </w:r>
      <w:r>
        <w:fldChar w:fldCharType="begin"/>
      </w:r>
      <w:r>
        <w:instrText xml:space="preserve"> PAGEREF _Toc20199 \h </w:instrText>
      </w:r>
      <w:r>
        <w:fldChar w:fldCharType="separate"/>
      </w:r>
      <w:r>
        <w:t>4</w:t>
      </w:r>
      <w:r>
        <w:fldChar w:fldCharType="end"/>
      </w:r>
      <w:r>
        <w:fldChar w:fldCharType="end"/>
      </w:r>
    </w:p>
    <w:p w14:paraId="2AAC3EA8">
      <w:pPr>
        <w:pStyle w:val="9"/>
        <w:tabs>
          <w:tab w:val="right" w:leader="dot" w:pos="8306"/>
        </w:tabs>
      </w:pPr>
      <w:r>
        <w:fldChar w:fldCharType="begin"/>
      </w:r>
      <w:r>
        <w:instrText xml:space="preserve"> HYPERLINK \l _Toc6096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 xml:space="preserve">2 </w:t>
      </w:r>
      <w:r>
        <w:rPr>
          <w:rFonts w:hint="eastAsia"/>
          <w:lang w:val="en-US" w:eastAsia="zh-CN"/>
        </w:rPr>
        <w:t>Benchmark基准测试</w:t>
      </w:r>
      <w:r>
        <w:tab/>
      </w:r>
      <w:r>
        <w:fldChar w:fldCharType="begin"/>
      </w:r>
      <w:r>
        <w:instrText xml:space="preserve"> PAGEREF _Toc6096 \h </w:instrText>
      </w:r>
      <w:r>
        <w:fldChar w:fldCharType="separate"/>
      </w:r>
      <w:r>
        <w:t>5</w:t>
      </w:r>
      <w:r>
        <w:fldChar w:fldCharType="end"/>
      </w:r>
      <w:r>
        <w:fldChar w:fldCharType="end"/>
      </w:r>
    </w:p>
    <w:p w14:paraId="64C7AD5C">
      <w:pPr>
        <w:pStyle w:val="9"/>
        <w:tabs>
          <w:tab w:val="right" w:leader="dot" w:pos="8306"/>
        </w:tabs>
      </w:pPr>
      <w:r>
        <w:fldChar w:fldCharType="begin"/>
      </w:r>
      <w:r>
        <w:instrText xml:space="preserve"> HYPERLINK \l _Toc30974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3</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Analyze数据集分析</w:t>
      </w:r>
      <w:r>
        <w:tab/>
      </w:r>
      <w:r>
        <w:fldChar w:fldCharType="begin"/>
      </w:r>
      <w:r>
        <w:instrText xml:space="preserve"> PAGEREF _Toc30974 \h </w:instrText>
      </w:r>
      <w:r>
        <w:fldChar w:fldCharType="separate"/>
      </w:r>
      <w:r>
        <w:t>9</w:t>
      </w:r>
      <w:r>
        <w:fldChar w:fldCharType="end"/>
      </w:r>
      <w:r>
        <w:fldChar w:fldCharType="end"/>
      </w:r>
    </w:p>
    <w:p w14:paraId="5C2B8AB7">
      <w:pPr>
        <w:pStyle w:val="9"/>
        <w:tabs>
          <w:tab w:val="right" w:leader="dot" w:pos="8306"/>
        </w:tabs>
      </w:pPr>
      <w:r>
        <w:fldChar w:fldCharType="begin"/>
      </w:r>
      <w:r>
        <w:instrText xml:space="preserve"> HYPERLINK \l _Toc4136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4</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Simulation Online模拟在线仿真测试</w:t>
      </w:r>
      <w:r>
        <w:tab/>
      </w:r>
      <w:r>
        <w:fldChar w:fldCharType="begin"/>
      </w:r>
      <w:r>
        <w:instrText xml:space="preserve"> PAGEREF _Toc4136 \h </w:instrText>
      </w:r>
      <w:r>
        <w:fldChar w:fldCharType="separate"/>
      </w:r>
      <w:r>
        <w:t>11</w:t>
      </w:r>
      <w:r>
        <w:fldChar w:fldCharType="end"/>
      </w:r>
      <w:r>
        <w:fldChar w:fldCharType="end"/>
      </w:r>
    </w:p>
    <w:p w14:paraId="504AF8DC">
      <w:pPr>
        <w:pStyle w:val="13"/>
        <w:tabs>
          <w:tab w:val="right" w:leader="dot" w:pos="8306"/>
        </w:tabs>
      </w:pPr>
      <w:r>
        <w:fldChar w:fldCharType="begin"/>
      </w:r>
      <w:r>
        <w:instrText xml:space="preserve"> HYPERLINK \l _Toc3898 </w:instrText>
      </w:r>
      <w:r>
        <w:fldChar w:fldCharType="separate"/>
      </w:r>
      <w:r>
        <w:rPr>
          <w:rFonts w:hint="eastAsia"/>
        </w:rPr>
        <w:t>第</w:t>
      </w:r>
      <w:r>
        <w:rPr>
          <w:rFonts w:hint="eastAsia"/>
          <w:lang w:val="en-US" w:eastAsia="zh-CN"/>
        </w:rPr>
        <w:t>二</w:t>
      </w:r>
      <w:r>
        <w:rPr>
          <w:rFonts w:hint="eastAsia"/>
        </w:rPr>
        <w:t>章</w:t>
      </w:r>
      <w:r>
        <w:rPr>
          <w:rFonts w:hint="eastAsia"/>
          <w:lang w:val="en-US" w:eastAsia="zh-CN"/>
        </w:rPr>
        <w:t xml:space="preserve"> 基准测试（Benchmark）模块说明</w:t>
      </w:r>
      <w:r>
        <w:tab/>
      </w:r>
      <w:r>
        <w:fldChar w:fldCharType="begin"/>
      </w:r>
      <w:r>
        <w:instrText xml:space="preserve"> PAGEREF _Toc3898 \h </w:instrText>
      </w:r>
      <w:r>
        <w:fldChar w:fldCharType="separate"/>
      </w:r>
      <w:r>
        <w:t>13</w:t>
      </w:r>
      <w:r>
        <w:fldChar w:fldCharType="end"/>
      </w:r>
      <w:r>
        <w:fldChar w:fldCharType="end"/>
      </w:r>
    </w:p>
    <w:p w14:paraId="1D7AC956">
      <w:pPr>
        <w:pStyle w:val="16"/>
        <w:tabs>
          <w:tab w:val="right" w:leader="dot" w:pos="8306"/>
        </w:tabs>
      </w:pPr>
      <w:r>
        <w:fldChar w:fldCharType="begin"/>
      </w:r>
      <w:r>
        <w:instrText xml:space="preserve"> HYPERLINK \l _Toc9798 </w:instrText>
      </w:r>
      <w:r>
        <w:fldChar w:fldCharType="separate"/>
      </w:r>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r>
        <w:tab/>
      </w:r>
      <w:r>
        <w:fldChar w:fldCharType="begin"/>
      </w:r>
      <w:r>
        <w:instrText xml:space="preserve"> PAGEREF _Toc9798 \h </w:instrText>
      </w:r>
      <w:r>
        <w:fldChar w:fldCharType="separate"/>
      </w:r>
      <w:r>
        <w:t>14</w:t>
      </w:r>
      <w:r>
        <w:fldChar w:fldCharType="end"/>
      </w:r>
      <w:r>
        <w:fldChar w:fldCharType="end"/>
      </w:r>
    </w:p>
    <w:p w14:paraId="3C19CE71">
      <w:pPr>
        <w:pStyle w:val="9"/>
        <w:tabs>
          <w:tab w:val="right" w:leader="dot" w:pos="8306"/>
        </w:tabs>
      </w:pPr>
      <w:r>
        <w:fldChar w:fldCharType="begin"/>
      </w:r>
      <w:r>
        <w:instrText xml:space="preserve"> HYPERLINK \l _Toc16015 </w:instrText>
      </w:r>
      <w:r>
        <w:fldChar w:fldCharType="separate"/>
      </w:r>
      <w:r>
        <w:rPr>
          <w:rFonts w:hint="eastAsia"/>
          <w:lang w:val="en-US" w:eastAsia="zh-CN"/>
        </w:rPr>
        <w:t>2</w:t>
      </w:r>
      <w:r>
        <w:rPr>
          <w:rFonts w:hint="eastAsia"/>
        </w:rPr>
        <w:t>.</w:t>
      </w:r>
      <w:r>
        <w:t>1</w:t>
      </w:r>
      <w:r>
        <w:rPr>
          <w:rFonts w:hint="eastAsia"/>
        </w:rPr>
        <w:t xml:space="preserve">.1  Classes: </w:t>
      </w:r>
      <w:r>
        <w:rPr>
          <w:rFonts w:hint="eastAsia"/>
          <w:lang w:val="en-US" w:eastAsia="zh-CN"/>
        </w:rPr>
        <w:t>Objective</w:t>
      </w:r>
      <w:r>
        <w:tab/>
      </w:r>
      <w:r>
        <w:fldChar w:fldCharType="begin"/>
      </w:r>
      <w:r>
        <w:instrText xml:space="preserve"> PAGEREF _Toc16015 \h </w:instrText>
      </w:r>
      <w:r>
        <w:fldChar w:fldCharType="separate"/>
      </w:r>
      <w:r>
        <w:t>14</w:t>
      </w:r>
      <w:r>
        <w:fldChar w:fldCharType="end"/>
      </w:r>
      <w:r>
        <w:fldChar w:fldCharType="end"/>
      </w:r>
    </w:p>
    <w:p w14:paraId="3E224E15">
      <w:pPr>
        <w:pStyle w:val="16"/>
        <w:tabs>
          <w:tab w:val="right" w:leader="dot" w:pos="8306"/>
        </w:tabs>
      </w:pPr>
      <w:r>
        <w:fldChar w:fldCharType="begin"/>
      </w:r>
      <w:r>
        <w:instrText xml:space="preserve"> HYPERLINK \l _Toc20185 </w:instrText>
      </w:r>
      <w:r>
        <w:fldChar w:fldCharType="separate"/>
      </w:r>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r>
        <w:tab/>
      </w:r>
      <w:r>
        <w:fldChar w:fldCharType="begin"/>
      </w:r>
      <w:r>
        <w:instrText xml:space="preserve"> PAGEREF _Toc20185 \h </w:instrText>
      </w:r>
      <w:r>
        <w:fldChar w:fldCharType="separate"/>
      </w:r>
      <w:r>
        <w:t>14</w:t>
      </w:r>
      <w:r>
        <w:fldChar w:fldCharType="end"/>
      </w:r>
      <w:r>
        <w:fldChar w:fldCharType="end"/>
      </w:r>
    </w:p>
    <w:p w14:paraId="472AC54B">
      <w:pPr>
        <w:pStyle w:val="9"/>
        <w:tabs>
          <w:tab w:val="right" w:leader="dot" w:pos="8306"/>
        </w:tabs>
      </w:pPr>
      <w:r>
        <w:fldChar w:fldCharType="begin"/>
      </w:r>
      <w:r>
        <w:instrText xml:space="preserve"> HYPERLINK \l _Toc32311 </w:instrText>
      </w:r>
      <w:r>
        <w:fldChar w:fldCharType="separate"/>
      </w:r>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SSVEP-Decomposition</w:t>
      </w:r>
      <w:r>
        <w:tab/>
      </w:r>
      <w:r>
        <w:fldChar w:fldCharType="begin"/>
      </w:r>
      <w:r>
        <w:instrText xml:space="preserve"> PAGEREF _Toc32311 \h </w:instrText>
      </w:r>
      <w:r>
        <w:fldChar w:fldCharType="separate"/>
      </w:r>
      <w:r>
        <w:t>14</w:t>
      </w:r>
      <w:r>
        <w:fldChar w:fldCharType="end"/>
      </w:r>
      <w:r>
        <w:fldChar w:fldCharType="end"/>
      </w:r>
    </w:p>
    <w:p w14:paraId="3A6B5DA7">
      <w:pPr>
        <w:pStyle w:val="9"/>
        <w:tabs>
          <w:tab w:val="right" w:leader="dot" w:pos="8306"/>
        </w:tabs>
      </w:pPr>
      <w:r>
        <w:fldChar w:fldCharType="begin"/>
      </w:r>
      <w:r>
        <w:instrText xml:space="preserve"> HYPERLINK \l _Toc19549 </w:instrText>
      </w:r>
      <w:r>
        <w:fldChar w:fldCharType="separate"/>
      </w:r>
      <w:r>
        <w:rPr>
          <w:rFonts w:hint="eastAsia"/>
          <w:lang w:val="en-US" w:eastAsia="zh-CN"/>
        </w:rPr>
        <w:t>2</w:t>
      </w:r>
      <w:r>
        <w:rPr>
          <w:rFonts w:hint="eastAsia"/>
        </w:rPr>
        <w:t>.</w:t>
      </w:r>
      <w:r>
        <w:t>2</w:t>
      </w:r>
      <w:r>
        <w:rPr>
          <w:rFonts w:hint="eastAsia"/>
        </w:rPr>
        <w:t>.</w:t>
      </w:r>
      <w:r>
        <w:t>2</w:t>
      </w:r>
      <w:r>
        <w:rPr>
          <w:rFonts w:hint="eastAsia"/>
        </w:rPr>
        <w:t xml:space="preserve">  </w:t>
      </w:r>
      <w:r>
        <w:rPr>
          <w:rFonts w:hint="eastAsia"/>
          <w:lang w:val="en-US" w:eastAsia="zh-CN"/>
        </w:rPr>
        <w:t>Solver</w:t>
      </w:r>
      <w:r>
        <w:rPr>
          <w:rFonts w:hint="eastAsia"/>
        </w:rPr>
        <w:t xml:space="preserve">: </w:t>
      </w:r>
      <w:r>
        <w:rPr>
          <w:rFonts w:hint="eastAsia"/>
          <w:lang w:val="en-US" w:eastAsia="zh-CN"/>
        </w:rPr>
        <w:t>P300</w:t>
      </w:r>
      <w:r>
        <w:rPr>
          <w:rFonts w:hint="eastAsia"/>
        </w:rPr>
        <w:t>-Decomposition</w:t>
      </w:r>
      <w:r>
        <w:tab/>
      </w:r>
      <w:r>
        <w:fldChar w:fldCharType="begin"/>
      </w:r>
      <w:r>
        <w:instrText xml:space="preserve"> PAGEREF _Toc19549 \h </w:instrText>
      </w:r>
      <w:r>
        <w:fldChar w:fldCharType="separate"/>
      </w:r>
      <w:r>
        <w:t>16</w:t>
      </w:r>
      <w:r>
        <w:fldChar w:fldCharType="end"/>
      </w:r>
      <w:r>
        <w:fldChar w:fldCharType="end"/>
      </w:r>
    </w:p>
    <w:p w14:paraId="4266D4F5">
      <w:pPr>
        <w:pStyle w:val="9"/>
        <w:tabs>
          <w:tab w:val="right" w:leader="dot" w:pos="8306"/>
        </w:tabs>
      </w:pPr>
      <w:r>
        <w:fldChar w:fldCharType="begin"/>
      </w:r>
      <w:r>
        <w:instrText xml:space="preserve"> HYPERLINK \l _Toc5721 </w:instrText>
      </w:r>
      <w:r>
        <w:fldChar w:fldCharType="separate"/>
      </w:r>
      <w:r>
        <w:rPr>
          <w:rFonts w:hint="eastAsia"/>
          <w:lang w:val="en-US" w:eastAsia="zh-CN"/>
        </w:rPr>
        <w:t>2</w:t>
      </w:r>
      <w:r>
        <w:rPr>
          <w:rFonts w:hint="eastAsia"/>
        </w:rPr>
        <w:t>.</w:t>
      </w:r>
      <w:r>
        <w:t>2</w:t>
      </w:r>
      <w:r>
        <w:rPr>
          <w:rFonts w:hint="eastAsia"/>
        </w:rPr>
        <w:t>.</w:t>
      </w:r>
      <w:r>
        <w:t>3</w:t>
      </w:r>
      <w:r>
        <w:rPr>
          <w:rFonts w:hint="eastAsia"/>
        </w:rPr>
        <w:t xml:space="preserve">  </w:t>
      </w:r>
      <w:r>
        <w:rPr>
          <w:rFonts w:hint="eastAsia"/>
          <w:lang w:val="en-US" w:eastAsia="zh-CN"/>
        </w:rPr>
        <w:t>Solver</w:t>
      </w:r>
      <w:r>
        <w:rPr>
          <w:rFonts w:hint="eastAsia"/>
        </w:rPr>
        <w:t xml:space="preserve">: </w:t>
      </w:r>
      <w:r>
        <w:rPr>
          <w:rFonts w:hint="eastAsia"/>
          <w:lang w:val="en-US" w:eastAsia="zh-CN"/>
        </w:rPr>
        <w:t>MI</w:t>
      </w:r>
      <w:r>
        <w:rPr>
          <w:rFonts w:hint="eastAsia"/>
        </w:rPr>
        <w:t>-Decomposition</w:t>
      </w:r>
      <w:r>
        <w:tab/>
      </w:r>
      <w:r>
        <w:fldChar w:fldCharType="begin"/>
      </w:r>
      <w:r>
        <w:instrText xml:space="preserve"> PAGEREF _Toc5721 \h </w:instrText>
      </w:r>
      <w:r>
        <w:fldChar w:fldCharType="separate"/>
      </w:r>
      <w:r>
        <w:t>17</w:t>
      </w:r>
      <w:r>
        <w:fldChar w:fldCharType="end"/>
      </w:r>
      <w:r>
        <w:fldChar w:fldCharType="end"/>
      </w:r>
    </w:p>
    <w:p w14:paraId="1997F3EE">
      <w:pPr>
        <w:pStyle w:val="16"/>
        <w:tabs>
          <w:tab w:val="right" w:leader="dot" w:pos="8306"/>
        </w:tabs>
      </w:pPr>
      <w:r>
        <w:fldChar w:fldCharType="begin"/>
      </w:r>
      <w:r>
        <w:instrText xml:space="preserve"> HYPERLINK \l _Toc32651 </w:instrText>
      </w:r>
      <w:r>
        <w:fldChar w:fldCharType="separate"/>
      </w:r>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r>
        <w:tab/>
      </w:r>
      <w:r>
        <w:fldChar w:fldCharType="begin"/>
      </w:r>
      <w:r>
        <w:instrText xml:space="preserve"> PAGEREF _Toc32651 \h </w:instrText>
      </w:r>
      <w:r>
        <w:fldChar w:fldCharType="separate"/>
      </w:r>
      <w:r>
        <w:t>18</w:t>
      </w:r>
      <w:r>
        <w:fldChar w:fldCharType="end"/>
      </w:r>
      <w:r>
        <w:fldChar w:fldCharType="end"/>
      </w:r>
    </w:p>
    <w:p w14:paraId="71D1E341">
      <w:pPr>
        <w:pStyle w:val="9"/>
        <w:tabs>
          <w:tab w:val="right" w:leader="dot" w:pos="8306"/>
        </w:tabs>
      </w:pPr>
      <w:r>
        <w:fldChar w:fldCharType="begin"/>
      </w:r>
      <w:r>
        <w:instrText xml:space="preserve"> HYPERLINK \l _Toc311 </w:instrText>
      </w:r>
      <w:r>
        <w:fldChar w:fldCharType="separate"/>
      </w:r>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r>
        <w:tab/>
      </w:r>
      <w:r>
        <w:fldChar w:fldCharType="begin"/>
      </w:r>
      <w:r>
        <w:instrText xml:space="preserve"> PAGEREF _Toc311 \h </w:instrText>
      </w:r>
      <w:r>
        <w:fldChar w:fldCharType="separate"/>
      </w:r>
      <w:r>
        <w:t>18</w:t>
      </w:r>
      <w:r>
        <w:fldChar w:fldCharType="end"/>
      </w:r>
      <w:r>
        <w:fldChar w:fldCharType="end"/>
      </w:r>
    </w:p>
    <w:p w14:paraId="50D53EDF">
      <w:pPr>
        <w:rPr>
          <w:rFonts w:eastAsia="仿宋"/>
          <w:b/>
          <w:kern w:val="44"/>
          <w:sz w:val="44"/>
        </w:rPr>
      </w:pPr>
      <w:r>
        <w:fldChar w:fldCharType="end"/>
      </w:r>
      <w:r>
        <w:br w:type="page"/>
      </w:r>
      <w:bookmarkStart w:id="0" w:name="_Toc113266691"/>
    </w:p>
    <w:bookmarkEnd w:id="0"/>
    <w:p w14:paraId="1FD9DAF6">
      <w:pPr>
        <w:pStyle w:val="2"/>
        <w:pageBreakBefore w:val="0"/>
        <w:kinsoku/>
        <w:wordWrap/>
        <w:overflowPunct/>
        <w:topLinePunct w:val="0"/>
        <w:autoSpaceDE/>
        <w:autoSpaceDN/>
        <w:bidi w:val="0"/>
        <w:adjustRightInd/>
        <w:snapToGrid/>
        <w:spacing w:line="300" w:lineRule="auto"/>
        <w:textAlignment w:val="auto"/>
        <w:rPr>
          <w:rFonts w:hint="default" w:eastAsia="仿宋"/>
          <w:i w:val="0"/>
          <w:iCs w:val="0"/>
          <w:lang w:val="en-US" w:eastAsia="zh-CN"/>
        </w:rPr>
      </w:pPr>
      <w:bookmarkStart w:id="1" w:name="_Toc117373158"/>
      <w:bookmarkStart w:id="2" w:name="_Toc21949"/>
      <w:r>
        <w:rPr>
          <w:rFonts w:hint="eastAsia"/>
        </w:rPr>
        <w:t>第</w:t>
      </w:r>
      <w:r>
        <w:rPr>
          <w:rFonts w:hint="eastAsia"/>
          <w:lang w:val="en-US" w:eastAsia="zh-CN"/>
        </w:rPr>
        <w:t>一</w:t>
      </w:r>
      <w:r>
        <w:rPr>
          <w:rFonts w:hint="eastAsia"/>
        </w:rPr>
        <w:t xml:space="preserve">章  </w:t>
      </w:r>
      <w:bookmarkEnd w:id="1"/>
      <w:r>
        <w:rPr>
          <w:rFonts w:hint="eastAsia"/>
          <w:lang w:val="en-US" w:eastAsia="zh-CN"/>
        </w:rPr>
        <w:t>代码测试说明</w:t>
      </w:r>
      <w:bookmarkEnd w:id="2"/>
    </w:p>
    <w:p w14:paraId="530309B5">
      <w:pPr>
        <w:pageBreakBefore w:val="0"/>
        <w:kinsoku/>
        <w:wordWrap/>
        <w:overflowPunct/>
        <w:topLinePunct w:val="0"/>
        <w:autoSpaceDE/>
        <w:autoSpaceDN/>
        <w:bidi w:val="0"/>
        <w:adjustRightInd/>
        <w:snapToGrid/>
        <w:spacing w:line="300" w:lineRule="auto"/>
        <w:ind w:firstLine="420" w:firstLineChars="200"/>
        <w:jc w:val="left"/>
        <w:textAlignment w:val="auto"/>
      </w:pPr>
      <w:r>
        <w:rPr>
          <w:rFonts w:hint="eastAsia"/>
        </w:rPr>
        <w:t>本章为</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w:t>
      </w:r>
      <w:r>
        <w:rPr>
          <w:rFonts w:hint="eastAsia"/>
        </w:rPr>
        <w:t>的</w:t>
      </w:r>
      <w:r>
        <w:rPr>
          <w:rFonts w:hint="eastAsia"/>
          <w:lang w:val="en-US" w:eastAsia="zh-CN"/>
        </w:rPr>
        <w:t>使用</w:t>
      </w:r>
      <w:r>
        <w:rPr>
          <w:rFonts w:hint="eastAsia"/>
        </w:rPr>
        <w:t>部分，主要用于</w:t>
      </w:r>
      <w:r>
        <w:rPr>
          <w:rFonts w:hint="eastAsia"/>
          <w:lang w:val="en-US" w:eastAsia="zh-CN"/>
        </w:rPr>
        <w:t>对GUI界面功能及其操作方法</w:t>
      </w:r>
      <w:r>
        <w:rPr>
          <w:rFonts w:hint="eastAsia"/>
        </w:rPr>
        <w:t>、</w:t>
      </w:r>
      <w:r>
        <w:rPr>
          <w:rFonts w:hint="eastAsia"/>
          <w:lang w:val="en-US" w:eastAsia="zh-CN"/>
        </w:rPr>
        <w:t>benchmark基准测试功能及其操作方法、数据集分析功能及其操作方法、模拟在线仿真测试功能及其操作方法四大模块的介绍与说明</w:t>
      </w:r>
      <w:r>
        <w:rPr>
          <w:rFonts w:hint="eastAsia"/>
        </w:rPr>
        <w:t>。</w:t>
      </w:r>
    </w:p>
    <w:p w14:paraId="581ADFE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本平台包含：</w:t>
      </w:r>
    </w:p>
    <w:p w14:paraId="786CF9D7">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①主界面(Home)：包含直达MetaBCI Github源、MetaBCI Github源中子平台文件夹、天津大学官网直链，一键调用Brainstim刺激界面，平台功能流式展示台等。</w:t>
      </w:r>
    </w:p>
    <w:p w14:paraId="3190943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②数据分析界面(Analyze)：包含数据集选择，数据集参数选择，数据集参数表呈现，FFT分析图呈现等。</w:t>
      </w:r>
    </w:p>
    <w:p w14:paraId="0FF8A47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③模拟在线仿真界面(Simulation Online)：包含数据集选择，在线模拟控制，模拟结果呈现等。</w:t>
      </w:r>
    </w:p>
    <w:p w14:paraId="4793FCA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④基准测试界面(Benchmark)：包含范式选择、模型选择、数据集选择、执行控制等。</w:t>
      </w:r>
    </w:p>
    <w:p w14:paraId="5C142C92">
      <w:pPr>
        <w:pageBreakBefore w:val="0"/>
        <w:kinsoku/>
        <w:wordWrap/>
        <w:overflowPunct/>
        <w:topLinePunct w:val="0"/>
        <w:autoSpaceDE/>
        <w:autoSpaceDN/>
        <w:bidi w:val="0"/>
        <w:adjustRightInd/>
        <w:snapToGrid/>
        <w:spacing w:line="300" w:lineRule="auto"/>
        <w:ind w:firstLine="420"/>
        <w:textAlignment w:val="auto"/>
        <w:rPr>
          <w:rFonts w:cs="宋体"/>
          <w:color w:val="000000" w:themeColor="text1"/>
          <w:kern w:val="0"/>
          <w:szCs w:val="21"/>
          <w:shd w:val="clear" w:color="auto" w:fill="FFFFFF"/>
          <w:lang w:bidi="ar"/>
          <w14:textFill>
            <w14:solidFill>
              <w14:schemeClr w14:val="tx1"/>
            </w14:solidFill>
          </w14:textFill>
        </w:rPr>
      </w:pPr>
      <w:r>
        <w:rPr>
          <w:rFonts w:hint="eastAsia" w:cs="宋体"/>
          <w:color w:val="000000" w:themeColor="text1"/>
          <w:kern w:val="0"/>
          <w:szCs w:val="21"/>
          <w:shd w:val="clear" w:color="auto" w:fill="FFFFFF"/>
          <w:lang w:bidi="ar"/>
          <w14:textFill>
            <w14:solidFill>
              <w14:schemeClr w14:val="tx1"/>
            </w14:solidFill>
          </w14:textFill>
        </w:rPr>
        <w:t>接下来，将对</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GUI平台的</w:t>
      </w:r>
      <w:r>
        <w:rPr>
          <w:rFonts w:hint="eastAsia"/>
        </w:rPr>
        <w:t>的使用方法进行说明。</w:t>
      </w:r>
    </w:p>
    <w:p w14:paraId="0CFEBE13">
      <w:pPr>
        <w:pageBreakBefore w:val="0"/>
        <w:widowControl/>
        <w:kinsoku/>
        <w:wordWrap/>
        <w:overflowPunct/>
        <w:topLinePunct w:val="0"/>
        <w:autoSpaceDE/>
        <w:autoSpaceDN/>
        <w:bidi w:val="0"/>
        <w:adjustRightInd/>
        <w:snapToGrid/>
        <w:spacing w:line="300" w:lineRule="auto"/>
        <w:jc w:val="left"/>
        <w:textAlignment w:val="auto"/>
        <w:rPr>
          <w:rFonts w:cs="宋体"/>
          <w:color w:val="000000" w:themeColor="text1"/>
          <w:kern w:val="0"/>
          <w:szCs w:val="21"/>
          <w:shd w:val="clear" w:color="auto" w:fill="FFFFFF"/>
          <w:lang w:bidi="ar"/>
          <w14:textFill>
            <w14:solidFill>
              <w14:schemeClr w14:val="tx1"/>
            </w14:solidFill>
          </w14:textFill>
        </w:rPr>
      </w:pPr>
    </w:p>
    <w:p w14:paraId="23CE9AFF">
      <w:pPr>
        <w:pStyle w:val="3"/>
        <w:pageBreakBefore w:val="0"/>
        <w:numPr>
          <w:ilvl w:val="1"/>
          <w:numId w:val="0"/>
        </w:numPr>
        <w:kinsoku/>
        <w:wordWrap/>
        <w:overflowPunct/>
        <w:topLinePunct w:val="0"/>
        <w:autoSpaceDE/>
        <w:autoSpaceDN/>
        <w:bidi w:val="0"/>
        <w:adjustRightInd/>
        <w:snapToGrid/>
        <w:spacing w:line="300" w:lineRule="auto"/>
        <w:ind w:left="0" w:leftChars="0" w:firstLine="0" w:firstLineChars="0"/>
        <w:jc w:val="left"/>
        <w:textAlignment w:val="auto"/>
      </w:pPr>
      <w:bookmarkStart w:id="3" w:name="_Toc26332"/>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.1</w:t>
      </w:r>
      <w:bookmarkStart w:id="4" w:name="_Toc117373159"/>
      <w:r>
        <w:rPr>
          <w:rFonts w:hint="eastAsia"/>
          <w:lang w:val="en-US" w:eastAsia="zh-CN"/>
        </w:rPr>
        <w:t>运行环境配置</w:t>
      </w:r>
      <w:bookmarkEnd w:id="3"/>
      <w:bookmarkEnd w:id="4"/>
    </w:p>
    <w:p w14:paraId="1102DF62">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t>要安装</w:t>
      </w:r>
      <w:r>
        <w:rPr>
          <w:rFonts w:hint="eastAsia"/>
          <w:lang w:val="en-US" w:eastAsia="zh-CN"/>
        </w:rPr>
        <w:t>MetaBenchmark-GUI</w:t>
      </w:r>
      <w:r>
        <w:t>，首先创建一个新的conda环境，然后激活它</w:t>
      </w:r>
      <w:r>
        <w:rPr>
          <w:rFonts w:hint="eastAsia"/>
          <w:lang w:eastAsia="zh-CN"/>
        </w:rPr>
        <w:t>。</w:t>
      </w:r>
      <w:r>
        <w:rPr>
          <w:rFonts w:hint="eastAsia"/>
          <w:lang w:val="en-US" w:eastAsia="zh-CN"/>
        </w:rPr>
        <w:t>Python版本要求为3.11.9。</w:t>
      </w:r>
    </w:p>
    <w:p w14:paraId="670F2B44">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rPr>
          <w:rFonts w:hint="default"/>
        </w:rPr>
        <w:t xml:space="preserve">conda create -n </w:t>
      </w:r>
      <w:r>
        <w:rPr>
          <w:rFonts w:hint="eastAsia"/>
          <w:lang w:val="en-US" w:eastAsia="zh-CN"/>
        </w:rPr>
        <w:t xml:space="preserve">MetaBenchmark-GUI </w:t>
      </w:r>
      <w:r>
        <w:rPr>
          <w:rFonts w:hint="default"/>
        </w:rPr>
        <w:t>python</w:t>
      </w:r>
      <w:r>
        <w:rPr>
          <w:rFonts w:hint="eastAsia"/>
          <w:lang w:val="en-US" w:eastAsia="zh-CN"/>
        </w:rPr>
        <w:t>=3.11.9</w:t>
      </w:r>
    </w:p>
    <w:p w14:paraId="326C0366">
      <w:pPr>
        <w:pageBreakBefore w:val="0"/>
        <w:kinsoku/>
        <w:wordWrap/>
        <w:overflowPunct/>
        <w:topLinePunct w:val="0"/>
        <w:autoSpaceDE/>
        <w:autoSpaceDN/>
        <w:bidi w:val="0"/>
        <w:adjustRightInd/>
        <w:snapToGrid/>
        <w:spacing w:line="300" w:lineRule="auto"/>
        <w:ind w:firstLine="420"/>
        <w:textAlignment w:val="auto"/>
        <w:rPr>
          <w:rFonts w:hint="eastAsia"/>
          <w:lang w:val="en-US" w:eastAsia="zh-CN"/>
        </w:rPr>
      </w:pPr>
      <w:r>
        <w:rPr>
          <w:rFonts w:hint="default"/>
        </w:rPr>
        <w:t xml:space="preserve">conda activate </w:t>
      </w:r>
      <w:r>
        <w:rPr>
          <w:rFonts w:hint="eastAsia"/>
          <w:lang w:val="en-US" w:eastAsia="zh-CN"/>
        </w:rPr>
        <w:t>MetaBenchmark-GUI</w:t>
      </w:r>
    </w:p>
    <w:p w14:paraId="19F09C99">
      <w:pPr>
        <w:pageBreakBefore w:val="0"/>
        <w:kinsoku/>
        <w:wordWrap/>
        <w:overflowPunct/>
        <w:topLinePunct w:val="0"/>
        <w:autoSpaceDE/>
        <w:autoSpaceDN/>
        <w:bidi w:val="0"/>
        <w:adjustRightInd/>
        <w:snapToGrid/>
        <w:spacing w:line="300" w:lineRule="auto"/>
        <w:ind w:firstLine="420"/>
        <w:textAlignment w:val="auto"/>
        <w:rPr>
          <w:rFonts w:hint="eastAsia"/>
          <w:lang w:val="en-US" w:eastAsia="zh-CN"/>
        </w:rPr>
      </w:pPr>
      <w:r>
        <w:rPr>
          <w:rFonts w:hint="eastAsia"/>
          <w:lang w:val="en-US" w:eastAsia="zh-CN"/>
        </w:rPr>
        <w:t>或者在配置完成MetaBCI后激活所配置的对于MetaBCI的环境。</w:t>
      </w:r>
    </w:p>
    <w:p w14:paraId="7A3292F1">
      <w:pPr>
        <w:pageBreakBefore w:val="0"/>
        <w:kinsoku/>
        <w:wordWrap/>
        <w:overflowPunct/>
        <w:topLinePunct w:val="0"/>
        <w:autoSpaceDE/>
        <w:autoSpaceDN/>
        <w:bidi w:val="0"/>
        <w:adjustRightInd/>
        <w:snapToGrid/>
        <w:spacing w:line="300" w:lineRule="auto"/>
        <w:ind w:firstLine="420"/>
        <w:textAlignment w:val="auto"/>
        <w:rPr>
          <w:rFonts w:hint="default"/>
          <w:lang w:val="en-US" w:eastAsia="zh-CN"/>
        </w:rPr>
      </w:pPr>
      <w:r>
        <w:rPr>
          <w:rFonts w:hint="eastAsia"/>
          <w:lang w:val="en-US" w:eastAsia="zh-CN"/>
        </w:rPr>
        <w:t>以下安装步骤都需要在配置完成MetaBCI后进行。</w:t>
      </w:r>
    </w:p>
    <w:p w14:paraId="2AF2A6A9">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5" w:name="_Toc15820"/>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1</w:t>
      </w:r>
      <w:r>
        <w:rPr>
          <w:rFonts w:hint="eastAsia"/>
          <w:lang w:val="en-US" w:eastAsia="zh-CN"/>
        </w:rPr>
        <w:t>安装基于Qt的PySide6-GUI制作平台</w:t>
      </w:r>
      <w:bookmarkEnd w:id="5"/>
    </w:p>
    <w:p w14:paraId="4A817C77">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w:t>
      </w:r>
      <w:r>
        <w:rPr>
          <w:rFonts w:hint="eastAsia"/>
          <w:lang w:val="en-US" w:eastAsia="zh-CN"/>
        </w:rPr>
        <w:t>PySide6</w:t>
      </w:r>
      <w:r>
        <w:rPr>
          <w:rFonts w:hint="eastAsia" w:eastAsia="宋体" w:cs="宋体"/>
          <w:color w:val="000000" w:themeColor="text1"/>
          <w:kern w:val="0"/>
          <w:szCs w:val="21"/>
          <w:shd w:val="clear" w:color="auto" w:fill="FFFFFF"/>
          <w:lang w:val="en-US" w:eastAsia="zh-CN" w:bidi="ar"/>
          <w14:textFill>
            <w14:solidFill>
              <w14:schemeClr w14:val="tx1"/>
            </w14:solidFill>
          </w14:textFill>
        </w:rPr>
        <w:t>的最新</w:t>
      </w:r>
      <w:r>
        <w:rPr>
          <w:rFonts w:hint="eastAsia" w:cs="宋体"/>
          <w:color w:val="000000" w:themeColor="text1"/>
          <w:kern w:val="0"/>
          <w:szCs w:val="21"/>
          <w:shd w:val="clear" w:color="auto" w:fill="FFFFFF"/>
          <w:lang w:val="en-US" w:eastAsia="zh-CN" w:bidi="ar"/>
          <w14:textFill>
            <w14:solidFill>
              <w14:schemeClr w14:val="tx1"/>
            </w14:solidFill>
          </w14:textFill>
        </w:rPr>
        <w:t>完整</w:t>
      </w:r>
      <w:r>
        <w:rPr>
          <w:rFonts w:hint="eastAsia" w:eastAsia="宋体" w:cs="宋体"/>
          <w:color w:val="000000" w:themeColor="text1"/>
          <w:kern w:val="0"/>
          <w:szCs w:val="21"/>
          <w:shd w:val="clear" w:color="auto" w:fill="FFFFFF"/>
          <w:lang w:val="en-US" w:eastAsia="zh-CN" w:bidi="ar"/>
          <w14:textFill>
            <w14:solidFill>
              <w14:schemeClr w14:val="tx1"/>
            </w14:solidFill>
          </w14:textFill>
        </w:rPr>
        <w:t>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6648C99">
      <w:pPr>
        <w:pageBreakBefore w:val="0"/>
        <w:kinsoku/>
        <w:wordWrap/>
        <w:overflowPunct/>
        <w:topLinePunct w:val="0"/>
        <w:autoSpaceDE/>
        <w:autoSpaceDN/>
        <w:bidi w:val="0"/>
        <w:adjustRightInd/>
        <w:snapToGrid/>
        <w:spacing w:line="300" w:lineRule="auto"/>
        <w:ind w:firstLine="420"/>
        <w:textAlignment w:val="auto"/>
        <w:rPr>
          <w:rFonts w:hint="default" w:eastAsia="宋体" w:cs="宋体"/>
          <w:color w:val="000000" w:themeColor="text1"/>
          <w:kern w:val="0"/>
          <w:szCs w:val="21"/>
          <w:shd w:val="clear" w:color="auto" w:fill="FFFFFF"/>
          <w:lang w:val="en-US" w:eastAsia="zh-CN" w:bidi="ar"/>
          <w14:textFill>
            <w14:solidFill>
              <w14:schemeClr w14:val="tx1"/>
            </w14:solidFill>
          </w14:textFill>
        </w:rPr>
      </w:pPr>
      <w:r>
        <w:rPr>
          <w:rFonts w:hint="default" w:eastAsia="宋体" w:cs="宋体"/>
          <w:color w:val="000000" w:themeColor="text1"/>
          <w:kern w:val="0"/>
          <w:szCs w:val="21"/>
          <w:shd w:val="clear" w:color="auto" w:fill="FFFFFF"/>
          <w:lang w:val="en-US" w:eastAsia="zh-CN" w:bidi="ar"/>
          <w14:textFill>
            <w14:solidFill>
              <w14:schemeClr w14:val="tx1"/>
            </w14:solidFill>
          </w14:textFill>
        </w:rPr>
        <w:t>pip install "PySide6-Fluent-Widgets[full]" -i https://pypi.org/simple/</w:t>
      </w:r>
    </w:p>
    <w:p w14:paraId="481CF60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6" w:name="_Toc5633"/>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2</w:t>
      </w:r>
      <w:r>
        <w:rPr>
          <w:rFonts w:hint="eastAsia"/>
          <w:lang w:val="en-US" w:eastAsia="zh-CN"/>
        </w:rPr>
        <w:t>安装Benchopt基准测试平台</w:t>
      </w:r>
      <w:bookmarkEnd w:id="6"/>
    </w:p>
    <w:p w14:paraId="1A17A976">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运行以下命令安装benchopt的最新版本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119B694">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pip install -U benchopt</w:t>
      </w:r>
    </w:p>
    <w:p w14:paraId="3F73F288">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也可以使用最新的开发版本。为此，请改为运行</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295524C5">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pip install git+https://github.com/benchopt/benchopt.git</w:t>
      </w:r>
    </w:p>
    <w:p w14:paraId="182E7DEF">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p>
    <w:p w14:paraId="7EC6DD6C">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7" w:name="_Toc17026"/>
      <w:bookmarkStart w:id="8" w:name="_Toc117373161"/>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.2</w:t>
      </w:r>
      <w:r>
        <w:rPr>
          <w:rFonts w:hint="eastAsia"/>
        </w:rPr>
        <w:t>代码目录结构</w:t>
      </w:r>
      <w:bookmarkEnd w:id="7"/>
      <w:bookmarkEnd w:id="8"/>
    </w:p>
    <w:p w14:paraId="5464BEBE">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metabci</w:t>
      </w:r>
    </w:p>
    <w:p w14:paraId="10DD9223">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benchmarkGUI</w:t>
      </w:r>
    </w:p>
    <w:p w14:paraId="60CAB296">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GUI</w:t>
      </w:r>
    </w:p>
    <w:p w14:paraId="7335EEC6">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core</w:t>
      </w:r>
    </w:p>
    <w:p w14:paraId="04E7B50B">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ui</w:t>
      </w:r>
    </w:p>
    <w:p w14:paraId="6A5ABCDE">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main.py</w:t>
      </w:r>
    </w:p>
    <w:p w14:paraId="28C0135E">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w:t>
      </w:r>
    </w:p>
    <w:p w14:paraId="71DFB008">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benchmark</w:t>
      </w:r>
    </w:p>
    <w:p w14:paraId="4B48934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algorithm</w:t>
      </w:r>
    </w:p>
    <w:p w14:paraId="2F1817C4">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benchmark_utils</w:t>
      </w:r>
    </w:p>
    <w:p w14:paraId="488A7F4C">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datasets</w:t>
      </w:r>
    </w:p>
    <w:p w14:paraId="7CBBC61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solvers</w:t>
      </w:r>
    </w:p>
    <w:p w14:paraId="2CA31D8C">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output</w:t>
      </w:r>
    </w:p>
    <w:p w14:paraId="138AA3F8">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objective.py</w:t>
      </w:r>
    </w:p>
    <w:p w14:paraId="3ADB8E90">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benchmark_run.py</w:t>
      </w:r>
    </w:p>
    <w:p w14:paraId="4F5175E0">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 README.md</w:t>
      </w:r>
    </w:p>
    <w:p w14:paraId="6F0E80F3">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brainstim</w:t>
      </w:r>
    </w:p>
    <w:p w14:paraId="30FD7508">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brainda</w:t>
      </w:r>
    </w:p>
    <w:p w14:paraId="62420E43">
      <w:pPr>
        <w:pageBreakBefore w:val="0"/>
        <w:kinsoku/>
        <w:wordWrap/>
        <w:overflowPunct/>
        <w:topLinePunct w:val="0"/>
        <w:autoSpaceDE/>
        <w:autoSpaceDN/>
        <w:bidi w:val="0"/>
        <w:adjustRightInd/>
        <w:snapToGrid/>
        <w:spacing w:line="300" w:lineRule="auto"/>
        <w:ind w:firstLine="420"/>
        <w:textAlignment w:val="auto"/>
      </w:pPr>
      <w:r>
        <w:rPr>
          <w:rFonts w:hint="eastAsia" w:cs="Times New Roman"/>
          <w:lang w:val="en-US" w:eastAsia="zh-CN"/>
        </w:rPr>
        <w:t>├── brainflow</w:t>
      </w:r>
    </w:p>
    <w:p w14:paraId="1B2A1874">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9" w:name="_Toc30992"/>
      <w:bookmarkStart w:id="10" w:name="_Toc117373163"/>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.3</w:t>
      </w:r>
      <w:r>
        <w:rPr>
          <w:rFonts w:hint="eastAsia"/>
        </w:rPr>
        <w:t xml:space="preserve"> </w:t>
      </w:r>
      <w:r>
        <w:rPr>
          <w:rFonts w:hint="eastAsia"/>
          <w:lang w:val="en-US" w:eastAsia="zh-CN"/>
        </w:rPr>
        <w:t>代码功能使用指导</w:t>
      </w:r>
      <w:bookmarkEnd w:id="9"/>
      <w:bookmarkEnd w:id="10"/>
    </w:p>
    <w:p w14:paraId="38F8D423">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eastAsia="宋体"/>
          <w:lang w:val="en-US" w:eastAsia="zh-CN"/>
        </w:rPr>
      </w:pPr>
      <w:bookmarkStart w:id="11" w:name="_Toc20199"/>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.3.1</w:t>
      </w:r>
      <w:r>
        <w:rPr>
          <w:rFonts w:hint="eastAsia" w:cstheme="minorBidi"/>
          <w:b/>
          <w:kern w:val="2"/>
          <w:sz w:val="28"/>
          <w:szCs w:val="24"/>
          <w:lang w:val="en-US" w:eastAsia="zh-CN" w:bidi="ar-SA"/>
        </w:rPr>
        <w:t xml:space="preserve"> </w:t>
      </w:r>
      <w:r>
        <w:rPr>
          <w:rFonts w:hint="eastAsia"/>
          <w:lang w:val="en-US" w:eastAsia="zh-CN"/>
        </w:rPr>
        <w:t>GUI可视化界面</w:t>
      </w:r>
      <w:bookmarkEnd w:id="11"/>
    </w:p>
    <w:p w14:paraId="3CEF0CD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GUI可视化界面集成了MetaBCI开源平台架构的Brainstim、Brainda、Brainflow三大子平台</w:t>
      </w:r>
      <w:r>
        <w:rPr>
          <w:rFonts w:hint="eastAsia" w:cs="Times New Roman"/>
        </w:rPr>
        <w:t>。</w:t>
      </w:r>
      <w:r>
        <w:rPr>
          <w:rFonts w:hint="eastAsia" w:cs="Times New Roman"/>
          <w:lang w:val="en-US" w:eastAsia="zh-CN"/>
        </w:rPr>
        <w:t>使用GUI可视化平台，能够便捷调用MetaBCI中的各部分功能，</w:t>
      </w:r>
      <w:r>
        <w:rPr>
          <w:rFonts w:hint="default" w:cs="Times New Roman"/>
          <w:lang w:val="en-US" w:eastAsia="zh-CN"/>
        </w:rPr>
        <w:t>实现"数据处理-算法调用-设备交互"全流程可视化</w:t>
      </w:r>
      <w:r>
        <w:rPr>
          <w:rFonts w:hint="eastAsia" w:cs="Times New Roman"/>
          <w:lang w:val="en-US" w:eastAsia="zh-CN"/>
        </w:rPr>
        <w:t>。</w:t>
      </w:r>
    </w:p>
    <w:p w14:paraId="2D09F2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通过metabci\benchmarkGUI\GUI\main.py进入MetaBenchmark-GUI可视化主界面：</w:t>
      </w:r>
    </w:p>
    <w:p w14:paraId="4A18CCC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273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rcRect b="4393"/>
                    <a:stretch>
                      <a:fillRect/>
                    </a:stretch>
                  </pic:blipFill>
                  <pic:spPr>
                    <a:xfrm>
                      <a:off x="0" y="0"/>
                      <a:ext cx="5266690" cy="2832735"/>
                    </a:xfrm>
                    <a:prstGeom prst="rect">
                      <a:avLst/>
                    </a:prstGeom>
                    <a:noFill/>
                    <a:ln>
                      <a:noFill/>
                    </a:ln>
                  </pic:spPr>
                </pic:pic>
              </a:graphicData>
            </a:graphic>
          </wp:inline>
        </w:drawing>
      </w:r>
    </w:p>
    <w:p w14:paraId="2BA39C8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MetaBenchmark-GUI可视化界面示意图</w:t>
      </w:r>
    </w:p>
    <w:p w14:paraId="396CD8B8">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5817267F">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1.通过右上角“Open”进入MetaBenchmark-GUI Github源项目。</w:t>
      </w:r>
    </w:p>
    <w:p w14:paraId="1860736C">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2.通过中间左一图标“Github”进入MetaBCI Github源项目。</w:t>
      </w:r>
    </w:p>
    <w:p w14:paraId="6702CC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3.通过中间左二图标“Brainda”进入MetaBenchmark-GUI Github源项目中子目录Brainda文件夹下。</w:t>
      </w:r>
    </w:p>
    <w:p w14:paraId="4023F9B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4.通过中间右二图标“Brainstim”一键调用MetaBenchmark-</w:t>
      </w:r>
      <w:r>
        <w:rPr>
          <w:rFonts w:hint="eastAsia"/>
          <w:lang w:val="en-US" w:eastAsia="zh-CN"/>
        </w:rPr>
        <w:t xml:space="preserve">GUI </w:t>
      </w:r>
      <w:r>
        <w:rPr>
          <w:rFonts w:hint="eastAsia" w:cs="宋体"/>
          <w:color w:val="000000" w:themeColor="text1"/>
          <w:kern w:val="0"/>
          <w:szCs w:val="21"/>
          <w:shd w:val="clear" w:color="auto" w:fill="FFFFFF"/>
          <w:lang w:val="en-US" w:eastAsia="zh-CN" w:bidi="ar"/>
          <w14:textFill>
            <w14:solidFill>
              <w14:schemeClr w14:val="tx1"/>
            </w14:solidFill>
          </w14:textFill>
        </w:rPr>
        <w:t>Brainstim子平台刺激界面。</w:t>
      </w:r>
    </w:p>
    <w:p w14:paraId="7141D1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5.通过中间右一图标“Brainflow”进入MetaBenchmark-</w:t>
      </w:r>
      <w:r>
        <w:rPr>
          <w:rFonts w:hint="eastAsia"/>
          <w:lang w:val="en-US" w:eastAsia="zh-CN"/>
        </w:rPr>
        <w:t xml:space="preserve">GUI </w:t>
      </w:r>
      <w:r>
        <w:rPr>
          <w:rFonts w:hint="eastAsia" w:cs="宋体"/>
          <w:color w:val="000000" w:themeColor="text1"/>
          <w:kern w:val="0"/>
          <w:szCs w:val="21"/>
          <w:shd w:val="clear" w:color="auto" w:fill="FFFFFF"/>
          <w:lang w:val="en-US" w:eastAsia="zh-CN" w:bidi="ar"/>
          <w14:textFill>
            <w14:solidFill>
              <w14:schemeClr w14:val="tx1"/>
            </w14:solidFill>
          </w14:textFill>
        </w:rPr>
        <w:t>Github源项目中子目录Brainflow文件夹下。</w:t>
      </w:r>
    </w:p>
    <w:p w14:paraId="656ECB22">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6.界面中间的流式界面显示了本平台的各功能特征。</w:t>
      </w:r>
    </w:p>
    <w:p w14:paraId="4C451DCD">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7.主界面左侧栏能够切换不同的功能，分别是主界面(Home)、数据分析界面(Analyze)、模拟在线仿真界面(Simulation Online)、基准测试界面(Benchmark)。</w:t>
      </w:r>
    </w:p>
    <w:p w14:paraId="3ECF4CC8">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cs="Times New Roman"/>
          <w:lang w:val="en-US" w:eastAsia="zh-CN"/>
        </w:rPr>
      </w:pPr>
    </w:p>
    <w:p w14:paraId="3034CC7F">
      <w:pPr>
        <w:pageBreakBefore w:val="0"/>
        <w:kinsoku/>
        <w:wordWrap/>
        <w:overflowPunct/>
        <w:topLinePunct w:val="0"/>
        <w:autoSpaceDE/>
        <w:autoSpaceDN/>
        <w:bidi w:val="0"/>
        <w:adjustRightInd/>
        <w:snapToGrid/>
        <w:spacing w:line="300" w:lineRule="auto"/>
        <w:ind w:firstLine="420" w:firstLineChars="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以下是各界面及其功能的详细介绍与使用说明。</w:t>
      </w:r>
    </w:p>
    <w:p w14:paraId="1536E98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lang w:val="en-US" w:eastAsia="zh-CN"/>
        </w:rPr>
      </w:pPr>
      <w:bookmarkStart w:id="12" w:name="_Toc6096"/>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 xml:space="preserve">2 </w:t>
      </w:r>
      <w:r>
        <w:rPr>
          <w:rFonts w:hint="eastAsia"/>
          <w:lang w:val="en-US" w:eastAsia="zh-CN"/>
        </w:rPr>
        <w:t>Benchmark基准测试</w:t>
      </w:r>
      <w:bookmarkEnd w:id="12"/>
    </w:p>
    <w:p w14:paraId="5F47766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lang w:val="en-US" w:eastAsia="zh-CN"/>
        </w:rPr>
        <w:t>MetaBenchmark基准测试</w:t>
      </w:r>
      <w:r>
        <w:rPr>
          <w:rFonts w:hint="eastAsia" w:cs="Times New Roman"/>
          <w:lang w:val="en-US" w:eastAsia="zh-CN"/>
        </w:rPr>
        <w:t>基于Benchopt基准测试平台，形成算法性能评估体系。实现对 SSVEP、P300 和 MI 三种脑机交互范式下十余种算法的准确率等关键指标的衡量与评价，并为用户提供自定义算法接口，以便用户能便捷地插入符合格式的对应三种范式的自定义算法进行测试。</w:t>
      </w:r>
    </w:p>
    <w:p w14:paraId="691EF28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进入基准测试界面：</w:t>
      </w:r>
    </w:p>
    <w:p w14:paraId="6CBFBE8B">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962910"/>
            <wp:effectExtent l="0" t="0" r="10160"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2B88C61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MetaBenchmark-GUI基准测试界面示意图</w:t>
      </w:r>
    </w:p>
    <w:p w14:paraId="3DFAFC49">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3E7B5ADE">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1.通过“Paradigm Selection”选择进行基准测试的范式：</w:t>
      </w:r>
    </w:p>
    <w:p w14:paraId="1DD127BA">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“SSVEP”:稳态视觉诱发电位。</w:t>
      </w:r>
    </w:p>
    <w:p w14:paraId="3960012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“P300”:视觉相关诱发电位。</w:t>
      </w:r>
    </w:p>
    <w:p w14:paraId="55262B20">
      <w:pPr>
        <w:pageBreakBefore w:val="0"/>
        <w:kinsoku/>
        <w:wordWrap/>
        <w:overflowPunct/>
        <w:topLinePunct w:val="0"/>
        <w:autoSpaceDE/>
        <w:autoSpaceDN/>
        <w:bidi w:val="0"/>
        <w:adjustRightInd/>
        <w:snapToGrid/>
        <w:spacing w:line="300" w:lineRule="auto"/>
        <w:ind w:left="84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“MI”:运动想象。</w:t>
      </w:r>
    </w:p>
    <w:p w14:paraId="59F5FEB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2.通过“Model Selection”中的“use custom mode”选择是否需要对自定义算法进行基准测试：</w:t>
      </w:r>
      <w:r>
        <w:rPr>
          <w:rFonts w:hint="eastAsia" w:cs="宋体"/>
          <w:color w:val="000000" w:themeColor="text1"/>
          <w:kern w:val="0"/>
          <w:szCs w:val="21"/>
          <w:shd w:val="clear" w:color="auto" w:fill="FFFFFF"/>
          <w:lang w:val="en-US" w:eastAsia="zh-CN" w:bidi="ar"/>
          <w14:textFill>
            <w14:solidFill>
              <w14:schemeClr w14:val="tx1"/>
            </w14:solidFill>
          </w14:textFill>
        </w:rPr>
        <w:br w:type="textWrapping"/>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“No”:不对自定义算法进行基准测试，自定义算法默认为None。</w:t>
      </w:r>
    </w:p>
    <w:p w14:paraId="3CC996E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“Yes”:对自定义算法进行基准测试。添加自定义步骤为：</w:t>
      </w:r>
    </w:p>
    <w:p w14:paraId="46C4A065">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①将符合格式的相应范式的算法代码文件放入基准测试文件夹Benchmark下的algorithm文件夹</w:t>
      </w:r>
    </w:p>
    <w:p w14:paraId="22880E79">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②于algorithm文件夹中的__init__.py代码中加入以下格式的代码——“from .你的代码文件名称 import 基准测试算法类”，如“from .dsp import DSP, DCPM”。</w:t>
      </w:r>
    </w:p>
    <w:p w14:paraId="07276109">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③于基准测试界面中“Algorithm name”输入框中输入自定义算法名称。格式为：基准测试算法类1,基准测试算法类2, ，如：DSP,DCPM, 。</w:t>
      </w:r>
    </w:p>
    <w:p w14:paraId="6DD05BB1">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3.通过“Model Selection”中的“Presets models”复选框选择“SSVEP”、“ P300”、“MI”对应范式的预定基准测试算法。此时，选择哪一范式的算法受到第一步中“范式选择”的影响，只能选择第一步中选定范式下的算法：</w:t>
      </w:r>
    </w:p>
    <w:p w14:paraId="2B4EC9B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“SSVEP”：可多选。提供算法如下：ECCA、FBECCA、SCCA、FBSCCA、ItCCA、FBItCCA、TtCCA、FBTtCCA、MsetCCA、FBMsetCCA、MsetCCAR、FBMsetCCAR、TDCA、FBTDCA、TRCA、FBTRCA、TRCAR、FBTRCAR。</w:t>
      </w:r>
    </w:p>
    <w:p w14:paraId="162C18D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“P300”：可多选。提供算法如下：DCPM、SKLDA、LDA、STDA。</w:t>
      </w:r>
    </w:p>
    <w:p w14:paraId="2B6F8D1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“MI”：可多选。提供算法如下：CSP、 FBCSP、 MultiCSP、 FBMultiCSP、 DSP、 FBDSP、 SSCOR、 FBSSCOR。</w:t>
      </w:r>
    </w:p>
    <w:p w14:paraId="39123CE1">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提示：CSP和FBCSP两个二分类算法不支持bnci2014001、eegbci、schirrmeister2017、weibo2014四种多分类任务的数据集。</w:t>
      </w:r>
    </w:p>
    <w:p w14:paraId="396CE51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4.通过“Dataset Selection”选择“SSVEP”、“P300”、“MI”对应范式的数据集。此时，选择哪一范式的数据集受到第一步中“范式选择”的影响，只能选择第一步中选定范式下的数据集：</w:t>
      </w:r>
    </w:p>
    <w:p w14:paraId="08B67C6E">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“SSVEP”：可多选。提供数据集如下：Wang2016、Nakanishi2015、BETA。选择步骤如下：</w:t>
      </w:r>
    </w:p>
    <w:p w14:paraId="6DFAC86D">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4D7D50B2">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“Wang2016”范围为np.arange(0.2, 5, 0.2)，</w:t>
      </w:r>
    </w:p>
    <w:p w14:paraId="31575FF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“Nakanishi2015”范围为np.arange(0.5, 4, 0.5)，</w:t>
      </w:r>
    </w:p>
    <w:p w14:paraId="088657BE">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“BETA”范围为np.arange(0.2, 2, 0.2)。</w:t>
      </w:r>
    </w:p>
    <w:p w14:paraId="62FFBCB4">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7A82518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“Wang2016”范围为range(1, 36)，</w:t>
      </w:r>
    </w:p>
    <w:p w14:paraId="604795F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“Nakanishi2015”范围为range(1, 11)，</w:t>
      </w:r>
    </w:p>
    <w:p w14:paraId="6FAB006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“BETA”范围为range(1, 71)。</w:t>
      </w:r>
    </w:p>
    <w:p w14:paraId="55F0C591">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“P300”：可多选。提供数据集如下：Cattan_P300。选择步骤如下：</w:t>
      </w:r>
    </w:p>
    <w:p w14:paraId="32F7458B">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51A5A2FC">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“Cattan_P300”范围为np.arange(0.3, 0.7, 0.1)。</w:t>
      </w:r>
    </w:p>
    <w:p w14:paraId="5AE8BC7F">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60C23784">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“Cattan_P300”范围为range(1, 13)。</w:t>
      </w:r>
    </w:p>
    <w:p w14:paraId="0274B34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“MI”：可多选。提供数据集如下：AlexMI、munichmi、bnci2014001、PhysionetMI、schirrmeister2017、weibo2014。选择步骤如下：</w:t>
      </w:r>
    </w:p>
    <w:p w14:paraId="662C7AF7">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7589728C">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“AlexMI”范围为np.arange(0.5, 3.0, 0.5)，</w:t>
      </w:r>
    </w:p>
    <w:p w14:paraId="15D8F57A">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“munichmi”范围为np.arange(0, 7, 0.5)，</w:t>
      </w:r>
    </w:p>
    <w:p w14:paraId="0084C0F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“bnci2014001”范围为np.arange(2, 6, 0.2)，</w:t>
      </w:r>
    </w:p>
    <w:p w14:paraId="56B5770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“PhysionetMI”范围为np.arange(0, 3, 0.5)，</w:t>
      </w:r>
    </w:p>
    <w:p w14:paraId="7E02BAC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“schirrmeister2017”范围为np.arange(0, 4, 0.5)，</w:t>
      </w:r>
    </w:p>
    <w:p w14:paraId="5C10B205">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“weibo2014”范围为np.arange(3, 7, 0.5)。</w:t>
      </w:r>
    </w:p>
    <w:p w14:paraId="397C0EC0">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10A44DAF">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“AlexMI”范围为range(1, 9)，</w:t>
      </w:r>
    </w:p>
    <w:p w14:paraId="0370EF9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“munichmi”范围为range(1, 11)，</w:t>
      </w:r>
    </w:p>
    <w:p w14:paraId="383C4B3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“bnci2014001”范围为range(1, 10)，</w:t>
      </w:r>
    </w:p>
    <w:p w14:paraId="74D9F41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“PhysionetMI”范围为range(1, 110)，</w:t>
      </w:r>
    </w:p>
    <w:p w14:paraId="426A500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“schirrmeister2017”范围为range(1, 15)，</w:t>
      </w:r>
    </w:p>
    <w:p w14:paraId="1DAB086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“weibo2014”范围为range(1, 11)。</w:t>
      </w:r>
    </w:p>
    <w:p w14:paraId="63A5374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③提示：当选择bnci2014001、eegbci、schirrmeister2017、weibo2014数据集时，因其为多分类问题，无法选择CSP和FBCSP两个二分类算法</w:t>
      </w:r>
    </w:p>
    <w:p w14:paraId="09F76684">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5.通过“Execution control”中“Start Benchmark”按钮开始选定算法和数据集的基准测试、通过“Stop Benchmark”按钮停止基准测试并重置之前所有选择。运行结果会自动在HTML仪表板中显示，功能如下：</w:t>
      </w:r>
    </w:p>
    <w:p w14:paraId="1B724E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1: Header”：第一部分包含基准元数据：基准标题和用于运行它的机器的规格。右侧是一个下载按钮，用于将基准的结果下载为.plack文件。</w:t>
      </w:r>
    </w:p>
    <w:p w14:paraId="661A4E0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2: Figure”：第二部分是绘制整个基准运行中跟踪指标的主要图。它的标题显示了目标和数据集名称以及生成图的相应参数。将鼠标悬停在图形上会使模式栏出现在右侧。这可用于与图形交互，例如放大和缩小绘图的特定区域。</w:t>
      </w:r>
    </w:p>
    <w:p w14:paraId="33B408E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3: Legend”：第三部分图例将每条曲线映射到求解器。单击图例项会隐藏/显示其相应的曲线。同样，双击图例项会隐藏/显示所有其他曲线。最后，将鼠标悬停在图例项上会显示一个工具提示，其中包含有关求解器的详细信息。</w:t>
      </w:r>
    </w:p>
    <w:p w14:paraId="0EC54240">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4: Sidebar”：第四部分是功能复选框。前两个下拉菜单</w:t>
      </w: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和</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允许选择基准设置。</w:t>
      </w:r>
    </w:p>
    <w:p w14:paraId="5169C41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下拉列表包含基准测试中包含的所有数据集及其参数，</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下拉列表与之相同。</w:t>
      </w:r>
    </w:p>
    <w:p w14:paraId="5E7792E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“objective metrics”</w:t>
      </w:r>
      <w:r>
        <w:rPr>
          <w:rFonts w:hint="eastAsia" w:cs="宋体"/>
          <w:color w:val="000000" w:themeColor="text1"/>
          <w:kern w:val="0"/>
          <w:szCs w:val="21"/>
          <w:shd w:val="clear" w:color="auto" w:fill="FFFFFF"/>
          <w:lang w:val="en-US" w:eastAsia="zh-CN" w:bidi="ar"/>
          <w14:textFill>
            <w14:solidFill>
              <w14:schemeClr w14:val="tx1"/>
            </w14:solidFill>
          </w14:textFill>
        </w:rPr>
        <w:t>显示了基准运行过程中所有跟踪的指标，这些指标是目标中定义的，与“objective”中evaluate_result()函数返回的数值相对应。将鼠标悬停在问号上会显示一个工具提示，其中包含有关目标的详细信息。</w:t>
      </w:r>
    </w:p>
    <w:p w14:paraId="5694B438">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“SSVEP”：当选择的范式类别为SSVEP时，指标①算法正确率ACC，指标②算法信息传输率ITR。</w:t>
      </w:r>
    </w:p>
    <w:p w14:paraId="2CA389E9">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“P300”：当选择的范式类别为P300时，指标①算法每次迭代单次正确率single_acc，指标②算法每次迭代平均正确率mean_acc，指标③算法最终正确率final_acc。</w:t>
      </w:r>
    </w:p>
    <w:p w14:paraId="64B26593">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“MI”：当选择的范式类别为MI时，指标①算法每次迭代单次正确率single_acc，指标②算法每次迭代平均正确率mean_acc，指标③算法最终正确率final_acc，指标④算法信息传输率ITR。</w:t>
      </w:r>
    </w:p>
    <w:p w14:paraId="64B7E93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“scale”</w:t>
      </w:r>
      <w:r>
        <w:rPr>
          <w:rFonts w:hint="eastAsia" w:cs="宋体"/>
          <w:color w:val="000000" w:themeColor="text1"/>
          <w:kern w:val="0"/>
          <w:szCs w:val="21"/>
          <w:shd w:val="clear" w:color="auto" w:fill="FFFFFF"/>
          <w:lang w:val="en-US" w:eastAsia="zh-CN" w:bidi="ar"/>
          <w14:textFill>
            <w14:solidFill>
              <w14:schemeClr w14:val="tx1"/>
            </w14:solidFill>
          </w14:textFill>
        </w:rPr>
        <w:t>将x和y轴比例设置为线性或对数。</w:t>
      </w:r>
    </w:p>
    <w:p w14:paraId="3CBF4AA3">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“X-axis”</w:t>
      </w:r>
      <w:r>
        <w:rPr>
          <w:rFonts w:hint="eastAsia" w:cs="宋体"/>
          <w:color w:val="000000" w:themeColor="text1"/>
          <w:kern w:val="0"/>
          <w:szCs w:val="21"/>
          <w:shd w:val="clear" w:color="auto" w:fill="FFFFFF"/>
          <w:lang w:val="en-US" w:eastAsia="zh-CN" w:bidi="ar"/>
          <w14:textFill>
            <w14:solidFill>
              <w14:schemeClr w14:val="tx1"/>
            </w14:solidFill>
          </w14:textFill>
        </w:rPr>
        <w:t>更改X轴上绘制的数量，从而将度量绘制为时间、迭代或公差的函数。下拉菜单中迭代和容差的可用性取决于求解器使用的采样策略。此外，它们的解释取决于求解器。</w:t>
      </w:r>
    </w:p>
    <w:p w14:paraId="6920EB8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“SSVEP”：采样策略为“run_once”,“Figure”图示为离散点图。</w:t>
      </w:r>
    </w:p>
    <w:p w14:paraId="02EDF4E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“P300”：采样策略为“iteration”,“Figure”图示①final_acc为离散点图，②其余指标为连续曲线。</w:t>
      </w:r>
    </w:p>
    <w:p w14:paraId="54024127">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“MI”：采样策略为“iteration”,“Figure”图示①final_acc为离散点图，②其余指标为连续曲线。</w:t>
      </w:r>
    </w:p>
    <w:p w14:paraId="74FCD067">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“Quantiles”</w:t>
      </w:r>
      <w:r>
        <w:rPr>
          <w:rFonts w:hint="default" w:cs="宋体"/>
          <w:color w:val="000000" w:themeColor="text1"/>
          <w:kern w:val="0"/>
          <w:szCs w:val="21"/>
          <w:shd w:val="clear" w:color="auto" w:fill="FFFFFF"/>
          <w:lang w:val="en-US" w:eastAsia="zh-CN" w:bidi="ar"/>
          <w14:textFill>
            <w14:solidFill>
              <w14:schemeClr w14:val="tx1"/>
            </w14:solidFill>
          </w14:textFill>
        </w:rPr>
        <w:t>是一个开关，用于在多次重复运行基准测试时显示/隐藏第95-5个分位数。</w:t>
      </w:r>
    </w:p>
    <w:p w14:paraId="0269B1A8">
      <w:pPr>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3675" cy="2807970"/>
            <wp:effectExtent l="0" t="0" r="3175" b="1143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8"/>
                    <a:stretch>
                      <a:fillRect/>
                    </a:stretch>
                  </pic:blipFill>
                  <pic:spPr>
                    <a:xfrm>
                      <a:off x="0" y="0"/>
                      <a:ext cx="5273675" cy="2807970"/>
                    </a:xfrm>
                    <a:prstGeom prst="rect">
                      <a:avLst/>
                    </a:prstGeom>
                    <a:noFill/>
                    <a:ln w="9525">
                      <a:noFill/>
                    </a:ln>
                  </pic:spPr>
                </pic:pic>
              </a:graphicData>
            </a:graphic>
          </wp:inline>
        </w:drawing>
      </w:r>
    </w:p>
    <w:p w14:paraId="689B46BA">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MetaBenchmark-GUI基准测试输出示意图</w:t>
      </w:r>
    </w:p>
    <w:p w14:paraId="606EC48C">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lang w:val="en-US" w:eastAsia="zh-CN"/>
        </w:rPr>
      </w:pPr>
      <w:bookmarkStart w:id="13" w:name="_Toc30974"/>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3</w:t>
      </w:r>
      <w:r>
        <w:rPr>
          <w:rFonts w:hint="eastAsia" w:ascii="Times New Roman" w:hAnsi="Times New Roman" w:eastAsia="宋体" w:cstheme="minorBidi"/>
          <w:b/>
          <w:kern w:val="2"/>
          <w:sz w:val="28"/>
          <w:szCs w:val="24"/>
          <w:lang w:val="en-US" w:eastAsia="zh-CN" w:bidi="ar-SA"/>
        </w:rPr>
        <w:t xml:space="preserve"> </w:t>
      </w:r>
      <w:r>
        <w:rPr>
          <w:rFonts w:hint="eastAsia"/>
          <w:lang w:val="en-US" w:eastAsia="zh-CN"/>
        </w:rPr>
        <w:t>Benchmark基准测试报错解决方法</w:t>
      </w:r>
    </w:p>
    <w:p w14:paraId="28DA48B3">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①报错点：UnicodeDecodeError: 'gbk' codec can't decode byte 0xff in position 47: illegal multibyte sequence</w:t>
      </w:r>
    </w:p>
    <w:p w14:paraId="5BDEA1FB">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解决方法：找到当前环境下的路径：</w:t>
      </w:r>
    </w:p>
    <w:p w14:paraId="42428A3E">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C:\Users\dell\.conda\envs\MetaBenchmark-GUI\Lib\site-packages\benchopt\utils\shell_cmd.py</w:t>
      </w:r>
    </w:p>
    <w:p w14:paraId="0BC930B8">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修改shell_cmd.py中方法_run_shell()中第66行代码：</w:t>
      </w:r>
    </w:p>
    <w:p w14:paraId="6FE33B23">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exit_code, output = subprocess.getstatusoutput(f"{SHELL} {tmp.name})"</w:t>
      </w:r>
    </w:p>
    <w:p w14:paraId="07999EE7">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为：</w:t>
      </w:r>
    </w:p>
    <w:p w14:paraId="20D01912">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default" w:cs="Times New Roman"/>
          <w:lang w:val="en-US" w:eastAsia="zh-CN"/>
        </w:rPr>
        <w:t>exit_code, output = subprocess.getstatusoutput(f"{SHELL} {tmp.name}", encoding='latin1')</w:t>
      </w:r>
    </w:p>
    <w:p w14:paraId="071CAE83">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即可解决。</w:t>
      </w:r>
      <w:bookmarkStart w:id="33" w:name="_GoBack"/>
      <w:bookmarkEnd w:id="33"/>
    </w:p>
    <w:p w14:paraId="50AB91DC">
      <w:pPr>
        <w:pageBreakBefore w:val="0"/>
        <w:kinsoku/>
        <w:wordWrap/>
        <w:overflowPunct/>
        <w:topLinePunct w:val="0"/>
        <w:autoSpaceDE/>
        <w:autoSpaceDN/>
        <w:bidi w:val="0"/>
        <w:adjustRightInd/>
        <w:snapToGrid/>
        <w:spacing w:line="300" w:lineRule="auto"/>
        <w:ind w:firstLine="420"/>
        <w:textAlignment w:val="auto"/>
        <w:rPr>
          <w:rFonts w:hint="default"/>
          <w:lang w:val="en-US" w:eastAsia="zh-CN"/>
        </w:rPr>
      </w:pPr>
    </w:p>
    <w:p w14:paraId="238441DB">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cstheme="minorBidi"/>
          <w:b/>
          <w:kern w:val="2"/>
          <w:sz w:val="28"/>
          <w:szCs w:val="24"/>
          <w:lang w:val="en-US" w:eastAsia="zh-CN" w:bidi="ar-SA"/>
        </w:rPr>
      </w:pPr>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4</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Analyze数据集分析</w:t>
      </w:r>
      <w:bookmarkEnd w:id="13"/>
    </w:p>
    <w:p w14:paraId="2F46A82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Analyze数据集分析基于MetaBCI中Brainda子平台，实现可选本地数据集项目与自选数据集参数的FFT分析，极大地简化FFT分析流程，直观便捷的显示分析结果。</w:t>
      </w:r>
    </w:p>
    <w:p w14:paraId="2ABCFB0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进入数据集分析界面：</w:t>
      </w:r>
    </w:p>
    <w:p w14:paraId="1989C307">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400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rcRect b="4351"/>
                    <a:stretch>
                      <a:fillRect/>
                    </a:stretch>
                  </pic:blipFill>
                  <pic:spPr>
                    <a:xfrm>
                      <a:off x="0" y="0"/>
                      <a:ext cx="5266690" cy="2834005"/>
                    </a:xfrm>
                    <a:prstGeom prst="rect">
                      <a:avLst/>
                    </a:prstGeom>
                    <a:noFill/>
                    <a:ln>
                      <a:noFill/>
                    </a:ln>
                  </pic:spPr>
                </pic:pic>
              </a:graphicData>
            </a:graphic>
          </wp:inline>
        </w:drawing>
      </w:r>
    </w:p>
    <w:p w14:paraId="42EBDAF4">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MetaBenchmark-GUI数据集分析界面示意图</w:t>
      </w:r>
    </w:p>
    <w:p w14:paraId="0670AD6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23699A4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1.通过“Basic Settings”初始化进行数据集FFT分析的设置：</w:t>
      </w:r>
    </w:p>
    <w:p w14:paraId="09DECD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“Paradigm Settings”:为数据集选择分析参数。包括：</w:t>
      </w:r>
    </w:p>
    <w:p w14:paraId="7945E213">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延迟时间(delay time)：单位为秒。</w:t>
      </w:r>
    </w:p>
    <w:p w14:paraId="313B498B">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采样率(sampling rate)：单位为赫兹。</w:t>
      </w:r>
    </w:p>
    <w:p w14:paraId="0DEBF60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数据持续时间(duration)：单位为秒。</w:t>
      </w:r>
    </w:p>
    <w:p w14:paraId="0A0D5058">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滤波：bandpass,lowpass,highpass,notch,butter</w:t>
      </w:r>
    </w:p>
    <w:p w14:paraId="0CD0BD6C">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导联：Occipital 9 channels, All channels</w:t>
      </w:r>
    </w:p>
    <w:p w14:paraId="45DE42E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“Load Dataset”:选择需要分析的数据集及其项目。包括：</w:t>
      </w:r>
    </w:p>
    <w:p w14:paraId="2CA87D4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“Wang2016”：Subject1-Subject35</w:t>
      </w:r>
    </w:p>
    <w:p w14:paraId="1069C75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“Nakanishi2015”：Subject1-Subject10</w:t>
      </w:r>
    </w:p>
    <w:p w14:paraId="55014344">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“Select frequencies”:选择需要分析的频率。</w:t>
      </w:r>
    </w:p>
    <w:p w14:paraId="7FE915F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2.点击“Generate Plot”生成FFT图形</w:t>
      </w:r>
    </w:p>
    <w:p w14:paraId="455960BE">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3.通过“Data table”能够直观的看到分析的相关数据。同时通过下方的图表能直观的观察到相关结果，并且能够对其进行相关操作。</w:t>
      </w:r>
    </w:p>
    <w:p w14:paraId="24D1D7D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2908935" cy="2257425"/>
            <wp:effectExtent l="0" t="0" r="5715" b="9525"/>
            <wp:docPr id="13" name="图片 13" descr="analyze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alyze_figure"/>
                    <pic:cNvPicPr>
                      <a:picLocks noChangeAspect="1"/>
                    </pic:cNvPicPr>
                  </pic:nvPicPr>
                  <pic:blipFill>
                    <a:blip r:embed="rId10"/>
                    <a:stretch>
                      <a:fillRect/>
                    </a:stretch>
                  </pic:blipFill>
                  <pic:spPr>
                    <a:xfrm>
                      <a:off x="0" y="0"/>
                      <a:ext cx="2908935" cy="2257425"/>
                    </a:xfrm>
                    <a:prstGeom prst="rect">
                      <a:avLst/>
                    </a:prstGeom>
                  </pic:spPr>
                </pic:pic>
              </a:graphicData>
            </a:graphic>
          </wp:inline>
        </w:drawing>
      </w:r>
    </w:p>
    <w:p w14:paraId="2A9578A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MetaBenchmark-GUI数据集分析输出示意图</w:t>
      </w:r>
    </w:p>
    <w:p w14:paraId="4033D14C">
      <w:pPr>
        <w:pageBreakBefore w:val="0"/>
        <w:kinsoku/>
        <w:wordWrap/>
        <w:overflowPunct/>
        <w:topLinePunct w:val="0"/>
        <w:autoSpaceDE/>
        <w:autoSpaceDN/>
        <w:bidi w:val="0"/>
        <w:adjustRightInd/>
        <w:snapToGrid/>
        <w:spacing w:line="300" w:lineRule="auto"/>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p>
    <w:p w14:paraId="6F16A7B0">
      <w:pPr>
        <w:pageBreakBefore w:val="0"/>
        <w:kinsoku/>
        <w:wordWrap/>
        <w:overflowPunct/>
        <w:topLinePunct w:val="0"/>
        <w:autoSpaceDE/>
        <w:autoSpaceDN/>
        <w:bidi w:val="0"/>
        <w:adjustRightInd/>
        <w:snapToGrid/>
        <w:spacing w:line="300" w:lineRule="auto"/>
        <w:textAlignment w:val="auto"/>
        <w:rPr>
          <w:rFonts w:hint="eastAsia"/>
          <w:lang w:val="en-US" w:eastAsia="zh-CN"/>
        </w:rPr>
      </w:pPr>
    </w:p>
    <w:p w14:paraId="17430B24">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ascii="Times New Roman" w:hAnsi="Times New Roman" w:eastAsia="宋体" w:cstheme="minorBidi"/>
          <w:b/>
          <w:kern w:val="2"/>
          <w:sz w:val="28"/>
          <w:szCs w:val="24"/>
          <w:lang w:val="en-US" w:eastAsia="zh-CN" w:bidi="ar-SA"/>
        </w:rPr>
      </w:pPr>
      <w:bookmarkStart w:id="14" w:name="_Toc4136"/>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5</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Simulation Online模拟在线仿真测试</w:t>
      </w:r>
      <w:bookmarkEnd w:id="14"/>
    </w:p>
    <w:p w14:paraId="521E335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Simulation Online模拟在线仿真测试基于MetaBCI中Brainflow子平台，实现用离线数据集仿真在线实验，对实验反馈进行动态观察，无需打脑电膏就能观察在线实验可能出现的问题从而及时纠正。</w:t>
      </w:r>
    </w:p>
    <w:p w14:paraId="5879F8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进入模拟在线仿真测试界面：</w:t>
      </w:r>
    </w:p>
    <w:p w14:paraId="3E5C6D1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083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rcRect b="4458"/>
                    <a:stretch>
                      <a:fillRect/>
                    </a:stretch>
                  </pic:blipFill>
                  <pic:spPr>
                    <a:xfrm>
                      <a:off x="0" y="0"/>
                      <a:ext cx="5266690" cy="2830830"/>
                    </a:xfrm>
                    <a:prstGeom prst="rect">
                      <a:avLst/>
                    </a:prstGeom>
                    <a:noFill/>
                    <a:ln>
                      <a:noFill/>
                    </a:ln>
                  </pic:spPr>
                </pic:pic>
              </a:graphicData>
            </a:graphic>
          </wp:inline>
        </w:drawing>
      </w:r>
    </w:p>
    <w:p w14:paraId="1479FA0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MetaBenchmark-GUI模拟在线仿真测试界面示意图</w:t>
      </w:r>
    </w:p>
    <w:p w14:paraId="0C74E80D">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0D5B13D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1.通过“Dataset Selection”选择进行模拟在线仿真测试的数据集及其项目，在\metabci\benchmarkGUI\GUI\core\simu_algorithm\ssvep_train_data\sub1\fold_1有预定训练集、测试集和标签，能够进行预定模拟在线仿真测试。</w:t>
      </w:r>
    </w:p>
    <w:p w14:paraId="6AB2BBE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2.通过“Simulation Control”中的“Start Simulation”进行模拟在线仿真测试，“Stop Simulation”停止测试。</w:t>
      </w:r>
    </w:p>
    <w:p w14:paraId="1C7631F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3408045" cy="2392045"/>
            <wp:effectExtent l="0" t="0" r="1905" b="8255"/>
            <wp:docPr id="22" name="图片 22" descr="微信图片_2025-07-04_172111_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5-07-04_172111_838"/>
                    <pic:cNvPicPr>
                      <a:picLocks noChangeAspect="1"/>
                    </pic:cNvPicPr>
                  </pic:nvPicPr>
                  <pic:blipFill>
                    <a:blip r:embed="rId12"/>
                    <a:stretch>
                      <a:fillRect/>
                    </a:stretch>
                  </pic:blipFill>
                  <pic:spPr>
                    <a:xfrm>
                      <a:off x="0" y="0"/>
                      <a:ext cx="3408045" cy="2392045"/>
                    </a:xfrm>
                    <a:prstGeom prst="rect">
                      <a:avLst/>
                    </a:prstGeom>
                  </pic:spPr>
                </pic:pic>
              </a:graphicData>
            </a:graphic>
          </wp:inline>
        </w:drawing>
      </w:r>
    </w:p>
    <w:p w14:paraId="098BD87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MetaBenchmark-GUI模拟在线仿真测试输出示意图</w:t>
      </w:r>
    </w:p>
    <w:p w14:paraId="7F724E9B">
      <w:pPr>
        <w:pageBreakBefore w:val="0"/>
        <w:widowControl/>
        <w:kinsoku/>
        <w:wordWrap/>
        <w:overflowPunct/>
        <w:topLinePunct w:val="0"/>
        <w:autoSpaceDE/>
        <w:autoSpaceDN/>
        <w:bidi w:val="0"/>
        <w:adjustRightInd/>
        <w:snapToGrid/>
        <w:spacing w:line="300" w:lineRule="auto"/>
        <w:jc w:val="left"/>
        <w:textAlignment w:val="auto"/>
        <w:rPr>
          <w:rFonts w:ascii="宋体" w:hAnsi="宋体"/>
          <w:szCs w:val="36"/>
        </w:rPr>
      </w:pPr>
      <w:r>
        <w:br w:type="page"/>
      </w:r>
    </w:p>
    <w:p w14:paraId="5F3E79BB">
      <w:pPr>
        <w:pStyle w:val="2"/>
        <w:pageBreakBefore w:val="0"/>
        <w:numPr>
          <w:ilvl w:val="0"/>
          <w:numId w:val="0"/>
        </w:numPr>
        <w:kinsoku/>
        <w:wordWrap/>
        <w:overflowPunct/>
        <w:topLinePunct w:val="0"/>
        <w:autoSpaceDE/>
        <w:autoSpaceDN/>
        <w:bidi w:val="0"/>
        <w:adjustRightInd/>
        <w:snapToGrid/>
        <w:spacing w:line="300" w:lineRule="auto"/>
        <w:jc w:val="center"/>
        <w:textAlignment w:val="auto"/>
      </w:pPr>
      <w:bookmarkStart w:id="15" w:name="_Toc117435212"/>
      <w:bookmarkStart w:id="16" w:name="_Toc3898"/>
      <w:r>
        <w:rPr>
          <w:rFonts w:hint="eastAsia"/>
        </w:rPr>
        <w:t>第</w:t>
      </w:r>
      <w:r>
        <w:rPr>
          <w:rFonts w:hint="eastAsia"/>
          <w:lang w:val="en-US" w:eastAsia="zh-CN"/>
        </w:rPr>
        <w:t>二</w:t>
      </w:r>
      <w:r>
        <w:rPr>
          <w:rFonts w:hint="eastAsia"/>
        </w:rPr>
        <w:t>章</w:t>
      </w:r>
      <w:r>
        <w:rPr>
          <w:rFonts w:hint="eastAsia"/>
          <w:lang w:val="en-US" w:eastAsia="zh-CN"/>
        </w:rPr>
        <w:t xml:space="preserve"> 基准测试（Benchmark）</w:t>
      </w:r>
      <w:bookmarkEnd w:id="15"/>
      <w:r>
        <w:rPr>
          <w:rFonts w:hint="eastAsia"/>
          <w:lang w:val="en-US" w:eastAsia="zh-CN"/>
        </w:rPr>
        <w:t>模块说明</w:t>
      </w:r>
      <w:bookmarkEnd w:id="16"/>
    </w:p>
    <w:p w14:paraId="7AD0EAA6">
      <w:pPr>
        <w:pageBreakBefore w:val="0"/>
        <w:kinsoku/>
        <w:wordWrap/>
        <w:overflowPunct/>
        <w:topLinePunct w:val="0"/>
        <w:autoSpaceDE/>
        <w:autoSpaceDN/>
        <w:bidi w:val="0"/>
        <w:adjustRightInd/>
        <w:snapToGrid/>
        <w:spacing w:line="300" w:lineRule="auto"/>
        <w:ind w:firstLine="420" w:firstLineChars="200"/>
        <w:textAlignment w:val="auto"/>
      </w:pPr>
      <w:r>
        <w:rPr>
          <w:rFonts w:hint="eastAsia"/>
        </w:rPr>
        <w:t>本章节介绍</w:t>
      </w:r>
      <w:r>
        <w:rPr>
          <w:rFonts w:hint="eastAsia"/>
          <w:lang w:val="en-US" w:eastAsia="zh-CN"/>
        </w:rPr>
        <w:t>基准测试(Benchmark)</w:t>
      </w:r>
      <w:r>
        <w:rPr>
          <w:rFonts w:hint="eastAsia"/>
        </w:rPr>
        <w:t>下三大</w:t>
      </w:r>
      <w:r>
        <w:rPr>
          <w:rFonts w:hint="eastAsia"/>
          <w:lang w:val="en-US" w:eastAsia="zh-CN"/>
        </w:rPr>
        <w:t>主要</w:t>
      </w:r>
      <w:r>
        <w:rPr>
          <w:rFonts w:hint="eastAsia"/>
        </w:rPr>
        <w:t>的实现函数，主要分为三个功能块，分别由三个程序</w:t>
      </w:r>
      <w:r>
        <w:rPr>
          <w:rFonts w:hint="eastAsia"/>
          <w:lang w:val="en-US" w:eastAsia="zh-CN"/>
        </w:rPr>
        <w:t>文件和</w:t>
      </w:r>
      <w:r>
        <w:rPr>
          <w:rFonts w:hint="eastAsia"/>
        </w:rPr>
        <w:t>文件</w:t>
      </w:r>
      <w:r>
        <w:rPr>
          <w:rFonts w:hint="eastAsia"/>
          <w:lang w:val="en-US" w:eastAsia="zh-CN"/>
        </w:rPr>
        <w:t>夹</w:t>
      </w:r>
      <w:r>
        <w:rPr>
          <w:rFonts w:hint="eastAsia"/>
        </w:rPr>
        <w:t>实现（</w:t>
      </w:r>
      <w:r>
        <w:rPr>
          <w:rFonts w:hint="eastAsia"/>
          <w:lang w:val="en-US" w:eastAsia="zh-CN"/>
        </w:rPr>
        <w:t>评估和分析 objective.py</w:t>
      </w:r>
      <w:r>
        <w:rPr>
          <w:rFonts w:hint="eastAsia"/>
        </w:rPr>
        <w:t>、</w:t>
      </w:r>
      <w:r>
        <w:rPr>
          <w:rFonts w:hint="eastAsia"/>
          <w:lang w:val="en-US" w:eastAsia="zh-CN"/>
        </w:rPr>
        <w:t>算法</w:t>
      </w:r>
      <w:r>
        <w:rPr>
          <w:rFonts w:hint="eastAsia"/>
        </w:rPr>
        <w:t>设计</w:t>
      </w:r>
      <w:r>
        <w:rPr>
          <w:rFonts w:hint="eastAsia"/>
          <w:lang w:val="en-US" w:eastAsia="zh-CN"/>
        </w:rPr>
        <w:t>solvers文件夹</w:t>
      </w:r>
      <w:r>
        <w:rPr>
          <w:rFonts w:hint="eastAsia"/>
        </w:rPr>
        <w:t>、</w:t>
      </w:r>
      <w:r>
        <w:rPr>
          <w:rFonts w:hint="eastAsia"/>
          <w:lang w:val="en-US" w:eastAsia="zh-CN"/>
        </w:rPr>
        <w:t>数据获取datasets文件夹</w:t>
      </w:r>
      <w:r>
        <w:rPr>
          <w:rFonts w:hint="eastAsia"/>
        </w:rPr>
        <w:t>），</w:t>
      </w:r>
      <w:r>
        <w:rPr>
          <w:rFonts w:hint="eastAsia"/>
          <w:lang w:val="en-US" w:eastAsia="zh-CN"/>
        </w:rPr>
        <w:t>实现方法和顺序</w:t>
      </w:r>
      <w:r>
        <w:rPr>
          <w:rFonts w:hint="eastAsia"/>
        </w:rPr>
        <w:t>如下图。</w:t>
      </w:r>
    </w:p>
    <w:p w14:paraId="3BC6DBD7">
      <w:pPr>
        <w:pageBreakBefore w:val="0"/>
        <w:kinsoku/>
        <w:wordWrap/>
        <w:overflowPunct/>
        <w:topLinePunct w:val="0"/>
        <w:autoSpaceDE/>
        <w:autoSpaceDN/>
        <w:bidi w:val="0"/>
        <w:adjustRightInd/>
        <w:snapToGrid/>
        <w:spacing w:line="300" w:lineRule="auto"/>
        <w:jc w:val="center"/>
        <w:textAlignment w:val="auto"/>
        <w:rPr>
          <w:highlight w:val="yellow"/>
        </w:rPr>
      </w:pPr>
      <w:r>
        <w:rPr>
          <w:rFonts w:ascii="宋体" w:hAnsi="宋体" w:eastAsia="宋体" w:cs="宋体"/>
          <w:sz w:val="24"/>
          <w:szCs w:val="24"/>
        </w:rPr>
        <w:drawing>
          <wp:inline distT="0" distB="0" distL="114300" distR="114300">
            <wp:extent cx="5273675" cy="2062480"/>
            <wp:effectExtent l="0" t="0" r="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3">
                      <a:extLst>
                        <a:ext uri="{96DAC541-7B7A-43D3-8B79-37D633B846F1}">
                          <asvg:svgBlip xmlns:asvg="http://schemas.microsoft.com/office/drawing/2016/SVG/main" r:embed="rId14"/>
                        </a:ext>
                      </a:extLst>
                    </a:blip>
                    <a:srcRect t="11643"/>
                    <a:stretch>
                      <a:fillRect/>
                    </a:stretch>
                  </pic:blipFill>
                  <pic:spPr>
                    <a:xfrm>
                      <a:off x="0" y="0"/>
                      <a:ext cx="5273675" cy="2062480"/>
                    </a:xfrm>
                    <a:prstGeom prst="rect">
                      <a:avLst/>
                    </a:prstGeom>
                    <a:noFill/>
                  </pic:spPr>
                </pic:pic>
              </a:graphicData>
            </a:graphic>
          </wp:inline>
        </w:drawing>
      </w:r>
    </w:p>
    <w:p w14:paraId="56EC928F">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benchmark实现方法和顺序示意图</w:t>
      </w:r>
    </w:p>
    <w:p w14:paraId="4CBF4E6B">
      <w:pPr>
        <w:pageBreakBefore w:val="0"/>
        <w:kinsoku/>
        <w:wordWrap/>
        <w:overflowPunct/>
        <w:topLinePunct w:val="0"/>
        <w:autoSpaceDE/>
        <w:autoSpaceDN/>
        <w:bidi w:val="0"/>
        <w:adjustRightInd/>
        <w:snapToGrid/>
        <w:spacing w:line="300" w:lineRule="auto"/>
        <w:ind w:firstLine="420" w:firstLineChars="200"/>
        <w:textAlignment w:val="auto"/>
        <w:rPr>
          <w:rFonts w:hint="eastAsia"/>
          <w:lang w:val="en-US" w:eastAsia="zh-CN"/>
        </w:rPr>
      </w:pPr>
      <w:r>
        <w:rPr>
          <w:rFonts w:hint="eastAsia"/>
          <w:lang w:val="en-US" w:eastAsia="zh-CN"/>
        </w:rPr>
        <w:t>基准测试（Benchmark）是一种对算法性能进行系统性评估的方法。它通过在特定的数据集或问题实例上运行算法，来衡量其效率、准确性和资源消耗等多个方面的表现，是评估和比较不同算法性能的关键手段。MetaBenchmark</w:t>
      </w:r>
      <w:r>
        <w:rPr>
          <w:rFonts w:hint="eastAsia"/>
        </w:rPr>
        <w:t>在脑机接口（B</w:t>
      </w:r>
      <w:r>
        <w:t>rain computer interface</w:t>
      </w:r>
      <w:r>
        <w:rPr>
          <w:rFonts w:hint="eastAsia"/>
        </w:rPr>
        <w:t>,</w:t>
      </w:r>
      <w:r>
        <w:t xml:space="preserve"> </w:t>
      </w:r>
      <w:r>
        <w:rPr>
          <w:rFonts w:hint="eastAsia"/>
        </w:rPr>
        <w:t>B</w:t>
      </w:r>
      <w:r>
        <w:t>CI</w:t>
      </w:r>
      <w:r>
        <w:rPr>
          <w:rFonts w:hint="eastAsia"/>
        </w:rPr>
        <w:t>）领域是一套人为设计的为</w:t>
      </w:r>
      <w:r>
        <w:rPr>
          <w:rFonts w:hint="eastAsia"/>
          <w:lang w:val="en-US" w:eastAsia="zh-CN"/>
        </w:rPr>
        <w:t>MetaBCI离线测试</w:t>
      </w:r>
      <w:r>
        <w:rPr>
          <w:rFonts w:hint="eastAsia"/>
        </w:rPr>
        <w:t>定制的基准测试套件</w:t>
      </w:r>
      <w:r>
        <w:rPr>
          <w:rFonts w:hint="eastAsia"/>
          <w:lang w:eastAsia="zh-CN"/>
        </w:rPr>
        <w:t>，</w:t>
      </w:r>
      <w:r>
        <w:rPr>
          <w:rFonts w:hint="eastAsia"/>
          <w:lang w:val="en-US" w:eastAsia="zh-CN"/>
        </w:rPr>
        <w:t>通过三个组件objective、solvers和datasets为三种范式(SSVEP、P300、MI)以及其对应的数据集提供相应算法的准确率衡量与评价。运行结束后，分析结果由默认浏览器中的仪表板窗口显示，如下图所示。</w:t>
      </w:r>
    </w:p>
    <w:p w14:paraId="46E18ABF">
      <w:pPr>
        <w:pageBreakBefore w:val="0"/>
        <w:kinsoku/>
        <w:wordWrap/>
        <w:overflowPunct/>
        <w:topLinePunct w:val="0"/>
        <w:autoSpaceDE/>
        <w:autoSpaceDN/>
        <w:bidi w:val="0"/>
        <w:adjustRightInd/>
        <w:snapToGrid/>
        <w:spacing w:line="300" w:lineRule="auto"/>
        <w:jc w:val="center"/>
        <w:textAlignment w:val="auto"/>
      </w:pPr>
      <w:r>
        <w:drawing>
          <wp:inline distT="0" distB="0" distL="114300" distR="114300">
            <wp:extent cx="5260340" cy="2680335"/>
            <wp:effectExtent l="0" t="0" r="16510" b="571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5"/>
                    <a:stretch>
                      <a:fillRect/>
                    </a:stretch>
                  </pic:blipFill>
                  <pic:spPr>
                    <a:xfrm>
                      <a:off x="0" y="0"/>
                      <a:ext cx="5260340" cy="2680335"/>
                    </a:xfrm>
                    <a:prstGeom prst="rect">
                      <a:avLst/>
                    </a:prstGeom>
                    <a:noFill/>
                    <a:ln>
                      <a:noFill/>
                    </a:ln>
                  </pic:spPr>
                </pic:pic>
              </a:graphicData>
            </a:graphic>
          </wp:inline>
        </w:drawing>
      </w:r>
    </w:p>
    <w:p w14:paraId="1A8BFD8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benchmark输出示意图</w:t>
      </w:r>
    </w:p>
    <w:p w14:paraId="1F6218E9">
      <w:pPr>
        <w:pageBreakBefore w:val="0"/>
        <w:kinsoku/>
        <w:wordWrap/>
        <w:overflowPunct/>
        <w:topLinePunct w:val="0"/>
        <w:autoSpaceDE/>
        <w:autoSpaceDN/>
        <w:bidi w:val="0"/>
        <w:adjustRightInd/>
        <w:snapToGrid/>
        <w:spacing w:line="300" w:lineRule="auto"/>
        <w:jc w:val="center"/>
        <w:textAlignment w:val="auto"/>
        <w:rPr>
          <w:rFonts w:hint="default"/>
          <w:lang w:val="en-US" w:eastAsia="zh-CN"/>
        </w:rPr>
      </w:pPr>
    </w:p>
    <w:p w14:paraId="113331DE">
      <w:pPr>
        <w:pStyle w:val="3"/>
        <w:pageBreakBefore w:val="0"/>
        <w:kinsoku/>
        <w:wordWrap/>
        <w:overflowPunct/>
        <w:topLinePunct w:val="0"/>
        <w:autoSpaceDE/>
        <w:autoSpaceDN/>
        <w:bidi w:val="0"/>
        <w:adjustRightInd/>
        <w:snapToGrid/>
        <w:spacing w:line="300" w:lineRule="auto"/>
        <w:textAlignment w:val="auto"/>
      </w:pPr>
      <w:bookmarkStart w:id="17" w:name="_Toc9798"/>
      <w:bookmarkStart w:id="18" w:name="_Toc117435213"/>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bookmarkEnd w:id="17"/>
      <w:bookmarkEnd w:id="18"/>
    </w:p>
    <w:p w14:paraId="740CD3BB">
      <w:pPr>
        <w:pStyle w:val="4"/>
        <w:pageBreakBefore w:val="0"/>
        <w:kinsoku/>
        <w:wordWrap/>
        <w:overflowPunct/>
        <w:topLinePunct w:val="0"/>
        <w:autoSpaceDE/>
        <w:autoSpaceDN/>
        <w:bidi w:val="0"/>
        <w:adjustRightInd/>
        <w:snapToGrid/>
        <w:spacing w:line="300" w:lineRule="auto"/>
        <w:textAlignment w:val="auto"/>
      </w:pPr>
      <w:bookmarkStart w:id="19" w:name="_Toc117435214"/>
      <w:bookmarkStart w:id="20" w:name="_Toc16015"/>
      <w:r>
        <w:rPr>
          <w:rFonts w:hint="eastAsia"/>
          <w:lang w:val="en-US" w:eastAsia="zh-CN"/>
        </w:rPr>
        <w:t>2</w:t>
      </w:r>
      <w:r>
        <w:rPr>
          <w:rFonts w:hint="eastAsia"/>
        </w:rPr>
        <w:t>.</w:t>
      </w:r>
      <w:r>
        <w:t>1</w:t>
      </w:r>
      <w:r>
        <w:rPr>
          <w:rFonts w:hint="eastAsia"/>
        </w:rPr>
        <w:t xml:space="preserve">.1  Classes: </w:t>
      </w:r>
      <w:bookmarkEnd w:id="19"/>
      <w:r>
        <w:rPr>
          <w:rFonts w:hint="eastAsia"/>
          <w:lang w:val="en-US" w:eastAsia="zh-CN"/>
        </w:rPr>
        <w:t>Objective</w:t>
      </w:r>
      <w:bookmarkEnd w:id="20"/>
    </w:p>
    <w:p w14:paraId="2B23B514">
      <w:pPr>
        <w:pageBreakBefore w:val="0"/>
        <w:kinsoku/>
        <w:wordWrap/>
        <w:overflowPunct/>
        <w:topLinePunct w:val="0"/>
        <w:autoSpaceDE/>
        <w:autoSpaceDN/>
        <w:bidi w:val="0"/>
        <w:adjustRightInd/>
        <w:snapToGrid/>
        <w:spacing w:after="156" w:afterLines="50" w:line="300" w:lineRule="auto"/>
        <w:ind w:firstLine="420"/>
        <w:textAlignment w:val="auto"/>
      </w:pPr>
      <w:bookmarkStart w:id="21" w:name="_Hlk111979439"/>
      <w:r>
        <w:rPr>
          <w:rFonts w:hint="eastAsia"/>
        </w:rPr>
        <w:t>允许在求解器的迭代过程中监视感兴趣的</w:t>
      </w:r>
      <w:r>
        <w:rPr>
          <w:rFonts w:hint="eastAsia"/>
          <w:lang w:val="en-US" w:eastAsia="zh-CN"/>
        </w:rPr>
        <w:t>指标</w:t>
      </w:r>
      <w:r>
        <w:rPr>
          <w:rFonts w:hint="eastAsia"/>
        </w:rPr>
        <w:t>。通常，它允许评估求解器要最小化的目标函数。</w:t>
      </w:r>
    </w:p>
    <w:p w14:paraId="13E69BC2">
      <w:pPr>
        <w:pageBreakBefore w:val="0"/>
        <w:kinsoku/>
        <w:wordWrap/>
        <w:overflowPunct/>
        <w:topLinePunct w:val="0"/>
        <w:autoSpaceDE/>
        <w:autoSpaceDN/>
        <w:bidi w:val="0"/>
        <w:adjustRightInd/>
        <w:snapToGrid/>
        <w:spacing w:line="300" w:lineRule="auto"/>
        <w:textAlignment w:val="auto"/>
        <w:rPr>
          <w:color w:val="FF0000"/>
        </w:rPr>
      </w:pPr>
      <w:r>
        <w:rPr>
          <w:b/>
          <w:bCs/>
          <w:i/>
          <w:iCs/>
        </w:rPr>
        <w:t>class</w:t>
      </w:r>
      <w:r>
        <w:t xml:space="preserve"> </w:t>
      </w:r>
      <w:r>
        <w:rPr>
          <w:rFonts w:hint="eastAsia"/>
          <w:b/>
          <w:bCs/>
          <w:color w:val="C00000"/>
          <w:lang w:val="en-US" w:eastAsia="zh-CN"/>
        </w:rPr>
        <w:t>Objective</w:t>
      </w:r>
      <w:r>
        <w:t>(</w:t>
      </w:r>
      <w:r>
        <w:rPr>
          <w:rFonts w:hint="default"/>
          <w:lang w:val="en-US" w:eastAsia="zh-CN"/>
        </w:rPr>
        <w:t>BaseObjective</w:t>
      </w:r>
      <w:r>
        <w:t>)</w:t>
      </w:r>
    </w:p>
    <w:p w14:paraId="10F20CA3">
      <w:pPr>
        <w:pageBreakBefore w:val="0"/>
        <w:kinsoku/>
        <w:wordWrap/>
        <w:overflowPunct/>
        <w:topLinePunct w:val="0"/>
        <w:autoSpaceDE/>
        <w:autoSpaceDN/>
        <w:bidi w:val="0"/>
        <w:adjustRightInd/>
        <w:snapToGrid/>
        <w:spacing w:before="156" w:beforeLines="50" w:line="300" w:lineRule="auto"/>
        <w:ind w:firstLine="420"/>
        <w:textAlignment w:val="auto"/>
      </w:pPr>
      <w:r>
        <w:rPr>
          <w:rFonts w:hint="eastAsia"/>
          <w:b/>
          <w:bCs/>
        </w:rPr>
        <w:t>Par</w:t>
      </w:r>
      <w:r>
        <w:rPr>
          <w:b/>
          <w:bCs/>
        </w:rPr>
        <w:t>ameters</w:t>
      </w:r>
    </w:p>
    <w:p w14:paraId="30DB94AB">
      <w:pPr>
        <w:pageBreakBefore w:val="0"/>
        <w:kinsoku/>
        <w:wordWrap/>
        <w:overflowPunct/>
        <w:topLinePunct w:val="0"/>
        <w:autoSpaceDE/>
        <w:autoSpaceDN/>
        <w:bidi w:val="0"/>
        <w:adjustRightInd/>
        <w:snapToGrid/>
        <w:spacing w:line="300" w:lineRule="auto"/>
        <w:textAlignment w:val="auto"/>
        <w:rPr>
          <w:color w:val="FF0000"/>
        </w:rPr>
      </w:pPr>
      <w:r>
        <w:rPr>
          <w:color w:val="FF0000"/>
        </w:rPr>
        <w:tab/>
      </w:r>
      <w:r>
        <w:rPr>
          <w:color w:val="FF0000"/>
        </w:rPr>
        <w:tab/>
      </w: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72E33A9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基准测试的名字，</w:t>
      </w:r>
      <w:r>
        <w:t>用于在CLI中选择目标并显示结果</w:t>
      </w:r>
      <w:r>
        <w:rPr>
          <w:rFonts w:hint="eastAsia"/>
        </w:rPr>
        <w:t>。</w:t>
      </w:r>
    </w:p>
    <w:p w14:paraId="124B7DDD">
      <w:pPr>
        <w:pageBreakBefore w:val="0"/>
        <w:kinsoku/>
        <w:wordWrap/>
        <w:overflowPunct/>
        <w:topLinePunct w:val="0"/>
        <w:autoSpaceDE/>
        <w:autoSpaceDN/>
        <w:bidi w:val="0"/>
        <w:adjustRightInd/>
        <w:snapToGrid/>
        <w:spacing w:line="300" w:lineRule="auto"/>
        <w:ind w:left="420" w:firstLine="420"/>
        <w:textAlignment w:val="auto"/>
        <w:rPr>
          <w:rFonts w:hint="eastAsia" w:eastAsia="宋体"/>
          <w:b/>
          <w:bCs/>
          <w:lang w:eastAsia="zh-CN"/>
        </w:rPr>
      </w:pPr>
      <w:r>
        <w:rPr>
          <w:rFonts w:hint="default"/>
          <w:b/>
          <w:bCs/>
          <w:lang w:val="en-US" w:eastAsia="zh-CN"/>
        </w:rPr>
        <w:t>random_state</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5283404">
      <w:pPr>
        <w:pageBreakBefore w:val="0"/>
        <w:kinsoku/>
        <w:wordWrap/>
        <w:overflowPunct/>
        <w:topLinePunct w:val="0"/>
        <w:autoSpaceDE/>
        <w:autoSpaceDN/>
        <w:bidi w:val="0"/>
        <w:adjustRightInd/>
        <w:snapToGrid/>
        <w:spacing w:line="300" w:lineRule="auto"/>
        <w:textAlignment w:val="auto"/>
        <w:rPr>
          <w:color w:val="FF0000"/>
        </w:rPr>
      </w:pPr>
      <w:r>
        <w:rPr>
          <w:b/>
          <w:bCs/>
        </w:rPr>
        <w:tab/>
      </w:r>
      <w:r>
        <w:rPr>
          <w:b/>
          <w:bCs/>
        </w:rPr>
        <w:tab/>
      </w:r>
      <w:r>
        <w:rPr>
          <w:b/>
          <w:bCs/>
        </w:rPr>
        <w:tab/>
      </w:r>
      <w:r>
        <w:t>设置随机数生成器的种子，保证实验的可重复性。</w:t>
      </w:r>
    </w:p>
    <w:p w14:paraId="2260682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intra_subject</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bool</w:t>
      </w:r>
      <w:r>
        <w:rPr>
          <w:b/>
          <w:bCs/>
          <w:i/>
          <w:iCs/>
        </w:rPr>
        <w:t>)</w:t>
      </w:r>
    </w:p>
    <w:p w14:paraId="67886CD1">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rPr>
        <w:t>控制是否进行被试内（intra-subject）分析</w:t>
      </w:r>
    </w:p>
    <w:p w14:paraId="77C38728">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32505B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运行所需的基础依赖包（如 numpy）。这些包会自动通过 conda 或 pip 安装。</w:t>
      </w:r>
    </w:p>
    <w:p w14:paraId="5E580A0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min_benchopt_version</w:t>
      </w:r>
      <w:r>
        <w:t xml:space="preserve">: </w:t>
      </w:r>
      <w:r>
        <w:rPr>
          <w:rFonts w:hint="eastAsia"/>
          <w:b/>
          <w:bCs/>
          <w:i/>
          <w:iCs/>
          <w:color w:val="3278B4"/>
          <w:lang w:val="en-US" w:eastAsia="zh-CN"/>
        </w:rPr>
        <w:t>str</w:t>
      </w:r>
      <w:r>
        <w:rPr>
          <w:b/>
          <w:bCs/>
        </w:rPr>
        <w:t xml:space="preserve"> </w:t>
      </w:r>
    </w:p>
    <w:p w14:paraId="1A3E2D7A">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lang w:val="en-US" w:eastAsia="zh-CN"/>
        </w:rPr>
        <w:t>指定运行本 benchmark 所需的 benchopt 最低版本</w:t>
      </w:r>
      <w:r>
        <w:t>。</w:t>
      </w:r>
    </w:p>
    <w:p w14:paraId="08DA3B4C">
      <w:pPr>
        <w:pageBreakBefore w:val="0"/>
        <w:kinsoku/>
        <w:wordWrap/>
        <w:overflowPunct/>
        <w:topLinePunct w:val="0"/>
        <w:autoSpaceDE/>
        <w:autoSpaceDN/>
        <w:bidi w:val="0"/>
        <w:adjustRightInd/>
        <w:snapToGrid/>
        <w:spacing w:line="300" w:lineRule="auto"/>
        <w:textAlignment w:val="auto"/>
      </w:pPr>
    </w:p>
    <w:p w14:paraId="4035F1B2">
      <w:pPr>
        <w:pageBreakBefore w:val="0"/>
        <w:kinsoku/>
        <w:wordWrap/>
        <w:overflowPunct/>
        <w:topLinePunct w:val="0"/>
        <w:autoSpaceDE/>
        <w:autoSpaceDN/>
        <w:bidi w:val="0"/>
        <w:adjustRightInd/>
        <w:snapToGrid/>
        <w:spacing w:before="156" w:beforeLines="50" w:line="300" w:lineRule="auto"/>
        <w:textAlignment w:val="auto"/>
        <w:rPr>
          <w:color w:val="FF0000"/>
        </w:rPr>
      </w:pPr>
      <w:r>
        <w:rPr>
          <w:color w:val="FF0000"/>
        </w:rPr>
        <w:tab/>
      </w:r>
      <w:r>
        <w:rPr>
          <w:b/>
          <w:bCs/>
        </w:rPr>
        <w:t>Methods</w:t>
      </w:r>
    </w:p>
    <w:p w14:paraId="70861A18">
      <w:pPr>
        <w:pageBreakBefore w:val="0"/>
        <w:kinsoku/>
        <w:wordWrap/>
        <w:overflowPunct/>
        <w:topLinePunct w:val="0"/>
        <w:autoSpaceDE/>
        <w:autoSpaceDN/>
        <w:bidi w:val="0"/>
        <w:adjustRightInd/>
        <w:snapToGrid/>
        <w:spacing w:line="300" w:lineRule="auto"/>
        <w:textAlignment w:val="auto"/>
      </w:pPr>
      <w:r>
        <w:rPr>
          <w:color w:val="FF0000"/>
        </w:rPr>
        <w:tab/>
      </w:r>
      <w:r>
        <w:rPr>
          <w:color w:val="FF0000"/>
        </w:rPr>
        <w:tab/>
      </w:r>
      <w:r>
        <w:rPr>
          <w:rFonts w:hint="default"/>
          <w:b/>
          <w:bCs/>
          <w:i/>
          <w:iCs/>
          <w:color w:val="3278B4"/>
          <w:lang w:val="en-US" w:eastAsia="zh-CN"/>
        </w:rPr>
        <w:t>set_data</w:t>
      </w:r>
      <w:r>
        <w:rPr>
          <w:rFonts w:cs="Times New Roman"/>
          <w:b/>
          <w:bCs/>
          <w:i/>
          <w:iCs/>
          <w:color w:val="3278B4"/>
          <w:kern w:val="0"/>
          <w:szCs w:val="21"/>
        </w:rPr>
        <w:t xml:space="preserve"> </w:t>
      </w:r>
      <w:r>
        <w:t>(</w:t>
      </w:r>
      <w:r>
        <w:rPr>
          <w:rFonts w:hint="default"/>
          <w:i/>
          <w:iCs/>
          <w:lang w:val="en-US" w:eastAsia="zh-CN"/>
        </w:rPr>
        <w:t>self, X, y, meta, srate, duration, dataset_name, special_data</w:t>
      </w:r>
      <w:r>
        <w:t>):</w:t>
      </w:r>
    </w:p>
    <w:p w14:paraId="63A40227">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将信息存储在数据集上，以便能够计算目标。</w:t>
      </w:r>
    </w:p>
    <w:p w14:paraId="25F380B0">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evaluate_result</w:t>
      </w:r>
      <w:r>
        <w:t>(</w:t>
      </w:r>
      <w:r>
        <w:rPr>
          <w:rFonts w:hint="default"/>
          <w:i/>
          <w:iCs/>
          <w:lang w:val="en-US" w:eastAsia="zh-CN"/>
        </w:rPr>
        <w:t>self, estimator, solver_state=None</w:t>
      </w:r>
      <w:r>
        <w:t>):</w:t>
      </w:r>
    </w:p>
    <w:p w14:paraId="099CB6B5">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根据求解器的输出计算目标值。参数是Solver.get_result返回结果字典中的键。</w:t>
      </w:r>
    </w:p>
    <w:p w14:paraId="5C19FE44">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get_one_result</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6C3C5F9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返回一个可以评估目标的结果。此方法主要用于测试目的，检查是否可以调用Objective.comcomputer方法，以及它是否为benchopt返回兼容的类型。返回的对象将传递给Objective.comcomputer。</w:t>
      </w:r>
    </w:p>
    <w:p w14:paraId="632C7C2C">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get_objective</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21252143">
      <w:pPr>
        <w:pageBreakBefore w:val="0"/>
        <w:kinsoku/>
        <w:wordWrap/>
        <w:overflowPunct/>
        <w:topLinePunct w:val="0"/>
        <w:autoSpaceDE/>
        <w:autoSpaceDN/>
        <w:bidi w:val="0"/>
        <w:adjustRightInd/>
        <w:snapToGrid/>
        <w:spacing w:line="300" w:lineRule="auto"/>
        <w:textAlignment w:val="auto"/>
        <w:rPr>
          <w:rFonts w:cs="Times New Roman"/>
          <w:szCs w:val="22"/>
        </w:rPr>
      </w:pPr>
      <w:r>
        <w:tab/>
      </w:r>
      <w:r>
        <w:tab/>
      </w:r>
      <w:r>
        <w:tab/>
      </w:r>
      <w:r>
        <w:rPr>
          <w:rFonts w:hint="eastAsia"/>
        </w:rPr>
        <w:t>返回求解器的目标参数。</w:t>
      </w:r>
    </w:p>
    <w:p w14:paraId="2879B858">
      <w:pPr>
        <w:pStyle w:val="3"/>
        <w:pageBreakBefore w:val="0"/>
        <w:kinsoku/>
        <w:wordWrap/>
        <w:overflowPunct/>
        <w:topLinePunct w:val="0"/>
        <w:autoSpaceDE/>
        <w:autoSpaceDN/>
        <w:bidi w:val="0"/>
        <w:adjustRightInd/>
        <w:snapToGrid/>
        <w:spacing w:line="300" w:lineRule="auto"/>
        <w:textAlignment w:val="auto"/>
      </w:pPr>
      <w:bookmarkStart w:id="22" w:name="_Toc117435215"/>
      <w:bookmarkStart w:id="23" w:name="_Toc20185"/>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bookmarkEnd w:id="22"/>
      <w:bookmarkEnd w:id="23"/>
    </w:p>
    <w:p w14:paraId="60A1D9DD">
      <w:pPr>
        <w:pStyle w:val="4"/>
        <w:pageBreakBefore w:val="0"/>
        <w:kinsoku/>
        <w:wordWrap/>
        <w:overflowPunct/>
        <w:topLinePunct w:val="0"/>
        <w:autoSpaceDE/>
        <w:autoSpaceDN/>
        <w:bidi w:val="0"/>
        <w:adjustRightInd/>
        <w:snapToGrid/>
        <w:spacing w:line="300" w:lineRule="auto"/>
        <w:textAlignment w:val="auto"/>
        <w:rPr>
          <w:rFonts w:hint="default" w:eastAsia="宋体"/>
          <w:lang w:val="en-US" w:eastAsia="zh-CN"/>
        </w:rPr>
      </w:pPr>
      <w:bookmarkStart w:id="24" w:name="_Toc117435216"/>
      <w:bookmarkStart w:id="25" w:name="_Toc32311"/>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xml:space="preserve">: </w:t>
      </w:r>
      <w:bookmarkEnd w:id="24"/>
      <w:r>
        <w:rPr>
          <w:rFonts w:hint="eastAsia"/>
        </w:rPr>
        <w:t>SSVEP-Decomposition</w:t>
      </w:r>
      <w:bookmarkEnd w:id="25"/>
    </w:p>
    <w:p w14:paraId="3C2FE195">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 SSVEP 解码算法的基准测试求解器</w:t>
      </w:r>
      <w:r>
        <w:rPr>
          <w:rFonts w:hint="eastAsia"/>
          <w:lang w:eastAsia="zh-CN"/>
        </w:rPr>
        <w:t>，</w:t>
      </w:r>
      <w:r>
        <w:rPr>
          <w:rFonts w:hint="eastAsia"/>
        </w:rPr>
        <w:t>支持多种 SSVEP 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13EDD2F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25C4272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7D19882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4C39A946">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 xml:space="preserve">SSVEP </w:t>
      </w:r>
      <w:r>
        <w:rPr>
          <w:rFonts w:hint="eastAsia"/>
          <w:lang w:val="en-US" w:eastAsia="zh-CN"/>
        </w:rPr>
        <w:t>求解器的名字，</w:t>
      </w:r>
      <w:r>
        <w:t>用于在CLI中选择目标并显示结果</w:t>
      </w:r>
      <w:r>
        <w:rPr>
          <w:rFonts w:hint="eastAsia"/>
        </w:rPr>
        <w:t>。</w:t>
      </w:r>
    </w:p>
    <w:p w14:paraId="710DB516">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35E8FA8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947C2B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CB8F2F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3AFD189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5041A1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45E04930">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4864941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4194BA9B">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14E241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2DA21B1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097913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BAFD419">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5925EDE">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0A6EDBF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BBCF86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512000B3">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927341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F902C4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D9399E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79D9D062">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71AF61C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0DA4D21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79C45E47">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7D61C9FE">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special_data=None</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2B8F0D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lang w:val="en-US" w:eastAsia="zh-CN"/>
        </w:rPr>
        <w:t>为求解器准备参数并确定算法模型</w:t>
      </w:r>
      <w:r>
        <w:rPr>
          <w:rFonts w:hint="eastAsia"/>
        </w:rPr>
        <w:t>。</w:t>
      </w:r>
    </w:p>
    <w:p w14:paraId="2A01490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_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E5BAF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eastAsia="宋体"/>
          <w:lang w:val="en-US" w:eastAsia="zh-CN"/>
        </w:rPr>
      </w:pPr>
      <w:r>
        <w:rPr>
          <w:rFonts w:hint="eastAsia"/>
        </w:rPr>
        <w:t>使用给定的stop_val调用求解器。此函数不应返回后续调用get_result时将检索到的参数。</w:t>
      </w:r>
      <w:r>
        <w:rPr>
          <w:rFonts w:hint="eastAsia"/>
          <w:lang w:val="en-US" w:eastAsia="zh-CN"/>
        </w:rPr>
        <w:t>SSVEP中采用"run_once" 的迭代策略。</w:t>
      </w:r>
    </w:p>
    <w:p w14:paraId="6E628AF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1CA34F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74AC263C">
      <w:pPr>
        <w:pStyle w:val="4"/>
        <w:pageBreakBefore w:val="0"/>
        <w:kinsoku/>
        <w:wordWrap/>
        <w:overflowPunct/>
        <w:topLinePunct w:val="0"/>
        <w:autoSpaceDE/>
        <w:autoSpaceDN/>
        <w:bidi w:val="0"/>
        <w:adjustRightInd/>
        <w:snapToGrid/>
        <w:spacing w:line="300" w:lineRule="auto"/>
        <w:textAlignment w:val="auto"/>
      </w:pPr>
      <w:bookmarkStart w:id="26" w:name="_Toc117435217"/>
      <w:bookmarkStart w:id="27" w:name="_Toc19549"/>
      <w:r>
        <w:rPr>
          <w:rFonts w:hint="eastAsia"/>
          <w:lang w:val="en-US" w:eastAsia="zh-CN"/>
        </w:rPr>
        <w:t>2</w:t>
      </w:r>
      <w:r>
        <w:rPr>
          <w:rFonts w:hint="eastAsia"/>
        </w:rPr>
        <w:t>.</w:t>
      </w:r>
      <w:r>
        <w:t>2</w:t>
      </w:r>
      <w:r>
        <w:rPr>
          <w:rFonts w:hint="eastAsia"/>
        </w:rPr>
        <w:t>.</w:t>
      </w:r>
      <w:r>
        <w:t>2</w:t>
      </w:r>
      <w:r>
        <w:rPr>
          <w:rFonts w:hint="eastAsia"/>
        </w:rPr>
        <w:t xml:space="preserve">  </w:t>
      </w:r>
      <w:bookmarkEnd w:id="26"/>
      <w:r>
        <w:rPr>
          <w:rFonts w:hint="eastAsia"/>
          <w:lang w:val="en-US" w:eastAsia="zh-CN"/>
        </w:rPr>
        <w:t>Solver</w:t>
      </w:r>
      <w:r>
        <w:rPr>
          <w:rFonts w:hint="eastAsia"/>
        </w:rPr>
        <w:t xml:space="preserve">: </w:t>
      </w:r>
      <w:r>
        <w:rPr>
          <w:rFonts w:hint="eastAsia"/>
          <w:lang w:val="en-US" w:eastAsia="zh-CN"/>
        </w:rPr>
        <w:t>P300</w:t>
      </w:r>
      <w:r>
        <w:rPr>
          <w:rFonts w:hint="eastAsia"/>
        </w:rPr>
        <w:t>-Decomposition</w:t>
      </w:r>
      <w:bookmarkEnd w:id="27"/>
    </w:p>
    <w:p w14:paraId="0B43B3F3">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P300</w:t>
      </w:r>
      <w:r>
        <w:rPr>
          <w:rFonts w:hint="eastAsia"/>
        </w:rPr>
        <w:t>解码算法的基准测试求解器</w:t>
      </w:r>
      <w:r>
        <w:rPr>
          <w:rFonts w:hint="eastAsia"/>
          <w:lang w:eastAsia="zh-CN"/>
        </w:rPr>
        <w:t>，</w:t>
      </w:r>
      <w:r>
        <w:rPr>
          <w:rFonts w:hint="eastAsia"/>
        </w:rPr>
        <w:t xml:space="preserve">支持多种 </w:t>
      </w:r>
      <w:r>
        <w:rPr>
          <w:rFonts w:hint="eastAsia"/>
          <w:lang w:val="en-US" w:eastAsia="zh-CN"/>
        </w:rPr>
        <w:t>P300</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9FAE1D6">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bookmarkStart w:id="28" w:name="_Toc117435218"/>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3215395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2E832B1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1CC63F08">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P300求解器的名字，</w:t>
      </w:r>
      <w:r>
        <w:t>用于在CLI中选择目标并显示结果</w:t>
      </w:r>
      <w:r>
        <w:rPr>
          <w:rFonts w:hint="eastAsia"/>
        </w:rPr>
        <w:t>。</w:t>
      </w:r>
    </w:p>
    <w:p w14:paraId="730F63E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6BC778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1040FC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784DB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745EC79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1BC1C77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2C327095">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BF4AC3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333340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BFF21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0D2ECD2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7A56FF64">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2BCD8E2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241475ED">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38CB47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CF895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073557A">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24956BC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AE84AB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4368367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1FC9D4CA">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B44B98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3D50664D">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8CB155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953BE5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06BBCCF">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554CC75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074127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P300中采用"iteration" 的迭代策略。</w:t>
      </w:r>
    </w:p>
    <w:p w14:paraId="7CF26D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75E081E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04976106">
      <w:pPr>
        <w:pStyle w:val="4"/>
        <w:pageBreakBefore w:val="0"/>
        <w:kinsoku/>
        <w:wordWrap/>
        <w:overflowPunct/>
        <w:topLinePunct w:val="0"/>
        <w:autoSpaceDE/>
        <w:autoSpaceDN/>
        <w:bidi w:val="0"/>
        <w:adjustRightInd/>
        <w:snapToGrid/>
        <w:spacing w:line="300" w:lineRule="auto"/>
        <w:textAlignment w:val="auto"/>
      </w:pPr>
      <w:bookmarkStart w:id="29" w:name="_Toc5721"/>
      <w:r>
        <w:rPr>
          <w:rFonts w:hint="eastAsia"/>
          <w:lang w:val="en-US" w:eastAsia="zh-CN"/>
        </w:rPr>
        <w:t>2</w:t>
      </w:r>
      <w:r>
        <w:rPr>
          <w:rFonts w:hint="eastAsia"/>
        </w:rPr>
        <w:t>.</w:t>
      </w:r>
      <w:r>
        <w:t>2</w:t>
      </w:r>
      <w:r>
        <w:rPr>
          <w:rFonts w:hint="eastAsia"/>
        </w:rPr>
        <w:t>.</w:t>
      </w:r>
      <w:r>
        <w:t>3</w:t>
      </w:r>
      <w:r>
        <w:rPr>
          <w:rFonts w:hint="eastAsia"/>
        </w:rPr>
        <w:t xml:space="preserve">  </w:t>
      </w:r>
      <w:bookmarkEnd w:id="28"/>
      <w:r>
        <w:rPr>
          <w:rFonts w:hint="eastAsia"/>
          <w:lang w:val="en-US" w:eastAsia="zh-CN"/>
        </w:rPr>
        <w:t>Solver</w:t>
      </w:r>
      <w:r>
        <w:rPr>
          <w:rFonts w:hint="eastAsia"/>
        </w:rPr>
        <w:t xml:space="preserve">: </w:t>
      </w:r>
      <w:r>
        <w:rPr>
          <w:rFonts w:hint="eastAsia"/>
          <w:lang w:val="en-US" w:eastAsia="zh-CN"/>
        </w:rPr>
        <w:t>MI</w:t>
      </w:r>
      <w:r>
        <w:rPr>
          <w:rFonts w:hint="eastAsia"/>
        </w:rPr>
        <w:t>-Decomposition</w:t>
      </w:r>
      <w:bookmarkEnd w:id="29"/>
    </w:p>
    <w:p w14:paraId="3E71D95A">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MI</w:t>
      </w:r>
      <w:r>
        <w:rPr>
          <w:rFonts w:hint="eastAsia"/>
        </w:rPr>
        <w:t>解码算法的基准测试求解器</w:t>
      </w:r>
      <w:r>
        <w:rPr>
          <w:rFonts w:hint="eastAsia"/>
          <w:lang w:eastAsia="zh-CN"/>
        </w:rPr>
        <w:t>，</w:t>
      </w:r>
      <w:r>
        <w:rPr>
          <w:rFonts w:hint="eastAsia"/>
        </w:rPr>
        <w:t>支持多种</w:t>
      </w:r>
      <w:r>
        <w:rPr>
          <w:rFonts w:hint="eastAsia"/>
          <w:lang w:val="en-US" w:eastAsia="zh-CN"/>
        </w:rPr>
        <w:t>MI</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B7635D1">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77B2AAD2">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542D645E">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05E1C6D4">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MI求解器的名字，</w:t>
      </w:r>
      <w:r>
        <w:t>用于在CLI中选择目标并显示结果</w:t>
      </w:r>
      <w:r>
        <w:rPr>
          <w:rFonts w:hint="eastAsia"/>
        </w:rPr>
        <w:t>。</w:t>
      </w:r>
    </w:p>
    <w:p w14:paraId="30A945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3991B1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ADE3F2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1E2590F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B784745">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34C4FED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183DF5D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9936E8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6AEEBDC">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0290012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E2B0D8A">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9E10EF5">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125F77B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911434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3B984B41">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1D7BD0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45E4B08">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6D4DD9F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59A332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669B69E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23D31F8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0660C1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701A621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1AC903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5E6ED2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DD7549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733FAC3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5E2C00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MI中采用"iteration" 的迭代策略。</w:t>
      </w:r>
    </w:p>
    <w:p w14:paraId="302F94E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8BA99A2">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679EAA24">
      <w:pPr>
        <w:pStyle w:val="3"/>
        <w:pageBreakBefore w:val="0"/>
        <w:kinsoku/>
        <w:wordWrap/>
        <w:overflowPunct/>
        <w:topLinePunct w:val="0"/>
        <w:autoSpaceDE/>
        <w:autoSpaceDN/>
        <w:bidi w:val="0"/>
        <w:adjustRightInd/>
        <w:snapToGrid/>
        <w:spacing w:line="300" w:lineRule="auto"/>
        <w:textAlignment w:val="auto"/>
      </w:pPr>
      <w:bookmarkStart w:id="30" w:name="_Toc117435224"/>
      <w:bookmarkStart w:id="31" w:name="_Toc32651"/>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bookmarkEnd w:id="30"/>
      <w:bookmarkEnd w:id="31"/>
    </w:p>
    <w:p w14:paraId="1C1FDB46">
      <w:pPr>
        <w:pStyle w:val="4"/>
        <w:pageBreakBefore w:val="0"/>
        <w:kinsoku/>
        <w:wordWrap/>
        <w:overflowPunct/>
        <w:topLinePunct w:val="0"/>
        <w:autoSpaceDE/>
        <w:autoSpaceDN/>
        <w:bidi w:val="0"/>
        <w:adjustRightInd/>
        <w:snapToGrid/>
        <w:spacing w:line="300" w:lineRule="auto"/>
        <w:textAlignment w:val="auto"/>
        <w:rPr>
          <w:rFonts w:hint="default"/>
          <w:lang w:val="en-US"/>
        </w:rPr>
      </w:pPr>
      <w:bookmarkStart w:id="32" w:name="_Toc311"/>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bookmarkEnd w:id="32"/>
    </w:p>
    <w:p w14:paraId="7C19DD88">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cs="Times New Roman"/>
          <w:szCs w:val="22"/>
        </w:rPr>
        <w:t>数据集定义了可以传递给目标的内容。更具体地说</w:t>
      </w:r>
      <w:r>
        <w:rPr>
          <w:rFonts w:hint="eastAsia" w:cs="Times New Roman"/>
          <w:szCs w:val="22"/>
          <w:lang w:val="en-US" w:eastAsia="zh-CN"/>
        </w:rPr>
        <w:t>实现了</w:t>
      </w:r>
      <w:r>
        <w:rPr>
          <w:rFonts w:cs="Times New Roman"/>
          <w:szCs w:val="22"/>
        </w:rPr>
        <w:t>一种方法，输出一个字典，该字典作为关键字参数**data传递给</w:t>
      </w:r>
      <w:r>
        <w:rPr>
          <w:rFonts w:hint="eastAsia" w:cs="Times New Roman"/>
          <w:szCs w:val="22"/>
          <w:lang w:val="en-US" w:eastAsia="zh-CN"/>
        </w:rPr>
        <w:t>set_data函数</w:t>
      </w:r>
      <w:r>
        <w:rPr>
          <w:rFonts w:cs="Times New Roman"/>
          <w:szCs w:val="22"/>
        </w:rPr>
        <w:t>。</w:t>
      </w:r>
    </w:p>
    <w:p w14:paraId="0BA25ED9">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2.3.1.1  SSVEP datasets</w:t>
      </w:r>
    </w:p>
    <w:p w14:paraId="075494A9">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52D7BA63">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8453637">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A76A4E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F1A7D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16479295">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52CF0A0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6BC0E60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1AD9546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78E1F96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71155B82">
      <w:pPr>
        <w:pageBreakBefore w:val="0"/>
        <w:kinsoku/>
        <w:wordWrap/>
        <w:overflowPunct/>
        <w:topLinePunct w:val="0"/>
        <w:autoSpaceDE/>
        <w:autoSpaceDN/>
        <w:bidi w:val="0"/>
        <w:adjustRightInd/>
        <w:snapToGrid/>
        <w:spacing w:line="300" w:lineRule="auto"/>
        <w:textAlignment w:val="auto"/>
        <w:rPr>
          <w:rFonts w:cs="Times New Roman"/>
          <w:szCs w:val="22"/>
        </w:rPr>
      </w:pPr>
    </w:p>
    <w:p w14:paraId="6246079D">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DA50C7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4E896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5AFEFD0">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95BFC0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23A40753">
      <w:pPr>
        <w:pageBreakBefore w:val="0"/>
        <w:kinsoku/>
        <w:wordWrap/>
        <w:overflowPunct/>
        <w:topLinePunct w:val="0"/>
        <w:autoSpaceDE/>
        <w:autoSpaceDN/>
        <w:bidi w:val="0"/>
        <w:adjustRightInd/>
        <w:snapToGrid/>
        <w:spacing w:line="300" w:lineRule="auto"/>
        <w:textAlignment w:val="auto"/>
        <w:rPr>
          <w:rFonts w:cs="Times New Roman"/>
          <w:szCs w:val="22"/>
        </w:rPr>
      </w:pPr>
    </w:p>
    <w:p w14:paraId="0964DD5C">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7D8CD20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1E62854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5CD72986">
      <w:pPr>
        <w:pageBreakBefore w:val="0"/>
        <w:kinsoku/>
        <w:wordWrap/>
        <w:overflowPunct/>
        <w:topLinePunct w:val="0"/>
        <w:autoSpaceDE/>
        <w:autoSpaceDN/>
        <w:bidi w:val="0"/>
        <w:adjustRightInd/>
        <w:snapToGrid/>
        <w:spacing w:line="300" w:lineRule="auto"/>
        <w:textAlignment w:val="auto"/>
        <w:rPr>
          <w:rFonts w:cs="Times New Roman"/>
          <w:szCs w:val="22"/>
        </w:rPr>
      </w:pPr>
    </w:p>
    <w:p w14:paraId="26AC4F3C">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2.3.1.2  P300 datasets</w:t>
      </w:r>
    </w:p>
    <w:p w14:paraId="732DCE2A">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6F0C210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383205D1">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F082555">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5A91F9B">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2EC4467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60FE1EB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1D1AEB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57B040E9">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5ADB20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15214E0D">
      <w:pPr>
        <w:pageBreakBefore w:val="0"/>
        <w:kinsoku/>
        <w:wordWrap/>
        <w:overflowPunct/>
        <w:topLinePunct w:val="0"/>
        <w:autoSpaceDE/>
        <w:autoSpaceDN/>
        <w:bidi w:val="0"/>
        <w:adjustRightInd/>
        <w:snapToGrid/>
        <w:spacing w:line="300" w:lineRule="auto"/>
        <w:textAlignment w:val="auto"/>
        <w:rPr>
          <w:rFonts w:cs="Times New Roman"/>
          <w:szCs w:val="22"/>
        </w:rPr>
      </w:pPr>
    </w:p>
    <w:p w14:paraId="42124C6E">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3E6105B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0735EA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209BA124">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A7F031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DF89E3">
      <w:pPr>
        <w:pageBreakBefore w:val="0"/>
        <w:kinsoku/>
        <w:wordWrap/>
        <w:overflowPunct/>
        <w:topLinePunct w:val="0"/>
        <w:autoSpaceDE/>
        <w:autoSpaceDN/>
        <w:bidi w:val="0"/>
        <w:adjustRightInd/>
        <w:snapToGrid/>
        <w:spacing w:line="300" w:lineRule="auto"/>
        <w:textAlignment w:val="auto"/>
        <w:rPr>
          <w:rFonts w:cs="Times New Roman"/>
          <w:szCs w:val="22"/>
        </w:rPr>
      </w:pPr>
    </w:p>
    <w:p w14:paraId="76F0B890">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3C250A8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737201D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4D59C81C">
      <w:pPr>
        <w:pageBreakBefore w:val="0"/>
        <w:kinsoku/>
        <w:wordWrap/>
        <w:overflowPunct/>
        <w:topLinePunct w:val="0"/>
        <w:autoSpaceDE/>
        <w:autoSpaceDN/>
        <w:bidi w:val="0"/>
        <w:adjustRightInd/>
        <w:snapToGrid/>
        <w:spacing w:line="300" w:lineRule="auto"/>
        <w:textAlignment w:val="auto"/>
        <w:rPr>
          <w:rFonts w:cs="Times New Roman"/>
          <w:szCs w:val="22"/>
        </w:rPr>
      </w:pPr>
    </w:p>
    <w:p w14:paraId="691374D5">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2.3.1.3  P300 datasets</w:t>
      </w:r>
    </w:p>
    <w:p w14:paraId="6F9B3ACD">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3858871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B621253">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36AD422A">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498B6D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68DC18A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DD4C5CB">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B6FA31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763B57B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EF703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507FCFD3">
      <w:pPr>
        <w:pageBreakBefore w:val="0"/>
        <w:kinsoku/>
        <w:wordWrap/>
        <w:overflowPunct/>
        <w:topLinePunct w:val="0"/>
        <w:autoSpaceDE/>
        <w:autoSpaceDN/>
        <w:bidi w:val="0"/>
        <w:adjustRightInd/>
        <w:snapToGrid/>
        <w:spacing w:line="300" w:lineRule="auto"/>
        <w:textAlignment w:val="auto"/>
        <w:rPr>
          <w:rFonts w:cs="Times New Roman"/>
          <w:szCs w:val="22"/>
        </w:rPr>
      </w:pPr>
    </w:p>
    <w:p w14:paraId="0C1FEB17">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541CF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B3A912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3E23F5C">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038AC5B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4A33CA">
      <w:pPr>
        <w:pageBreakBefore w:val="0"/>
        <w:kinsoku/>
        <w:wordWrap/>
        <w:overflowPunct/>
        <w:topLinePunct w:val="0"/>
        <w:autoSpaceDE/>
        <w:autoSpaceDN/>
        <w:bidi w:val="0"/>
        <w:adjustRightInd/>
        <w:snapToGrid/>
        <w:spacing w:line="300" w:lineRule="auto"/>
        <w:textAlignment w:val="auto"/>
        <w:rPr>
          <w:rFonts w:cs="Times New Roman"/>
          <w:szCs w:val="22"/>
        </w:rPr>
      </w:pPr>
    </w:p>
    <w:p w14:paraId="2EC726E1">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06B1FC7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44894C5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7412471D">
      <w:pPr>
        <w:pageBreakBefore w:val="0"/>
        <w:kinsoku/>
        <w:wordWrap/>
        <w:overflowPunct/>
        <w:topLinePunct w:val="0"/>
        <w:autoSpaceDE/>
        <w:autoSpaceDN/>
        <w:bidi w:val="0"/>
        <w:adjustRightInd/>
        <w:snapToGrid/>
        <w:spacing w:line="300" w:lineRule="auto"/>
        <w:textAlignment w:val="auto"/>
        <w:rPr>
          <w:rFonts w:cs="Times New Roman"/>
          <w:szCs w:val="22"/>
        </w:rPr>
      </w:pPr>
    </w:p>
    <w:p w14:paraId="0036270F">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2.3.1.4  metabci_utils</w:t>
      </w:r>
    </w:p>
    <w:p w14:paraId="2CD94BE6">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hint="eastAsia" w:cs="Times New Roman"/>
          <w:sz w:val="24"/>
          <w:szCs w:val="24"/>
          <w:lang w:val="en-US" w:eastAsia="zh-CN"/>
        </w:rPr>
        <w:t>动态的导入自定义的模块或者函数，使他们能在不同的求解器或者数据集中使用</w:t>
      </w:r>
    </w:p>
    <w:p w14:paraId="017F4D93">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4A14578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create_ssvep_paradigm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7DF3AEC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0CF345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gen_ssvep_filterbank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407D7FD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2CB70A9D">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create_mi_paradigm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5B9ADD0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1A4ABFE">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gen_mi_filterbank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587111D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0685DC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create_P300_paradigm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2703CE11">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02E36B5">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gen_P300_filterbank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3125F51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44ED39F6">
      <w:pPr>
        <w:rPr>
          <w:rFonts w:cs="Times New Roman"/>
          <w:szCs w:val="22"/>
        </w:rPr>
      </w:pPr>
    </w:p>
    <w:p w14:paraId="316BD5CE">
      <w:pPr>
        <w:rPr>
          <w:rFonts w:cs="Times New Roman"/>
          <w:szCs w:val="22"/>
        </w:rPr>
      </w:pPr>
    </w:p>
    <w:p w14:paraId="70343052">
      <w:pPr>
        <w:rPr>
          <w:rFonts w:cs="Times New Roman"/>
          <w:szCs w:val="22"/>
        </w:rPr>
      </w:pPr>
    </w:p>
    <w:p w14:paraId="5E1F39C7">
      <w:pPr>
        <w:rPr>
          <w:rFonts w:cs="Times New Roman"/>
          <w:szCs w:val="22"/>
        </w:rPr>
      </w:pPr>
    </w:p>
    <w:bookmarkEnd w:id="21"/>
    <w:p w14:paraId="05E5FE7A">
      <w:pPr>
        <w:widowControl/>
        <w:jc w:val="left"/>
        <w:rPr>
          <w:shd w:val="clear" w:color="auto" w:fill="FFFFFF"/>
        </w:rPr>
      </w:pP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CC1BF">
    <w:pPr>
      <w:pStyle w:val="11"/>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87A8E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D87A8E1"/>
                </w:txbxContent>
              </v:textbox>
            </v:shape>
          </w:pict>
        </mc:Fallback>
      </mc:AlternateContent>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E5B5B">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58FAE4">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p w14:paraId="7458FAE4">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ZjNjA3MGVkN2MwMjQ5ODRmNjNhMWVkZjdjYWQzZDgifQ=="/>
  </w:docVars>
  <w:rsids>
    <w:rsidRoot w:val="003A4A62"/>
    <w:rsid w:val="000001F1"/>
    <w:rsid w:val="00003322"/>
    <w:rsid w:val="00007526"/>
    <w:rsid w:val="00013023"/>
    <w:rsid w:val="0001399F"/>
    <w:rsid w:val="00022A95"/>
    <w:rsid w:val="00027D5F"/>
    <w:rsid w:val="000338EE"/>
    <w:rsid w:val="00035F5D"/>
    <w:rsid w:val="00036618"/>
    <w:rsid w:val="00040BD7"/>
    <w:rsid w:val="000562A6"/>
    <w:rsid w:val="00056620"/>
    <w:rsid w:val="00061612"/>
    <w:rsid w:val="00065FAB"/>
    <w:rsid w:val="0006734C"/>
    <w:rsid w:val="000744D9"/>
    <w:rsid w:val="00075772"/>
    <w:rsid w:val="00080BFC"/>
    <w:rsid w:val="00083B57"/>
    <w:rsid w:val="0008443F"/>
    <w:rsid w:val="000847AB"/>
    <w:rsid w:val="00086388"/>
    <w:rsid w:val="00094725"/>
    <w:rsid w:val="000A2654"/>
    <w:rsid w:val="000A26CD"/>
    <w:rsid w:val="000A7FBE"/>
    <w:rsid w:val="000B1759"/>
    <w:rsid w:val="000B6F21"/>
    <w:rsid w:val="000C19CA"/>
    <w:rsid w:val="000C1D04"/>
    <w:rsid w:val="000D00E6"/>
    <w:rsid w:val="000E35A8"/>
    <w:rsid w:val="000F1F4A"/>
    <w:rsid w:val="000F22D0"/>
    <w:rsid w:val="000F605B"/>
    <w:rsid w:val="000F75DE"/>
    <w:rsid w:val="0010196A"/>
    <w:rsid w:val="00101A3C"/>
    <w:rsid w:val="00112662"/>
    <w:rsid w:val="00115431"/>
    <w:rsid w:val="00116102"/>
    <w:rsid w:val="0011709F"/>
    <w:rsid w:val="00120FE2"/>
    <w:rsid w:val="001212C7"/>
    <w:rsid w:val="0013796E"/>
    <w:rsid w:val="00142357"/>
    <w:rsid w:val="00143866"/>
    <w:rsid w:val="0014631F"/>
    <w:rsid w:val="00146B32"/>
    <w:rsid w:val="00152E8A"/>
    <w:rsid w:val="00160B41"/>
    <w:rsid w:val="0017058E"/>
    <w:rsid w:val="001772C0"/>
    <w:rsid w:val="0019199A"/>
    <w:rsid w:val="00191E0E"/>
    <w:rsid w:val="001950D0"/>
    <w:rsid w:val="001A0D2C"/>
    <w:rsid w:val="001A5182"/>
    <w:rsid w:val="001B7020"/>
    <w:rsid w:val="001C246D"/>
    <w:rsid w:val="001C2C88"/>
    <w:rsid w:val="001C4203"/>
    <w:rsid w:val="001F512E"/>
    <w:rsid w:val="00211FD6"/>
    <w:rsid w:val="00212604"/>
    <w:rsid w:val="00214955"/>
    <w:rsid w:val="0023569F"/>
    <w:rsid w:val="00235A6C"/>
    <w:rsid w:val="0023776C"/>
    <w:rsid w:val="002407E9"/>
    <w:rsid w:val="00240801"/>
    <w:rsid w:val="00256969"/>
    <w:rsid w:val="00257EBE"/>
    <w:rsid w:val="002664F5"/>
    <w:rsid w:val="00272793"/>
    <w:rsid w:val="002853C3"/>
    <w:rsid w:val="002855A2"/>
    <w:rsid w:val="002A2674"/>
    <w:rsid w:val="002A2C4C"/>
    <w:rsid w:val="002A383A"/>
    <w:rsid w:val="002B6A0E"/>
    <w:rsid w:val="002C77EA"/>
    <w:rsid w:val="002D6109"/>
    <w:rsid w:val="002D736A"/>
    <w:rsid w:val="002D7B5B"/>
    <w:rsid w:val="002E4D0F"/>
    <w:rsid w:val="002F0367"/>
    <w:rsid w:val="002F13F9"/>
    <w:rsid w:val="002F42D2"/>
    <w:rsid w:val="002F43AF"/>
    <w:rsid w:val="002F7E55"/>
    <w:rsid w:val="0030051B"/>
    <w:rsid w:val="00300F68"/>
    <w:rsid w:val="00305258"/>
    <w:rsid w:val="00307C9F"/>
    <w:rsid w:val="00310CC7"/>
    <w:rsid w:val="0032072E"/>
    <w:rsid w:val="00320AE6"/>
    <w:rsid w:val="00322656"/>
    <w:rsid w:val="00323C40"/>
    <w:rsid w:val="003267E4"/>
    <w:rsid w:val="00327974"/>
    <w:rsid w:val="00341BF6"/>
    <w:rsid w:val="00344B71"/>
    <w:rsid w:val="00353B2C"/>
    <w:rsid w:val="00357B93"/>
    <w:rsid w:val="00374E4D"/>
    <w:rsid w:val="00385053"/>
    <w:rsid w:val="0038717C"/>
    <w:rsid w:val="0038797E"/>
    <w:rsid w:val="00393922"/>
    <w:rsid w:val="003A4A62"/>
    <w:rsid w:val="003A6738"/>
    <w:rsid w:val="003A7037"/>
    <w:rsid w:val="003A7DB4"/>
    <w:rsid w:val="003B2381"/>
    <w:rsid w:val="003C3DE9"/>
    <w:rsid w:val="003C4D32"/>
    <w:rsid w:val="003C4DBC"/>
    <w:rsid w:val="003C56D2"/>
    <w:rsid w:val="003C7720"/>
    <w:rsid w:val="003D2D85"/>
    <w:rsid w:val="003D4AD2"/>
    <w:rsid w:val="003E2076"/>
    <w:rsid w:val="003E5CC8"/>
    <w:rsid w:val="004014A8"/>
    <w:rsid w:val="00413217"/>
    <w:rsid w:val="00416B3C"/>
    <w:rsid w:val="004209BF"/>
    <w:rsid w:val="00420BB0"/>
    <w:rsid w:val="00420DB0"/>
    <w:rsid w:val="0042105E"/>
    <w:rsid w:val="004244C6"/>
    <w:rsid w:val="0043128D"/>
    <w:rsid w:val="0043323F"/>
    <w:rsid w:val="00435B49"/>
    <w:rsid w:val="0044078D"/>
    <w:rsid w:val="0044581B"/>
    <w:rsid w:val="004605F5"/>
    <w:rsid w:val="00462A7A"/>
    <w:rsid w:val="00464208"/>
    <w:rsid w:val="0047213E"/>
    <w:rsid w:val="0047514A"/>
    <w:rsid w:val="00481F0B"/>
    <w:rsid w:val="0048520B"/>
    <w:rsid w:val="00486FE7"/>
    <w:rsid w:val="00493F37"/>
    <w:rsid w:val="004A6AC4"/>
    <w:rsid w:val="004C6186"/>
    <w:rsid w:val="004C6EB9"/>
    <w:rsid w:val="004C7248"/>
    <w:rsid w:val="004C7BCA"/>
    <w:rsid w:val="004D13A8"/>
    <w:rsid w:val="004D63CB"/>
    <w:rsid w:val="004E5DDE"/>
    <w:rsid w:val="004E68AE"/>
    <w:rsid w:val="004F1D5A"/>
    <w:rsid w:val="0050419F"/>
    <w:rsid w:val="00504B01"/>
    <w:rsid w:val="00520CE5"/>
    <w:rsid w:val="005221A6"/>
    <w:rsid w:val="0052294E"/>
    <w:rsid w:val="00531B0C"/>
    <w:rsid w:val="00531ED0"/>
    <w:rsid w:val="005364D0"/>
    <w:rsid w:val="00545262"/>
    <w:rsid w:val="0055037C"/>
    <w:rsid w:val="005517BB"/>
    <w:rsid w:val="005648C2"/>
    <w:rsid w:val="0056788C"/>
    <w:rsid w:val="005745DA"/>
    <w:rsid w:val="00581B7C"/>
    <w:rsid w:val="0058416B"/>
    <w:rsid w:val="0059183A"/>
    <w:rsid w:val="005939ED"/>
    <w:rsid w:val="005940E4"/>
    <w:rsid w:val="00594DA6"/>
    <w:rsid w:val="00595E03"/>
    <w:rsid w:val="00596F28"/>
    <w:rsid w:val="005A003B"/>
    <w:rsid w:val="005A1C17"/>
    <w:rsid w:val="005A456D"/>
    <w:rsid w:val="005A6332"/>
    <w:rsid w:val="005B321F"/>
    <w:rsid w:val="005C119C"/>
    <w:rsid w:val="005C4A33"/>
    <w:rsid w:val="005C7C89"/>
    <w:rsid w:val="005D26D5"/>
    <w:rsid w:val="005D41EC"/>
    <w:rsid w:val="005D6333"/>
    <w:rsid w:val="005D6754"/>
    <w:rsid w:val="005D6FFC"/>
    <w:rsid w:val="005E6532"/>
    <w:rsid w:val="005F3B50"/>
    <w:rsid w:val="005F5F0D"/>
    <w:rsid w:val="00604471"/>
    <w:rsid w:val="006073C3"/>
    <w:rsid w:val="006120BC"/>
    <w:rsid w:val="0061245A"/>
    <w:rsid w:val="00612B79"/>
    <w:rsid w:val="00614230"/>
    <w:rsid w:val="00615247"/>
    <w:rsid w:val="00616D8A"/>
    <w:rsid w:val="006208A2"/>
    <w:rsid w:val="00622A16"/>
    <w:rsid w:val="00625885"/>
    <w:rsid w:val="00625CA4"/>
    <w:rsid w:val="00634E46"/>
    <w:rsid w:val="00637908"/>
    <w:rsid w:val="00640BF1"/>
    <w:rsid w:val="00645409"/>
    <w:rsid w:val="00645F5F"/>
    <w:rsid w:val="0064641B"/>
    <w:rsid w:val="006523BC"/>
    <w:rsid w:val="00652B3C"/>
    <w:rsid w:val="006566C1"/>
    <w:rsid w:val="00661AE9"/>
    <w:rsid w:val="00666A12"/>
    <w:rsid w:val="00666D9C"/>
    <w:rsid w:val="00684243"/>
    <w:rsid w:val="00686043"/>
    <w:rsid w:val="006A0102"/>
    <w:rsid w:val="006A04C4"/>
    <w:rsid w:val="006A1FDF"/>
    <w:rsid w:val="006A6BF6"/>
    <w:rsid w:val="006B23CC"/>
    <w:rsid w:val="006B41E7"/>
    <w:rsid w:val="006C6EAB"/>
    <w:rsid w:val="006D110F"/>
    <w:rsid w:val="006F1DF1"/>
    <w:rsid w:val="006F2B1A"/>
    <w:rsid w:val="006F5AA4"/>
    <w:rsid w:val="00703F50"/>
    <w:rsid w:val="0070429E"/>
    <w:rsid w:val="007265F4"/>
    <w:rsid w:val="007275E9"/>
    <w:rsid w:val="00730800"/>
    <w:rsid w:val="00734162"/>
    <w:rsid w:val="007353C8"/>
    <w:rsid w:val="00736E30"/>
    <w:rsid w:val="00737FA0"/>
    <w:rsid w:val="007424B6"/>
    <w:rsid w:val="00752417"/>
    <w:rsid w:val="00755195"/>
    <w:rsid w:val="00761922"/>
    <w:rsid w:val="00761B55"/>
    <w:rsid w:val="007625E3"/>
    <w:rsid w:val="007654AF"/>
    <w:rsid w:val="00775C16"/>
    <w:rsid w:val="007817EE"/>
    <w:rsid w:val="00781E5C"/>
    <w:rsid w:val="00786D74"/>
    <w:rsid w:val="00797EBE"/>
    <w:rsid w:val="007A0358"/>
    <w:rsid w:val="007A7A54"/>
    <w:rsid w:val="007B15F9"/>
    <w:rsid w:val="007B3E80"/>
    <w:rsid w:val="007C5CE6"/>
    <w:rsid w:val="007D11AC"/>
    <w:rsid w:val="007D4489"/>
    <w:rsid w:val="007E1454"/>
    <w:rsid w:val="007E1E7B"/>
    <w:rsid w:val="007E4580"/>
    <w:rsid w:val="007E6B0E"/>
    <w:rsid w:val="007F062C"/>
    <w:rsid w:val="007F21DB"/>
    <w:rsid w:val="007F2630"/>
    <w:rsid w:val="0080040F"/>
    <w:rsid w:val="008100F3"/>
    <w:rsid w:val="0081482F"/>
    <w:rsid w:val="008221FC"/>
    <w:rsid w:val="00827EAA"/>
    <w:rsid w:val="00833536"/>
    <w:rsid w:val="008341E0"/>
    <w:rsid w:val="0083437C"/>
    <w:rsid w:val="00835E7B"/>
    <w:rsid w:val="00837071"/>
    <w:rsid w:val="00845902"/>
    <w:rsid w:val="00851503"/>
    <w:rsid w:val="0085382D"/>
    <w:rsid w:val="00856649"/>
    <w:rsid w:val="00873900"/>
    <w:rsid w:val="00875288"/>
    <w:rsid w:val="0088231A"/>
    <w:rsid w:val="0088737D"/>
    <w:rsid w:val="0089413C"/>
    <w:rsid w:val="0089482C"/>
    <w:rsid w:val="00895622"/>
    <w:rsid w:val="008B34D1"/>
    <w:rsid w:val="008B5601"/>
    <w:rsid w:val="008B733F"/>
    <w:rsid w:val="008C061E"/>
    <w:rsid w:val="008C3877"/>
    <w:rsid w:val="008D3365"/>
    <w:rsid w:val="008F26D2"/>
    <w:rsid w:val="008F27D5"/>
    <w:rsid w:val="008F5A4B"/>
    <w:rsid w:val="008F6380"/>
    <w:rsid w:val="008F694B"/>
    <w:rsid w:val="00904753"/>
    <w:rsid w:val="00904E8A"/>
    <w:rsid w:val="00912A8C"/>
    <w:rsid w:val="009305A2"/>
    <w:rsid w:val="009313C2"/>
    <w:rsid w:val="00932E59"/>
    <w:rsid w:val="00946D5A"/>
    <w:rsid w:val="00960636"/>
    <w:rsid w:val="009704E8"/>
    <w:rsid w:val="00971A12"/>
    <w:rsid w:val="009759D2"/>
    <w:rsid w:val="009847AE"/>
    <w:rsid w:val="0098646C"/>
    <w:rsid w:val="009A0133"/>
    <w:rsid w:val="009B487F"/>
    <w:rsid w:val="009B530C"/>
    <w:rsid w:val="009B5988"/>
    <w:rsid w:val="009B5B4A"/>
    <w:rsid w:val="009B6E66"/>
    <w:rsid w:val="009D6D4F"/>
    <w:rsid w:val="009E1EDD"/>
    <w:rsid w:val="009E38D1"/>
    <w:rsid w:val="009E65FD"/>
    <w:rsid w:val="009E7B6C"/>
    <w:rsid w:val="00A039F2"/>
    <w:rsid w:val="00A07B5C"/>
    <w:rsid w:val="00A11E74"/>
    <w:rsid w:val="00A1762C"/>
    <w:rsid w:val="00A30077"/>
    <w:rsid w:val="00A3068E"/>
    <w:rsid w:val="00A32037"/>
    <w:rsid w:val="00A32A5D"/>
    <w:rsid w:val="00A34F56"/>
    <w:rsid w:val="00A4060A"/>
    <w:rsid w:val="00A4770E"/>
    <w:rsid w:val="00A47926"/>
    <w:rsid w:val="00A50A9A"/>
    <w:rsid w:val="00A52D2A"/>
    <w:rsid w:val="00A56138"/>
    <w:rsid w:val="00A56B1E"/>
    <w:rsid w:val="00A61063"/>
    <w:rsid w:val="00A66F15"/>
    <w:rsid w:val="00A74D88"/>
    <w:rsid w:val="00A75025"/>
    <w:rsid w:val="00A94071"/>
    <w:rsid w:val="00AA00EB"/>
    <w:rsid w:val="00AA017D"/>
    <w:rsid w:val="00AA3803"/>
    <w:rsid w:val="00AA7BDC"/>
    <w:rsid w:val="00AB21BB"/>
    <w:rsid w:val="00AB480F"/>
    <w:rsid w:val="00AE3257"/>
    <w:rsid w:val="00AF3F4B"/>
    <w:rsid w:val="00B02C14"/>
    <w:rsid w:val="00B02D8A"/>
    <w:rsid w:val="00B10BF4"/>
    <w:rsid w:val="00B13B23"/>
    <w:rsid w:val="00B16E52"/>
    <w:rsid w:val="00B2620B"/>
    <w:rsid w:val="00B34513"/>
    <w:rsid w:val="00B42FE4"/>
    <w:rsid w:val="00B66C47"/>
    <w:rsid w:val="00B70D05"/>
    <w:rsid w:val="00B7141B"/>
    <w:rsid w:val="00B753B7"/>
    <w:rsid w:val="00B80DD0"/>
    <w:rsid w:val="00B814F7"/>
    <w:rsid w:val="00B81F49"/>
    <w:rsid w:val="00B905E3"/>
    <w:rsid w:val="00B93734"/>
    <w:rsid w:val="00BA647D"/>
    <w:rsid w:val="00BB18C2"/>
    <w:rsid w:val="00BB5604"/>
    <w:rsid w:val="00BB7C11"/>
    <w:rsid w:val="00BC1995"/>
    <w:rsid w:val="00BC61BD"/>
    <w:rsid w:val="00BC716F"/>
    <w:rsid w:val="00BC7680"/>
    <w:rsid w:val="00BD001F"/>
    <w:rsid w:val="00BE0B9C"/>
    <w:rsid w:val="00BE2C50"/>
    <w:rsid w:val="00BF379A"/>
    <w:rsid w:val="00BF4565"/>
    <w:rsid w:val="00C033B6"/>
    <w:rsid w:val="00C13E18"/>
    <w:rsid w:val="00C1433C"/>
    <w:rsid w:val="00C16D93"/>
    <w:rsid w:val="00C22073"/>
    <w:rsid w:val="00C23086"/>
    <w:rsid w:val="00C23E65"/>
    <w:rsid w:val="00C40C52"/>
    <w:rsid w:val="00C41755"/>
    <w:rsid w:val="00C505C1"/>
    <w:rsid w:val="00C51222"/>
    <w:rsid w:val="00C514A2"/>
    <w:rsid w:val="00C52579"/>
    <w:rsid w:val="00C55DBA"/>
    <w:rsid w:val="00C565DD"/>
    <w:rsid w:val="00C605CB"/>
    <w:rsid w:val="00C62CC5"/>
    <w:rsid w:val="00C63747"/>
    <w:rsid w:val="00C63E5B"/>
    <w:rsid w:val="00C63EF2"/>
    <w:rsid w:val="00C654C0"/>
    <w:rsid w:val="00C670C3"/>
    <w:rsid w:val="00C67A79"/>
    <w:rsid w:val="00C70EA7"/>
    <w:rsid w:val="00C7135E"/>
    <w:rsid w:val="00C7305F"/>
    <w:rsid w:val="00C84DE9"/>
    <w:rsid w:val="00C95575"/>
    <w:rsid w:val="00C97056"/>
    <w:rsid w:val="00CA4FE7"/>
    <w:rsid w:val="00CA6B9F"/>
    <w:rsid w:val="00CB0B42"/>
    <w:rsid w:val="00CB263B"/>
    <w:rsid w:val="00CB39CF"/>
    <w:rsid w:val="00CD45C5"/>
    <w:rsid w:val="00CD6353"/>
    <w:rsid w:val="00CE1A70"/>
    <w:rsid w:val="00CE5F67"/>
    <w:rsid w:val="00CE7657"/>
    <w:rsid w:val="00CF04AE"/>
    <w:rsid w:val="00CF1321"/>
    <w:rsid w:val="00D03127"/>
    <w:rsid w:val="00D04639"/>
    <w:rsid w:val="00D04C4C"/>
    <w:rsid w:val="00D0562C"/>
    <w:rsid w:val="00D10C9D"/>
    <w:rsid w:val="00D15106"/>
    <w:rsid w:val="00D17A52"/>
    <w:rsid w:val="00D25EEB"/>
    <w:rsid w:val="00D27D26"/>
    <w:rsid w:val="00D30E91"/>
    <w:rsid w:val="00D32C7C"/>
    <w:rsid w:val="00D34AF8"/>
    <w:rsid w:val="00D357C3"/>
    <w:rsid w:val="00D446A6"/>
    <w:rsid w:val="00D479A2"/>
    <w:rsid w:val="00D508FA"/>
    <w:rsid w:val="00D51CCA"/>
    <w:rsid w:val="00D55028"/>
    <w:rsid w:val="00D55BAB"/>
    <w:rsid w:val="00D64071"/>
    <w:rsid w:val="00D646EC"/>
    <w:rsid w:val="00D70D80"/>
    <w:rsid w:val="00D816E5"/>
    <w:rsid w:val="00D81D20"/>
    <w:rsid w:val="00D8524A"/>
    <w:rsid w:val="00D91973"/>
    <w:rsid w:val="00D92A52"/>
    <w:rsid w:val="00D94C3C"/>
    <w:rsid w:val="00DA25E5"/>
    <w:rsid w:val="00DA272E"/>
    <w:rsid w:val="00DA5EA7"/>
    <w:rsid w:val="00DA72F0"/>
    <w:rsid w:val="00DB030C"/>
    <w:rsid w:val="00DB4369"/>
    <w:rsid w:val="00DB7D17"/>
    <w:rsid w:val="00DD21A2"/>
    <w:rsid w:val="00DD2D8D"/>
    <w:rsid w:val="00DE0DC9"/>
    <w:rsid w:val="00DE78A5"/>
    <w:rsid w:val="00DF7709"/>
    <w:rsid w:val="00E12A80"/>
    <w:rsid w:val="00E17847"/>
    <w:rsid w:val="00E2188E"/>
    <w:rsid w:val="00E2272D"/>
    <w:rsid w:val="00E25DD8"/>
    <w:rsid w:val="00E31BF2"/>
    <w:rsid w:val="00E37513"/>
    <w:rsid w:val="00E418E2"/>
    <w:rsid w:val="00E50F67"/>
    <w:rsid w:val="00E51034"/>
    <w:rsid w:val="00E57B78"/>
    <w:rsid w:val="00E601FF"/>
    <w:rsid w:val="00E607D3"/>
    <w:rsid w:val="00E62078"/>
    <w:rsid w:val="00E62E0F"/>
    <w:rsid w:val="00E6783E"/>
    <w:rsid w:val="00E747B9"/>
    <w:rsid w:val="00E775E9"/>
    <w:rsid w:val="00E7764C"/>
    <w:rsid w:val="00E85CDF"/>
    <w:rsid w:val="00E876CB"/>
    <w:rsid w:val="00E90907"/>
    <w:rsid w:val="00E91F3E"/>
    <w:rsid w:val="00E92007"/>
    <w:rsid w:val="00EA1CFE"/>
    <w:rsid w:val="00EA2708"/>
    <w:rsid w:val="00EA2E61"/>
    <w:rsid w:val="00EA425E"/>
    <w:rsid w:val="00EA5DB7"/>
    <w:rsid w:val="00EB7C62"/>
    <w:rsid w:val="00EC4308"/>
    <w:rsid w:val="00ED1B43"/>
    <w:rsid w:val="00ED63FC"/>
    <w:rsid w:val="00ED7729"/>
    <w:rsid w:val="00EE37F3"/>
    <w:rsid w:val="00EF4C72"/>
    <w:rsid w:val="00F01634"/>
    <w:rsid w:val="00F0180A"/>
    <w:rsid w:val="00F02ECB"/>
    <w:rsid w:val="00F17DB5"/>
    <w:rsid w:val="00F30C9F"/>
    <w:rsid w:val="00F3432E"/>
    <w:rsid w:val="00F37EEF"/>
    <w:rsid w:val="00F4228B"/>
    <w:rsid w:val="00F5124B"/>
    <w:rsid w:val="00F5572A"/>
    <w:rsid w:val="00F56E97"/>
    <w:rsid w:val="00F66B2F"/>
    <w:rsid w:val="00F701F3"/>
    <w:rsid w:val="00F766B9"/>
    <w:rsid w:val="00F82BE5"/>
    <w:rsid w:val="00F927D4"/>
    <w:rsid w:val="00F93CC3"/>
    <w:rsid w:val="00F94DC6"/>
    <w:rsid w:val="00F974E7"/>
    <w:rsid w:val="00FA0C9F"/>
    <w:rsid w:val="00FA33E0"/>
    <w:rsid w:val="00FB7A5C"/>
    <w:rsid w:val="00FC29C2"/>
    <w:rsid w:val="00FD257E"/>
    <w:rsid w:val="00FD49B4"/>
    <w:rsid w:val="00FD5782"/>
    <w:rsid w:val="00FD5F25"/>
    <w:rsid w:val="00FE194D"/>
    <w:rsid w:val="00FE5541"/>
    <w:rsid w:val="00FE719C"/>
    <w:rsid w:val="00FF0933"/>
    <w:rsid w:val="00FF23AE"/>
    <w:rsid w:val="00FF3DFA"/>
    <w:rsid w:val="01050F3D"/>
    <w:rsid w:val="011B6997"/>
    <w:rsid w:val="01985EB3"/>
    <w:rsid w:val="01A20F78"/>
    <w:rsid w:val="01B87E80"/>
    <w:rsid w:val="01C20BC1"/>
    <w:rsid w:val="02074A3A"/>
    <w:rsid w:val="02225B04"/>
    <w:rsid w:val="02393DE7"/>
    <w:rsid w:val="024304AD"/>
    <w:rsid w:val="02CB7DE2"/>
    <w:rsid w:val="030240F1"/>
    <w:rsid w:val="032338E1"/>
    <w:rsid w:val="035D0276"/>
    <w:rsid w:val="03E31DFC"/>
    <w:rsid w:val="03EA195E"/>
    <w:rsid w:val="04046888"/>
    <w:rsid w:val="04170703"/>
    <w:rsid w:val="042A3590"/>
    <w:rsid w:val="0458010E"/>
    <w:rsid w:val="045A5880"/>
    <w:rsid w:val="045E246D"/>
    <w:rsid w:val="0462784C"/>
    <w:rsid w:val="0474326C"/>
    <w:rsid w:val="04EF5A80"/>
    <w:rsid w:val="051447EC"/>
    <w:rsid w:val="05E47843"/>
    <w:rsid w:val="05EE72DD"/>
    <w:rsid w:val="06677F89"/>
    <w:rsid w:val="06A8402C"/>
    <w:rsid w:val="06FF5E07"/>
    <w:rsid w:val="07140111"/>
    <w:rsid w:val="074C36A4"/>
    <w:rsid w:val="076B775B"/>
    <w:rsid w:val="079B438E"/>
    <w:rsid w:val="07E775D3"/>
    <w:rsid w:val="07EA0493"/>
    <w:rsid w:val="08371D23"/>
    <w:rsid w:val="087C32B0"/>
    <w:rsid w:val="08A61475"/>
    <w:rsid w:val="08B374B6"/>
    <w:rsid w:val="08C5729D"/>
    <w:rsid w:val="08C71EF0"/>
    <w:rsid w:val="08DC72B2"/>
    <w:rsid w:val="0918146F"/>
    <w:rsid w:val="09611537"/>
    <w:rsid w:val="097066A8"/>
    <w:rsid w:val="09D93CA6"/>
    <w:rsid w:val="09EF5563"/>
    <w:rsid w:val="0A2C7273"/>
    <w:rsid w:val="0A810DDE"/>
    <w:rsid w:val="0AF156D4"/>
    <w:rsid w:val="0B461244"/>
    <w:rsid w:val="0B4A0278"/>
    <w:rsid w:val="0B6158EF"/>
    <w:rsid w:val="0B642CE9"/>
    <w:rsid w:val="0B8E217B"/>
    <w:rsid w:val="0BD33575"/>
    <w:rsid w:val="0BF90BAB"/>
    <w:rsid w:val="0C635F33"/>
    <w:rsid w:val="0C840A1A"/>
    <w:rsid w:val="0CAB3B90"/>
    <w:rsid w:val="0CE71E24"/>
    <w:rsid w:val="0D543BFA"/>
    <w:rsid w:val="0D554FDF"/>
    <w:rsid w:val="0D573276"/>
    <w:rsid w:val="0DBA3094"/>
    <w:rsid w:val="0DBC6FCA"/>
    <w:rsid w:val="0DC25129"/>
    <w:rsid w:val="0DC803A9"/>
    <w:rsid w:val="0DD2616E"/>
    <w:rsid w:val="0DDE2279"/>
    <w:rsid w:val="0E3643A8"/>
    <w:rsid w:val="0E380E18"/>
    <w:rsid w:val="0E3966AF"/>
    <w:rsid w:val="0E4017EB"/>
    <w:rsid w:val="0E741495"/>
    <w:rsid w:val="0EA11401"/>
    <w:rsid w:val="0EA3425F"/>
    <w:rsid w:val="0EBE7CEC"/>
    <w:rsid w:val="0EC532D1"/>
    <w:rsid w:val="0ED20A49"/>
    <w:rsid w:val="0F0B491E"/>
    <w:rsid w:val="0F0C05A0"/>
    <w:rsid w:val="0F22020A"/>
    <w:rsid w:val="0F3E7C84"/>
    <w:rsid w:val="0F57139D"/>
    <w:rsid w:val="0F696B20"/>
    <w:rsid w:val="0F981994"/>
    <w:rsid w:val="0F996659"/>
    <w:rsid w:val="0FB54297"/>
    <w:rsid w:val="100131FC"/>
    <w:rsid w:val="100C5A61"/>
    <w:rsid w:val="10834B3C"/>
    <w:rsid w:val="109009FB"/>
    <w:rsid w:val="10AA52B9"/>
    <w:rsid w:val="10C30468"/>
    <w:rsid w:val="111D4066"/>
    <w:rsid w:val="112E0E09"/>
    <w:rsid w:val="11736158"/>
    <w:rsid w:val="11BD6FF4"/>
    <w:rsid w:val="12895E43"/>
    <w:rsid w:val="12D22A79"/>
    <w:rsid w:val="132316DC"/>
    <w:rsid w:val="132B2038"/>
    <w:rsid w:val="142E4840"/>
    <w:rsid w:val="149939CE"/>
    <w:rsid w:val="149F39E1"/>
    <w:rsid w:val="14BE346A"/>
    <w:rsid w:val="155C2C83"/>
    <w:rsid w:val="15881686"/>
    <w:rsid w:val="158D7D69"/>
    <w:rsid w:val="159E14AD"/>
    <w:rsid w:val="15A6120C"/>
    <w:rsid w:val="15DE7531"/>
    <w:rsid w:val="165C235A"/>
    <w:rsid w:val="16B07D64"/>
    <w:rsid w:val="16C60A8C"/>
    <w:rsid w:val="16D84795"/>
    <w:rsid w:val="173C4B1A"/>
    <w:rsid w:val="18041ADC"/>
    <w:rsid w:val="180A1BAD"/>
    <w:rsid w:val="182E1BCA"/>
    <w:rsid w:val="18716A45"/>
    <w:rsid w:val="1876405C"/>
    <w:rsid w:val="18D63D5C"/>
    <w:rsid w:val="18FE113D"/>
    <w:rsid w:val="19A31A90"/>
    <w:rsid w:val="19AC574E"/>
    <w:rsid w:val="19D66FEB"/>
    <w:rsid w:val="1A0B65D6"/>
    <w:rsid w:val="1A19527C"/>
    <w:rsid w:val="1A243886"/>
    <w:rsid w:val="1A5678BE"/>
    <w:rsid w:val="1A707DFD"/>
    <w:rsid w:val="1AA03612"/>
    <w:rsid w:val="1AFC297C"/>
    <w:rsid w:val="1B735530"/>
    <w:rsid w:val="1BBB6E41"/>
    <w:rsid w:val="1BC6228A"/>
    <w:rsid w:val="1BEF71FB"/>
    <w:rsid w:val="1C3F6575"/>
    <w:rsid w:val="1C980A44"/>
    <w:rsid w:val="1CEC0D90"/>
    <w:rsid w:val="1D5E761C"/>
    <w:rsid w:val="1D7612E4"/>
    <w:rsid w:val="1DBF56E3"/>
    <w:rsid w:val="1E1265D5"/>
    <w:rsid w:val="1E716A76"/>
    <w:rsid w:val="1E873AEE"/>
    <w:rsid w:val="1E956C15"/>
    <w:rsid w:val="1E9A51BE"/>
    <w:rsid w:val="1E9E57D0"/>
    <w:rsid w:val="1EA409C5"/>
    <w:rsid w:val="1EB62F4E"/>
    <w:rsid w:val="1EBD7D15"/>
    <w:rsid w:val="1F170A4F"/>
    <w:rsid w:val="1F1A7E37"/>
    <w:rsid w:val="1F3F1A18"/>
    <w:rsid w:val="1F784F65"/>
    <w:rsid w:val="1FB060A5"/>
    <w:rsid w:val="1FDF19B2"/>
    <w:rsid w:val="20270DC9"/>
    <w:rsid w:val="20360CA0"/>
    <w:rsid w:val="20581A01"/>
    <w:rsid w:val="20A04D8C"/>
    <w:rsid w:val="20E679AE"/>
    <w:rsid w:val="210307B1"/>
    <w:rsid w:val="21156C18"/>
    <w:rsid w:val="217A1EA3"/>
    <w:rsid w:val="22195FB9"/>
    <w:rsid w:val="22455C63"/>
    <w:rsid w:val="226D6624"/>
    <w:rsid w:val="22B75318"/>
    <w:rsid w:val="22FE236F"/>
    <w:rsid w:val="233B635B"/>
    <w:rsid w:val="2355143D"/>
    <w:rsid w:val="237179BF"/>
    <w:rsid w:val="23960807"/>
    <w:rsid w:val="23F55CD2"/>
    <w:rsid w:val="24C96308"/>
    <w:rsid w:val="24DD5B8E"/>
    <w:rsid w:val="24DD6A34"/>
    <w:rsid w:val="25237319"/>
    <w:rsid w:val="25422935"/>
    <w:rsid w:val="259B1A94"/>
    <w:rsid w:val="25E41860"/>
    <w:rsid w:val="25FC0296"/>
    <w:rsid w:val="26910688"/>
    <w:rsid w:val="26B75625"/>
    <w:rsid w:val="26B91CE3"/>
    <w:rsid w:val="26E31456"/>
    <w:rsid w:val="26E677FD"/>
    <w:rsid w:val="26F730AA"/>
    <w:rsid w:val="27291A5F"/>
    <w:rsid w:val="275E1F95"/>
    <w:rsid w:val="276003AD"/>
    <w:rsid w:val="27995D0D"/>
    <w:rsid w:val="27AF30E6"/>
    <w:rsid w:val="27CE66B6"/>
    <w:rsid w:val="27E76F8A"/>
    <w:rsid w:val="28072F22"/>
    <w:rsid w:val="2818512F"/>
    <w:rsid w:val="287A29ED"/>
    <w:rsid w:val="28A8213E"/>
    <w:rsid w:val="28AE787F"/>
    <w:rsid w:val="28FE4991"/>
    <w:rsid w:val="290D0FEC"/>
    <w:rsid w:val="290F02E0"/>
    <w:rsid w:val="293A3A9D"/>
    <w:rsid w:val="29471828"/>
    <w:rsid w:val="296C100A"/>
    <w:rsid w:val="2996630C"/>
    <w:rsid w:val="29B11398"/>
    <w:rsid w:val="29B13A6B"/>
    <w:rsid w:val="29DE01F3"/>
    <w:rsid w:val="29F57932"/>
    <w:rsid w:val="2A127040"/>
    <w:rsid w:val="2A5F0DF4"/>
    <w:rsid w:val="2AB458AA"/>
    <w:rsid w:val="2AB60857"/>
    <w:rsid w:val="2B0B66C8"/>
    <w:rsid w:val="2B91322F"/>
    <w:rsid w:val="2BC501A8"/>
    <w:rsid w:val="2BDC4239"/>
    <w:rsid w:val="2C550700"/>
    <w:rsid w:val="2C585E31"/>
    <w:rsid w:val="2CA174A1"/>
    <w:rsid w:val="2CD26DE1"/>
    <w:rsid w:val="2D360531"/>
    <w:rsid w:val="2D6C4992"/>
    <w:rsid w:val="2DA1335D"/>
    <w:rsid w:val="2DB87198"/>
    <w:rsid w:val="2E15788D"/>
    <w:rsid w:val="2E5C3549"/>
    <w:rsid w:val="2E8B3642"/>
    <w:rsid w:val="2F2E6FE6"/>
    <w:rsid w:val="2F7133EB"/>
    <w:rsid w:val="2F794705"/>
    <w:rsid w:val="2F911E68"/>
    <w:rsid w:val="2FF85ECC"/>
    <w:rsid w:val="30197831"/>
    <w:rsid w:val="30411616"/>
    <w:rsid w:val="30597A1F"/>
    <w:rsid w:val="309F13FC"/>
    <w:rsid w:val="30EE68E5"/>
    <w:rsid w:val="30FB70C4"/>
    <w:rsid w:val="315C51CC"/>
    <w:rsid w:val="316D3DF6"/>
    <w:rsid w:val="31736FC8"/>
    <w:rsid w:val="31A272EF"/>
    <w:rsid w:val="31F95961"/>
    <w:rsid w:val="322C097C"/>
    <w:rsid w:val="32A510F7"/>
    <w:rsid w:val="32C6454B"/>
    <w:rsid w:val="32D85BE7"/>
    <w:rsid w:val="32F81DE5"/>
    <w:rsid w:val="335E433E"/>
    <w:rsid w:val="336931DB"/>
    <w:rsid w:val="336D632F"/>
    <w:rsid w:val="337C469E"/>
    <w:rsid w:val="34A17CC8"/>
    <w:rsid w:val="35044685"/>
    <w:rsid w:val="351849C1"/>
    <w:rsid w:val="351D7567"/>
    <w:rsid w:val="36162BD0"/>
    <w:rsid w:val="36476099"/>
    <w:rsid w:val="365C59F2"/>
    <w:rsid w:val="3685642D"/>
    <w:rsid w:val="368A2E3C"/>
    <w:rsid w:val="36B424C7"/>
    <w:rsid w:val="36BA6E54"/>
    <w:rsid w:val="36F52F45"/>
    <w:rsid w:val="37024FE0"/>
    <w:rsid w:val="37413267"/>
    <w:rsid w:val="379A4DEC"/>
    <w:rsid w:val="37B2548B"/>
    <w:rsid w:val="388E474B"/>
    <w:rsid w:val="38CA4224"/>
    <w:rsid w:val="38FC16A3"/>
    <w:rsid w:val="392A4F27"/>
    <w:rsid w:val="395B48FB"/>
    <w:rsid w:val="39642606"/>
    <w:rsid w:val="39692AAE"/>
    <w:rsid w:val="39987E7E"/>
    <w:rsid w:val="39AB675A"/>
    <w:rsid w:val="39C23973"/>
    <w:rsid w:val="39DC4123"/>
    <w:rsid w:val="3A1F4BA4"/>
    <w:rsid w:val="3A371445"/>
    <w:rsid w:val="3A691B11"/>
    <w:rsid w:val="3A95616C"/>
    <w:rsid w:val="3AC36277"/>
    <w:rsid w:val="3ACB7496"/>
    <w:rsid w:val="3AEA52CB"/>
    <w:rsid w:val="3B1E0901"/>
    <w:rsid w:val="3B365BA1"/>
    <w:rsid w:val="3B3E1351"/>
    <w:rsid w:val="3BF64D1C"/>
    <w:rsid w:val="3C101609"/>
    <w:rsid w:val="3C1C6B44"/>
    <w:rsid w:val="3C434BCC"/>
    <w:rsid w:val="3C517B1A"/>
    <w:rsid w:val="3D205AFF"/>
    <w:rsid w:val="3D390512"/>
    <w:rsid w:val="3D506049"/>
    <w:rsid w:val="3D9F2B69"/>
    <w:rsid w:val="3DBF677E"/>
    <w:rsid w:val="3DCF7D63"/>
    <w:rsid w:val="3DD6111F"/>
    <w:rsid w:val="3DD6540D"/>
    <w:rsid w:val="3DEB4AAE"/>
    <w:rsid w:val="3DF7496E"/>
    <w:rsid w:val="3E8D3F69"/>
    <w:rsid w:val="3E90500B"/>
    <w:rsid w:val="3EAF0633"/>
    <w:rsid w:val="3ED15FF4"/>
    <w:rsid w:val="3F185E50"/>
    <w:rsid w:val="3F3B2115"/>
    <w:rsid w:val="3F485EA2"/>
    <w:rsid w:val="3F535C5C"/>
    <w:rsid w:val="40422D1C"/>
    <w:rsid w:val="40F43019"/>
    <w:rsid w:val="412431CC"/>
    <w:rsid w:val="417A24F0"/>
    <w:rsid w:val="4199027A"/>
    <w:rsid w:val="41E96A54"/>
    <w:rsid w:val="4249030C"/>
    <w:rsid w:val="424C2B1F"/>
    <w:rsid w:val="424E567E"/>
    <w:rsid w:val="42726C3A"/>
    <w:rsid w:val="4278022C"/>
    <w:rsid w:val="428B25BE"/>
    <w:rsid w:val="429223F1"/>
    <w:rsid w:val="42E3216A"/>
    <w:rsid w:val="42EC6231"/>
    <w:rsid w:val="42ED7830"/>
    <w:rsid w:val="42EF6D61"/>
    <w:rsid w:val="435120B7"/>
    <w:rsid w:val="43550A94"/>
    <w:rsid w:val="43770B04"/>
    <w:rsid w:val="439114BA"/>
    <w:rsid w:val="43A67774"/>
    <w:rsid w:val="43D62473"/>
    <w:rsid w:val="4431505D"/>
    <w:rsid w:val="44490357"/>
    <w:rsid w:val="4469624C"/>
    <w:rsid w:val="44966147"/>
    <w:rsid w:val="45382910"/>
    <w:rsid w:val="455235D7"/>
    <w:rsid w:val="455C6204"/>
    <w:rsid w:val="4588349D"/>
    <w:rsid w:val="45915C44"/>
    <w:rsid w:val="46283F1B"/>
    <w:rsid w:val="4651388E"/>
    <w:rsid w:val="466C3AAD"/>
    <w:rsid w:val="46AB6FD6"/>
    <w:rsid w:val="46D54691"/>
    <w:rsid w:val="4701204B"/>
    <w:rsid w:val="470F534A"/>
    <w:rsid w:val="474C5EE6"/>
    <w:rsid w:val="476E262C"/>
    <w:rsid w:val="47FB4A3E"/>
    <w:rsid w:val="47FF283D"/>
    <w:rsid w:val="48537AB3"/>
    <w:rsid w:val="48A65480"/>
    <w:rsid w:val="48E21AC3"/>
    <w:rsid w:val="48E46C3C"/>
    <w:rsid w:val="48E7214B"/>
    <w:rsid w:val="49167138"/>
    <w:rsid w:val="494A551F"/>
    <w:rsid w:val="499563C7"/>
    <w:rsid w:val="49A2541E"/>
    <w:rsid w:val="4AD329B7"/>
    <w:rsid w:val="4AF15640"/>
    <w:rsid w:val="4AF467DB"/>
    <w:rsid w:val="4B2E0642"/>
    <w:rsid w:val="4B914753"/>
    <w:rsid w:val="4BA64690"/>
    <w:rsid w:val="4BBF74EC"/>
    <w:rsid w:val="4BFA6143"/>
    <w:rsid w:val="4C2772F4"/>
    <w:rsid w:val="4CB44F0B"/>
    <w:rsid w:val="4CBD289F"/>
    <w:rsid w:val="4CF60CEC"/>
    <w:rsid w:val="4CFB6302"/>
    <w:rsid w:val="4D155616"/>
    <w:rsid w:val="4D3717DD"/>
    <w:rsid w:val="4D4203D5"/>
    <w:rsid w:val="4D6321F3"/>
    <w:rsid w:val="4D663E25"/>
    <w:rsid w:val="4DA83E1D"/>
    <w:rsid w:val="4DE7500A"/>
    <w:rsid w:val="4E0B7206"/>
    <w:rsid w:val="4E82456A"/>
    <w:rsid w:val="4E9D3DF6"/>
    <w:rsid w:val="4EC146EC"/>
    <w:rsid w:val="4F583843"/>
    <w:rsid w:val="4F9C4685"/>
    <w:rsid w:val="4FB4628B"/>
    <w:rsid w:val="500951DA"/>
    <w:rsid w:val="501F249C"/>
    <w:rsid w:val="5041514D"/>
    <w:rsid w:val="50750E1F"/>
    <w:rsid w:val="50921911"/>
    <w:rsid w:val="50A4693E"/>
    <w:rsid w:val="50E352C4"/>
    <w:rsid w:val="51330C53"/>
    <w:rsid w:val="513B4C16"/>
    <w:rsid w:val="51467BB9"/>
    <w:rsid w:val="51696F07"/>
    <w:rsid w:val="517B555A"/>
    <w:rsid w:val="51871CF1"/>
    <w:rsid w:val="51A82AC2"/>
    <w:rsid w:val="51D22095"/>
    <w:rsid w:val="51E66036"/>
    <w:rsid w:val="51F15F26"/>
    <w:rsid w:val="52085F59"/>
    <w:rsid w:val="5213702B"/>
    <w:rsid w:val="52234D72"/>
    <w:rsid w:val="52772826"/>
    <w:rsid w:val="528619DF"/>
    <w:rsid w:val="52BA0260"/>
    <w:rsid w:val="52BD125B"/>
    <w:rsid w:val="52D90E94"/>
    <w:rsid w:val="53551E4C"/>
    <w:rsid w:val="5385327B"/>
    <w:rsid w:val="53CA3FDC"/>
    <w:rsid w:val="53CF43D0"/>
    <w:rsid w:val="54114AC3"/>
    <w:rsid w:val="54B72E39"/>
    <w:rsid w:val="5529141A"/>
    <w:rsid w:val="555747EF"/>
    <w:rsid w:val="555B3803"/>
    <w:rsid w:val="556A671B"/>
    <w:rsid w:val="557256C6"/>
    <w:rsid w:val="559A1951"/>
    <w:rsid w:val="56026AA1"/>
    <w:rsid w:val="563763F6"/>
    <w:rsid w:val="56543723"/>
    <w:rsid w:val="56660623"/>
    <w:rsid w:val="56AA539B"/>
    <w:rsid w:val="56B7319E"/>
    <w:rsid w:val="56B85264"/>
    <w:rsid w:val="572A3D76"/>
    <w:rsid w:val="573A5268"/>
    <w:rsid w:val="57604DB9"/>
    <w:rsid w:val="577B7FE8"/>
    <w:rsid w:val="57805D82"/>
    <w:rsid w:val="57D32355"/>
    <w:rsid w:val="58201313"/>
    <w:rsid w:val="58313520"/>
    <w:rsid w:val="584C2108"/>
    <w:rsid w:val="584E0B5C"/>
    <w:rsid w:val="58561EDB"/>
    <w:rsid w:val="587857C2"/>
    <w:rsid w:val="588377E2"/>
    <w:rsid w:val="58B93872"/>
    <w:rsid w:val="58C27A69"/>
    <w:rsid w:val="58CA2457"/>
    <w:rsid w:val="59160217"/>
    <w:rsid w:val="593F2957"/>
    <w:rsid w:val="59E81027"/>
    <w:rsid w:val="59F231A2"/>
    <w:rsid w:val="5A0142A1"/>
    <w:rsid w:val="5A1850F1"/>
    <w:rsid w:val="5A2E202F"/>
    <w:rsid w:val="5A810F1F"/>
    <w:rsid w:val="5A8A6F28"/>
    <w:rsid w:val="5AAA7B68"/>
    <w:rsid w:val="5AE80652"/>
    <w:rsid w:val="5AF727FF"/>
    <w:rsid w:val="5AFB2EB5"/>
    <w:rsid w:val="5B0C20AB"/>
    <w:rsid w:val="5B1357A6"/>
    <w:rsid w:val="5B50791E"/>
    <w:rsid w:val="5BC33388"/>
    <w:rsid w:val="5BF3746A"/>
    <w:rsid w:val="5C25222A"/>
    <w:rsid w:val="5C256034"/>
    <w:rsid w:val="5C427AAA"/>
    <w:rsid w:val="5CBB5FCD"/>
    <w:rsid w:val="5CF36FF6"/>
    <w:rsid w:val="5D120B53"/>
    <w:rsid w:val="5D1D22C5"/>
    <w:rsid w:val="5D2E7853"/>
    <w:rsid w:val="5D985E31"/>
    <w:rsid w:val="5E4D2736"/>
    <w:rsid w:val="5E6A1902"/>
    <w:rsid w:val="5EC407DA"/>
    <w:rsid w:val="5EFC5AF2"/>
    <w:rsid w:val="5F0A2EBA"/>
    <w:rsid w:val="5F197686"/>
    <w:rsid w:val="60433DF0"/>
    <w:rsid w:val="60823B59"/>
    <w:rsid w:val="60BF39B0"/>
    <w:rsid w:val="61047A23"/>
    <w:rsid w:val="61072C84"/>
    <w:rsid w:val="611D11D5"/>
    <w:rsid w:val="613174DD"/>
    <w:rsid w:val="6139231D"/>
    <w:rsid w:val="61400D3B"/>
    <w:rsid w:val="618151A1"/>
    <w:rsid w:val="61BA7F0E"/>
    <w:rsid w:val="61CB22EF"/>
    <w:rsid w:val="62035F2D"/>
    <w:rsid w:val="62A50D92"/>
    <w:rsid w:val="62E01A60"/>
    <w:rsid w:val="62E173C7"/>
    <w:rsid w:val="63127F36"/>
    <w:rsid w:val="63427F4E"/>
    <w:rsid w:val="63644E62"/>
    <w:rsid w:val="63AB010F"/>
    <w:rsid w:val="64175060"/>
    <w:rsid w:val="6427760F"/>
    <w:rsid w:val="64BF69DB"/>
    <w:rsid w:val="64C339A3"/>
    <w:rsid w:val="64F2517E"/>
    <w:rsid w:val="650D2C1F"/>
    <w:rsid w:val="653F742A"/>
    <w:rsid w:val="659808C8"/>
    <w:rsid w:val="65CE2515"/>
    <w:rsid w:val="65E13C9A"/>
    <w:rsid w:val="661E6247"/>
    <w:rsid w:val="66D118D1"/>
    <w:rsid w:val="66DC7293"/>
    <w:rsid w:val="66EC6F90"/>
    <w:rsid w:val="677E1F8A"/>
    <w:rsid w:val="67A6404E"/>
    <w:rsid w:val="67B101D9"/>
    <w:rsid w:val="67B56437"/>
    <w:rsid w:val="67F16296"/>
    <w:rsid w:val="68641868"/>
    <w:rsid w:val="68727004"/>
    <w:rsid w:val="688C7BD8"/>
    <w:rsid w:val="6913203F"/>
    <w:rsid w:val="69180C1B"/>
    <w:rsid w:val="692569F9"/>
    <w:rsid w:val="692A3D9F"/>
    <w:rsid w:val="69886D18"/>
    <w:rsid w:val="69DF0E4D"/>
    <w:rsid w:val="69FE61AC"/>
    <w:rsid w:val="6A107439"/>
    <w:rsid w:val="6A196DA5"/>
    <w:rsid w:val="6A3265F1"/>
    <w:rsid w:val="6A846E45"/>
    <w:rsid w:val="6B3A0F45"/>
    <w:rsid w:val="6B443B4C"/>
    <w:rsid w:val="6B6E213C"/>
    <w:rsid w:val="6BB9765C"/>
    <w:rsid w:val="6BCA2C5A"/>
    <w:rsid w:val="6BFE3913"/>
    <w:rsid w:val="6C0E16B6"/>
    <w:rsid w:val="6C547C9F"/>
    <w:rsid w:val="6C6E6C0B"/>
    <w:rsid w:val="6C893C7E"/>
    <w:rsid w:val="6CBD33A5"/>
    <w:rsid w:val="6CFD66EB"/>
    <w:rsid w:val="6D014BBC"/>
    <w:rsid w:val="6D2D790D"/>
    <w:rsid w:val="6D5910F7"/>
    <w:rsid w:val="6E565636"/>
    <w:rsid w:val="6E611D77"/>
    <w:rsid w:val="6E70494A"/>
    <w:rsid w:val="6E8C2E06"/>
    <w:rsid w:val="6EAD3B51"/>
    <w:rsid w:val="6EB27BCF"/>
    <w:rsid w:val="6EC258F8"/>
    <w:rsid w:val="6EFC46C0"/>
    <w:rsid w:val="6FAF14A2"/>
    <w:rsid w:val="6FC75525"/>
    <w:rsid w:val="703F119A"/>
    <w:rsid w:val="708B2626"/>
    <w:rsid w:val="709F401E"/>
    <w:rsid w:val="70E0308F"/>
    <w:rsid w:val="70F131FE"/>
    <w:rsid w:val="71D7083C"/>
    <w:rsid w:val="71E16893"/>
    <w:rsid w:val="72377468"/>
    <w:rsid w:val="724E1935"/>
    <w:rsid w:val="72572C4C"/>
    <w:rsid w:val="727B5BC5"/>
    <w:rsid w:val="72E256EB"/>
    <w:rsid w:val="72FE2417"/>
    <w:rsid w:val="732D4BB8"/>
    <w:rsid w:val="73A302A4"/>
    <w:rsid w:val="73BB1382"/>
    <w:rsid w:val="73BB1658"/>
    <w:rsid w:val="73F41F8C"/>
    <w:rsid w:val="74987192"/>
    <w:rsid w:val="74D80B53"/>
    <w:rsid w:val="74FC1DE2"/>
    <w:rsid w:val="751C3813"/>
    <w:rsid w:val="75656DAA"/>
    <w:rsid w:val="756E4DEE"/>
    <w:rsid w:val="75A03438"/>
    <w:rsid w:val="75B64972"/>
    <w:rsid w:val="75D07BE6"/>
    <w:rsid w:val="7625143A"/>
    <w:rsid w:val="763641D6"/>
    <w:rsid w:val="767B7A9F"/>
    <w:rsid w:val="77036A0D"/>
    <w:rsid w:val="773728B1"/>
    <w:rsid w:val="77732DB5"/>
    <w:rsid w:val="777C6D9D"/>
    <w:rsid w:val="7797731C"/>
    <w:rsid w:val="77F06CF2"/>
    <w:rsid w:val="78141F8C"/>
    <w:rsid w:val="782A3A40"/>
    <w:rsid w:val="7832511A"/>
    <w:rsid w:val="7837116F"/>
    <w:rsid w:val="784A56E3"/>
    <w:rsid w:val="789C633C"/>
    <w:rsid w:val="78C47D46"/>
    <w:rsid w:val="78C75C05"/>
    <w:rsid w:val="796F189D"/>
    <w:rsid w:val="7970779B"/>
    <w:rsid w:val="799B3893"/>
    <w:rsid w:val="79C541F2"/>
    <w:rsid w:val="79C66F2B"/>
    <w:rsid w:val="79E70398"/>
    <w:rsid w:val="7A147CB5"/>
    <w:rsid w:val="7A350DE8"/>
    <w:rsid w:val="7A440A39"/>
    <w:rsid w:val="7A5573BC"/>
    <w:rsid w:val="7A614848"/>
    <w:rsid w:val="7A82780E"/>
    <w:rsid w:val="7AB16F9F"/>
    <w:rsid w:val="7ABE4881"/>
    <w:rsid w:val="7ACC2F08"/>
    <w:rsid w:val="7B010ED4"/>
    <w:rsid w:val="7B274843"/>
    <w:rsid w:val="7B353D45"/>
    <w:rsid w:val="7B5C7AE0"/>
    <w:rsid w:val="7B7D1B11"/>
    <w:rsid w:val="7B86755B"/>
    <w:rsid w:val="7B9830B0"/>
    <w:rsid w:val="7BA2010D"/>
    <w:rsid w:val="7BD007D6"/>
    <w:rsid w:val="7BF41B84"/>
    <w:rsid w:val="7C096280"/>
    <w:rsid w:val="7C34423E"/>
    <w:rsid w:val="7C40415B"/>
    <w:rsid w:val="7C552FD5"/>
    <w:rsid w:val="7CB851AE"/>
    <w:rsid w:val="7CCB2E87"/>
    <w:rsid w:val="7CD039CF"/>
    <w:rsid w:val="7D127757"/>
    <w:rsid w:val="7D2035A0"/>
    <w:rsid w:val="7D237C8E"/>
    <w:rsid w:val="7D360644"/>
    <w:rsid w:val="7DD10836"/>
    <w:rsid w:val="7DFA625D"/>
    <w:rsid w:val="7EC258FD"/>
    <w:rsid w:val="7ED9138B"/>
    <w:rsid w:val="7F25708B"/>
    <w:rsid w:val="7F367E7D"/>
    <w:rsid w:val="7F604146"/>
    <w:rsid w:val="7FD34815"/>
    <w:rsid w:val="7FF374A6"/>
    <w:rsid w:val="7FF6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rFonts w:eastAsia="仿宋"/>
      <w:b/>
      <w:kern w:val="44"/>
      <w:sz w:val="44"/>
    </w:rPr>
  </w:style>
  <w:style w:type="paragraph" w:styleId="3">
    <w:name w:val="heading 2"/>
    <w:basedOn w:val="1"/>
    <w:next w:val="1"/>
    <w:link w:val="41"/>
    <w:unhideWhenUsed/>
    <w:qFormat/>
    <w:uiPriority w:val="0"/>
    <w:pPr>
      <w:keepNext/>
      <w:keepLines/>
      <w:spacing w:line="480" w:lineRule="auto"/>
      <w:outlineLvl w:val="1"/>
    </w:pPr>
    <w:rPr>
      <w:rFonts w:eastAsia="黑体"/>
      <w:b/>
      <w:sz w:val="32"/>
    </w:rPr>
  </w:style>
  <w:style w:type="paragraph" w:styleId="4">
    <w:name w:val="heading 3"/>
    <w:basedOn w:val="1"/>
    <w:next w:val="1"/>
    <w:link w:val="42"/>
    <w:unhideWhenUsed/>
    <w:qFormat/>
    <w:uiPriority w:val="0"/>
    <w:pPr>
      <w:keepNext/>
      <w:keepLines/>
      <w:spacing w:line="480" w:lineRule="auto"/>
      <w:outlineLvl w:val="2"/>
    </w:pPr>
    <w:rPr>
      <w:b/>
      <w:sz w:val="28"/>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autoRedefine/>
    <w:unhideWhenUsed/>
    <w:qFormat/>
    <w:uiPriority w:val="39"/>
    <w:pPr>
      <w:spacing w:after="160" w:line="278" w:lineRule="auto"/>
      <w:ind w:left="2520" w:leftChars="1200"/>
      <w:jc w:val="left"/>
    </w:pPr>
    <w:rPr>
      <w:rFonts w:asciiTheme="minorHAnsi" w:hAnsiTheme="minorHAnsi" w:eastAsiaTheme="minorEastAsia"/>
      <w:sz w:val="22"/>
      <w14:ligatures w14:val="standardContextual"/>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qFormat/>
    <w:uiPriority w:val="0"/>
    <w:pPr>
      <w:jc w:val="left"/>
    </w:pPr>
    <w:rPr>
      <w:rFonts w:cs="Times New Roman"/>
    </w:rPr>
  </w:style>
  <w:style w:type="paragraph" w:styleId="8">
    <w:name w:val="toc 5"/>
    <w:basedOn w:val="1"/>
    <w:next w:val="1"/>
    <w:autoRedefine/>
    <w:unhideWhenUsed/>
    <w:qFormat/>
    <w:uiPriority w:val="39"/>
    <w:pPr>
      <w:spacing w:after="160" w:line="278" w:lineRule="auto"/>
      <w:ind w:left="1680" w:leftChars="800"/>
      <w:jc w:val="left"/>
    </w:pPr>
    <w:rPr>
      <w:rFonts w:asciiTheme="minorHAnsi" w:hAnsiTheme="minorHAnsi" w:eastAsiaTheme="minorEastAsia"/>
      <w:sz w:val="22"/>
      <w14:ligatures w14:val="standardContextual"/>
    </w:rPr>
  </w:style>
  <w:style w:type="paragraph" w:styleId="9">
    <w:name w:val="toc 3"/>
    <w:basedOn w:val="1"/>
    <w:next w:val="1"/>
    <w:qFormat/>
    <w:uiPriority w:val="39"/>
    <w:pPr>
      <w:ind w:left="840" w:leftChars="400"/>
    </w:pPr>
  </w:style>
  <w:style w:type="paragraph" w:styleId="10">
    <w:name w:val="toc 8"/>
    <w:basedOn w:val="1"/>
    <w:next w:val="1"/>
    <w:autoRedefine/>
    <w:unhideWhenUsed/>
    <w:qFormat/>
    <w:uiPriority w:val="39"/>
    <w:pPr>
      <w:spacing w:after="160" w:line="278" w:lineRule="auto"/>
      <w:ind w:left="2940" w:leftChars="1400"/>
      <w:jc w:val="left"/>
    </w:pPr>
    <w:rPr>
      <w:rFonts w:asciiTheme="minorHAnsi" w:hAnsiTheme="minorHAnsi" w:eastAsiaTheme="minorEastAsia"/>
      <w:sz w:val="22"/>
      <w14:ligatures w14:val="standardContextual"/>
    </w:rPr>
  </w:style>
  <w:style w:type="paragraph" w:styleId="11">
    <w:name w:val="footer"/>
    <w:basedOn w:val="1"/>
    <w:link w:val="34"/>
    <w:qFormat/>
    <w:uiPriority w:val="0"/>
    <w:pPr>
      <w:tabs>
        <w:tab w:val="center" w:pos="4153"/>
        <w:tab w:val="right" w:pos="8306"/>
      </w:tabs>
      <w:snapToGrid w:val="0"/>
      <w:jc w:val="left"/>
    </w:pPr>
    <w:rPr>
      <w:sz w:val="18"/>
      <w:szCs w:val="18"/>
    </w:rPr>
  </w:style>
  <w:style w:type="paragraph" w:styleId="12">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toc 4"/>
    <w:basedOn w:val="1"/>
    <w:next w:val="1"/>
    <w:autoRedefine/>
    <w:unhideWhenUsed/>
    <w:qFormat/>
    <w:uiPriority w:val="39"/>
    <w:pPr>
      <w:spacing w:after="160" w:line="278" w:lineRule="auto"/>
      <w:ind w:left="1260" w:leftChars="600"/>
      <w:jc w:val="left"/>
    </w:pPr>
    <w:rPr>
      <w:rFonts w:asciiTheme="minorHAnsi" w:hAnsiTheme="minorHAnsi" w:eastAsiaTheme="minorEastAsia"/>
      <w:sz w:val="22"/>
      <w14:ligatures w14:val="standardContextual"/>
    </w:rPr>
  </w:style>
  <w:style w:type="paragraph" w:styleId="15">
    <w:name w:val="toc 6"/>
    <w:basedOn w:val="1"/>
    <w:next w:val="1"/>
    <w:autoRedefine/>
    <w:unhideWhenUsed/>
    <w:qFormat/>
    <w:uiPriority w:val="39"/>
    <w:pPr>
      <w:spacing w:after="160" w:line="278" w:lineRule="auto"/>
      <w:ind w:left="2100" w:leftChars="1000"/>
      <w:jc w:val="left"/>
    </w:pPr>
    <w:rPr>
      <w:rFonts w:asciiTheme="minorHAnsi" w:hAnsiTheme="minorHAnsi" w:eastAsiaTheme="minorEastAsia"/>
      <w:sz w:val="22"/>
      <w14:ligatures w14:val="standardContextual"/>
    </w:rPr>
  </w:style>
  <w:style w:type="paragraph" w:styleId="16">
    <w:name w:val="toc 2"/>
    <w:basedOn w:val="1"/>
    <w:next w:val="1"/>
    <w:qFormat/>
    <w:uiPriority w:val="39"/>
    <w:pPr>
      <w:ind w:left="420" w:leftChars="200"/>
    </w:pPr>
  </w:style>
  <w:style w:type="paragraph" w:styleId="17">
    <w:name w:val="toc 9"/>
    <w:basedOn w:val="1"/>
    <w:next w:val="1"/>
    <w:autoRedefine/>
    <w:unhideWhenUsed/>
    <w:qFormat/>
    <w:uiPriority w:val="39"/>
    <w:pPr>
      <w:spacing w:after="160" w:line="278" w:lineRule="auto"/>
      <w:ind w:left="3360" w:leftChars="1600"/>
      <w:jc w:val="left"/>
    </w:pPr>
    <w:rPr>
      <w:rFonts w:asciiTheme="minorHAnsi" w:hAnsiTheme="minorHAnsi" w:eastAsiaTheme="minorEastAsia"/>
      <w:sz w:val="22"/>
      <w14:ligatures w14:val="standardContextual"/>
    </w:r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Hyperlink"/>
    <w:basedOn w:val="22"/>
    <w:qFormat/>
    <w:uiPriority w:val="99"/>
    <w:rPr>
      <w:color w:val="0000FF"/>
      <w:u w:val="single"/>
    </w:rPr>
  </w:style>
  <w:style w:type="character" w:styleId="25">
    <w:name w:val="HTML Code"/>
    <w:basedOn w:val="22"/>
    <w:qFormat/>
    <w:uiPriority w:val="0"/>
    <w:rPr>
      <w:rFonts w:ascii="Courier New" w:hAnsi="Courier New"/>
      <w:sz w:val="20"/>
    </w:rPr>
  </w:style>
  <w:style w:type="character" w:styleId="26">
    <w:name w:val="annotation reference"/>
    <w:basedOn w:val="22"/>
    <w:qFormat/>
    <w:uiPriority w:val="0"/>
    <w:rPr>
      <w:sz w:val="21"/>
      <w:szCs w:val="21"/>
    </w:rPr>
  </w:style>
  <w:style w:type="paragraph" w:customStyle="1" w:styleId="27">
    <w:name w:val="WPSOffice手动目录 1"/>
    <w:qFormat/>
    <w:uiPriority w:val="0"/>
    <w:rPr>
      <w:rFonts w:asciiTheme="minorHAnsi" w:hAnsiTheme="minorHAnsi" w:eastAsiaTheme="minorEastAsia" w:cstheme="minorBidi"/>
      <w:lang w:val="en-US" w:eastAsia="zh-CN" w:bidi="ar-SA"/>
    </w:rPr>
  </w:style>
  <w:style w:type="paragraph" w:customStyle="1" w:styleId="2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9">
    <w:name w:val="alt"/>
    <w:basedOn w:val="1"/>
    <w:qFormat/>
    <w:uiPriority w:val="0"/>
    <w:pPr>
      <w:widowControl/>
      <w:spacing w:before="100" w:beforeAutospacing="1" w:after="100" w:afterAutospacing="1"/>
      <w:jc w:val="left"/>
    </w:pPr>
    <w:rPr>
      <w:rFonts w:ascii="宋体" w:hAnsi="宋体" w:cs="宋体"/>
      <w:kern w:val="0"/>
      <w:sz w:val="24"/>
    </w:rPr>
  </w:style>
  <w:style w:type="character" w:customStyle="1" w:styleId="30">
    <w:name w:val="keyword"/>
    <w:basedOn w:val="22"/>
    <w:qFormat/>
    <w:uiPriority w:val="0"/>
  </w:style>
  <w:style w:type="character" w:customStyle="1" w:styleId="31">
    <w:name w:val="number"/>
    <w:basedOn w:val="22"/>
    <w:qFormat/>
    <w:uiPriority w:val="0"/>
  </w:style>
  <w:style w:type="paragraph" w:styleId="32">
    <w:name w:val="List Paragraph"/>
    <w:basedOn w:val="1"/>
    <w:qFormat/>
    <w:uiPriority w:val="99"/>
    <w:pPr>
      <w:ind w:firstLine="420" w:firstLineChars="200"/>
    </w:pPr>
  </w:style>
  <w:style w:type="character" w:customStyle="1" w:styleId="33">
    <w:name w:val="页眉 字符"/>
    <w:basedOn w:val="22"/>
    <w:link w:val="12"/>
    <w:qFormat/>
    <w:uiPriority w:val="0"/>
    <w:rPr>
      <w:rFonts w:cstheme="minorBidi"/>
      <w:kern w:val="2"/>
      <w:sz w:val="18"/>
      <w:szCs w:val="18"/>
    </w:rPr>
  </w:style>
  <w:style w:type="character" w:customStyle="1" w:styleId="34">
    <w:name w:val="页脚 字符"/>
    <w:basedOn w:val="22"/>
    <w:link w:val="11"/>
    <w:qFormat/>
    <w:uiPriority w:val="0"/>
    <w:rPr>
      <w:rFonts w:cstheme="minorBidi"/>
      <w:kern w:val="2"/>
      <w:sz w:val="18"/>
      <w:szCs w:val="18"/>
    </w:rPr>
  </w:style>
  <w:style w:type="character" w:customStyle="1" w:styleId="35">
    <w:name w:val="comment"/>
    <w:basedOn w:val="22"/>
    <w:qFormat/>
    <w:uiPriority w:val="0"/>
  </w:style>
  <w:style w:type="character" w:customStyle="1" w:styleId="36">
    <w:name w:val="special"/>
    <w:basedOn w:val="22"/>
    <w:qFormat/>
    <w:uiPriority w:val="0"/>
  </w:style>
  <w:style w:type="character" w:customStyle="1" w:styleId="37">
    <w:name w:val="string"/>
    <w:basedOn w:val="22"/>
    <w:qFormat/>
    <w:uiPriority w:val="0"/>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39">
    <w:name w:val="16"/>
    <w:basedOn w:val="22"/>
    <w:qFormat/>
    <w:uiPriority w:val="0"/>
    <w:rPr>
      <w:rFonts w:hint="default" w:ascii="Times New Roman" w:hAnsi="Times New Roman" w:cs="Times New Roman"/>
    </w:rPr>
  </w:style>
  <w:style w:type="paragraph" w:customStyle="1" w:styleId="40">
    <w:name w:val="修订1"/>
    <w:hidden/>
    <w:semiHidden/>
    <w:qFormat/>
    <w:uiPriority w:val="99"/>
    <w:rPr>
      <w:rFonts w:ascii="Times New Roman" w:hAnsi="Times New Roman" w:eastAsia="宋体" w:cstheme="minorBidi"/>
      <w:kern w:val="2"/>
      <w:sz w:val="21"/>
      <w:szCs w:val="24"/>
      <w:lang w:val="en-US" w:eastAsia="zh-CN" w:bidi="ar-SA"/>
    </w:rPr>
  </w:style>
  <w:style w:type="character" w:customStyle="1" w:styleId="41">
    <w:name w:val="标题 2 字符"/>
    <w:basedOn w:val="22"/>
    <w:link w:val="3"/>
    <w:qFormat/>
    <w:uiPriority w:val="0"/>
    <w:rPr>
      <w:rFonts w:eastAsia="黑体" w:cstheme="minorBidi"/>
      <w:b/>
      <w:kern w:val="2"/>
      <w:sz w:val="32"/>
      <w:szCs w:val="24"/>
    </w:rPr>
  </w:style>
  <w:style w:type="character" w:customStyle="1" w:styleId="42">
    <w:name w:val="标题 3 字符"/>
    <w:basedOn w:val="22"/>
    <w:link w:val="4"/>
    <w:qFormat/>
    <w:uiPriority w:val="0"/>
    <w:rPr>
      <w:rFonts w:cstheme="minorBidi"/>
      <w:b/>
      <w:kern w:val="2"/>
      <w:sz w:val="28"/>
      <w:szCs w:val="24"/>
    </w:rPr>
  </w:style>
  <w:style w:type="character" w:customStyle="1" w:styleId="43">
    <w:name w:val="Unresolved Mention"/>
    <w:basedOn w:val="22"/>
    <w:semiHidden/>
    <w:unhideWhenUsed/>
    <w:qFormat/>
    <w:uiPriority w:val="99"/>
    <w:rPr>
      <w:color w:val="605E5C"/>
      <w:shd w:val="clear" w:color="auto" w:fill="E1DFDD"/>
    </w:rPr>
  </w:style>
  <w:style w:type="paragraph" w:customStyle="1" w:styleId="44">
    <w:name w:val="Affiliation"/>
    <w:basedOn w:val="1"/>
    <w:qFormat/>
    <w:uiPriority w:val="0"/>
    <w:pPr>
      <w:widowControl/>
      <w:autoSpaceDE w:val="0"/>
      <w:autoSpaceDN w:val="0"/>
      <w:spacing w:after="0" w:line="240" w:lineRule="auto"/>
    </w:pPr>
    <w:rPr>
      <w:rFonts w:ascii="Cambria" w:hAnsi="Cambria" w:eastAsia="宋体" w:cs="Calibri"/>
      <w:sz w:val="21"/>
      <w:szCs w:val="21"/>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sv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B3D5E1-8E6F-4464-B7DE-AC8941A2364B}">
  <ds:schemaRefs/>
</ds:datastoreItem>
</file>

<file path=docProps/app.xml><?xml version="1.0" encoding="utf-8"?>
<Properties xmlns="http://schemas.openxmlformats.org/officeDocument/2006/extended-properties" xmlns:vt="http://schemas.openxmlformats.org/officeDocument/2006/docPropsVTypes">
  <Template>Normal.dotm</Template>
  <Pages>21</Pages>
  <Words>6767</Words>
  <Characters>13199</Characters>
  <Lines>1311</Lines>
  <Paragraphs>369</Paragraphs>
  <TotalTime>5</TotalTime>
  <ScaleCrop>false</ScaleCrop>
  <LinksUpToDate>false</LinksUpToDate>
  <CharactersWithSpaces>13925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2022-11-11T10:00:00Z</dcterms:created>
  <dc:creator>咕咕</dc:creator>
  <cp:lastModifiedBy>何金洋</cp:lastModifiedBy>
  <cp:lastPrinted>2022-11-11T10:00:00Z</cp:lastPrinted>
  <dcterms:modified xsi:type="dcterms:W3CDTF">2025-07-08T04:07:37Z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4087F60716C247ECA7E43EB3A54396CD_13</vt:lpwstr>
  </property>
  <property fmtid="{D5CDD505-2E9C-101B-9397-08002B2CF9AE}" pid="4" name="GrammarlyDocumentId">
    <vt:lpwstr>bf8f9d8bc2171174bcba6aa125e3d063a458209316be75d73a9cc1a535697a8d</vt:lpwstr>
  </property>
  <property fmtid="{D5CDD505-2E9C-101B-9397-08002B2CF9AE}" pid="5" name="KSOTemplateDocerSaveRecord">
    <vt:lpwstr>eyJoZGlkIjoiZjNmY2ZhNzRjYTZlOThjYmU3MzY5Y2JhNDI0YWNiOGIiLCJ1c2VySWQiOiIxNjg2NTkzNTY2In0=</vt:lpwstr>
  </property>
</Properties>
</file>