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275E" w14:textId="66907594" w:rsidR="009F2B86" w:rsidRDefault="009F2B86">
      <w:r>
        <w:t xml:space="preserve">Based on the Scores by School Size results, it is evident that small and medium-sized schools perform better in Math and Reading than large size schools. </w:t>
      </w:r>
    </w:p>
    <w:p w14:paraId="4EFB95A4" w14:textId="4F1A7D34" w:rsidR="009F2B86" w:rsidRDefault="006E39D7">
      <w:r>
        <w:t xml:space="preserve">Based on the Scores by School Type results, Charter schools have better math and reading scores and perform better than District School. </w:t>
      </w:r>
    </w:p>
    <w:sectPr w:rsidR="009F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86"/>
    <w:rsid w:val="006E39D7"/>
    <w:rsid w:val="009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53DC"/>
  <w15:chartTrackingRefBased/>
  <w15:docId w15:val="{553932B6-F3E2-41AC-91BD-CEBC5A50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Donyelle Gibson</dc:creator>
  <cp:keywords/>
  <dc:description/>
  <cp:lastModifiedBy>Donyelle Gibson</cp:lastModifiedBy>
  <cp:revision>1</cp:revision>
  <dcterms:created xsi:type="dcterms:W3CDTF">2022-08-16T03:10:00Z</dcterms:created>
  <dcterms:modified xsi:type="dcterms:W3CDTF">2022-08-16T03:17:00Z</dcterms:modified>
</cp:coreProperties>
</file>