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  <w:t xml:space="preserve">Вступ </w:t>
      </w:r>
      <w:r w:rsidDel="00000000" w:rsidR="00000000" w:rsidRPr="00000000">
        <w:rPr>
          <w:highlight w:val="green"/>
          <w:rtl w:val="0"/>
        </w:rPr>
        <w:t xml:space="preserve">(загальна характеристика роботи)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Актуальність ро</w:t>
      </w:r>
      <w:r w:rsidDel="00000000" w:rsidR="00000000" w:rsidRPr="00000000">
        <w:rPr>
          <w:rtl w:val="0"/>
        </w:rPr>
        <w:t xml:space="preserve">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</w:t>
      </w:r>
      <w:r w:rsidDel="00000000" w:rsidR="00000000" w:rsidRPr="00000000">
        <w:rPr>
          <w:rtl w:val="0"/>
        </w:rPr>
        <w:t xml:space="preserve">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Стек технологій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127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Аналіз вимог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&lt;???&gt;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Бізнес-вимоги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Загальний опис програмного продукту та бізнес-вимоги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глосарію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Огляд і аналіз існуючих аналогів програмного забезпечення*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Концепція програмного продукту та обсяг проекту.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Бізнес-правила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Вимоги користувачів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Характеристики класів користувачів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Діаграма варіантів використання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Сценарії варіантів використання (надати 2-3 таблиці зі сценаріями)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Вимоги до програмного забезпечення (розглядаються лише вимоги для підготовлених сценаріїв)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вимоги до програмного забезпечення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(або режим роботи, або клас користувачів)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(або режим роботи, або клас користувачів)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……….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Нефункціональні вимоги до програмного забезпечення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Вимоги до зовнішніх інтерфейсів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hanging="1276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Інтерфейси користувачів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hanging="1276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Інтерфейси програмного забезпечення*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hanging="1276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Інтерфейси апаратного забезпечення*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9" w:right="0" w:hanging="1276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Комунікаційні інтерфейси*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Вимоги до показників якості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Обмеження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Матриця відстеження (трасування) вимог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 до розділу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127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Проєктування і реалізація програмного забезпечення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&lt;Назва&gt;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Архітектурне проєктування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Методологія/техніка/підхід розробки програмного забезпечення </w:t>
      </w:r>
    </w:p>
    <w:p w:rsidR="00000000" w:rsidDel="00000000" w:rsidP="00000000" w:rsidRDefault="00000000" w:rsidRPr="00000000" w14:paraId="00000025">
      <w:pPr>
        <w:rPr>
          <w:highlight w:val="green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TDD, BDD, DDD, FDD, MDD и PDD etc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Загальна модель/стиль архітектури програмного забезпечення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[Продемонструвати частини проекту, що проектується, як розширення одного із архітектурних шаблонів: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Layered pattern, Client-server pattern, Master-slave pattern, Pipe-filter pattern, Broker pattern, Peer-to-peer pattern, Event-bus pattern, Model-view-controller pattern, etc</w:t>
      </w:r>
      <w:r w:rsidDel="00000000" w:rsidR="00000000" w:rsidRPr="00000000">
        <w:rPr>
          <w:highlight w:val="green"/>
          <w:rtl w:val="0"/>
        </w:rPr>
        <w:t xml:space="preserve">.]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Проєктування підсистеми збереження даних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highlight w:val="green"/>
          <w:rtl w:val="0"/>
        </w:rPr>
        <w:t xml:space="preserve">[Підсистема або частина ПЗ, яка зберігає дані проміж сеансами роботи програми]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Вибір моделі даних та підходу для проєктування БД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[Реляційна або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NoSQL</w:t>
      </w:r>
      <w:r w:rsidDel="00000000" w:rsidR="00000000" w:rsidRPr="00000000">
        <w:rPr>
          <w:highlight w:val="green"/>
          <w:rtl w:val="0"/>
        </w:rPr>
        <w:t xml:space="preserve">-модель, якщо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NoSQL</w:t>
      </w:r>
      <w:r w:rsidDel="00000000" w:rsidR="00000000" w:rsidRPr="00000000">
        <w:rPr>
          <w:highlight w:val="green"/>
          <w:rtl w:val="0"/>
        </w:rPr>
        <w:t xml:space="preserve">-модель, то описати яка саме: документоорієнтована, ієрархічна, мережева, стовпчикова тощо; Вибір підходу для проєктування БД, code first/database first/model first]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Проектування та розробка моделі даних</w:t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highlight w:val="green"/>
          <w:rtl w:val="0"/>
        </w:rPr>
        <w:t xml:space="preserve">[Для реляційних БД &amp;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database first / model first</w:t>
      </w:r>
      <w:r w:rsidDel="00000000" w:rsidR="00000000" w:rsidRPr="00000000">
        <w:rPr>
          <w:highlight w:val="green"/>
          <w:rtl w:val="0"/>
        </w:rPr>
        <w:t xml:space="preserve">: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ER </w:t>
      </w:r>
      <w:r w:rsidDel="00000000" w:rsidR="00000000" w:rsidRPr="00000000">
        <w:rPr>
          <w:highlight w:val="green"/>
          <w:rtl w:val="0"/>
        </w:rPr>
        <w:t xml:space="preserve">концептуальне, логічне, фізичне проектування]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Взаємодія з БД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3" w:right="0" w:hanging="991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запитів до БД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Проєктування взаємодії з зовнішніми сервісами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WebAPI</w:t>
      </w:r>
      <w:r w:rsidDel="00000000" w:rsidR="00000000" w:rsidRPr="00000000">
        <w:rPr>
          <w:highlight w:val="green"/>
          <w:rtl w:val="0"/>
        </w:rPr>
        <w:t xml:space="preserve">/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Network and remote communication</w:t>
      </w:r>
      <w:r w:rsidDel="00000000" w:rsidR="00000000" w:rsidRPr="00000000">
        <w:rPr>
          <w:highlight w:val="green"/>
          <w:rtl w:val="0"/>
        </w:rPr>
        <w:t xml:space="preserve">. Потрібність визначається згідно з наявністю підрозділів </w:t>
      </w:r>
      <w:r w:rsidDel="00000000" w:rsidR="00000000" w:rsidRPr="00000000">
        <w:rPr>
          <w:rtl w:val="0"/>
        </w:rPr>
        <w:t xml:space="preserve">1.3.2.1.2 – 1.3.2.1.4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Детальне проєктування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highlight w:val="green"/>
          <w:rtl w:val="0"/>
        </w:rPr>
        <w:t xml:space="preserve">[У загальному випадку елементи з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Business Layer</w:t>
      </w:r>
      <w:r w:rsidDel="00000000" w:rsidR="00000000" w:rsidRPr="00000000">
        <w:rPr>
          <w:highlight w:val="green"/>
          <w:rtl w:val="0"/>
        </w:rPr>
        <w:t xml:space="preserve"> однак, допустимі включати й інші рівні згідно з підрозділами п.</w:t>
      </w:r>
      <w:r w:rsidDel="00000000" w:rsidR="00000000" w:rsidRPr="00000000">
        <w:rPr>
          <w:rtl w:val="0"/>
        </w:rPr>
        <w:t xml:space="preserve">1.3.1</w:t>
      </w:r>
      <w:r w:rsidDel="00000000" w:rsidR="00000000" w:rsidRPr="00000000">
        <w:rPr>
          <w:highlight w:val="green"/>
          <w:rtl w:val="0"/>
        </w:rPr>
        <w:t xml:space="preserve">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Структурні моделі</w:t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Structure diagrams: Class/Object/Collaboration/Component/Package etc.</w:t>
      </w:r>
      <w:r w:rsidDel="00000000" w:rsidR="00000000" w:rsidRPr="00000000">
        <w:rPr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Моделювання функціональності та взаємодії</w:t>
      </w:r>
    </w:p>
    <w:p w:rsidR="00000000" w:rsidDel="00000000" w:rsidP="00000000" w:rsidRDefault="00000000" w:rsidRPr="00000000" w14:paraId="000000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Behavior diagrams: State machine / Activity / Sequence / Communication / Timing.</w:t>
      </w:r>
      <w:r w:rsidDel="00000000" w:rsidR="00000000" w:rsidRPr="00000000">
        <w:rPr>
          <w:highlight w:val="green"/>
          <w:rtl w:val="0"/>
        </w:rPr>
        <w:t xml:space="preserve"> Або блок-схеми.]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Проєктування інтерфейсу користувача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highlight w:val="green"/>
          <w:rtl w:val="0"/>
        </w:rPr>
        <w:t xml:space="preserve">[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State Transition Graph </w:t>
      </w:r>
      <w:r w:rsidDel="00000000" w:rsidR="00000000" w:rsidRPr="00000000">
        <w:rPr>
          <w:highlight w:val="green"/>
          <w:rtl w:val="0"/>
        </w:rPr>
        <w:t xml:space="preserve">/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Site Map </w:t>
      </w:r>
      <w:r w:rsidDel="00000000" w:rsidR="00000000" w:rsidRPr="00000000">
        <w:rPr>
          <w:highlight w:val="green"/>
          <w:rtl w:val="0"/>
        </w:rPr>
        <w:t xml:space="preserve">/ прототип ПЗ з діючим </w:t>
      </w:r>
      <w:r w:rsidDel="00000000" w:rsidR="00000000" w:rsidRPr="00000000">
        <w:rPr>
          <w:i w:val="1"/>
          <w:iCs w:val="1"/>
          <w:highlight w:val="green"/>
          <w:rtl w:val="0"/>
        </w:rPr>
        <w:t xml:space="preserve">UI</w:t>
      </w:r>
      <w:r w:rsidDel="00000000" w:rsidR="00000000" w:rsidRPr="00000000">
        <w:rPr>
          <w:highlight w:val="green"/>
          <w:rtl w:val="0"/>
        </w:rPr>
        <w:t xml:space="preserve"> згідно з</w:t>
      </w:r>
      <w:r w:rsidDel="00000000" w:rsidR="00000000" w:rsidRPr="00000000">
        <w:rPr>
          <w:rtl w:val="0"/>
        </w:rPr>
        <w:t xml:space="preserve"> 1.3.2.1.1</w:t>
      </w:r>
      <w:r w:rsidDel="00000000" w:rsidR="00000000" w:rsidRPr="00000000">
        <w:rPr>
          <w:highlight w:val="green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Реалізація програмного забезпечення</w:t>
      </w:r>
    </w:p>
    <w:p w:rsidR="00000000" w:rsidDel="00000000" w:rsidP="00000000" w:rsidRDefault="00000000" w:rsidRPr="00000000" w14:paraId="000000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[Метрики коду, продемонструвати/вказати зв'язок між розділами з вимогами, проектуванням ПЗ та посиланнями на додатки, де наведено код програми/модулів що було розроблено]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 до розділу 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127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програмного забезпечення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&lt;Назва&gt;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Модульне тестування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документується тільки для специфікованих модулів, окремо кожного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Стратегія та інструментальні засоби модульного тестування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модульного тестування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Інтеграційне тестування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документується тільки для специфікованих модулів поєднаних в одне ціле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Програмні та інструментальні засоби інтеграційного тестування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інтеграційного тестування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Результати інтеграційного тестування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 щодо інтеграційного тестування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реалізації вимог до ПЗ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Програмні та інструментальні засоби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тестування реалізації функціональних вимог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тестування реалізації нефункціональних вимог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Матриця відповідності вимог та тестів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Результати тестування реалізації вимог до ПЗ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реалізації варіантів використання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тестування реалізації варіантів використання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Результати тестування реалізації варіантів використання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 до розділу 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127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Економічне обґрунтування проекту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Опис, споживацька ціна та аналіз конкурентоспроможності програмного продукту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Оцінювання ринку збуту та конкуренція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Виявлення конкурентів та аналіз конкурентоспроможності програмного продукту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Розрахунок споживацької ціни програмного продукту, уточнення цільової місткості ринку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Виробничо-організаційний план проекту. Розрахунок трудомісткості проекту та кількості його виконавців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Перелік робіт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Розрахунки трудомісткості робіт проекту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Виконавці проекту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Фінансовий план проекту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Розрахунок потреб в інвестиціях на обладнання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Розрахунок заробітної плати виконавців проекту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Складання кошторису витрат на розроблення проекту програного продукту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Визначення критичної програми випуску програмного продукту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Собівартість виготовлення одного екземпляра програмного продукту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доходів від реалізації програмного продукту та витрат на його виготовлення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Строк окупності витрат на проект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 до розділу 4</w:t>
      </w:r>
    </w:p>
    <w:p w:rsidR="00000000" w:rsidDel="00000000" w:rsidP="00000000" w:rsidRDefault="00000000" w:rsidRPr="00000000" w14:paraId="00000064">
      <w:pPr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425" w:firstLine="0"/>
        <w:rPr/>
      </w:pPr>
      <w:r w:rsidDel="00000000" w:rsidR="00000000" w:rsidRPr="00000000">
        <w:rPr>
          <w:rtl w:val="0"/>
        </w:rPr>
        <w:t xml:space="preserve">Висновки</w:t>
      </w:r>
    </w:p>
    <w:p w:rsidR="00000000" w:rsidDel="00000000" w:rsidP="00000000" w:rsidRDefault="00000000" w:rsidRPr="00000000" w14:paraId="00000066">
      <w:pPr>
        <w:ind w:left="425" w:firstLine="0"/>
        <w:rPr/>
      </w:pPr>
      <w:r w:rsidDel="00000000" w:rsidR="00000000" w:rsidRPr="00000000">
        <w:rPr>
          <w:rtl w:val="0"/>
        </w:rPr>
        <w:t xml:space="preserve">Перелік посилань</w:t>
        <w:br w:type="textWrapping"/>
        <w:br w:type="textWrapping"/>
        <w:t xml:space="preserve">Додатки</w:t>
      </w:r>
    </w:p>
    <w:p w:rsidR="00000000" w:rsidDel="00000000" w:rsidP="00000000" w:rsidRDefault="00000000" w:rsidRPr="00000000" w14:paraId="00000067">
      <w:pPr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*- Наявність цього пункту в записці не є обов'язковою та узгоджується з керівником дипломного проекту бакалавра у відповідності до обраної теми</w:t>
      </w:r>
    </w:p>
    <w:sectPr>
      <w:pgSz w:h="16840" w:w="11907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Розділ %1."/>
      <w:lvlJc w:val="left"/>
      <w:pPr>
        <w:ind w:left="1276" w:hanging="1276"/>
      </w:pPr>
      <w:rPr>
        <w:b w:val="1"/>
        <w:bCs w:val="1"/>
        <w:i w:val="0"/>
        <w:iCs w:val="0"/>
      </w:rPr>
    </w:lvl>
    <w:lvl w:ilvl="1">
      <w:start w:val="1"/>
      <w:numFmt w:val="decimal"/>
      <w:lvlText w:val="%1.%2."/>
      <w:lvlJc w:val="left"/>
      <w:pPr>
        <w:ind w:left="992" w:hanging="567"/>
      </w:pPr>
      <w:rPr/>
    </w:lvl>
    <w:lvl w:ilvl="2">
      <w:start w:val="1"/>
      <w:numFmt w:val="decimal"/>
      <w:lvlText w:val="%1.%2.%3."/>
      <w:lvlJc w:val="left"/>
      <w:pPr>
        <w:ind w:left="1701" w:hanging="709.0000000000001"/>
      </w:pPr>
      <w:rPr/>
    </w:lvl>
    <w:lvl w:ilvl="3">
      <w:start w:val="1"/>
      <w:numFmt w:val="decimal"/>
      <w:lvlText w:val="%1.%2.%3.%4."/>
      <w:lvlJc w:val="left"/>
      <w:pPr>
        <w:ind w:left="2693" w:hanging="991.9999999999998"/>
      </w:pPr>
      <w:rPr/>
    </w:lvl>
    <w:lvl w:ilvl="4">
      <w:start w:val="1"/>
      <w:numFmt w:val="decimal"/>
      <w:lvlText w:val="%1.%2.%3.%4.%5."/>
      <w:lvlJc w:val="left"/>
      <w:pPr>
        <w:ind w:left="3969" w:hanging="1276.0000000000005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̶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-UA"/>
      </w:rPr>
    </w:rPrDefault>
    <w:pPrDefault>
      <w:pPr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6C3F38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C3F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tR3gPZTedt4Xx9m0Abv1GNS8Ig==">CgMxLjAyCGguZ2pkZ3hzMgloLjMwajB6bGwyCWguMWZvYjl0ZTIJaC4zem55c2g3OAByITFKZ19sYTFfWFZ1b1J1eFBGY3IySFNDZ2E0c0tGU1cwQw==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2023-09-26T23:52:00Z</dcterms:created>
  <dc:creator>Bigwig</dc:creator>
</cp:coreProperties>
</file>