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eastAsia="Arial" w:cs="Arial"/>
          <w:b/>
          <w:bCs/>
          <w:color w:val="FF6B2B"/>
          <w:sz w:val="52"/>
          <w:szCs w:val="52"/>
        </w:rPr>
        <w:t xml:space="preserve">⚡ </w:t>
      </w:r>
      <w:r>
        <w:rPr>
          <w:rFonts w:eastAsia="Arial" w:cs="Arial"/>
          <w:b/>
          <w:bCs/>
          <w:color w:val="FF6B2B"/>
          <w:sz w:val="52"/>
          <w:szCs w:val="52"/>
        </w:rPr>
        <w:t>EduStar AI</w:t>
      </w:r>
    </w:p>
    <w:p>
      <w:pPr>
        <w:pStyle w:val="Normal"/>
        <w:spacing w:before="0" w:after="80"/>
        <w:jc w:val="center"/>
        <w:rPr/>
      </w:pPr>
      <w:r>
        <w:rPr>
          <w:rFonts w:eastAsia="Arial" w:cs="Arial"/>
          <w:color w:val="1A1A2E"/>
          <w:sz w:val="26"/>
          <w:szCs w:val="26"/>
        </w:rPr>
        <w:t>AI-Powered Learning Platform for African Students</w:t>
      </w:r>
    </w:p>
    <w:p>
      <w:pPr>
        <w:pStyle w:val="Heading1"/>
        <w:spacing w:before="320" w:after="160"/>
        <w:rPr/>
      </w:pPr>
      <w:r>
        <w:rPr>
          <w:rFonts w:eastAsia="Arial" w:cs="Arial" w:ascii="Arial" w:hAnsi="Arial"/>
          <w:b/>
          <w:bCs/>
          <w:color w:val="FF6B2B"/>
          <w:sz w:val="32"/>
          <w:szCs w:val="32"/>
        </w:rPr>
        <w:t>1. Overview</w:t>
      </w:r>
    </w:p>
    <w:p>
      <w:pPr>
        <w:pStyle w:val="Normal"/>
        <w:spacing w:before="80" w:after="80"/>
        <w:rPr/>
      </w:pPr>
      <w:r>
        <w:rPr>
          <w:rFonts w:eastAsia="Arial" w:cs="Arial"/>
          <w:color w:val="555555"/>
          <w:sz w:val="22"/>
          <w:szCs w:val="22"/>
        </w:rPr>
        <w:t>EduStar AI is a full-stack web application I built to give students across Africa free access to quality learning resources — an AI tutor, curriculum-aligned textbooks, and a personalised progress dashboard. It runs on Node.js + Express, uses PostgreSQL for data, and serves dynamic pages through EJS templates.</w:t>
      </w:r>
    </w:p>
    <w:p>
      <w:pPr>
        <w:pStyle w:val="Normal"/>
        <w:spacing w:before="80" w:after="80"/>
        <w:rPr/>
      </w:pPr>
      <w:r>
        <w:rPr/>
      </w:r>
    </w:p>
    <w:p>
      <w:pPr>
        <w:pStyle w:val="Normal"/>
        <w:spacing w:before="80" w:after="80"/>
        <w:rPr/>
      </w:pPr>
      <w:r>
        <w:rPr>
          <w:rFonts w:eastAsia="Arial" w:cs="Arial"/>
          <w:color w:val="555555"/>
          <w:sz w:val="22"/>
          <w:szCs w:val="22"/>
        </w:rPr>
        <w:t>The problem is simple: most African students cannot afford private tutoring. EduStar puts an AI tutor, free textbooks, and curriculum-specific content in one place, working on any phone with a browser. My motivation is personal — growing up in Zambia, I watched classmates struggle with subjects they could have mastered if someone had just explained the concept clearly.</w:t>
      </w:r>
    </w:p>
    <w:p>
      <w:pPr>
        <w:pStyle w:val="Heading1"/>
        <w:spacing w:before="320" w:after="160"/>
        <w:rPr/>
      </w:pPr>
      <w:r>
        <w:rPr>
          <w:rFonts w:eastAsia="Arial" w:cs="Arial" w:ascii="Arial" w:hAnsi="Arial"/>
          <w:b/>
          <w:bCs/>
          <w:color w:val="FF6B2B"/>
          <w:sz w:val="32"/>
          <w:szCs w:val="32"/>
        </w:rPr>
        <w:t>2. Target Audience</w:t>
      </w:r>
    </w:p>
    <w:p>
      <w:pPr>
        <w:pStyle w:val="ListParagraph"/>
        <w:numPr>
          <w:ilvl w:val="0"/>
          <w:numId w:val="3"/>
        </w:numPr>
        <w:spacing w:before="60" w:after="60"/>
        <w:rPr/>
      </w:pPr>
      <w:r>
        <w:rPr>
          <w:rFonts w:eastAsia="Arial" w:cs="Arial"/>
          <w:color w:val="555555"/>
          <w:sz w:val="22"/>
          <w:szCs w:val="22"/>
        </w:rPr>
        <w:t>Secondary school students (Grade 8 – Form 6) preparing for ZIMSEC, ECZ, WAEC, KCSE, NECTA, UNEB, WASSCE, CAPS, or REB exams</w:t>
      </w:r>
    </w:p>
    <w:p>
      <w:pPr>
        <w:pStyle w:val="ListParagraph"/>
        <w:numPr>
          <w:ilvl w:val="0"/>
          <w:numId w:val="1"/>
        </w:numPr>
        <w:spacing w:before="60" w:after="60"/>
        <w:rPr/>
      </w:pPr>
      <w:r>
        <w:rPr>
          <w:rFonts w:eastAsia="Arial" w:cs="Arial"/>
          <w:color w:val="555555"/>
          <w:sz w:val="22"/>
          <w:szCs w:val="22"/>
        </w:rPr>
        <w:t>Primary school students (Grade 1 – 7) needing foundational help in maths, English, and science</w:t>
      </w:r>
    </w:p>
    <w:p>
      <w:pPr>
        <w:pStyle w:val="ListParagraph"/>
        <w:numPr>
          <w:ilvl w:val="0"/>
          <w:numId w:val="1"/>
        </w:numPr>
        <w:spacing w:before="60" w:after="60"/>
        <w:rPr/>
      </w:pPr>
      <w:r>
        <w:rPr>
          <w:rFonts w:eastAsia="Arial" w:cs="Arial"/>
          <w:color w:val="555555"/>
          <w:sz w:val="22"/>
          <w:szCs w:val="22"/>
        </w:rPr>
        <w:t>Self-learners and adult learners who want curriculum materials without any cost</w:t>
      </w:r>
    </w:p>
    <w:p>
      <w:pPr>
        <w:pStyle w:val="ListParagraph"/>
        <w:numPr>
          <w:ilvl w:val="0"/>
          <w:numId w:val="1"/>
        </w:numPr>
        <w:spacing w:before="60" w:after="60"/>
        <w:rPr/>
      </w:pPr>
      <w:r>
        <w:rPr>
          <w:rFonts w:eastAsia="Arial" w:cs="Arial"/>
          <w:color w:val="555555"/>
          <w:sz w:val="22"/>
          <w:szCs w:val="22"/>
        </w:rPr>
        <w:t>Teachers in under-resourced schools who can point students to the platform for homework help</w:t>
      </w:r>
    </w:p>
    <w:p>
      <w:pPr>
        <w:pStyle w:val="Normal"/>
        <w:spacing w:before="80" w:after="80"/>
        <w:rPr/>
      </w:pPr>
      <w:r>
        <w:rPr/>
      </w:r>
    </w:p>
    <w:p>
      <w:pPr>
        <w:pStyle w:val="Normal"/>
        <w:spacing w:before="80" w:after="80"/>
        <w:rPr/>
      </w:pPr>
      <w:r>
        <w:rPr>
          <w:rFonts w:eastAsia="Arial" w:cs="Arial"/>
          <w:color w:val="555555"/>
          <w:sz w:val="22"/>
          <w:szCs w:val="22"/>
        </w:rPr>
        <w:t>EduStar is built mobile-first because most users access the internet on Android smartphones with limited data. The dark theme, lightweight CSS, and minimal asset loading all support that reality.</w:t>
      </w:r>
    </w:p>
    <w:p>
      <w:pPr>
        <w:pStyle w:val="Heading1"/>
        <w:spacing w:before="320" w:after="160"/>
        <w:rPr/>
      </w:pPr>
      <w:r>
        <w:rPr>
          <w:rFonts w:eastAsia="Arial" w:cs="Arial" w:ascii="Arial" w:hAnsi="Arial"/>
          <w:b/>
          <w:bCs/>
          <w:color w:val="FF6B2B"/>
          <w:sz w:val="32"/>
          <w:szCs w:val="32"/>
        </w:rPr>
        <w:t>3. Major Functions</w:t>
      </w:r>
    </w:p>
    <w:p>
      <w:pPr>
        <w:pStyle w:val="Heading2"/>
        <w:spacing w:before="240" w:after="120"/>
        <w:rPr/>
      </w:pPr>
      <w:r>
        <w:rPr>
          <w:rFonts w:eastAsia="Arial" w:cs="Arial" w:ascii="Arial" w:hAnsi="Arial"/>
          <w:b/>
          <w:bCs/>
          <w:color w:val="1A1A2E"/>
          <w:sz w:val="26"/>
          <w:szCs w:val="26"/>
        </w:rPr>
        <w:t>3.1  AI Tutoring Chat (/lesson)</w:t>
      </w:r>
    </w:p>
    <w:p>
      <w:pPr>
        <w:pStyle w:val="Normal"/>
        <w:spacing w:before="80" w:after="80"/>
        <w:rPr/>
      </w:pPr>
      <w:r>
        <w:rPr>
          <w:rFonts w:eastAsia="Arial" w:cs="Arial"/>
          <w:color w:val="555555"/>
          <w:sz w:val="22"/>
          <w:szCs w:val="22"/>
        </w:rPr>
        <w:t>Students type any academic question into a chat interface and get a grade-appropriate explanation from the AI tutor. The frontend sends the full conversation history to POST /api/ai/chat, which tries OpenAI GPT-4o-mini first and falls back to Pollinations.ai for free usage. The system prompt is customised per student based on their stored grade and country.</w:t>
      </w:r>
    </w:p>
    <w:p>
      <w:pPr>
        <w:pStyle w:val="Heading2"/>
        <w:spacing w:before="240" w:after="120"/>
        <w:rPr/>
      </w:pPr>
      <w:r>
        <w:rPr>
          <w:rFonts w:eastAsia="Arial" w:cs="Arial" w:ascii="Arial" w:hAnsi="Arial"/>
          <w:b/>
          <w:bCs/>
          <w:color w:val="1A1A2E"/>
          <w:sz w:val="26"/>
          <w:szCs w:val="26"/>
        </w:rPr>
        <w:t>3.2  User Registration &amp; Login (/portal)</w:t>
      </w:r>
    </w:p>
    <w:p>
      <w:pPr>
        <w:pStyle w:val="Normal"/>
        <w:spacing w:before="80" w:after="80"/>
        <w:rPr/>
      </w:pPr>
      <w:r>
        <w:rPr>
          <w:rFonts w:eastAsia="Arial" w:cs="Arial"/>
          <w:color w:val="555555"/>
          <w:sz w:val="22"/>
          <w:szCs w:val="22"/>
        </w:rPr>
        <w:t>Students register with name, email, password, country, and grade. Passwords are hashed with bcrypt (10 salt rounds) and stored in PostgreSQL. On successful login the server issues a 30-day JWT stored in localStorage. The same /portal page toggles between login and register using a tab system.</w:t>
      </w:r>
    </w:p>
    <w:p>
      <w:pPr>
        <w:pStyle w:val="Heading2"/>
        <w:spacing w:before="240" w:after="120"/>
        <w:rPr/>
      </w:pPr>
      <w:r>
        <w:rPr>
          <w:rFonts w:eastAsia="Arial" w:cs="Arial" w:ascii="Arial" w:hAnsi="Arial"/>
          <w:b/>
          <w:bCs/>
          <w:color w:val="1A1A2E"/>
          <w:sz w:val="26"/>
          <w:szCs w:val="26"/>
        </w:rPr>
        <w:t>3.3  Personalised Dashboard (/dashboard)</w:t>
      </w:r>
    </w:p>
    <w:p>
      <w:pPr>
        <w:pStyle w:val="Normal"/>
        <w:spacing w:before="80" w:after="80"/>
        <w:rPr/>
      </w:pPr>
      <w:r>
        <w:rPr>
          <w:rFonts w:eastAsia="Arial" w:cs="Arial"/>
          <w:color w:val="555555"/>
          <w:sz w:val="22"/>
          <w:szCs w:val="22"/>
        </w:rPr>
        <w:t>After logging in, students see their points, level, quizzes taken, and lessons completed. An XP progress bar shows how close they are to the next level. Quick links take them to Continue Learning, Browse Books, and Ask AI Tutor.</w:t>
      </w:r>
    </w:p>
    <w:p>
      <w:pPr>
        <w:pStyle w:val="Heading2"/>
        <w:spacing w:before="240" w:after="120"/>
        <w:rPr/>
      </w:pPr>
      <w:r>
        <w:rPr>
          <w:rFonts w:eastAsia="Arial" w:cs="Arial" w:ascii="Arial" w:hAnsi="Arial"/>
          <w:b/>
          <w:bCs/>
          <w:color w:val="1A1A2E"/>
          <w:sz w:val="26"/>
          <w:szCs w:val="26"/>
        </w:rPr>
        <w:t>3.4  Subjects Browser (/subjects)</w:t>
      </w:r>
    </w:p>
    <w:p>
      <w:pPr>
        <w:pStyle w:val="Normal"/>
        <w:spacing w:before="80" w:after="80"/>
        <w:rPr/>
      </w:pPr>
      <w:r>
        <w:rPr>
          <w:rFonts w:eastAsia="Arial" w:cs="Arial"/>
          <w:color w:val="555555"/>
          <w:sz w:val="22"/>
          <w:szCs w:val="22"/>
        </w:rPr>
        <w:t>Displays all subjects in a filterable grid — Core, Sciences, Commerce, or Humanities. Each subject card links to the lesson page with the subject pre-selected. The page reads the student's country and grade from localStorage to show a personalised curriculum tag.</w:t>
      </w:r>
    </w:p>
    <w:p>
      <w:pPr>
        <w:pStyle w:val="Heading2"/>
        <w:spacing w:before="240" w:after="120"/>
        <w:rPr/>
      </w:pPr>
      <w:r>
        <w:rPr>
          <w:rFonts w:eastAsia="Arial" w:cs="Arial" w:ascii="Arial" w:hAnsi="Arial"/>
          <w:b/>
          <w:bCs/>
          <w:color w:val="1A1A2E"/>
          <w:sz w:val="26"/>
          <w:szCs w:val="26"/>
        </w:rPr>
        <w:t>3.5  Free Textbooks Library (/books)</w:t>
      </w:r>
    </w:p>
    <w:p>
      <w:pPr>
        <w:pStyle w:val="Normal"/>
        <w:spacing w:before="80" w:after="80"/>
        <w:rPr/>
      </w:pPr>
      <w:r>
        <w:rPr>
          <w:rFonts w:eastAsia="Arial" w:cs="Arial"/>
          <w:color w:val="555555"/>
          <w:sz w:val="22"/>
          <w:szCs w:val="22"/>
        </w:rPr>
        <w:t>Students filter textbooks by country and subject. Data is fetched from GET /api/books, which queries the PostgreSQL books table. Each card shows the title, subject badges, grade range, and a direct link. A skeleton loading animation keeps the UI responsive on slow connections.</w:t>
      </w:r>
    </w:p>
    <w:p>
      <w:pPr>
        <w:pStyle w:val="Heading2"/>
        <w:spacing w:before="240" w:after="120"/>
        <w:rPr/>
      </w:pPr>
      <w:r>
        <w:rPr>
          <w:rFonts w:eastAsia="Arial" w:cs="Arial" w:ascii="Arial" w:hAnsi="Arial"/>
          <w:b/>
          <w:bCs/>
          <w:color w:val="1A1A2E"/>
          <w:sz w:val="26"/>
          <w:szCs w:val="26"/>
        </w:rPr>
        <w:t>3.6  Multi-Curriculum Support</w:t>
      </w:r>
    </w:p>
    <w:p>
      <w:pPr>
        <w:pStyle w:val="Normal"/>
        <w:spacing w:before="80" w:after="80"/>
        <w:rPr/>
      </w:pPr>
      <w:r>
        <w:rPr>
          <w:rFonts w:eastAsia="Arial" w:cs="Arial"/>
          <w:color w:val="555555"/>
          <w:sz w:val="22"/>
          <w:szCs w:val="22"/>
        </w:rPr>
        <w:t>EduStar supports 10 African curricula: ZIMSEC, ECZ, WAEC/NECO, KCSE/CBC, NECTA, UNEB, WASSCE, CAPS/NSC, REB, and general continental content. The user's country code determines which curriculum context is sent to the AI.</w:t>
      </w:r>
    </w:p>
    <w:p>
      <w:pPr>
        <w:pStyle w:val="Heading2"/>
        <w:spacing w:before="240" w:after="120"/>
        <w:rPr/>
      </w:pPr>
      <w:r>
        <w:rPr>
          <w:rFonts w:eastAsia="Arial" w:cs="Arial" w:ascii="Arial" w:hAnsi="Arial"/>
          <w:b/>
          <w:bCs/>
          <w:color w:val="1A1A2E"/>
          <w:sz w:val="26"/>
          <w:szCs w:val="26"/>
        </w:rPr>
        <w:t>3.7  Points, Levels &amp; XP System</w:t>
      </w:r>
    </w:p>
    <w:p>
      <w:pPr>
        <w:pStyle w:val="Normal"/>
        <w:spacing w:before="80" w:after="80"/>
        <w:rPr/>
      </w:pPr>
      <w:r>
        <w:rPr>
          <w:rFonts w:eastAsia="Arial" w:cs="Arial"/>
          <w:color w:val="555555"/>
          <w:sz w:val="22"/>
          <w:szCs w:val="22"/>
        </w:rPr>
        <w:t>The database tracks each user's points, level, and quizzes_taken. Students earn XP by completing lessons and quizzes. The dashboard shows a progress bar calculated from current points modulo the XP needed for the next level (level × 500 XP).</w:t>
      </w:r>
    </w:p>
    <w:p>
      <w:pPr>
        <w:pStyle w:val="Heading2"/>
        <w:spacing w:before="240" w:after="120"/>
        <w:rPr/>
      </w:pPr>
      <w:r>
        <w:rPr>
          <w:rFonts w:eastAsia="Arial" w:cs="Arial" w:ascii="Arial" w:hAnsi="Arial"/>
          <w:b/>
          <w:bCs/>
          <w:color w:val="1A1A2E"/>
          <w:sz w:val="26"/>
          <w:szCs w:val="26"/>
        </w:rPr>
        <w:t>3.8  Responsive Mobile-First Design</w:t>
      </w:r>
    </w:p>
    <w:p>
      <w:pPr>
        <w:pStyle w:val="Normal"/>
        <w:spacing w:before="80" w:after="80"/>
        <w:rPr/>
      </w:pPr>
      <w:r>
        <w:rPr>
          <w:rFonts w:eastAsia="Arial" w:cs="Arial"/>
          <w:color w:val="555555"/>
          <w:sz w:val="22"/>
          <w:szCs w:val="22"/>
        </w:rPr>
        <w:t>small.css contains all base styles for mobile. large.css contains only @media overrides for larger screens. Navigation collapses to a hamburger menu on small screens and expands at 601px+. All layouts use CSS Grid with auto-fill columns.</w:t>
      </w:r>
    </w:p>
    <w:p>
      <w:pPr>
        <w:pStyle w:val="Heading2"/>
        <w:spacing w:before="240" w:after="120"/>
        <w:rPr/>
      </w:pPr>
      <w:r>
        <w:rPr>
          <w:rFonts w:eastAsia="Arial" w:cs="Arial" w:ascii="Arial" w:hAnsi="Arial"/>
          <w:b/>
          <w:bCs/>
          <w:color w:val="1A1A2E"/>
          <w:sz w:val="26"/>
          <w:szCs w:val="26"/>
        </w:rPr>
        <w:t>3.9  Theme &amp; Font Preferences</w:t>
      </w:r>
    </w:p>
    <w:p>
      <w:pPr>
        <w:pStyle w:val="Normal"/>
        <w:spacing w:before="80" w:after="80"/>
        <w:rPr/>
      </w:pPr>
      <w:r>
        <w:rPr>
          <w:rFonts w:eastAsia="Arial" w:cs="Arial"/>
          <w:color w:val="555555"/>
          <w:sz w:val="22"/>
          <w:szCs w:val="22"/>
        </w:rPr>
        <w:t>Students can toggle between dark (default) and light themes, and between normal and larger font sizes. Preferences are saved to localStorage and applied on every page load via an IIFE in data.js before the rest of the page renders.</w:t>
      </w:r>
    </w:p>
    <w:p>
      <w:pPr>
        <w:pStyle w:val="Heading2"/>
        <w:spacing w:before="240" w:after="120"/>
        <w:rPr/>
      </w:pPr>
      <w:r>
        <w:rPr>
          <w:rFonts w:eastAsia="Arial" w:cs="Arial" w:ascii="Arial" w:hAnsi="Arial"/>
          <w:b/>
          <w:bCs/>
          <w:color w:val="1A1A2E"/>
          <w:sz w:val="26"/>
          <w:szCs w:val="26"/>
        </w:rPr>
        <w:t>3.10  About Page (/about)</w:t>
      </w:r>
    </w:p>
    <w:p>
      <w:pPr>
        <w:pStyle w:val="Normal"/>
        <w:spacing w:before="80" w:after="80"/>
        <w:rPr/>
      </w:pPr>
      <w:r>
        <w:rPr>
          <w:rFonts w:eastAsia="Arial" w:cs="Arial"/>
          <w:color w:val="555555"/>
          <w:sz w:val="22"/>
          <w:szCs w:val="22"/>
        </w:rPr>
        <w:t>Explains EduStar's mission and lists all supported countries with their curriculum systems, exam boards, and key exams. Serves as both project documentation and a student reference.</w:t>
      </w:r>
    </w:p>
    <w:p>
      <w:pPr>
        <w:pStyle w:val="Heading1"/>
        <w:spacing w:before="320" w:after="160"/>
        <w:rPr/>
      </w:pPr>
      <w:r>
        <w:rPr>
          <w:rFonts w:eastAsia="Arial" w:cs="Arial" w:ascii="Arial" w:hAnsi="Arial"/>
          <w:b/>
          <w:bCs/>
          <w:color w:val="FF6B2B"/>
          <w:sz w:val="32"/>
          <w:szCs w:val="32"/>
        </w:rPr>
        <w:t>4. Wireframes</w:t>
      </w:r>
    </w:p>
    <w:p>
      <w:pPr>
        <w:pStyle w:val="Normal"/>
        <w:spacing w:before="80" w:after="80"/>
        <w:rPr/>
      </w:pPr>
      <w:r>
        <w:rPr>
          <w:rFonts w:eastAsia="Arial" w:cs="Arial"/>
          <w:color w:val="555555"/>
          <w:sz w:val="22"/>
          <w:szCs w:val="22"/>
        </w:rPr>
        <w:t>The wireframes below reflect the actual page structure used in the built application. The design follows the dark theme — deep navy background, orange/gold accents, teal highlights.</w:t>
      </w:r>
    </w:p>
    <w:p>
      <w:pPr>
        <w:pStyle w:val="Normal"/>
        <w:spacing w:before="80" w:after="80"/>
        <w:rPr/>
      </w:pPr>
      <w:r>
        <w:rPr/>
      </w:r>
    </w:p>
    <w:p>
      <w:pPr>
        <w:pStyle w:val="Heading2"/>
        <w:spacing w:before="240" w:after="120"/>
        <w:rPr/>
      </w:pPr>
      <w:r>
        <w:rPr>
          <w:rFonts w:eastAsia="Arial" w:cs="Arial" w:ascii="Arial" w:hAnsi="Arial"/>
          <w:b/>
          <w:bCs/>
          <w:color w:val="1A1A2E"/>
          <w:sz w:val="26"/>
          <w:szCs w:val="26"/>
        </w:rPr>
        <w:t>4.1  Desktop — Home Page (1140px+)</w:t>
      </w:r>
    </w:p>
    <w:tbl>
      <w:tblPr>
        <w:tblW w:w="9360" w:type="dxa"/>
        <w:jc w:val="start"/>
        <w:tblInd w:w="0" w:type="dxa"/>
        <w:tblLayout w:type="fixed"/>
        <w:tblCellMar>
          <w:top w:w="60" w:type="dxa"/>
          <w:start w:w="160" w:type="dxa"/>
          <w:bottom w:w="60" w:type="dxa"/>
          <w:end w:w="160" w:type="dxa"/>
        </w:tblCellMar>
      </w:tblPr>
      <w:tblGrid>
        <w:gridCol w:w="9360"/>
      </w:tblGrid>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w:t>
            </w:r>
            <w:r>
              <w:rPr>
                <w:rFonts w:eastAsia="Courier New" w:cs="Courier New" w:ascii="Courier New" w:hAnsi="Courier New"/>
                <w:color w:val="F0EDE8"/>
                <w:sz w:val="18"/>
                <w:szCs w:val="18"/>
              </w:rPr>
              <w:t>EduStar      Home  Books  Subjects  About   🔑 Log In   ║  ← sticky nav</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 </w:t>
            </w:r>
            <w:r>
              <w:rPr>
                <w:rFonts w:eastAsia="Courier New" w:cs="Courier New" w:ascii="Courier New" w:hAnsi="Courier New"/>
                <w:color w:val="F0EDE8"/>
                <w:sz w:val="18"/>
                <w:szCs w:val="18"/>
              </w:rPr>
              <w:t>FREE FOR EVERY AFRICAN  │  │ Supported Across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w:t>
            </w:r>
            <w:r>
              <w:rPr>
                <w:rFonts w:eastAsia="Courier New" w:cs="Courier New" w:ascii="Courier New" w:hAnsi="Courier New"/>
                <w:color w:val="F0EDE8"/>
                <w:sz w:val="18"/>
                <w:szCs w:val="18"/>
              </w:rPr>
              <w:t>STUDENT  (badge)        │  │ Africa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                             │  │ 🇿🇲 🇰🇪 🇳🇬 🇿🇦 🇹🇿 🇺🇬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w:t>
            </w:r>
            <w:r>
              <w:rPr>
                <w:rFonts w:eastAsia="Courier New" w:cs="Courier New" w:ascii="Courier New" w:hAnsi="Courier New"/>
                <w:color w:val="F0EDE8"/>
                <w:sz w:val="18"/>
                <w:szCs w:val="18"/>
              </w:rPr>
              <w:t>Quality Education,         │  │ 🇬🇭 🇿🇼 🇪🇹 🇷🇼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w:t>
            </w:r>
            <w:r>
              <w:rPr>
                <w:rFonts w:eastAsia="Courier New" w:cs="Courier New" w:ascii="Courier New" w:hAnsi="Courier New"/>
                <w:color w:val="F0EDE8"/>
                <w:sz w:val="18"/>
                <w:szCs w:val="18"/>
              </w:rPr>
              <w:t>Powered by AI              │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w:t>
            </w:r>
            <w:r>
              <w:rPr>
                <w:rFonts w:eastAsia="Courier New" w:cs="Courier New" w:ascii="Courier New" w:hAnsi="Courier New"/>
                <w:color w:val="F0EDE8"/>
                <w:sz w:val="18"/>
                <w:szCs w:val="18"/>
              </w:rPr>
              <w:t>[✨ Get Started Free]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w:t>
            </w:r>
            <w:r>
              <w:rPr>
                <w:rFonts w:eastAsia="Courier New" w:cs="Courier New" w:ascii="Courier New" w:hAnsi="Courier New"/>
                <w:color w:val="F0EDE8"/>
                <w:sz w:val="18"/>
                <w:szCs w:val="18"/>
              </w:rPr>
              <w:t>[🔑 Log In]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w:t>
            </w:r>
            <w:r>
              <w:rPr>
                <w:rFonts w:eastAsia="Courier New" w:cs="Courier New" w:ascii="Courier New" w:hAnsi="Courier New"/>
                <w:color w:val="F0EDE8"/>
                <w:sz w:val="18"/>
                <w:szCs w:val="18"/>
              </w:rPr>
              <w:t>Why EduStar?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 ┌──────────┐ ┌──────────┐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w:t>
            </w:r>
            <w:r>
              <w:rPr>
                <w:rFonts w:eastAsia="Courier New" w:cs="Courier New" w:ascii="Courier New" w:hAnsi="Courier New"/>
                <w:color w:val="F0EDE8"/>
                <w:sz w:val="18"/>
                <w:szCs w:val="18"/>
              </w:rPr>
              <w:t>AI     │ │📚 Books  │ │🌍 Curric.│ │🏆 Track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w:t>
            </w:r>
            <w:r>
              <w:rPr>
                <w:rFonts w:eastAsia="Courier New" w:cs="Courier New" w:ascii="Courier New" w:hAnsi="Courier New"/>
                <w:color w:val="F0EDE8"/>
                <w:sz w:val="18"/>
                <w:szCs w:val="18"/>
              </w:rPr>
              <w:t>Tutor     │ │          │ │          │ │Progress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 └──────────┘ └──────────┘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w:t>
            </w:r>
            <w:r>
              <w:rPr>
                <w:rFonts w:eastAsia="Courier New" w:cs="Courier New" w:ascii="Courier New" w:hAnsi="Courier New"/>
                <w:color w:val="F0EDE8"/>
                <w:sz w:val="18"/>
                <w:szCs w:val="18"/>
              </w:rPr>
              <w:t>Built with ❤️ for students across Africa  •  ⚡ EduStar AI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w:t>
            </w:r>
          </w:p>
        </w:tc>
      </w:tr>
    </w:tbl>
    <w:p>
      <w:pPr>
        <w:pStyle w:val="Normal"/>
        <w:spacing w:before="80" w:after="80"/>
        <w:rPr/>
      </w:pPr>
      <w:r>
        <w:rPr/>
      </w:r>
    </w:p>
    <w:p>
      <w:pPr>
        <w:pStyle w:val="Heading2"/>
        <w:spacing w:before="240" w:after="120"/>
        <w:rPr/>
      </w:pPr>
      <w:r>
        <w:rPr>
          <w:rFonts w:eastAsia="Arial" w:cs="Arial" w:ascii="Arial" w:hAnsi="Arial"/>
          <w:b/>
          <w:bCs/>
          <w:color w:val="1A1A2E"/>
          <w:sz w:val="26"/>
          <w:szCs w:val="26"/>
        </w:rPr>
        <w:t>4.2  Desktop — AI Tutor Page (/lesson)</w:t>
      </w:r>
    </w:p>
    <w:tbl>
      <w:tblPr>
        <w:tblW w:w="9360" w:type="dxa"/>
        <w:jc w:val="start"/>
        <w:tblInd w:w="0" w:type="dxa"/>
        <w:tblLayout w:type="fixed"/>
        <w:tblCellMar>
          <w:top w:w="60" w:type="dxa"/>
          <w:start w:w="160" w:type="dxa"/>
          <w:bottom w:w="60" w:type="dxa"/>
          <w:end w:w="160" w:type="dxa"/>
        </w:tblCellMar>
      </w:tblPr>
      <w:tblGrid>
        <w:gridCol w:w="9360"/>
      </w:tblGrid>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w:t>
            </w:r>
            <w:r>
              <w:rPr>
                <w:rFonts w:eastAsia="Courier New" w:cs="Courier New" w:ascii="Courier New" w:hAnsi="Courier New"/>
                <w:color w:val="F0EDE8"/>
                <w:sz w:val="18"/>
                <w:szCs w:val="18"/>
              </w:rPr>
              <w:t>EduStar      Home  Books  Subjects  About  [Dashboard]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w:t>
            </w:r>
            <w:r>
              <w:rPr>
                <w:rFonts w:eastAsia="Courier New" w:cs="Courier New" w:ascii="Courier New" w:hAnsi="Courier New"/>
                <w:color w:val="F0EDE8"/>
                <w:sz w:val="18"/>
                <w:szCs w:val="18"/>
              </w:rPr>
              <w:t>AI Tutor  (badge, orange)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w:t>
            </w:r>
            <w:r>
              <w:rPr>
                <w:rFonts w:eastAsia="Courier New" w:cs="Courier New" w:ascii="Courier New" w:hAnsi="Courier New"/>
                <w:color w:val="F0EDE8"/>
                <w:sz w:val="18"/>
                <w:szCs w:val="18"/>
              </w:rPr>
              <w:t>Ask Your AI Tutor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w:t>
            </w:r>
            <w:r>
              <w:rPr>
                <w:rFonts w:eastAsia="Courier New" w:cs="Courier New" w:ascii="Courier New" w:hAnsi="Courier New"/>
                <w:color w:val="F0EDE8"/>
                <w:sz w:val="18"/>
                <w:szCs w:val="18"/>
              </w:rPr>
              <w:t>Ask any question about your studies.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w:t>
            </w:r>
            <w:r>
              <w:rPr>
                <w:rFonts w:eastAsia="Courier New" w:cs="Courier New" w:ascii="Courier New" w:hAnsi="Courier New"/>
                <w:color w:val="F0EDE8"/>
                <w:sz w:val="18"/>
                <w:szCs w:val="18"/>
              </w:rPr>
              <w:t>CHAT WINDOW  (min-height: 300px, scrollable)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  ┌──────────────────────────────────────────────┐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 </w:t>
            </w:r>
            <w:r>
              <w:rPr>
                <w:rFonts w:eastAsia="Courier New" w:cs="Courier New" w:ascii="Courier New" w:hAnsi="Courier New"/>
                <w:color w:val="F0EDE8"/>
                <w:sz w:val="18"/>
                <w:szCs w:val="18"/>
              </w:rPr>
              <w:t>EduStar AI  (teal)                           │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 </w:t>
            </w:r>
            <w:r>
              <w:rPr>
                <w:rFonts w:eastAsia="Courier New" w:cs="Courier New" w:ascii="Courier New" w:hAnsi="Courier New"/>
                <w:color w:val="F0EDE8"/>
                <w:sz w:val="18"/>
                <w:szCs w:val="18"/>
              </w:rPr>
              <w:t>Hi! I'm your AI tutor. Ask me anything...   │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  └──────────────────────────────────────────────┘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                ┌───────────────────────────────┐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 </w:t>
            </w:r>
            <w:r>
              <w:rPr>
                <w:rFonts w:eastAsia="Courier New" w:cs="Courier New" w:ascii="Courier New" w:hAnsi="Courier New"/>
                <w:color w:val="F0EDE8"/>
                <w:sz w:val="18"/>
                <w:szCs w:val="18"/>
              </w:rPr>
              <w:t>You  (orange)                 │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 </w:t>
            </w:r>
            <w:r>
              <w:rPr>
                <w:rFonts w:eastAsia="Courier New" w:cs="Courier New" w:ascii="Courier New" w:hAnsi="Courier New"/>
                <w:color w:val="F0EDE8"/>
                <w:sz w:val="18"/>
                <w:szCs w:val="18"/>
              </w:rPr>
              <w:t>Explain photosynthesis        │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                └───────────────────────────────┘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  </w:t>
            </w:r>
            <w:r>
              <w:rPr>
                <w:rFonts w:eastAsia="Courier New" w:cs="Courier New" w:ascii="Courier New" w:hAnsi="Courier New"/>
                <w:color w:val="F0EDE8"/>
                <w:sz w:val="18"/>
                <w:szCs w:val="18"/>
              </w:rPr>
              <w:t>[Send]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 </w:t>
            </w:r>
            <w:r>
              <w:rPr>
                <w:rFonts w:eastAsia="Courier New" w:cs="Courier New" w:ascii="Courier New" w:hAnsi="Courier New"/>
                <w:color w:val="F0EDE8"/>
                <w:sz w:val="18"/>
                <w:szCs w:val="18"/>
              </w:rPr>
              <w:t>Ask a question about any subject..│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  └──────────────────────────────────┘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w:t>
            </w:r>
            <w:r>
              <w:rPr>
                <w:rFonts w:eastAsia="Courier New" w:cs="Courier New" w:ascii="Courier New" w:hAnsi="Courier New"/>
                <w:color w:val="F0EDE8"/>
                <w:sz w:val="18"/>
                <w:szCs w:val="18"/>
              </w:rPr>
              <w:t>Try asking:  [Photosynthesis]  [Quadratic equations]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w:t>
            </w:r>
            <w:r>
              <w:rPr>
                <w:rFonts w:eastAsia="Courier New" w:cs="Courier New" w:ascii="Courier New" w:hAnsi="Courier New"/>
                <w:color w:val="F0EDE8"/>
                <w:sz w:val="18"/>
                <w:szCs w:val="18"/>
              </w:rPr>
              <w:t>[World War 1]     [Supply and demand]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w:t>
            </w:r>
          </w:p>
        </w:tc>
      </w:tr>
    </w:tbl>
    <w:p>
      <w:pPr>
        <w:pStyle w:val="Normal"/>
        <w:spacing w:before="80" w:after="80"/>
        <w:rPr/>
      </w:pPr>
      <w:r>
        <w:rPr/>
      </w:r>
    </w:p>
    <w:p>
      <w:pPr>
        <w:pStyle w:val="Heading2"/>
        <w:spacing w:before="240" w:after="120"/>
        <w:rPr/>
      </w:pPr>
      <w:r>
        <w:rPr>
          <w:rFonts w:eastAsia="Arial" w:cs="Arial" w:ascii="Arial" w:hAnsi="Arial"/>
          <w:b/>
          <w:bCs/>
          <w:color w:val="1A1A2E"/>
          <w:sz w:val="26"/>
          <w:szCs w:val="26"/>
        </w:rPr>
        <w:t>4.3  Mobile — Home Page &amp; AI Tutor (375px)</w:t>
      </w:r>
    </w:p>
    <w:tbl>
      <w:tblPr>
        <w:tblW w:w="9360" w:type="dxa"/>
        <w:jc w:val="start"/>
        <w:tblInd w:w="0" w:type="dxa"/>
        <w:tblLayout w:type="fixed"/>
        <w:tblCellMar>
          <w:top w:w="0" w:type="dxa"/>
          <w:start w:w="0" w:type="dxa"/>
          <w:bottom w:w="0" w:type="dxa"/>
          <w:end w:w="120" w:type="dxa"/>
        </w:tblCellMar>
      </w:tblPr>
      <w:tblGrid>
        <w:gridCol w:w="4560"/>
        <w:gridCol w:w="4800"/>
      </w:tblGrid>
      <w:tr>
        <w:trPr/>
        <w:tc>
          <w:tcPr>
            <w:tcW w:w="4560" w:type="dxa"/>
            <w:tcBorders/>
          </w:tcPr>
          <w:tbl>
            <w:tblPr>
              <w:tblW w:w="9360" w:type="dxa"/>
              <w:jc w:val="start"/>
              <w:tblInd w:w="0" w:type="dxa"/>
              <w:tblLayout w:type="fixed"/>
              <w:tblCellMar>
                <w:top w:w="60" w:type="dxa"/>
                <w:start w:w="160" w:type="dxa"/>
                <w:bottom w:w="60" w:type="dxa"/>
                <w:end w:w="160" w:type="dxa"/>
              </w:tblCellMar>
            </w:tblPr>
            <w:tblGrid>
              <w:gridCol w:w="9360"/>
            </w:tblGrid>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Home Page (mobile)</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w:t>
                  </w:r>
                  <w:r>
                    <w:rPr>
                      <w:rFonts w:eastAsia="Courier New" w:cs="Courier New" w:ascii="Courier New" w:hAnsi="Courier New"/>
                      <w:color w:val="F0EDE8"/>
                      <w:sz w:val="18"/>
                      <w:szCs w:val="18"/>
                    </w:rPr>
                    <w:t>EduStar      ☰   │  ← hamburger</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w:t>
                  </w:r>
                  <w:r>
                    <w:rPr>
                      <w:rFonts w:eastAsia="Courier New" w:cs="Courier New" w:ascii="Courier New" w:hAnsi="Courier New"/>
                      <w:color w:val="F0EDE8"/>
                      <w:sz w:val="18"/>
                      <w:szCs w:val="18"/>
                    </w:rPr>
                    <w:t>FREE FOR EVERY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w:t>
                  </w:r>
                  <w:r>
                    <w:rPr>
                      <w:rFonts w:eastAsia="Courier New" w:cs="Courier New" w:ascii="Courier New" w:hAnsi="Courier New"/>
                      <w:color w:val="F0EDE8"/>
                      <w:sz w:val="18"/>
                      <w:szCs w:val="18"/>
                    </w:rPr>
                    <w:t>AFRICAN STUDENT     │  ← badge</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w:t>
                  </w:r>
                  <w:r>
                    <w:rPr>
                      <w:rFonts w:eastAsia="Courier New" w:cs="Courier New" w:ascii="Courier New" w:hAnsi="Courier New"/>
                      <w:color w:val="F0EDE8"/>
                      <w:sz w:val="18"/>
                      <w:szCs w:val="18"/>
                    </w:rPr>
                    <w:t>Quality Education,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w:t>
                  </w:r>
                  <w:r>
                    <w:rPr>
                      <w:rFonts w:eastAsia="Courier New" w:cs="Courier New" w:ascii="Courier New" w:hAnsi="Courier New"/>
                      <w:color w:val="F0EDE8"/>
                      <w:sz w:val="18"/>
                      <w:szCs w:val="18"/>
                    </w:rPr>
                    <w:t>Powered by AI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w:t>
                  </w:r>
                  <w:r>
                    <w:rPr>
                      <w:rFonts w:eastAsia="Courier New" w:cs="Courier New" w:ascii="Courier New" w:hAnsi="Courier New"/>
                      <w:color w:val="F0EDE8"/>
                      <w:sz w:val="18"/>
                      <w:szCs w:val="18"/>
                    </w:rPr>
                    <w:t>[✨ Get Started]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w:t>
                  </w:r>
                  <w:r>
                    <w:rPr>
                      <w:rFonts w:eastAsia="Courier New" w:cs="Courier New" w:ascii="Courier New" w:hAnsi="Courier New"/>
                      <w:color w:val="F0EDE8"/>
                      <w:sz w:val="18"/>
                      <w:szCs w:val="18"/>
                    </w:rPr>
                    <w:t>[🔑 Log In]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w:t>
                  </w:r>
                  <w:r>
                    <w:rPr>
                      <w:rFonts w:eastAsia="Courier New" w:cs="Courier New" w:ascii="Courier New" w:hAnsi="Courier New"/>
                      <w:color w:val="F0EDE8"/>
                      <w:sz w:val="18"/>
                      <w:szCs w:val="18"/>
                    </w:rPr>
                    <w:t>Supported Across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w:t>
                  </w:r>
                  <w:r>
                    <w:rPr>
                      <w:rFonts w:eastAsia="Courier New" w:cs="Courier New" w:ascii="Courier New" w:hAnsi="Courier New"/>
                      <w:color w:val="F0EDE8"/>
                      <w:sz w:val="18"/>
                      <w:szCs w:val="18"/>
                    </w:rPr>
                    <w:t>Africa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  ← </w:t>
                  </w:r>
                  <w:r>
                    <w:rPr>
                      <w:rFonts w:eastAsia="Courier New" w:cs="Courier New" w:ascii="Courier New" w:hAnsi="Courier New"/>
                      <w:color w:val="F0EDE8"/>
                      <w:sz w:val="18"/>
                      <w:szCs w:val="18"/>
                    </w:rPr>
                    <w:t>flags wrap</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w:t>
                  </w:r>
                  <w:r>
                    <w:rPr>
                      <w:rFonts w:eastAsia="Courier New" w:cs="Courier New" w:ascii="Courier New" w:hAnsi="Courier New"/>
                      <w:color w:val="F0EDE8"/>
                      <w:sz w:val="18"/>
                      <w:szCs w:val="18"/>
                    </w:rPr>
                    <w:t>Why EduStar?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 </w:t>
                  </w:r>
                  <w:r>
                    <w:rPr>
                      <w:rFonts w:eastAsia="Courier New" w:cs="Courier New" w:ascii="Courier New" w:hAnsi="Courier New"/>
                      <w:color w:val="F0EDE8"/>
                      <w:sz w:val="18"/>
                      <w:szCs w:val="18"/>
                    </w:rPr>
                    <w:t>AI Tutor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 </w:t>
                  </w:r>
                  <w:r>
                    <w:rPr>
                      <w:rFonts w:eastAsia="Courier New" w:cs="Courier New" w:ascii="Courier New" w:hAnsi="Courier New"/>
                      <w:color w:val="F0EDE8"/>
                      <w:sz w:val="18"/>
                      <w:szCs w:val="18"/>
                    </w:rPr>
                    <w:t>Textbooks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w:t>
                  </w:r>
                  <w:r>
                    <w:rPr>
                      <w:rFonts w:eastAsia="Courier New" w:cs="Courier New" w:ascii="Courier New" w:hAnsi="Courier New"/>
                      <w:color w:val="F0EDE8"/>
                      <w:sz w:val="18"/>
                      <w:szCs w:val="18"/>
                    </w:rPr>
                    <w:t>1-col grid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w:t>
                  </w:r>
                  <w:r>
                    <w:rPr>
                      <w:rFonts w:eastAsia="Courier New" w:cs="Courier New" w:ascii="Courier New" w:hAnsi="Courier New"/>
                      <w:color w:val="F0EDE8"/>
                      <w:sz w:val="18"/>
                      <w:szCs w:val="18"/>
                    </w:rPr>
                    <w:t>Built with ❤️ EduStar│</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w:t>
                  </w:r>
                </w:p>
              </w:tc>
            </w:tr>
          </w:tbl>
          <w:p>
            <w:pPr>
              <w:pStyle w:val="Normal"/>
              <w:rPr/>
            </w:pPr>
            <w:r>
              <w:rPr/>
            </w:r>
          </w:p>
        </w:tc>
        <w:tc>
          <w:tcPr>
            <w:tcW w:w="4800" w:type="dxa"/>
            <w:tcBorders/>
            <w:tcMar>
              <w:start w:w="120" w:type="dxa"/>
              <w:end w:w="0" w:type="dxa"/>
            </w:tcMar>
          </w:tcPr>
          <w:tbl>
            <w:tblPr>
              <w:tblW w:w="9360" w:type="dxa"/>
              <w:jc w:val="start"/>
              <w:tblInd w:w="0" w:type="dxa"/>
              <w:tblLayout w:type="fixed"/>
              <w:tblCellMar>
                <w:top w:w="60" w:type="dxa"/>
                <w:start w:w="160" w:type="dxa"/>
                <w:bottom w:w="60" w:type="dxa"/>
                <w:end w:w="160" w:type="dxa"/>
              </w:tblCellMar>
            </w:tblPr>
            <w:tblGrid>
              <w:gridCol w:w="9360"/>
            </w:tblGrid>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AI Tutor (/lesson, mobile)</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w:t>
                  </w:r>
                  <w:r>
                    <w:rPr>
                      <w:rFonts w:eastAsia="Courier New" w:cs="Courier New" w:ascii="Courier New" w:hAnsi="Courier New"/>
                      <w:color w:val="F0EDE8"/>
                      <w:sz w:val="18"/>
                      <w:szCs w:val="18"/>
                    </w:rPr>
                    <w:t>EduStar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w:t>
                  </w:r>
                  <w:r>
                    <w:rPr>
                      <w:rFonts w:eastAsia="Courier New" w:cs="Courier New" w:ascii="Courier New" w:hAnsi="Courier New"/>
                      <w:color w:val="F0EDE8"/>
                      <w:sz w:val="18"/>
                      <w:szCs w:val="18"/>
                    </w:rPr>
                    <w:t>AI Tutor (badge)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w:t>
                  </w:r>
                  <w:r>
                    <w:rPr>
                      <w:rFonts w:eastAsia="Courier New" w:cs="Courier New" w:ascii="Courier New" w:hAnsi="Courier New"/>
                      <w:color w:val="F0EDE8"/>
                      <w:sz w:val="18"/>
                      <w:szCs w:val="18"/>
                    </w:rPr>
                    <w:t>Ask Your AI Tutor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w:t>
                  </w:r>
                  <w:r>
                    <w:rPr>
                      <w:rFonts w:eastAsia="Courier New" w:cs="Courier New" w:ascii="Courier New" w:hAnsi="Courier New"/>
                      <w:color w:val="F0EDE8"/>
                      <w:sz w:val="18"/>
                      <w:szCs w:val="18"/>
                    </w:rPr>
                    <w:t>Ask any question...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w:t>
                  </w:r>
                  <w:r>
                    <w:rPr>
                      <w:rFonts w:eastAsia="Courier New" w:cs="Courier New" w:ascii="Courier New" w:hAnsi="Courier New"/>
                      <w:color w:val="F0EDE8"/>
                      <w:sz w:val="18"/>
                      <w:szCs w:val="18"/>
                    </w:rPr>
                    <w:t>CHAT WINDOW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 ┌──────────────┐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 </w:t>
                  </w:r>
                  <w:r>
                    <w:rPr>
                      <w:rFonts w:eastAsia="Courier New" w:cs="Courier New" w:ascii="Courier New" w:hAnsi="Courier New"/>
                      <w:color w:val="F0EDE8"/>
                      <w:sz w:val="18"/>
                      <w:szCs w:val="18"/>
                    </w:rPr>
                    <w:t>EduStar AI   │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 </w:t>
                  </w:r>
                  <w:r>
                    <w:rPr>
                      <w:rFonts w:eastAsia="Courier New" w:cs="Courier New" w:ascii="Courier New" w:hAnsi="Courier New"/>
                      <w:color w:val="F0EDE8"/>
                      <w:sz w:val="18"/>
                      <w:szCs w:val="18"/>
                    </w:rPr>
                    <w:t>Hi! I'm your │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 </w:t>
                  </w:r>
                  <w:r>
                    <w:rPr>
                      <w:rFonts w:eastAsia="Courier New" w:cs="Courier New" w:ascii="Courier New" w:hAnsi="Courier New"/>
                      <w:color w:val="F0EDE8"/>
                      <w:sz w:val="18"/>
                      <w:szCs w:val="18"/>
                    </w:rPr>
                    <w:t>AI tutor...  │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 └──────────────┘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    ┌───────────┐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 </w:t>
                  </w:r>
                  <w:r>
                    <w:rPr>
                      <w:rFonts w:eastAsia="Courier New" w:cs="Courier New" w:ascii="Courier New" w:hAnsi="Courier New"/>
                      <w:color w:val="F0EDE8"/>
                      <w:sz w:val="18"/>
                      <w:szCs w:val="18"/>
                    </w:rPr>
                    <w:t>You       │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 </w:t>
                  </w:r>
                  <w:r>
                    <w:rPr>
                      <w:rFonts w:eastAsia="Courier New" w:cs="Courier New" w:ascii="Courier New" w:hAnsi="Courier New"/>
                      <w:color w:val="F0EDE8"/>
                      <w:sz w:val="18"/>
                      <w:szCs w:val="18"/>
                    </w:rPr>
                    <w:t>Explain.. │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    └───────────┘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 </w:t>
                  </w:r>
                  <w:r>
                    <w:rPr>
                      <w:rFonts w:eastAsia="Courier New" w:cs="Courier New" w:ascii="Courier New" w:hAnsi="Courier New"/>
                      <w:color w:val="F0EDE8"/>
                      <w:sz w:val="18"/>
                      <w:szCs w:val="18"/>
                    </w:rPr>
                    <w:t>[Send]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 │ </w:t>
                  </w:r>
                  <w:r>
                    <w:rPr>
                      <w:rFonts w:eastAsia="Courier New" w:cs="Courier New" w:ascii="Courier New" w:hAnsi="Courier New"/>
                      <w:color w:val="F0EDE8"/>
                      <w:sz w:val="18"/>
                      <w:szCs w:val="18"/>
                    </w:rPr>
                    <w:t>Q... │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w:t>
                  </w:r>
                  <w:r>
                    <w:rPr>
                      <w:rFonts w:eastAsia="Courier New" w:cs="Courier New" w:ascii="Courier New" w:hAnsi="Courier New"/>
                      <w:color w:val="F0EDE8"/>
                      <w:sz w:val="18"/>
                      <w:szCs w:val="18"/>
                    </w:rPr>
                    <w:t>[Photosynthesis]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 xml:space="preserve">│ </w:t>
                  </w:r>
                  <w:r>
                    <w:rPr>
                      <w:rFonts w:eastAsia="Courier New" w:cs="Courier New" w:ascii="Courier New" w:hAnsi="Courier New"/>
                      <w:color w:val="F0EDE8"/>
                      <w:sz w:val="18"/>
                      <w:szCs w:val="18"/>
                    </w:rPr>
                    <w:t>[Quadratic eqs]      │</w:t>
                  </w:r>
                </w:p>
              </w:tc>
            </w:tr>
            <w:tr>
              <w:trPr/>
              <w:tc>
                <w:tcPr>
                  <w:tcW w:w="9360" w:type="dxa"/>
                  <w:tcBorders>
                    <w:top w:val="single" w:sz="2" w:space="0" w:color="CCCCCC"/>
                    <w:start w:val="single" w:sz="4" w:space="0" w:color="FF6B2B"/>
                    <w:bottom w:val="single" w:sz="2" w:space="0" w:color="CCCCCC"/>
                    <w:end w:val="single" w:sz="2" w:space="0" w:color="CCCCCC"/>
                  </w:tcBorders>
                  <w:shd w:fill="0D0D1A" w:val="clear"/>
                </w:tcPr>
                <w:p>
                  <w:pPr>
                    <w:pStyle w:val="Normal"/>
                    <w:rPr/>
                  </w:pPr>
                  <w:r>
                    <w:rPr>
                      <w:rFonts w:eastAsia="Courier New" w:cs="Courier New" w:ascii="Courier New" w:hAnsi="Courier New"/>
                      <w:color w:val="F0EDE8"/>
                      <w:sz w:val="18"/>
                      <w:szCs w:val="18"/>
                    </w:rPr>
                    <w:t>└──────────────────────┘</w:t>
                  </w:r>
                </w:p>
              </w:tc>
            </w:tr>
          </w:tbl>
          <w:p>
            <w:pPr>
              <w:pStyle w:val="Normal"/>
              <w:rPr/>
            </w:pPr>
            <w:r>
              <w:rPr/>
            </w:r>
          </w:p>
        </w:tc>
      </w:tr>
    </w:tbl>
    <w:p>
      <w:pPr>
        <w:pStyle w:val="Heading1"/>
        <w:spacing w:before="320" w:after="160"/>
        <w:rPr/>
      </w:pPr>
      <w:r>
        <w:rPr>
          <w:rFonts w:eastAsia="Arial" w:cs="Arial" w:ascii="Arial" w:hAnsi="Arial"/>
          <w:b/>
          <w:bCs/>
          <w:color w:val="FF6B2B"/>
          <w:sz w:val="32"/>
          <w:szCs w:val="32"/>
        </w:rPr>
        <w:t>5. External Data Sources</w:t>
      </w:r>
    </w:p>
    <w:p>
      <w:pPr>
        <w:pStyle w:val="Heading2"/>
        <w:spacing w:before="240" w:after="120"/>
        <w:rPr/>
      </w:pPr>
      <w:r>
        <w:rPr>
          <w:rFonts w:eastAsia="Arial" w:cs="Arial" w:ascii="Arial" w:hAnsi="Arial"/>
          <w:b/>
          <w:bCs/>
          <w:color w:val="1A1A2E"/>
          <w:sz w:val="26"/>
          <w:szCs w:val="26"/>
        </w:rPr>
        <w:t>5.1  Pollinations.ai — Free AI (primary tutor API)</w:t>
      </w:r>
    </w:p>
    <w:p>
      <w:pPr>
        <w:pStyle w:val="Normal"/>
        <w:spacing w:before="80" w:after="80"/>
        <w:rPr/>
      </w:pPr>
      <w:r>
        <w:rPr>
          <w:rFonts w:eastAsia="Arial" w:cs="Arial"/>
          <w:color w:val="555555"/>
          <w:sz w:val="22"/>
          <w:szCs w:val="22"/>
        </w:rPr>
        <w:t>URL: https://text.pollinations.ai/openai</w:t>
      </w:r>
    </w:p>
    <w:p>
      <w:pPr>
        <w:pStyle w:val="Normal"/>
        <w:spacing w:before="80" w:after="80"/>
        <w:rPr/>
      </w:pPr>
      <w:r>
        <w:rPr>
          <w:rFonts w:eastAsia="Arial" w:cs="Arial"/>
          <w:color w:val="555555"/>
          <w:sz w:val="22"/>
          <w:szCs w:val="22"/>
        </w:rPr>
        <w:t>Free, no-key-required OpenAI-compatible endpoint used as the default AI backend. The app sends a POST with the full conversation history and a curriculum-personalised system prompt, then reads choices[0].message.content from the response.</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199"/>
        <w:gridCol w:w="7161"/>
      </w:tblGrid>
      <w:tr>
        <w:trPr>
          <w:tblHeader w:val="true"/>
        </w:trPr>
        <w:tc>
          <w:tcPr>
            <w:tcW w:w="2199" w:type="dxa"/>
            <w:tcBorders>
              <w:top w:val="single" w:sz="2" w:space="0" w:color="DDDDDD"/>
              <w:start w:val="single" w:sz="2" w:space="0" w:color="DDDDDD"/>
              <w:bottom w:val="single" w:sz="2" w:space="0" w:color="DDDDDD"/>
              <w:end w:val="single" w:sz="2" w:space="0" w:color="DDDDDD"/>
            </w:tcBorders>
            <w:shd w:fill="FF6B2B" w:val="clear"/>
          </w:tcPr>
          <w:p>
            <w:pPr>
              <w:pStyle w:val="Normal"/>
              <w:rPr/>
            </w:pPr>
            <w:r>
              <w:rPr>
                <w:rFonts w:eastAsia="Arial" w:cs="Arial"/>
                <w:b/>
                <w:bCs/>
                <w:color w:val="FFFFFF"/>
                <w:sz w:val="20"/>
                <w:szCs w:val="20"/>
              </w:rPr>
              <w:t>Field</w:t>
            </w:r>
          </w:p>
        </w:tc>
        <w:tc>
          <w:tcPr>
            <w:tcW w:w="7161" w:type="dxa"/>
            <w:tcBorders>
              <w:top w:val="single" w:sz="2" w:space="0" w:color="DDDDDD"/>
              <w:start w:val="single" w:sz="2" w:space="0" w:color="DDDDDD"/>
              <w:bottom w:val="single" w:sz="2" w:space="0" w:color="DDDDDD"/>
              <w:end w:val="single" w:sz="2" w:space="0" w:color="DDDDDD"/>
            </w:tcBorders>
            <w:shd w:fill="FF6B2B" w:val="clear"/>
          </w:tcPr>
          <w:p>
            <w:pPr>
              <w:pStyle w:val="Normal"/>
              <w:rPr/>
            </w:pPr>
            <w:r>
              <w:rPr>
                <w:rFonts w:eastAsia="Arial" w:cs="Arial"/>
                <w:b/>
                <w:bCs/>
                <w:color w:val="FFFFFF"/>
                <w:sz w:val="20"/>
                <w:szCs w:val="20"/>
              </w:rPr>
              <w:t>Description</w:t>
            </w:r>
          </w:p>
        </w:tc>
      </w:tr>
      <w:tr>
        <w:trPr/>
        <w:tc>
          <w:tcPr>
            <w:tcW w:w="2199" w:type="dxa"/>
            <w:tcBorders>
              <w:top w:val="single" w:sz="2" w:space="0" w:color="DDDDDD"/>
              <w:start w:val="single" w:sz="2" w:space="0" w:color="DDDDDD"/>
              <w:bottom w:val="single" w:sz="2" w:space="0" w:color="DDDDDD"/>
              <w:end w:val="single" w:sz="2" w:space="0" w:color="DDDDDD"/>
            </w:tcBorders>
            <w:shd w:fill="FFF3EE" w:val="clear"/>
          </w:tcPr>
          <w:p>
            <w:pPr>
              <w:pStyle w:val="Normal"/>
              <w:rPr/>
            </w:pPr>
            <w:r>
              <w:rPr>
                <w:rFonts w:eastAsia="Arial" w:cs="Arial"/>
                <w:b w:val="false"/>
                <w:bCs w:val="false"/>
                <w:color w:val="555555"/>
                <w:sz w:val="20"/>
                <w:szCs w:val="20"/>
              </w:rPr>
              <w:t>choices[0].message.content</w:t>
            </w:r>
          </w:p>
        </w:tc>
        <w:tc>
          <w:tcPr>
            <w:tcW w:w="716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val="false"/>
                <w:bCs w:val="false"/>
                <w:color w:val="555555"/>
                <w:sz w:val="20"/>
                <w:szCs w:val="20"/>
              </w:rPr>
              <w:t>The AI's tutoring response text</w:t>
            </w:r>
          </w:p>
        </w:tc>
      </w:tr>
      <w:tr>
        <w:trPr/>
        <w:tc>
          <w:tcPr>
            <w:tcW w:w="2199" w:type="dxa"/>
            <w:tcBorders>
              <w:top w:val="single" w:sz="2" w:space="0" w:color="DDDDDD"/>
              <w:start w:val="single" w:sz="2" w:space="0" w:color="DDDDDD"/>
              <w:bottom w:val="single" w:sz="2" w:space="0" w:color="DDDDDD"/>
              <w:end w:val="single" w:sz="2" w:space="0" w:color="DDDDDD"/>
            </w:tcBorders>
            <w:shd w:fill="FFF3EE" w:val="clear"/>
          </w:tcPr>
          <w:p>
            <w:pPr>
              <w:pStyle w:val="Normal"/>
              <w:rPr/>
            </w:pPr>
            <w:r>
              <w:rPr>
                <w:rFonts w:eastAsia="Arial" w:cs="Arial"/>
                <w:b w:val="false"/>
                <w:bCs w:val="false"/>
                <w:color w:val="555555"/>
                <w:sz w:val="20"/>
                <w:szCs w:val="20"/>
              </w:rPr>
              <w:t>choices[0].finish_reason</w:t>
            </w:r>
          </w:p>
        </w:tc>
        <w:tc>
          <w:tcPr>
            <w:tcW w:w="716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val="false"/>
                <w:bCs w:val="false"/>
                <w:color w:val="555555"/>
                <w:sz w:val="20"/>
                <w:szCs w:val="20"/>
              </w:rPr>
              <w:t>Why generation stopped (stop, length)</w:t>
            </w:r>
          </w:p>
        </w:tc>
      </w:tr>
      <w:tr>
        <w:trPr/>
        <w:tc>
          <w:tcPr>
            <w:tcW w:w="2199" w:type="dxa"/>
            <w:tcBorders>
              <w:top w:val="single" w:sz="2" w:space="0" w:color="DDDDDD"/>
              <w:start w:val="single" w:sz="2" w:space="0" w:color="DDDDDD"/>
              <w:bottom w:val="single" w:sz="2" w:space="0" w:color="DDDDDD"/>
              <w:end w:val="single" w:sz="2" w:space="0" w:color="DDDDDD"/>
            </w:tcBorders>
            <w:shd w:fill="FFF3EE" w:val="clear"/>
          </w:tcPr>
          <w:p>
            <w:pPr>
              <w:pStyle w:val="Normal"/>
              <w:rPr/>
            </w:pPr>
            <w:r>
              <w:rPr>
                <w:rFonts w:eastAsia="Arial" w:cs="Arial"/>
                <w:b w:val="false"/>
                <w:bCs w:val="false"/>
                <w:color w:val="555555"/>
                <w:sz w:val="20"/>
                <w:szCs w:val="20"/>
              </w:rPr>
              <w:t>model</w:t>
            </w:r>
          </w:p>
        </w:tc>
        <w:tc>
          <w:tcPr>
            <w:tcW w:w="716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val="false"/>
                <w:bCs w:val="false"/>
                <w:color w:val="555555"/>
                <w:sz w:val="20"/>
                <w:szCs w:val="20"/>
              </w:rPr>
              <w:t>Model identifier used</w:t>
            </w:r>
          </w:p>
        </w:tc>
      </w:tr>
      <w:tr>
        <w:trPr/>
        <w:tc>
          <w:tcPr>
            <w:tcW w:w="2199" w:type="dxa"/>
            <w:tcBorders>
              <w:top w:val="single" w:sz="2" w:space="0" w:color="DDDDDD"/>
              <w:start w:val="single" w:sz="2" w:space="0" w:color="DDDDDD"/>
              <w:bottom w:val="single" w:sz="2" w:space="0" w:color="DDDDDD"/>
              <w:end w:val="single" w:sz="2" w:space="0" w:color="DDDDDD"/>
            </w:tcBorders>
            <w:shd w:fill="FFF3EE" w:val="clear"/>
          </w:tcPr>
          <w:p>
            <w:pPr>
              <w:pStyle w:val="Normal"/>
              <w:rPr/>
            </w:pPr>
            <w:r>
              <w:rPr>
                <w:rFonts w:eastAsia="Arial" w:cs="Arial"/>
                <w:b w:val="false"/>
                <w:bCs w:val="false"/>
                <w:color w:val="555555"/>
                <w:sz w:val="20"/>
                <w:szCs w:val="20"/>
              </w:rPr>
              <w:t>usage.total_tokens</w:t>
            </w:r>
          </w:p>
        </w:tc>
        <w:tc>
          <w:tcPr>
            <w:tcW w:w="716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val="false"/>
                <w:bCs w:val="false"/>
                <w:color w:val="555555"/>
                <w:sz w:val="20"/>
                <w:szCs w:val="20"/>
              </w:rPr>
              <w:t>Total tokens consumed</w:t>
            </w:r>
          </w:p>
        </w:tc>
      </w:tr>
    </w:tbl>
    <w:p>
      <w:pPr>
        <w:pStyle w:val="Normal"/>
        <w:spacing w:before="80" w:after="80"/>
        <w:rPr/>
      </w:pPr>
      <w:r>
        <w:rPr/>
      </w:r>
    </w:p>
    <w:p>
      <w:pPr>
        <w:pStyle w:val="Heading2"/>
        <w:spacing w:before="240" w:after="120"/>
        <w:rPr/>
      </w:pPr>
      <w:r>
        <w:rPr>
          <w:rFonts w:eastAsia="Arial" w:cs="Arial" w:ascii="Arial" w:hAnsi="Arial"/>
          <w:b/>
          <w:bCs/>
          <w:color w:val="1A1A2E"/>
          <w:sz w:val="26"/>
          <w:szCs w:val="26"/>
        </w:rPr>
        <w:t>5.2  OpenAI API — GPT-4o-mini (optional upgrade)</w:t>
      </w:r>
    </w:p>
    <w:p>
      <w:pPr>
        <w:pStyle w:val="Normal"/>
        <w:spacing w:before="80" w:after="80"/>
        <w:rPr/>
      </w:pPr>
      <w:r>
        <w:rPr>
          <w:rFonts w:eastAsia="Arial" w:cs="Arial"/>
          <w:color w:val="555555"/>
          <w:sz w:val="22"/>
          <w:szCs w:val="22"/>
        </w:rPr>
        <w:t>URL: https://api.openai.com/v1/chat/completions</w:t>
      </w:r>
    </w:p>
    <w:p>
      <w:pPr>
        <w:pStyle w:val="Normal"/>
        <w:spacing w:before="80" w:after="80"/>
        <w:rPr/>
      </w:pPr>
      <w:r>
        <w:rPr>
          <w:rFonts w:eastAsia="Arial" w:cs="Arial"/>
          <w:color w:val="555555"/>
          <w:sz w:val="22"/>
          <w:szCs w:val="22"/>
        </w:rPr>
        <w:t>If OPENAI_API_KEY is set in .env the server uses this instead of Pollinations. The request and response format is identical so switching between them requires no frontend changes.</w:t>
      </w:r>
    </w:p>
    <w:p>
      <w:pPr>
        <w:pStyle w:val="Normal"/>
        <w:spacing w:before="80" w:after="80"/>
        <w:rPr/>
      </w:pPr>
      <w:r>
        <w:rPr/>
      </w:r>
    </w:p>
    <w:p>
      <w:pPr>
        <w:pStyle w:val="Heading2"/>
        <w:spacing w:before="240" w:after="120"/>
        <w:rPr/>
      </w:pPr>
      <w:r>
        <w:rPr>
          <w:rFonts w:eastAsia="Arial" w:cs="Arial" w:ascii="Arial" w:hAnsi="Arial"/>
          <w:b/>
          <w:bCs/>
          <w:color w:val="1A1A2E"/>
          <w:sz w:val="26"/>
          <w:szCs w:val="26"/>
        </w:rPr>
        <w:t>5.3  PostgreSQL (Render) — Persistent Data Store</w:t>
      </w:r>
    </w:p>
    <w:tbl>
      <w:tblPr>
        <w:tblW w:w="9360" w:type="dxa"/>
        <w:jc w:val="start"/>
        <w:tblInd w:w="0" w:type="dxa"/>
        <w:tblLayout w:type="fixed"/>
        <w:tblCellMar>
          <w:top w:w="80" w:type="dxa"/>
          <w:start w:w="120" w:type="dxa"/>
          <w:bottom w:w="80" w:type="dxa"/>
          <w:end w:w="120" w:type="dxa"/>
        </w:tblCellMar>
      </w:tblPr>
      <w:tblGrid>
        <w:gridCol w:w="2399"/>
        <w:gridCol w:w="3480"/>
        <w:gridCol w:w="3481"/>
      </w:tblGrid>
      <w:tr>
        <w:trPr>
          <w:tblHeader w:val="true"/>
        </w:trPr>
        <w:tc>
          <w:tcPr>
            <w:tcW w:w="2399" w:type="dxa"/>
            <w:tcBorders>
              <w:top w:val="single" w:sz="2" w:space="0" w:color="DDDDDD"/>
              <w:start w:val="single" w:sz="2" w:space="0" w:color="DDDDDD"/>
              <w:bottom w:val="single" w:sz="2" w:space="0" w:color="DDDDDD"/>
              <w:end w:val="single" w:sz="2" w:space="0" w:color="DDDDDD"/>
            </w:tcBorders>
            <w:shd w:fill="FF6B2B" w:val="clear"/>
          </w:tcPr>
          <w:p>
            <w:pPr>
              <w:pStyle w:val="Normal"/>
              <w:rPr/>
            </w:pPr>
            <w:r>
              <w:rPr>
                <w:rFonts w:eastAsia="Arial" w:cs="Arial"/>
                <w:b/>
                <w:bCs/>
                <w:color w:val="FFFFFF"/>
                <w:sz w:val="20"/>
                <w:szCs w:val="20"/>
              </w:rPr>
              <w:t>Table</w:t>
            </w:r>
          </w:p>
        </w:tc>
        <w:tc>
          <w:tcPr>
            <w:tcW w:w="3480" w:type="dxa"/>
            <w:tcBorders>
              <w:top w:val="single" w:sz="2" w:space="0" w:color="DDDDDD"/>
              <w:start w:val="single" w:sz="2" w:space="0" w:color="DDDDDD"/>
              <w:bottom w:val="single" w:sz="2" w:space="0" w:color="DDDDDD"/>
              <w:end w:val="single" w:sz="2" w:space="0" w:color="DDDDDD"/>
            </w:tcBorders>
            <w:shd w:fill="FF6B2B" w:val="clear"/>
          </w:tcPr>
          <w:p>
            <w:pPr>
              <w:pStyle w:val="Normal"/>
              <w:rPr/>
            </w:pPr>
            <w:r>
              <w:rPr>
                <w:rFonts w:eastAsia="Arial" w:cs="Arial"/>
                <w:b/>
                <w:bCs/>
                <w:color w:val="FFFFFF"/>
                <w:sz w:val="20"/>
                <w:szCs w:val="20"/>
              </w:rPr>
              <w:t>Key Columns</w:t>
            </w:r>
          </w:p>
        </w:tc>
        <w:tc>
          <w:tcPr>
            <w:tcW w:w="3481" w:type="dxa"/>
            <w:tcBorders>
              <w:top w:val="single" w:sz="2" w:space="0" w:color="DDDDDD"/>
              <w:start w:val="single" w:sz="2" w:space="0" w:color="DDDDDD"/>
              <w:bottom w:val="single" w:sz="2" w:space="0" w:color="DDDDDD"/>
              <w:end w:val="single" w:sz="2" w:space="0" w:color="DDDDDD"/>
            </w:tcBorders>
            <w:shd w:fill="FF6B2B" w:val="clear"/>
          </w:tcPr>
          <w:p>
            <w:pPr>
              <w:pStyle w:val="Normal"/>
              <w:rPr/>
            </w:pPr>
            <w:r>
              <w:rPr>
                <w:rFonts w:eastAsia="Arial" w:cs="Arial"/>
                <w:b/>
                <w:bCs/>
                <w:color w:val="FFFFFF"/>
                <w:sz w:val="20"/>
                <w:szCs w:val="20"/>
              </w:rPr>
              <w:t>Purpose</w:t>
            </w:r>
          </w:p>
        </w:tc>
      </w:tr>
      <w:tr>
        <w:trPr/>
        <w:tc>
          <w:tcPr>
            <w:tcW w:w="2399" w:type="dxa"/>
            <w:tcBorders>
              <w:top w:val="single" w:sz="2" w:space="0" w:color="DDDDDD"/>
              <w:start w:val="single" w:sz="2" w:space="0" w:color="DDDDDD"/>
              <w:bottom w:val="single" w:sz="2" w:space="0" w:color="DDDDDD"/>
              <w:end w:val="single" w:sz="2" w:space="0" w:color="DDDDDD"/>
            </w:tcBorders>
            <w:shd w:fill="FFF3EE" w:val="clear"/>
          </w:tcPr>
          <w:p>
            <w:pPr>
              <w:pStyle w:val="Normal"/>
              <w:rPr/>
            </w:pPr>
            <w:r>
              <w:rPr>
                <w:rFonts w:eastAsia="Arial" w:cs="Arial"/>
                <w:b w:val="false"/>
                <w:bCs w:val="false"/>
                <w:color w:val="555555"/>
                <w:sz w:val="20"/>
                <w:szCs w:val="20"/>
              </w:rPr>
              <w:t>users</w:t>
            </w:r>
          </w:p>
        </w:tc>
        <w:tc>
          <w:tcPr>
            <w:tcW w:w="348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val="false"/>
                <w:bCs w:val="false"/>
                <w:color w:val="555555"/>
                <w:sz w:val="20"/>
                <w:szCs w:val="20"/>
              </w:rPr>
              <w:t>id, name, email, password_hash, country, grade, points, level</w:t>
            </w:r>
          </w:p>
        </w:tc>
        <w:tc>
          <w:tcPr>
            <w:tcW w:w="34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val="false"/>
                <w:bCs w:val="false"/>
                <w:color w:val="555555"/>
                <w:sz w:val="20"/>
                <w:szCs w:val="20"/>
              </w:rPr>
              <w:t>Registered student profiles. Passwords hashed with bcrypt. Auth uses JWT.</w:t>
            </w:r>
          </w:p>
        </w:tc>
      </w:tr>
      <w:tr>
        <w:trPr/>
        <w:tc>
          <w:tcPr>
            <w:tcW w:w="2399" w:type="dxa"/>
            <w:tcBorders>
              <w:top w:val="single" w:sz="2" w:space="0" w:color="DDDDDD"/>
              <w:start w:val="single" w:sz="2" w:space="0" w:color="DDDDDD"/>
              <w:bottom w:val="single" w:sz="2" w:space="0" w:color="DDDDDD"/>
              <w:end w:val="single" w:sz="2" w:space="0" w:color="DDDDDD"/>
            </w:tcBorders>
            <w:shd w:fill="FFF3EE" w:val="clear"/>
          </w:tcPr>
          <w:p>
            <w:pPr>
              <w:pStyle w:val="Normal"/>
              <w:rPr/>
            </w:pPr>
            <w:r>
              <w:rPr>
                <w:rFonts w:eastAsia="Arial" w:cs="Arial"/>
                <w:b w:val="false"/>
                <w:bCs w:val="false"/>
                <w:color w:val="555555"/>
                <w:sz w:val="20"/>
                <w:szCs w:val="20"/>
              </w:rPr>
              <w:t>books</w:t>
            </w:r>
          </w:p>
        </w:tc>
        <w:tc>
          <w:tcPr>
            <w:tcW w:w="348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val="false"/>
                <w:bCs w:val="false"/>
                <w:color w:val="555555"/>
                <w:sz w:val="20"/>
                <w:szCs w:val="20"/>
              </w:rPr>
              <w:t>title, subject, country, grade_range, url, icon</w:t>
            </w:r>
          </w:p>
        </w:tc>
        <w:tc>
          <w:tcPr>
            <w:tcW w:w="34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val="false"/>
                <w:bCs w:val="false"/>
                <w:color w:val="555555"/>
                <w:sz w:val="20"/>
                <w:szCs w:val="20"/>
              </w:rPr>
              <w:t>Curriculum-aligned textbooks filterable by country and subject.</w:t>
            </w:r>
          </w:p>
        </w:tc>
      </w:tr>
      <w:tr>
        <w:trPr/>
        <w:tc>
          <w:tcPr>
            <w:tcW w:w="2399" w:type="dxa"/>
            <w:tcBorders>
              <w:top w:val="single" w:sz="2" w:space="0" w:color="DDDDDD"/>
              <w:start w:val="single" w:sz="2" w:space="0" w:color="DDDDDD"/>
              <w:bottom w:val="single" w:sz="2" w:space="0" w:color="DDDDDD"/>
              <w:end w:val="single" w:sz="2" w:space="0" w:color="DDDDDD"/>
            </w:tcBorders>
            <w:shd w:fill="FFF3EE" w:val="clear"/>
          </w:tcPr>
          <w:p>
            <w:pPr>
              <w:pStyle w:val="Normal"/>
              <w:rPr/>
            </w:pPr>
            <w:r>
              <w:rPr>
                <w:rFonts w:eastAsia="Arial" w:cs="Arial"/>
                <w:b w:val="false"/>
                <w:bCs w:val="false"/>
                <w:color w:val="555555"/>
                <w:sz w:val="20"/>
                <w:szCs w:val="20"/>
              </w:rPr>
              <w:t>completed_lessons</w:t>
            </w:r>
          </w:p>
        </w:tc>
        <w:tc>
          <w:tcPr>
            <w:tcW w:w="348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val="false"/>
                <w:bCs w:val="false"/>
                <w:color w:val="555555"/>
                <w:sz w:val="20"/>
                <w:szCs w:val="20"/>
              </w:rPr>
              <w:t>user_id, lesson_id, subject_id, points_earned</w:t>
            </w:r>
          </w:p>
        </w:tc>
        <w:tc>
          <w:tcPr>
            <w:tcW w:w="34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val="false"/>
                <w:bCs w:val="false"/>
                <w:color w:val="555555"/>
                <w:sz w:val="20"/>
                <w:szCs w:val="20"/>
              </w:rPr>
              <w:t>Tracks lesson completion per user for XP and progress.</w:t>
            </w:r>
          </w:p>
        </w:tc>
      </w:tr>
    </w:tbl>
    <w:p>
      <w:pPr>
        <w:pStyle w:val="Heading1"/>
        <w:spacing w:before="320" w:after="160"/>
        <w:rPr/>
      </w:pPr>
      <w:r>
        <w:rPr>
          <w:rFonts w:eastAsia="Arial" w:cs="Arial" w:ascii="Arial" w:hAnsi="Arial"/>
          <w:b/>
          <w:bCs/>
          <w:color w:val="FF6B2B"/>
          <w:sz w:val="32"/>
          <w:szCs w:val="32"/>
        </w:rPr>
        <w:t>6. Module List</w:t>
      </w:r>
    </w:p>
    <w:p>
      <w:pPr>
        <w:pStyle w:val="Heading2"/>
        <w:spacing w:before="240" w:after="120"/>
        <w:rPr/>
      </w:pPr>
      <w:r>
        <w:rPr>
          <w:rFonts w:eastAsia="Arial" w:cs="Arial" w:ascii="Arial" w:hAnsi="Arial"/>
          <w:b/>
          <w:bCs/>
          <w:color w:val="1A1A2E"/>
          <w:sz w:val="26"/>
          <w:szCs w:val="26"/>
        </w:rPr>
        <w:t>Server &amp; Config</w:t>
      </w:r>
    </w:p>
    <w:p>
      <w:pPr>
        <w:pStyle w:val="ListParagraph"/>
        <w:numPr>
          <w:ilvl w:val="0"/>
          <w:numId w:val="1"/>
        </w:numPr>
        <w:spacing w:before="60" w:after="60"/>
        <w:rPr/>
      </w:pPr>
      <w:r>
        <w:rPr>
          <w:rFonts w:eastAsia="Arial" w:cs="Arial"/>
          <w:color w:val="555555"/>
          <w:sz w:val="22"/>
          <w:szCs w:val="22"/>
        </w:rPr>
        <w:t>server.js — Express entry point. Sets up middleware, EJS, static files, routes, 404/500 handlers, starts server and tests DB connection.</w:t>
      </w:r>
    </w:p>
    <w:p>
      <w:pPr>
        <w:pStyle w:val="ListParagraph"/>
        <w:numPr>
          <w:ilvl w:val="0"/>
          <w:numId w:val="1"/>
        </w:numPr>
        <w:spacing w:before="60" w:after="60"/>
        <w:rPr/>
      </w:pPr>
      <w:r>
        <w:rPr>
          <w:rFonts w:eastAsia="Arial" w:cs="Arial"/>
          <w:color w:val="555555"/>
          <w:sz w:val="22"/>
          <w:szCs w:val="22"/>
        </w:rPr>
        <w:t>nodemon.json — Dev server config. Watches .js, .css, .ejs, .env files.</w:t>
      </w:r>
    </w:p>
    <w:p>
      <w:pPr>
        <w:pStyle w:val="ListParagraph"/>
        <w:numPr>
          <w:ilvl w:val="0"/>
          <w:numId w:val="1"/>
        </w:numPr>
        <w:spacing w:before="60" w:after="60"/>
        <w:rPr/>
      </w:pPr>
      <w:r>
        <w:rPr>
          <w:rFonts w:eastAsia="Arial" w:cs="Arial"/>
          <w:color w:val="555555"/>
          <w:sz w:val="22"/>
          <w:szCs w:val="22"/>
        </w:rPr>
        <w:t>package.json — Dependencies: express, ejs, pg, bcrypt, jsonwebtoken.</w:t>
      </w:r>
    </w:p>
    <w:p>
      <w:pPr>
        <w:pStyle w:val="ListParagraph"/>
        <w:numPr>
          <w:ilvl w:val="0"/>
          <w:numId w:val="1"/>
        </w:numPr>
        <w:spacing w:before="60" w:after="60"/>
        <w:rPr/>
      </w:pPr>
      <w:r>
        <w:rPr>
          <w:rFonts w:eastAsia="Arial" w:cs="Arial"/>
          <w:color w:val="555555"/>
          <w:sz w:val="22"/>
          <w:szCs w:val="22"/>
        </w:rPr>
        <w:t>.env — DATABASE_URL, JWT_SECRET, OPENAI_API_KEY (optional), PORT, NODE_ENV.</w:t>
      </w:r>
    </w:p>
    <w:p>
      <w:pPr>
        <w:pStyle w:val="Heading2"/>
        <w:spacing w:before="240" w:after="120"/>
        <w:rPr/>
      </w:pPr>
      <w:r>
        <w:rPr>
          <w:rFonts w:eastAsia="Arial" w:cs="Arial" w:ascii="Arial" w:hAnsi="Arial"/>
          <w:b/>
          <w:bCs/>
          <w:color w:val="1A1A2E"/>
          <w:sz w:val="26"/>
          <w:szCs w:val="26"/>
        </w:rPr>
        <w:t>Routes &amp; Controllers</w:t>
      </w:r>
    </w:p>
    <w:p>
      <w:pPr>
        <w:pStyle w:val="ListParagraph"/>
        <w:numPr>
          <w:ilvl w:val="0"/>
          <w:numId w:val="1"/>
        </w:numPr>
        <w:spacing w:before="60" w:after="60"/>
        <w:rPr/>
      </w:pPr>
      <w:r>
        <w:rPr>
          <w:rFonts w:eastAsia="Arial" w:cs="Arial"/>
          <w:color w:val="555555"/>
          <w:sz w:val="22"/>
          <w:szCs w:val="22"/>
        </w:rPr>
        <w:t>src/routes.js — All page routes (GET) and API routes (POST /api/auth/register, /api/auth/login, /api/ai/chat, GET /api/books).</w:t>
      </w:r>
    </w:p>
    <w:p>
      <w:pPr>
        <w:pStyle w:val="ListParagraph"/>
        <w:numPr>
          <w:ilvl w:val="0"/>
          <w:numId w:val="1"/>
        </w:numPr>
        <w:spacing w:before="60" w:after="60"/>
        <w:rPr/>
      </w:pPr>
      <w:r>
        <w:rPr>
          <w:rFonts w:eastAsia="Arial" w:cs="Arial"/>
          <w:color w:val="555555"/>
          <w:sz w:val="22"/>
          <w:szCs w:val="22"/>
        </w:rPr>
        <w:t>src/controllers/auth.js — Register (bcrypt + JWT), Login (bcrypt compare + JWT), getMe (JWT verify).</w:t>
      </w:r>
    </w:p>
    <w:p>
      <w:pPr>
        <w:pStyle w:val="ListParagraph"/>
        <w:numPr>
          <w:ilvl w:val="0"/>
          <w:numId w:val="1"/>
        </w:numPr>
        <w:spacing w:before="60" w:after="60"/>
        <w:rPr/>
      </w:pPr>
      <w:r>
        <w:rPr>
          <w:rFonts w:eastAsia="Arial" w:cs="Arial"/>
          <w:color w:val="555555"/>
          <w:sz w:val="22"/>
          <w:szCs w:val="22"/>
        </w:rPr>
        <w:t>src/controllers/ai.js — Sanitises messages, tries OpenAI, falls back to Pollinations, returns { ok, content }.</w:t>
      </w:r>
    </w:p>
    <w:p>
      <w:pPr>
        <w:pStyle w:val="ListParagraph"/>
        <w:numPr>
          <w:ilvl w:val="0"/>
          <w:numId w:val="1"/>
        </w:numPr>
        <w:spacing w:before="60" w:after="60"/>
        <w:rPr/>
      </w:pPr>
      <w:r>
        <w:rPr>
          <w:rFonts w:eastAsia="Arial" w:cs="Arial"/>
          <w:color w:val="555555"/>
          <w:sz w:val="22"/>
          <w:szCs w:val="22"/>
        </w:rPr>
        <w:t>src/controllers/books.js — Queries books table with optional country/subject filter.</w:t>
      </w:r>
    </w:p>
    <w:p>
      <w:pPr>
        <w:pStyle w:val="Heading2"/>
        <w:spacing w:before="240" w:after="120"/>
        <w:rPr/>
      </w:pPr>
      <w:r>
        <w:rPr>
          <w:rFonts w:eastAsia="Arial" w:cs="Arial" w:ascii="Arial" w:hAnsi="Arial"/>
          <w:b/>
          <w:bCs/>
          <w:color w:val="1A1A2E"/>
          <w:sz w:val="26"/>
          <w:szCs w:val="26"/>
        </w:rPr>
        <w:t>Models &amp; Views</w:t>
      </w:r>
    </w:p>
    <w:p>
      <w:pPr>
        <w:pStyle w:val="ListParagraph"/>
        <w:numPr>
          <w:ilvl w:val="0"/>
          <w:numId w:val="1"/>
        </w:numPr>
        <w:spacing w:before="60" w:after="60"/>
        <w:rPr/>
      </w:pPr>
      <w:r>
        <w:rPr>
          <w:rFonts w:eastAsia="Arial" w:cs="Arial"/>
          <w:color w:val="555555"/>
          <w:sz w:val="22"/>
          <w:szCs w:val="22"/>
        </w:rPr>
        <w:t>src/models/db.js — pg Pool using DATABASE_URL. Exports pool and testConnection().</w:t>
      </w:r>
    </w:p>
    <w:p>
      <w:pPr>
        <w:pStyle w:val="ListParagraph"/>
        <w:numPr>
          <w:ilvl w:val="0"/>
          <w:numId w:val="1"/>
        </w:numPr>
        <w:spacing w:before="60" w:after="60"/>
        <w:rPr/>
      </w:pPr>
      <w:r>
        <w:rPr>
          <w:rFonts w:eastAsia="Arial" w:cs="Arial"/>
          <w:color w:val="555555"/>
          <w:sz w:val="22"/>
          <w:szCs w:val="22"/>
        </w:rPr>
        <w:t>src/models/users.js — getUserByEmail(), getUserById(), createUser().</w:t>
      </w:r>
    </w:p>
    <w:p>
      <w:pPr>
        <w:pStyle w:val="ListParagraph"/>
        <w:numPr>
          <w:ilvl w:val="0"/>
          <w:numId w:val="1"/>
        </w:numPr>
        <w:spacing w:before="60" w:after="60"/>
        <w:rPr/>
      </w:pPr>
      <w:r>
        <w:rPr>
          <w:rFonts w:eastAsia="Arial" w:cs="Arial"/>
          <w:color w:val="555555"/>
          <w:sz w:val="22"/>
          <w:szCs w:val="22"/>
        </w:rPr>
        <w:t>src/views/ — EJS templates: home, portal, dashboard, subjects, lesson, books, about, error, partials.</w:t>
      </w:r>
    </w:p>
    <w:p>
      <w:pPr>
        <w:pStyle w:val="ListParagraph"/>
        <w:numPr>
          <w:ilvl w:val="0"/>
          <w:numId w:val="1"/>
        </w:numPr>
        <w:spacing w:before="60" w:after="60"/>
        <w:rPr/>
      </w:pPr>
      <w:r>
        <w:rPr>
          <w:rFonts w:eastAsia="Arial" w:cs="Arial"/>
          <w:color w:val="555555"/>
          <w:sz w:val="22"/>
          <w:szCs w:val="22"/>
        </w:rPr>
        <w:t>src/public/styles/ — normalize.css, small.css (mobile-first base), large.css (@media overrides).</w:t>
      </w:r>
    </w:p>
    <w:p>
      <w:pPr>
        <w:pStyle w:val="ListParagraph"/>
        <w:numPr>
          <w:ilvl w:val="0"/>
          <w:numId w:val="1"/>
        </w:numPr>
        <w:spacing w:before="60" w:after="60"/>
        <w:rPr/>
      </w:pPr>
      <w:r>
        <w:rPr>
          <w:rFonts w:eastAsia="Arial" w:cs="Arial"/>
          <w:color w:val="555555"/>
          <w:sz w:val="22"/>
          <w:szCs w:val="22"/>
        </w:rPr>
        <w:t>src/public/scripts/data.js — Country/curriculum constants, auth helpers, theme IIFE.</w:t>
      </w:r>
    </w:p>
    <w:p>
      <w:pPr>
        <w:pStyle w:val="ListParagraph"/>
        <w:numPr>
          <w:ilvl w:val="0"/>
          <w:numId w:val="1"/>
        </w:numPr>
        <w:spacing w:before="60" w:after="60"/>
        <w:rPr/>
      </w:pPr>
      <w:r>
        <w:rPr>
          <w:rFonts w:eastAsia="Arial" w:cs="Arial"/>
          <w:color w:val="555555"/>
          <w:sz w:val="22"/>
          <w:szCs w:val="22"/>
        </w:rPr>
        <w:t>src/setup.sql — PostgreSQL schema for users, books, completed_lessons, quiz_scores.</w:t>
      </w:r>
    </w:p>
    <w:p>
      <w:pPr>
        <w:pStyle w:val="Heading1"/>
        <w:spacing w:before="320" w:after="160"/>
        <w:rPr/>
      </w:pPr>
      <w:r>
        <w:rPr>
          <w:rFonts w:eastAsia="Arial" w:cs="Arial" w:ascii="Arial" w:hAnsi="Arial"/>
          <w:b/>
          <w:bCs/>
          <w:color w:val="FF6B2B"/>
          <w:sz w:val="32"/>
          <w:szCs w:val="32"/>
        </w:rPr>
        <w:t>7. Graphic Identity</w:t>
      </w:r>
    </w:p>
    <w:p>
      <w:pPr>
        <w:pStyle w:val="Heading2"/>
        <w:spacing w:before="240" w:after="120"/>
        <w:rPr/>
      </w:pPr>
      <w:r>
        <w:rPr>
          <w:rFonts w:eastAsia="Arial" w:cs="Arial" w:ascii="Arial" w:hAnsi="Arial"/>
          <w:b/>
          <w:bCs/>
          <w:color w:val="1A1A2E"/>
          <w:sz w:val="26"/>
          <w:szCs w:val="26"/>
        </w:rPr>
        <w:t>7.1  Colour Scheme</w:t>
      </w:r>
    </w:p>
    <w:tbl>
      <w:tblPr>
        <w:tblW w:w="9360" w:type="dxa"/>
        <w:jc w:val="start"/>
        <w:tblInd w:w="0" w:type="dxa"/>
        <w:tblLayout w:type="fixed"/>
        <w:tblCellMar>
          <w:top w:w="80" w:type="dxa"/>
          <w:start w:w="120" w:type="dxa"/>
          <w:bottom w:w="80" w:type="dxa"/>
          <w:end w:w="120" w:type="dxa"/>
        </w:tblCellMar>
      </w:tblPr>
      <w:tblGrid>
        <w:gridCol w:w="1439"/>
        <w:gridCol w:w="1441"/>
        <w:gridCol w:w="2039"/>
        <w:gridCol w:w="4441"/>
      </w:tblGrid>
      <w:tr>
        <w:trPr>
          <w:tblHeader w:val="true"/>
        </w:trPr>
        <w:tc>
          <w:tcPr>
            <w:tcW w:w="1439"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Token</w:t>
            </w:r>
          </w:p>
        </w:tc>
        <w:tc>
          <w:tcPr>
            <w:tcW w:w="1441"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Hex</w:t>
            </w:r>
          </w:p>
        </w:tc>
        <w:tc>
          <w:tcPr>
            <w:tcW w:w="2039"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Name</w:t>
            </w:r>
          </w:p>
        </w:tc>
        <w:tc>
          <w:tcPr>
            <w:tcW w:w="4441"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Used For</w:t>
            </w:r>
          </w:p>
        </w:tc>
      </w:tr>
      <w:tr>
        <w:trPr/>
        <w:tc>
          <w:tcPr>
            <w:tcW w:w="143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555555"/>
                <w:sz w:val="20"/>
                <w:szCs w:val="20"/>
              </w:rPr>
              <w:t>--sun</w:t>
            </w:r>
          </w:p>
        </w:tc>
        <w:tc>
          <w:tcPr>
            <w:tcW w:w="144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555555"/>
                <w:sz w:val="20"/>
                <w:szCs w:val="20"/>
              </w:rPr>
              <w:t>#FF6B2B</w:t>
            </w:r>
          </w:p>
        </w:tc>
        <w:tc>
          <w:tcPr>
            <w:tcW w:w="203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555555"/>
                <w:sz w:val="20"/>
                <w:szCs w:val="20"/>
              </w:rPr>
              <w:t>Sunrise Orange</w:t>
            </w:r>
          </w:p>
        </w:tc>
        <w:tc>
          <w:tcPr>
            <w:tcW w:w="444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555555"/>
                <w:sz w:val="20"/>
                <w:szCs w:val="20"/>
              </w:rPr>
              <w:t>Primary CTA buttons, active nav links, highlights</w:t>
            </w:r>
          </w:p>
        </w:tc>
      </w:tr>
      <w:tr>
        <w:trPr/>
        <w:tc>
          <w:tcPr>
            <w:tcW w:w="143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555555"/>
                <w:sz w:val="20"/>
                <w:szCs w:val="20"/>
              </w:rPr>
              <w:t>--gold</w:t>
            </w:r>
          </w:p>
        </w:tc>
        <w:tc>
          <w:tcPr>
            <w:tcW w:w="144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555555"/>
                <w:sz w:val="20"/>
                <w:szCs w:val="20"/>
              </w:rPr>
              <w:t>#F5A623</w:t>
            </w:r>
          </w:p>
        </w:tc>
        <w:tc>
          <w:tcPr>
            <w:tcW w:w="203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555555"/>
                <w:sz w:val="20"/>
                <w:szCs w:val="20"/>
              </w:rPr>
              <w:t>Zambian Gold</w:t>
            </w:r>
          </w:p>
        </w:tc>
        <w:tc>
          <w:tcPr>
            <w:tcW w:w="444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555555"/>
                <w:sz w:val="20"/>
                <w:szCs w:val="20"/>
              </w:rPr>
              <w:t>Gradient endpoint, section labels, stat numbers</w:t>
            </w:r>
          </w:p>
        </w:tc>
      </w:tr>
      <w:tr>
        <w:trPr/>
        <w:tc>
          <w:tcPr>
            <w:tcW w:w="143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555555"/>
                <w:sz w:val="20"/>
                <w:szCs w:val="20"/>
              </w:rPr>
              <w:t>--teal</w:t>
            </w:r>
          </w:p>
        </w:tc>
        <w:tc>
          <w:tcPr>
            <w:tcW w:w="144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555555"/>
                <w:sz w:val="20"/>
                <w:szCs w:val="20"/>
              </w:rPr>
              <w:t>#00C9A7</w:t>
            </w:r>
          </w:p>
        </w:tc>
        <w:tc>
          <w:tcPr>
            <w:tcW w:w="203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555555"/>
                <w:sz w:val="20"/>
                <w:szCs w:val="20"/>
              </w:rPr>
              <w:t>Teal</w:t>
            </w:r>
          </w:p>
        </w:tc>
        <w:tc>
          <w:tcPr>
            <w:tcW w:w="444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555555"/>
                <w:sz w:val="20"/>
                <w:szCs w:val="20"/>
              </w:rPr>
              <w:t>AI tutor messages, success states, hover accents</w:t>
            </w:r>
          </w:p>
        </w:tc>
      </w:tr>
      <w:tr>
        <w:trPr/>
        <w:tc>
          <w:tcPr>
            <w:tcW w:w="143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555555"/>
                <w:sz w:val="20"/>
                <w:szCs w:val="20"/>
              </w:rPr>
              <w:t>--deep</w:t>
            </w:r>
          </w:p>
        </w:tc>
        <w:tc>
          <w:tcPr>
            <w:tcW w:w="144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555555"/>
                <w:sz w:val="20"/>
                <w:szCs w:val="20"/>
              </w:rPr>
              <w:t>#0D0D1A</w:t>
            </w:r>
          </w:p>
        </w:tc>
        <w:tc>
          <w:tcPr>
            <w:tcW w:w="203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555555"/>
                <w:sz w:val="20"/>
                <w:szCs w:val="20"/>
              </w:rPr>
              <w:t>Near Black</w:t>
            </w:r>
          </w:p>
        </w:tc>
        <w:tc>
          <w:tcPr>
            <w:tcW w:w="444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555555"/>
                <w:sz w:val="20"/>
                <w:szCs w:val="20"/>
              </w:rPr>
              <w:t>Page background colour</w:t>
            </w:r>
          </w:p>
        </w:tc>
      </w:tr>
      <w:tr>
        <w:trPr/>
        <w:tc>
          <w:tcPr>
            <w:tcW w:w="143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555555"/>
                <w:sz w:val="20"/>
                <w:szCs w:val="20"/>
              </w:rPr>
              <w:t>--text</w:t>
            </w:r>
          </w:p>
        </w:tc>
        <w:tc>
          <w:tcPr>
            <w:tcW w:w="144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555555"/>
                <w:sz w:val="20"/>
                <w:szCs w:val="20"/>
              </w:rPr>
              <w:t>#F0EDE8</w:t>
            </w:r>
          </w:p>
        </w:tc>
        <w:tc>
          <w:tcPr>
            <w:tcW w:w="203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555555"/>
                <w:sz w:val="20"/>
                <w:szCs w:val="20"/>
              </w:rPr>
              <w:t>Warm White</w:t>
            </w:r>
          </w:p>
        </w:tc>
        <w:tc>
          <w:tcPr>
            <w:tcW w:w="444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555555"/>
                <w:sz w:val="20"/>
                <w:szCs w:val="20"/>
              </w:rPr>
              <w:t>All body text on dark backgrounds</w:t>
            </w:r>
          </w:p>
        </w:tc>
      </w:tr>
      <w:tr>
        <w:trPr/>
        <w:tc>
          <w:tcPr>
            <w:tcW w:w="143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555555"/>
                <w:sz w:val="20"/>
                <w:szCs w:val="20"/>
              </w:rPr>
              <w:t>--muted</w:t>
            </w:r>
          </w:p>
        </w:tc>
        <w:tc>
          <w:tcPr>
            <w:tcW w:w="144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555555"/>
                <w:sz w:val="20"/>
                <w:szCs w:val="20"/>
              </w:rPr>
              <w:t>#8A8A9A</w:t>
            </w:r>
          </w:p>
        </w:tc>
        <w:tc>
          <w:tcPr>
            <w:tcW w:w="203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555555"/>
                <w:sz w:val="20"/>
                <w:szCs w:val="20"/>
              </w:rPr>
              <w:t>Muted Grey</w:t>
            </w:r>
          </w:p>
        </w:tc>
        <w:tc>
          <w:tcPr>
            <w:tcW w:w="444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555555"/>
                <w:sz w:val="20"/>
                <w:szCs w:val="20"/>
              </w:rPr>
              <w:t>Placeholder text, secondary labels</w:t>
            </w:r>
          </w:p>
        </w:tc>
      </w:tr>
    </w:tbl>
    <w:p>
      <w:pPr>
        <w:pStyle w:val="Normal"/>
        <w:spacing w:before="80" w:after="80"/>
        <w:rPr/>
      </w:pPr>
      <w:r>
        <w:rPr/>
      </w:r>
    </w:p>
    <w:p>
      <w:pPr>
        <w:pStyle w:val="Heading2"/>
        <w:spacing w:before="240" w:after="120"/>
        <w:rPr/>
      </w:pPr>
      <w:r>
        <w:rPr>
          <w:rFonts w:eastAsia="Arial" w:cs="Arial" w:ascii="Arial" w:hAnsi="Arial"/>
          <w:b/>
          <w:bCs/>
          <w:color w:val="1A1A2E"/>
          <w:sz w:val="26"/>
          <w:szCs w:val="26"/>
        </w:rPr>
        <w:t>7.2  Typography</w:t>
      </w:r>
    </w:p>
    <w:p>
      <w:pPr>
        <w:pStyle w:val="ListParagraph"/>
        <w:numPr>
          <w:ilvl w:val="0"/>
          <w:numId w:val="1"/>
        </w:numPr>
        <w:spacing w:before="60" w:after="60"/>
        <w:rPr/>
      </w:pPr>
      <w:r>
        <w:rPr>
          <w:rFonts w:eastAsia="Arial" w:cs="Arial"/>
          <w:color w:val="555555"/>
          <w:sz w:val="22"/>
          <w:szCs w:val="22"/>
        </w:rPr>
        <w:t>Syne (Google Fonts) — weights 400, 600, 700, 800. Used for all headings, nav logo, and hero h1. Geometric display font that feels bold and modern.</w:t>
      </w:r>
    </w:p>
    <w:p>
      <w:pPr>
        <w:pStyle w:val="ListParagraph"/>
        <w:numPr>
          <w:ilvl w:val="0"/>
          <w:numId w:val="1"/>
        </w:numPr>
        <w:spacing w:before="60" w:after="60"/>
        <w:rPr/>
      </w:pPr>
      <w:r>
        <w:rPr>
          <w:rFonts w:eastAsia="Arial" w:cs="Arial"/>
          <w:color w:val="555555"/>
          <w:sz w:val="22"/>
          <w:szCs w:val="22"/>
        </w:rPr>
        <w:t>DM Sans (Google Fonts) — weights 300, 400, 500. Used for all body text, buttons, inputs, and card descriptions. Highly readable at small sizes on mobile.</w:t>
      </w:r>
    </w:p>
    <w:p>
      <w:pPr>
        <w:pStyle w:val="Heading2"/>
        <w:spacing w:before="240" w:after="120"/>
        <w:rPr/>
      </w:pPr>
      <w:r>
        <w:rPr>
          <w:rFonts w:eastAsia="Arial" w:cs="Arial" w:ascii="Arial" w:hAnsi="Arial"/>
          <w:b/>
          <w:bCs/>
          <w:color w:val="1A1A2E"/>
          <w:sz w:val="26"/>
          <w:szCs w:val="26"/>
        </w:rPr>
        <w:t>7.3  UI Styling Details</w:t>
      </w:r>
    </w:p>
    <w:p>
      <w:pPr>
        <w:pStyle w:val="ListParagraph"/>
        <w:numPr>
          <w:ilvl w:val="0"/>
          <w:numId w:val="1"/>
        </w:numPr>
        <w:spacing w:before="60" w:after="60"/>
        <w:rPr/>
      </w:pPr>
      <w:r>
        <w:rPr>
          <w:rFonts w:eastAsia="Arial" w:cs="Arial"/>
          <w:color w:val="555555"/>
          <w:sz w:val="22"/>
          <w:szCs w:val="22"/>
        </w:rPr>
        <w:t>Border radius: 16px on cards and modals. 10px on inputs and small buttons.</w:t>
      </w:r>
    </w:p>
    <w:p>
      <w:pPr>
        <w:pStyle w:val="ListParagraph"/>
        <w:numPr>
          <w:ilvl w:val="0"/>
          <w:numId w:val="1"/>
        </w:numPr>
        <w:spacing w:before="60" w:after="60"/>
        <w:rPr/>
      </w:pPr>
      <w:r>
        <w:rPr>
          <w:rFonts w:eastAsia="Arial" w:cs="Arial"/>
          <w:color w:val="555555"/>
          <w:sz w:val="22"/>
          <w:szCs w:val="22"/>
        </w:rPr>
        <w:t>Buttons: 50px border-radius pill. Primary: linear-gradient(135deg, --sun, --gold). Secondary: glass card with border.</w:t>
      </w:r>
    </w:p>
    <w:p>
      <w:pPr>
        <w:pStyle w:val="ListParagraph"/>
        <w:numPr>
          <w:ilvl w:val="0"/>
          <w:numId w:val="1"/>
        </w:numPr>
        <w:spacing w:before="60" w:after="60"/>
        <w:rPr/>
      </w:pPr>
      <w:r>
        <w:rPr>
          <w:rFonts w:eastAsia="Arial" w:cs="Arial"/>
          <w:color w:val="555555"/>
          <w:sz w:val="22"/>
          <w:szCs w:val="22"/>
        </w:rPr>
        <w:t>Background: body::before uses layered radial gradients (orange top-left, teal bottom-right) plus a subtle diagonal grid.</w:t>
      </w:r>
    </w:p>
    <w:p>
      <w:pPr>
        <w:pStyle w:val="ListParagraph"/>
        <w:numPr>
          <w:ilvl w:val="0"/>
          <w:numId w:val="1"/>
        </w:numPr>
        <w:spacing w:before="60" w:after="60"/>
        <w:rPr/>
      </w:pPr>
      <w:r>
        <w:rPr>
          <w:rFonts w:eastAsia="Arial" w:cs="Arial"/>
          <w:color w:val="555555"/>
          <w:sz w:val="22"/>
          <w:szCs w:val="22"/>
        </w:rPr>
        <w:t>Hover transitions: cards lift 3–4px with translateY(-3px) and stronger shadow. All transitions 0.25s ease.</w:t>
      </w:r>
    </w:p>
    <w:p>
      <w:pPr>
        <w:pStyle w:val="Heading1"/>
        <w:spacing w:before="320" w:after="160"/>
        <w:rPr/>
      </w:pPr>
      <w:r>
        <w:rPr>
          <w:rFonts w:eastAsia="Arial" w:cs="Arial" w:ascii="Arial" w:hAnsi="Arial"/>
          <w:b/>
          <w:bCs/>
          <w:color w:val="FF6B2B"/>
          <w:sz w:val="32"/>
          <w:szCs w:val="32"/>
        </w:rPr>
        <w:t>8. Schedule (Weeks 5–7)</w:t>
      </w:r>
    </w:p>
    <w:tbl>
      <w:tblPr>
        <w:tblW w:w="9360" w:type="dxa"/>
        <w:jc w:val="start"/>
        <w:tblInd w:w="0" w:type="dxa"/>
        <w:tblLayout w:type="fixed"/>
        <w:tblCellMar>
          <w:top w:w="80" w:type="dxa"/>
          <w:start w:w="120" w:type="dxa"/>
          <w:bottom w:w="80" w:type="dxa"/>
          <w:end w:w="120" w:type="dxa"/>
        </w:tblCellMar>
      </w:tblPr>
      <w:tblGrid>
        <w:gridCol w:w="1439"/>
        <w:gridCol w:w="3001"/>
        <w:gridCol w:w="4920"/>
      </w:tblGrid>
      <w:tr>
        <w:trPr>
          <w:tblHeader w:val="true"/>
        </w:trPr>
        <w:tc>
          <w:tcPr>
            <w:tcW w:w="1439"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Week</w:t>
            </w:r>
          </w:p>
        </w:tc>
        <w:tc>
          <w:tcPr>
            <w:tcW w:w="3001"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Deliverable</w:t>
            </w:r>
          </w:p>
        </w:tc>
        <w:tc>
          <w:tcPr>
            <w:tcW w:w="4920" w:type="dxa"/>
            <w:tcBorders>
              <w:top w:val="single" w:sz="2" w:space="0" w:color="DDDDDD"/>
              <w:start w:val="single" w:sz="2" w:space="0" w:color="DDDDDD"/>
              <w:bottom w:val="single" w:sz="2" w:space="0" w:color="DDDDDD"/>
              <w:end w:val="single" w:sz="2" w:space="0" w:color="DDDDDD"/>
            </w:tcBorders>
            <w:shd w:fill="1A1A2E" w:val="clear"/>
          </w:tcPr>
          <w:p>
            <w:pPr>
              <w:pStyle w:val="Normal"/>
              <w:rPr/>
            </w:pPr>
            <w:r>
              <w:rPr>
                <w:rFonts w:eastAsia="Arial" w:cs="Arial"/>
                <w:b/>
                <w:bCs/>
                <w:color w:val="FFFFFF"/>
                <w:sz w:val="20"/>
                <w:szCs w:val="20"/>
              </w:rPr>
              <w:t>Key Tasks</w:t>
            </w:r>
          </w:p>
        </w:tc>
      </w:tr>
      <w:tr>
        <w:trPr/>
        <w:tc>
          <w:tcPr>
            <w:tcW w:w="1439" w:type="dxa"/>
            <w:tcBorders>
              <w:top w:val="single" w:sz="2" w:space="0" w:color="DDDDDD"/>
              <w:start w:val="single" w:sz="2" w:space="0" w:color="DDDDDD"/>
              <w:bottom w:val="single" w:sz="2" w:space="0" w:color="DDDDDD"/>
              <w:end w:val="single" w:sz="2" w:space="0" w:color="DDDDDD"/>
            </w:tcBorders>
            <w:shd w:fill="E8EAF0" w:val="clear"/>
          </w:tcPr>
          <w:p>
            <w:pPr>
              <w:pStyle w:val="Normal"/>
              <w:rPr/>
            </w:pPr>
            <w:r>
              <w:rPr>
                <w:rFonts w:eastAsia="Arial" w:cs="Arial"/>
                <w:b w:val="false"/>
                <w:bCs w:val="false"/>
                <w:color w:val="555555"/>
                <w:sz w:val="20"/>
                <w:szCs w:val="20"/>
              </w:rPr>
              <w:t>Week 5</w:t>
            </w:r>
          </w:p>
        </w:tc>
        <w:tc>
          <w:tcPr>
            <w:tcW w:w="300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val="false"/>
                <w:bCs w:val="false"/>
                <w:color w:val="555555"/>
                <w:sz w:val="20"/>
                <w:szCs w:val="20"/>
              </w:rPr>
              <w:t>Core backend + AI tutor</w:t>
            </w:r>
          </w:p>
        </w:tc>
        <w:tc>
          <w:tcPr>
            <w:tcW w:w="492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val="false"/>
                <w:bCs w:val="false"/>
                <w:color w:val="555555"/>
                <w:sz w:val="20"/>
                <w:szCs w:val="20"/>
              </w:rPr>
              <w:t>Set up PostgreSQL on Render. Implement auth (bcrypt + JWT). Wire up AI chat endpoint. Build home.ejs, lesson.ejs, portal.ejs. Deploy to Render.</w:t>
            </w:r>
          </w:p>
        </w:tc>
      </w:tr>
      <w:tr>
        <w:trPr/>
        <w:tc>
          <w:tcPr>
            <w:tcW w:w="1439" w:type="dxa"/>
            <w:tcBorders>
              <w:top w:val="single" w:sz="2" w:space="0" w:color="DDDDDD"/>
              <w:start w:val="single" w:sz="2" w:space="0" w:color="DDDDDD"/>
              <w:bottom w:val="single" w:sz="2" w:space="0" w:color="DDDDDD"/>
              <w:end w:val="single" w:sz="2" w:space="0" w:color="DDDDDD"/>
            </w:tcBorders>
            <w:shd w:fill="E8EAF0" w:val="clear"/>
          </w:tcPr>
          <w:p>
            <w:pPr>
              <w:pStyle w:val="Normal"/>
              <w:rPr/>
            </w:pPr>
            <w:r>
              <w:rPr>
                <w:rFonts w:eastAsia="Arial" w:cs="Arial"/>
                <w:b w:val="false"/>
                <w:bCs w:val="false"/>
                <w:color w:val="555555"/>
                <w:sz w:val="20"/>
                <w:szCs w:val="20"/>
              </w:rPr>
              <w:t>Week 6</w:t>
            </w:r>
          </w:p>
        </w:tc>
        <w:tc>
          <w:tcPr>
            <w:tcW w:w="300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val="false"/>
                <w:bCs w:val="false"/>
                <w:color w:val="555555"/>
                <w:sz w:val="20"/>
                <w:szCs w:val="20"/>
              </w:rPr>
              <w:t>All pages complete</w:t>
            </w:r>
          </w:p>
        </w:tc>
        <w:tc>
          <w:tcPr>
            <w:tcW w:w="492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val="false"/>
                <w:bCs w:val="false"/>
                <w:color w:val="555555"/>
                <w:sz w:val="20"/>
                <w:szCs w:val="20"/>
              </w:rPr>
              <w:t>Build dashboard with XP bar. Build subjects with category filter. Build books with DB-backed filter. Complete about.ejs. Style all pages consistently.</w:t>
            </w:r>
          </w:p>
        </w:tc>
      </w:tr>
      <w:tr>
        <w:trPr/>
        <w:tc>
          <w:tcPr>
            <w:tcW w:w="1439" w:type="dxa"/>
            <w:tcBorders>
              <w:top w:val="single" w:sz="2" w:space="0" w:color="DDDDDD"/>
              <w:start w:val="single" w:sz="2" w:space="0" w:color="DDDDDD"/>
              <w:bottom w:val="single" w:sz="2" w:space="0" w:color="DDDDDD"/>
              <w:end w:val="single" w:sz="2" w:space="0" w:color="DDDDDD"/>
            </w:tcBorders>
            <w:shd w:fill="E8EAF0" w:val="clear"/>
          </w:tcPr>
          <w:p>
            <w:pPr>
              <w:pStyle w:val="Normal"/>
              <w:rPr/>
            </w:pPr>
            <w:r>
              <w:rPr>
                <w:rFonts w:eastAsia="Arial" w:cs="Arial"/>
                <w:b w:val="false"/>
                <w:bCs w:val="false"/>
                <w:color w:val="555555"/>
                <w:sz w:val="20"/>
                <w:szCs w:val="20"/>
              </w:rPr>
              <w:t>Week 7</w:t>
            </w:r>
          </w:p>
        </w:tc>
        <w:tc>
          <w:tcPr>
            <w:tcW w:w="300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val="false"/>
                <w:bCs w:val="false"/>
                <w:color w:val="555555"/>
                <w:sz w:val="20"/>
                <w:szCs w:val="20"/>
              </w:rPr>
              <w:t>Testing &amp; submission</w:t>
            </w:r>
          </w:p>
        </w:tc>
        <w:tc>
          <w:tcPr>
            <w:tcW w:w="492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val="false"/>
                <w:bCs w:val="false"/>
                <w:color w:val="555555"/>
                <w:sz w:val="20"/>
                <w:szCs w:val="20"/>
              </w:rPr>
              <w:t>Cross-browser and mobile testing. Fix layout issues. Accessibility audit. Write README.md. Final peer review and submission.</w:t>
            </w:r>
          </w:p>
        </w:tc>
      </w:tr>
    </w:tbl>
    <w:p>
      <w:pPr>
        <w:pStyle w:val="Heading1"/>
        <w:spacing w:before="320" w:after="160"/>
        <w:rPr/>
      </w:pPr>
      <w:r>
        <w:rPr>
          <w:rFonts w:eastAsia="Arial" w:cs="Arial" w:ascii="Arial" w:hAnsi="Arial"/>
          <w:b/>
          <w:bCs/>
          <w:color w:val="FF6B2B"/>
          <w:sz w:val="32"/>
          <w:szCs w:val="32"/>
        </w:rPr>
        <w:t>9. Project Planning — Trello Board</w:t>
      </w:r>
    </w:p>
    <w:p>
      <w:pPr>
        <w:pStyle w:val="Normal"/>
        <w:spacing w:before="80" w:after="80"/>
        <w:rPr/>
      </w:pPr>
      <w:r>
        <w:rPr>
          <w:rFonts w:eastAsia="Arial" w:cs="Arial"/>
          <w:color w:val="555555"/>
          <w:sz w:val="22"/>
          <w:szCs w:val="22"/>
        </w:rPr>
        <w:t>All tasks are tracked on a Trello board with six lists:</w:t>
      </w:r>
    </w:p>
    <w:p>
      <w:pPr>
        <w:pStyle w:val="ListParagraph"/>
        <w:numPr>
          <w:ilvl w:val="0"/>
          <w:numId w:val="1"/>
        </w:numPr>
        <w:spacing w:before="60" w:after="60"/>
        <w:rPr/>
      </w:pPr>
      <w:r>
        <w:rPr>
          <w:rFonts w:eastAsia="Arial" w:cs="Arial"/>
          <w:color w:val="555555"/>
          <w:sz w:val="22"/>
          <w:szCs w:val="22"/>
        </w:rPr>
        <w:t xml:space="preserve">📋 </w:t>
      </w:r>
      <w:r>
        <w:rPr>
          <w:rFonts w:eastAsia="Arial" w:cs="Arial"/>
          <w:color w:val="555555"/>
          <w:sz w:val="22"/>
          <w:szCs w:val="22"/>
        </w:rPr>
        <w:t>Backlog — All identified tasks not yet scheduled</w:t>
      </w:r>
    </w:p>
    <w:p>
      <w:pPr>
        <w:pStyle w:val="ListParagraph"/>
        <w:numPr>
          <w:ilvl w:val="0"/>
          <w:numId w:val="1"/>
        </w:numPr>
        <w:spacing w:before="60" w:after="60"/>
        <w:rPr/>
      </w:pPr>
      <w:r>
        <w:rPr>
          <w:rFonts w:eastAsia="Arial" w:cs="Arial"/>
          <w:color w:val="555555"/>
          <w:sz w:val="22"/>
          <w:szCs w:val="22"/>
        </w:rPr>
        <w:t xml:space="preserve">🗓 </w:t>
      </w:r>
      <w:r>
        <w:rPr>
          <w:rFonts w:eastAsia="Arial" w:cs="Arial"/>
          <w:color w:val="555555"/>
          <w:sz w:val="22"/>
          <w:szCs w:val="22"/>
        </w:rPr>
        <w:t>Week 5 — Backend core, auth, AI tutor endpoint</w:t>
      </w:r>
    </w:p>
    <w:p>
      <w:pPr>
        <w:pStyle w:val="ListParagraph"/>
        <w:numPr>
          <w:ilvl w:val="0"/>
          <w:numId w:val="1"/>
        </w:numPr>
        <w:spacing w:before="60" w:after="60"/>
        <w:rPr/>
      </w:pPr>
      <w:r>
        <w:rPr>
          <w:rFonts w:eastAsia="Arial" w:cs="Arial"/>
          <w:color w:val="555555"/>
          <w:sz w:val="22"/>
          <w:szCs w:val="22"/>
        </w:rPr>
        <w:t xml:space="preserve">🗓 </w:t>
      </w:r>
      <w:r>
        <w:rPr>
          <w:rFonts w:eastAsia="Arial" w:cs="Arial"/>
          <w:color w:val="555555"/>
          <w:sz w:val="22"/>
          <w:szCs w:val="22"/>
        </w:rPr>
        <w:t>Week 6 — Dashboard, books, subjects, about, CSS</w:t>
      </w:r>
    </w:p>
    <w:p>
      <w:pPr>
        <w:pStyle w:val="ListParagraph"/>
        <w:numPr>
          <w:ilvl w:val="0"/>
          <w:numId w:val="1"/>
        </w:numPr>
        <w:spacing w:before="60" w:after="60"/>
        <w:rPr/>
      </w:pPr>
      <w:r>
        <w:rPr>
          <w:rFonts w:eastAsia="Arial" w:cs="Arial"/>
          <w:color w:val="555555"/>
          <w:sz w:val="22"/>
          <w:szCs w:val="22"/>
        </w:rPr>
        <w:t xml:space="preserve">🗓 </w:t>
      </w:r>
      <w:r>
        <w:rPr>
          <w:rFonts w:eastAsia="Arial" w:cs="Arial"/>
          <w:color w:val="555555"/>
          <w:sz w:val="22"/>
          <w:szCs w:val="22"/>
        </w:rPr>
        <w:t>Week 7 — Testing, accessibility, README, submission</w:t>
      </w:r>
    </w:p>
    <w:p>
      <w:pPr>
        <w:pStyle w:val="ListParagraph"/>
        <w:numPr>
          <w:ilvl w:val="0"/>
          <w:numId w:val="1"/>
        </w:numPr>
        <w:spacing w:before="60" w:after="60"/>
        <w:rPr/>
      </w:pPr>
      <w:r>
        <w:rPr>
          <w:rFonts w:eastAsia="Arial" w:cs="Arial"/>
          <w:color w:val="555555"/>
          <w:sz w:val="22"/>
          <w:szCs w:val="22"/>
        </w:rPr>
        <w:t xml:space="preserve">🔄 </w:t>
      </w:r>
      <w:r>
        <w:rPr>
          <w:rFonts w:eastAsia="Arial" w:cs="Arial"/>
          <w:color w:val="555555"/>
          <w:sz w:val="22"/>
          <w:szCs w:val="22"/>
        </w:rPr>
        <w:t>In Progress — Currently active tasks (updated daily)</w:t>
      </w:r>
    </w:p>
    <w:p>
      <w:pPr>
        <w:pStyle w:val="ListParagraph"/>
        <w:numPr>
          <w:ilvl w:val="0"/>
          <w:numId w:val="1"/>
        </w:numPr>
        <w:spacing w:before="60" w:after="60"/>
        <w:rPr/>
      </w:pPr>
      <w:r>
        <w:rPr>
          <w:rFonts w:eastAsia="Arial" w:cs="Arial"/>
          <w:color w:val="555555"/>
          <w:sz w:val="22"/>
          <w:szCs w:val="22"/>
        </w:rPr>
        <w:t xml:space="preserve">✅ </w:t>
      </w:r>
      <w:r>
        <w:rPr>
          <w:rFonts w:eastAsia="Arial" w:cs="Arial"/>
          <w:color w:val="555555"/>
          <w:sz w:val="22"/>
          <w:szCs w:val="22"/>
        </w:rPr>
        <w:t>Done — Completed and tested tasks</w:t>
      </w:r>
    </w:p>
    <w:p>
      <w:pPr>
        <w:pStyle w:val="Normal"/>
        <w:spacing w:before="80" w:after="80"/>
        <w:rPr/>
      </w:pPr>
      <w:r>
        <w:rPr/>
      </w:r>
    </w:p>
    <w:p>
      <w:pPr>
        <w:pStyle w:val="Normal"/>
        <w:spacing w:before="80" w:after="80"/>
        <w:rPr/>
      </w:pPr>
      <w:r>
        <w:rPr>
          <w:rFonts w:eastAsia="Arial" w:cs="Arial"/>
          <w:i/>
          <w:iCs/>
          <w:color w:val="555555"/>
          <w:sz w:val="22"/>
          <w:szCs w:val="22"/>
        </w:rPr>
        <w:t>Trello Board Link: https://trello.com/b/edustarai  ← replace with actual board URL</w:t>
      </w:r>
    </w:p>
    <w:p>
      <w:pPr>
        <w:pStyle w:val="Heading1"/>
        <w:spacing w:before="320" w:after="160"/>
        <w:rPr/>
      </w:pPr>
      <w:r>
        <w:rPr>
          <w:rFonts w:eastAsia="Arial" w:cs="Arial" w:ascii="Arial" w:hAnsi="Arial"/>
          <w:b/>
          <w:bCs/>
          <w:color w:val="FF6B2B"/>
          <w:sz w:val="32"/>
          <w:szCs w:val="32"/>
        </w:rPr>
        <w:t>10. Anticipated Challenges</w:t>
      </w:r>
    </w:p>
    <w:p>
      <w:pPr>
        <w:pStyle w:val="Heading2"/>
        <w:spacing w:before="240" w:after="120"/>
        <w:rPr/>
      </w:pPr>
      <w:r>
        <w:rPr>
          <w:rFonts w:eastAsia="Arial" w:cs="Arial" w:ascii="Arial" w:hAnsi="Arial"/>
          <w:b/>
          <w:bCs/>
          <w:color w:val="1A1A2E"/>
          <w:sz w:val="26"/>
          <w:szCs w:val="26"/>
        </w:rPr>
        <w:t>AI API Reliability on Free Tier</w:t>
      </w:r>
    </w:p>
    <w:p>
      <w:pPr>
        <w:pStyle w:val="Normal"/>
        <w:spacing w:before="80" w:after="80"/>
        <w:rPr/>
      </w:pPr>
      <w:r>
        <w:rPr>
          <w:rFonts w:eastAsia="Arial" w:cs="Arial"/>
          <w:color w:val="555555"/>
          <w:sz w:val="22"/>
          <w:szCs w:val="22"/>
        </w:rPr>
        <w:t>Pollinations.ai is free but not guaranteed to be reliable. If it goes down, the app breaks for all users. I also need to handle latency on slow mobile connections in Zambia — a typing indicator and timeout will help the experience feel less broken.</w:t>
      </w:r>
    </w:p>
    <w:p>
      <w:pPr>
        <w:pStyle w:val="Heading2"/>
        <w:spacing w:before="240" w:after="120"/>
        <w:rPr/>
      </w:pPr>
      <w:r>
        <w:rPr>
          <w:rFonts w:eastAsia="Arial" w:cs="Arial" w:ascii="Arial" w:hAnsi="Arial"/>
          <w:b/>
          <w:bCs/>
          <w:color w:val="1A1A2E"/>
          <w:sz w:val="26"/>
          <w:szCs w:val="26"/>
        </w:rPr>
        <w:t>Render Free Tier Cold Starts</w:t>
      </w:r>
    </w:p>
    <w:p>
      <w:pPr>
        <w:pStyle w:val="Normal"/>
        <w:spacing w:before="80" w:after="80"/>
        <w:rPr/>
      </w:pPr>
      <w:r>
        <w:rPr>
          <w:rFonts w:eastAsia="Arial" w:cs="Arial"/>
          <w:color w:val="555555"/>
          <w:sz w:val="22"/>
          <w:szCs w:val="22"/>
        </w:rPr>
        <w:t>Render's free web service spins down after 15 minutes of no traffic. The first request after a cold start can take 30+ seconds. I plan to handle this with a loading state and a message like 'Waking up the server...' so students do not think the app is broken.</w:t>
      </w:r>
    </w:p>
    <w:p>
      <w:pPr>
        <w:pStyle w:val="Heading2"/>
        <w:spacing w:before="240" w:after="120"/>
        <w:rPr/>
      </w:pPr>
      <w:r>
        <w:rPr>
          <w:rFonts w:eastAsia="Arial" w:cs="Arial" w:ascii="Arial" w:hAnsi="Arial"/>
          <w:b/>
          <w:bCs/>
          <w:color w:val="1A1A2E"/>
          <w:sz w:val="26"/>
          <w:szCs w:val="26"/>
        </w:rPr>
        <w:t>Curriculum Accuracy</w:t>
      </w:r>
    </w:p>
    <w:p>
      <w:pPr>
        <w:pStyle w:val="Normal"/>
        <w:spacing w:before="80" w:after="80"/>
        <w:rPr/>
      </w:pPr>
      <w:r>
        <w:rPr>
          <w:rFonts w:eastAsia="Arial" w:cs="Arial"/>
          <w:color w:val="555555"/>
          <w:sz w:val="22"/>
          <w:szCs w:val="22"/>
        </w:rPr>
        <w:t>The AI approximates curriculum content based on training data, not verified syllabus documents. For smaller curricula this might be subtly wrong. My short-term solution is adding a disclaimer telling students to verify important answers with their teacher.</w:t>
      </w:r>
    </w:p>
    <w:p>
      <w:pPr>
        <w:pStyle w:val="Heading2"/>
        <w:spacing w:before="240" w:after="120"/>
        <w:rPr/>
      </w:pPr>
      <w:r>
        <w:rPr>
          <w:rFonts w:eastAsia="Arial" w:cs="Arial" w:ascii="Arial" w:hAnsi="Arial"/>
          <w:b/>
          <w:bCs/>
          <w:color w:val="1A1A2E"/>
          <w:sz w:val="26"/>
          <w:szCs w:val="26"/>
        </w:rPr>
        <w:t>JWT Security</w:t>
      </w:r>
    </w:p>
    <w:p>
      <w:pPr>
        <w:pStyle w:val="Normal"/>
        <w:spacing w:before="80" w:after="80"/>
        <w:rPr/>
      </w:pPr>
      <w:r>
        <w:rPr>
          <w:rFonts w:eastAsia="Arial" w:cs="Arial"/>
          <w:color w:val="555555"/>
          <w:sz w:val="22"/>
          <w:szCs w:val="22"/>
        </w:rPr>
        <w:t>I am storing JWTs in localStorage. HTTPS is included by default on Render's *.onrender.com domain, but if I move to a custom domain I need to make sure HTTPS is enforced. I also need to make sure JWT_SECRET is in .gitignore from day one.</w:t>
      </w:r>
    </w:p>
    <w:p>
      <w:pPr>
        <w:pStyle w:val="Heading2"/>
        <w:spacing w:before="240" w:after="120"/>
        <w:rPr/>
      </w:pPr>
      <w:r>
        <w:rPr>
          <w:rFonts w:eastAsia="Arial" w:cs="Arial" w:ascii="Arial" w:hAnsi="Arial"/>
          <w:b/>
          <w:bCs/>
          <w:color w:val="1A1A2E"/>
          <w:sz w:val="26"/>
          <w:szCs w:val="26"/>
        </w:rPr>
        <w:t>Keeping the Books Table Populated</w:t>
      </w:r>
    </w:p>
    <w:p>
      <w:pPr>
        <w:pStyle w:val="Normal"/>
        <w:spacing w:before="80" w:after="80"/>
        <w:rPr/>
      </w:pPr>
      <w:r>
        <w:rPr>
          <w:rFonts w:eastAsia="Arial" w:cs="Arial"/>
          <w:color w:val="555555"/>
          <w:sz w:val="22"/>
          <w:szCs w:val="22"/>
        </w:rPr>
        <w:t>The books library is only as good as the data in the PostgreSQL table. I have a static books.json fallback but I need to research and add real working links to free textbooks for each curriculum. This is more of an ongoing content challenge than a technical one, but it is real for a solo project.</w:t>
      </w:r>
    </w:p>
    <w:sectPr>
      <w:footerReference w:type="even" r:id="rId2"/>
      <w:footerReference w:type="first" r:id="rId3"/>
      <w:type w:val="nextPage"/>
      <w:pgSz w:w="12240" w:h="15840"/>
      <w:pgMar w:left="1080" w:right="1080" w:gutter="0" w:header="0" w:top="1080" w:footer="0" w:bottom="7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FF6B2B"/>
      <w:sz w:val="32"/>
      <w:szCs w:val="32"/>
    </w:rPr>
  </w:style>
  <w:style w:type="paragraph" w:styleId="Heading2">
    <w:name w:val="heading 2"/>
    <w:basedOn w:val="Heading"/>
    <w:qFormat/>
    <w:pPr>
      <w:spacing w:before="240" w:after="120"/>
      <w:outlineLvl w:val="1"/>
    </w:pPr>
    <w:rPr>
      <w:rFonts w:ascii="Arial" w:hAnsi="Arial" w:eastAsia="Arial" w:cs="Arial"/>
      <w:b/>
      <w:bCs/>
      <w:color w:val="1A1A2E"/>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LibreOffice/26.2.3.2$Linux_X86_64 LibreOffice_project/620$Build-2</Application>
  <AppVersion>15.0000</AppVersion>
  <Pages>7</Pages>
  <Words>2161</Words>
  <Characters>12117</Characters>
  <CharactersWithSpaces>14994</CharactersWithSpaces>
  <Paragraphs>254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2026-06-06T10:11:35Z</dcterms:created>
  <dc:creator>Un-named</dc:creator>
  <dc:description/>
  <dc:language>en-US</dc:language>
  <cp:lastModifiedBy/>
  <dcterms:modified xsi:type="dcterms:W3CDTF">2026-06-06T04:18:53Z</dcterms:modified>
  <cp:revision>2</cp:revision>
  <dc:subject/>
  <dc:title/>
</cp:coreProperties>
</file>