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a3"/>
        <w:spacing w:line="240" w:lineRule="auto"/>
        <w:jc w:val="left"/>
        <w:rPr>
          <w:rFonts w:ascii="Times New Roman" w:hAnsi="Times New Roman"/>
          <w:szCs w:val="28"/>
          <w:lang w:val="uk-UA"/>
        </w:rPr>
      </w:pPr>
    </w:p>
    <w:p w14:paraId="3ED3C0C0" w14:textId="77777777" w:rsidR="00335862" w:rsidRPr="00173FE8" w:rsidRDefault="00335862" w:rsidP="00335862">
      <w:pPr>
        <w:pStyle w:val="a3"/>
        <w:spacing w:line="240" w:lineRule="auto"/>
        <w:jc w:val="left"/>
        <w:rPr>
          <w:rFonts w:ascii="Times New Roman" w:hAnsi="Times New Roman"/>
          <w:szCs w:val="28"/>
          <w:lang w:val="uk-UA"/>
        </w:rPr>
      </w:pPr>
    </w:p>
    <w:p w14:paraId="5C966774" w14:textId="77777777" w:rsidR="00335862" w:rsidRPr="00173FE8" w:rsidRDefault="00335862" w:rsidP="00335862">
      <w:pPr>
        <w:pStyle w:val="a3"/>
        <w:spacing w:line="240" w:lineRule="auto"/>
        <w:rPr>
          <w:rFonts w:ascii="Times New Roman" w:hAnsi="Times New Roman"/>
          <w:szCs w:val="28"/>
          <w:lang w:val="uk-UA"/>
        </w:rPr>
      </w:pPr>
    </w:p>
    <w:p w14:paraId="110BC7F4" w14:textId="77777777" w:rsidR="00335862" w:rsidRPr="00173FE8" w:rsidRDefault="00335862" w:rsidP="00335862">
      <w:pPr>
        <w:pStyle w:val="a3"/>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1"/>
      </w:pPr>
      <w:r w:rsidRPr="00173FE8">
        <w:lastRenderedPageBreak/>
        <w:t>1 АНАЛІЗ ПРЕДМЕТНОЇ ОБЛАСТІ ТА ПОСТАНОВКА ЗАДАЧІ</w:t>
      </w:r>
    </w:p>
    <w:p w14:paraId="723F5C84" w14:textId="77777777" w:rsidR="00AC4D62" w:rsidRPr="00173FE8" w:rsidRDefault="00AC4D62" w:rsidP="0014240D">
      <w:pPr>
        <w:pStyle w:val="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lang w:val="en-US" w:eastAsia="en-US"/>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lang w:val="en-US" w:eastAsia="en-US"/>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lang w:val="en-US" w:eastAsia="en-US"/>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lang w:val="en-US" w:eastAsia="en-US"/>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r w:rsidRPr="007B32FA">
        <w:rPr>
          <w:szCs w:val="28"/>
          <w:lang w:val="uk-UA"/>
        </w:rPr>
        <w:t>finite depth-of-field</w:t>
      </w:r>
      <w:r>
        <w:rPr>
          <w:szCs w:val="28"/>
          <w:lang w:val="uk-UA"/>
        </w:rPr>
        <w:t xml:space="preserve">) та кінцевою функцією </w:t>
      </w:r>
      <w:r w:rsidR="00651456">
        <w:rPr>
          <w:szCs w:val="28"/>
          <w:lang w:val="uk-UA"/>
        </w:rPr>
        <w:t>розподілення точок (</w:t>
      </w:r>
      <w:r w:rsidR="00651456" w:rsidRPr="00651456">
        <w:rPr>
          <w:szCs w:val="28"/>
          <w:lang w:val="uk-UA"/>
        </w:rPr>
        <w:t>point spread function</w:t>
      </w:r>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детекції границь Кенні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Даний алгоритм відноситься до складу баготопрохідних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задовільнення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декеторі границь Кенні описується як сума чотирьох експоненцій, але приблизний розрахунок можна виконати за допомогою першої похідної гаусіана</w:t>
      </w:r>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а) до похідного зображення застосовується фільтр гаусса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4163CD" w:rsidRDefault="009F7BE3" w:rsidP="00EF4BCE">
      <w:pPr>
        <w:rPr>
          <w:szCs w:val="28"/>
          <w:lang w:val="en-US"/>
        </w:rPr>
      </w:pPr>
      <w:r>
        <w:rPr>
          <w:szCs w:val="28"/>
          <w:lang w:val="uk-UA"/>
        </w:rPr>
        <w:lastRenderedPageBreak/>
        <w:t>е) фіналізація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виявлень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lang w:val="en-US" w:eastAsia="en-US"/>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m:t>
        </m:r>
        <m:r>
          <w:rPr>
            <w:rFonts w:ascii="Cambria Math" w:hAnsi="Cambria Math"/>
            <w:szCs w:val="28"/>
            <w:lang w:val="uk-UA"/>
          </w:rPr>
          <m:t>=5</m:t>
        </m:r>
      </m:oMath>
      <w:r>
        <w:rPr>
          <w:szCs w:val="28"/>
          <w:lang w:val="uk-UA"/>
        </w:rPr>
        <w:t xml:space="preserve"> оскільки він задовольняє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Собеля, оператор Прюітта, оператор Робертса та інші. У даній роботі використовувався оператор Собеля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Це дискретний диференціальний оператор, що обчислює наближене значення градієнта чи норми градієнта для яскравості зображення. Оператор Собеля</w:t>
      </w:r>
      <w:r w:rsidR="00E57D22">
        <w:rPr>
          <w:szCs w:val="28"/>
          <w:lang w:val="uk-UA"/>
        </w:rPr>
        <w:t xml:space="preserve"> (Собеля-Фельдмана)</w:t>
      </w:r>
      <w:r w:rsidR="00D9369E" w:rsidRPr="00D9369E">
        <w:rPr>
          <w:szCs w:val="28"/>
          <w:lang w:val="uk-UA"/>
        </w:rPr>
        <w:t xml:space="preserve"> базується на згортці зображення невеликими сепарабельними цілочисельними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uk-UA"/>
          </w:rPr>
          <m:t>A</m:t>
        </m:r>
      </m:oMath>
      <w:r w:rsidR="00D9369E" w:rsidRPr="00D9369E">
        <w:rPr>
          <w:szCs w:val="28"/>
          <w:lang w:val="uk-UA"/>
        </w:rPr>
        <w:t xml:space="preserve"> вихідне зображення, 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4FC16AC8" w14:textId="77777777" w:rsidTr="00757289">
        <w:trPr>
          <w:trHeight w:val="1310"/>
        </w:trPr>
        <w:tc>
          <w:tcPr>
            <w:tcW w:w="8931" w:type="dxa"/>
            <w:vAlign w:val="center"/>
          </w:tcPr>
          <w:p w14:paraId="37322A4F" w14:textId="1F7CB88F" w:rsidR="00724340" w:rsidRPr="00393DC1" w:rsidRDefault="00724340" w:rsidP="00393DC1">
            <w:pPr>
              <w:rPr>
                <w:szCs w:val="28"/>
                <w:lang w:val="uk-UA"/>
              </w:rPr>
            </w:pPr>
            <w:r w:rsidRPr="00393DC1">
              <w:rPr>
                <w:szCs w:val="28"/>
                <w:lang w:val="uk-UA"/>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Pr="00393DC1" w:rsidRDefault="00724340" w:rsidP="00393DC1">
            <w:pPr>
              <w:rPr>
                <w:szCs w:val="28"/>
                <w:lang w:val="uk-UA"/>
              </w:rPr>
            </w:pPr>
            <w:r w:rsidRPr="00393DC1">
              <w:rPr>
                <w:szCs w:val="28"/>
                <w:lang w:val="uk-UA"/>
              </w:rPr>
              <w:t>(2</w:t>
            </w:r>
            <w:r w:rsidRPr="00393DC1">
              <w:rPr>
                <w:szCs w:val="28"/>
                <w:lang w:val="uk-UA"/>
              </w:rPr>
              <w:t>)</w:t>
            </w:r>
          </w:p>
        </w:tc>
      </w:tr>
    </w:tbl>
    <w:p w14:paraId="39BA328D" w14:textId="77777777" w:rsidR="00724340" w:rsidRDefault="00724340" w:rsidP="00EF4BCE">
      <w:pPr>
        <w:rPr>
          <w:szCs w:val="28"/>
          <w:lang w:val="uk-UA"/>
        </w:rPr>
      </w:pPr>
    </w:p>
    <w:p w14:paraId="20A84AD9" w14:textId="37AC6F27" w:rsidR="00724340" w:rsidRDefault="00724340" w:rsidP="00393DC1">
      <w:pPr>
        <w:rPr>
          <w:szCs w:val="28"/>
          <w:lang w:val="uk-UA"/>
        </w:rPr>
      </w:pPr>
      <w:r w:rsidRPr="00724340">
        <w:rPr>
          <w:szCs w:val="28"/>
          <w:lang w:val="uk-UA"/>
        </w:rPr>
        <w:t xml:space="preserve">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393DC1">
      <w:pPr>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37BA570C" w14:textId="77777777" w:rsidTr="00757289">
        <w:trPr>
          <w:trHeight w:val="1310"/>
        </w:trPr>
        <w:tc>
          <w:tcPr>
            <w:tcW w:w="8931" w:type="dxa"/>
            <w:vAlign w:val="center"/>
          </w:tcPr>
          <w:p w14:paraId="3EBCBBBE" w14:textId="53948EA8" w:rsidR="00724340" w:rsidRPr="00393DC1" w:rsidRDefault="00724340" w:rsidP="00393DC1">
            <w:pPr>
              <w:rPr>
                <w:szCs w:val="28"/>
                <w:lang w:val="uk-UA"/>
              </w:rPr>
            </w:pPr>
            <w:r w:rsidRPr="00393DC1">
              <w:rPr>
                <w:szCs w:val="28"/>
                <w:lang w:val="uk-UA"/>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Pr="00393DC1" w:rsidRDefault="00724340" w:rsidP="00393DC1">
            <w:pPr>
              <w:rPr>
                <w:szCs w:val="28"/>
                <w:lang w:val="uk-UA"/>
              </w:rPr>
            </w:pPr>
            <w:r w:rsidRPr="00393DC1">
              <w:rPr>
                <w:szCs w:val="28"/>
                <w:lang w:val="uk-UA"/>
              </w:rPr>
              <w:t>(3</w:t>
            </w:r>
            <w:r w:rsidRPr="00393DC1">
              <w:rPr>
                <w:szCs w:val="28"/>
                <w:lang w:val="uk-UA"/>
              </w:rPr>
              <w:t>)</w:t>
            </w:r>
          </w:p>
        </w:tc>
      </w:tr>
    </w:tbl>
    <w:p w14:paraId="0A5269A8" w14:textId="03B6E1EE" w:rsidR="00724340" w:rsidRDefault="00724340" w:rsidP="00393DC1">
      <w:pPr>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393DC1">
      <w:pPr>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03B5D0FD" w14:textId="77777777" w:rsidTr="00757289">
        <w:trPr>
          <w:trHeight w:val="1310"/>
        </w:trPr>
        <w:tc>
          <w:tcPr>
            <w:tcW w:w="8931" w:type="dxa"/>
            <w:vAlign w:val="center"/>
          </w:tcPr>
          <w:p w14:paraId="0A6FD6D4" w14:textId="6E7488EE" w:rsidR="00724340" w:rsidRPr="00393DC1" w:rsidRDefault="00724340" w:rsidP="00393DC1">
            <w:pPr>
              <w:rPr>
                <w:szCs w:val="28"/>
                <w:lang w:val="uk-UA"/>
              </w:rPr>
            </w:pPr>
            <w:r w:rsidRPr="00393DC1">
              <w:rPr>
                <w:szCs w:val="28"/>
                <w:lang w:val="uk-UA"/>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Pr="00393DC1" w:rsidRDefault="00724340" w:rsidP="00393DC1">
            <w:pPr>
              <w:rPr>
                <w:szCs w:val="28"/>
                <w:lang w:val="uk-UA"/>
              </w:rPr>
            </w:pPr>
            <w:r w:rsidRPr="00393DC1">
              <w:rPr>
                <w:szCs w:val="28"/>
                <w:lang w:val="uk-UA"/>
              </w:rPr>
              <w:t>(4</w:t>
            </w:r>
            <w:r w:rsidRPr="00393DC1">
              <w:rPr>
                <w:szCs w:val="28"/>
                <w:lang w:val="uk-UA"/>
              </w:rPr>
              <w:t>)</w:t>
            </w:r>
          </w:p>
        </w:tc>
      </w:tr>
    </w:tbl>
    <w:p w14:paraId="0E98793D" w14:textId="77777777" w:rsidR="00724340" w:rsidRDefault="00724340" w:rsidP="00393DC1">
      <w:pPr>
        <w:rPr>
          <w:szCs w:val="28"/>
          <w:lang w:val="uk-UA"/>
        </w:rPr>
      </w:pPr>
    </w:p>
    <w:p w14:paraId="61B04E48" w14:textId="58A9A700" w:rsidR="00724340" w:rsidRDefault="00724340" w:rsidP="00393DC1">
      <w:pPr>
        <w:rPr>
          <w:szCs w:val="28"/>
          <w:lang w:val="uk-UA"/>
        </w:rPr>
      </w:pPr>
      <w:r>
        <w:rPr>
          <w:szCs w:val="28"/>
          <w:lang w:val="uk-UA"/>
        </w:rPr>
        <w:t>Напрямок градієнта розраховується наступним чисном:</w:t>
      </w:r>
    </w:p>
    <w:p w14:paraId="06432330" w14:textId="77777777" w:rsidR="00724340" w:rsidRDefault="00724340" w:rsidP="00393DC1">
      <w:pPr>
        <w:rPr>
          <w:szCs w:val="28"/>
          <w:lang w:val="uk-UA"/>
        </w:rPr>
      </w:pPr>
    </w:p>
    <w:tbl>
      <w:tblPr>
        <w:tblStyle w:val="af"/>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rsidRPr="00393DC1" w14:paraId="47447488" w14:textId="77777777" w:rsidTr="00724340">
        <w:trPr>
          <w:trHeight w:val="701"/>
        </w:trPr>
        <w:tc>
          <w:tcPr>
            <w:tcW w:w="8918" w:type="dxa"/>
            <w:vAlign w:val="center"/>
          </w:tcPr>
          <w:p w14:paraId="07C96E72" w14:textId="082004B9" w:rsidR="00724340" w:rsidRPr="00393DC1" w:rsidRDefault="00724340" w:rsidP="00393DC1">
            <w:pPr>
              <w:rPr>
                <w:szCs w:val="28"/>
                <w:lang w:val="uk-UA"/>
              </w:rPr>
            </w:pPr>
            <w:r w:rsidRPr="00393DC1">
              <w:rPr>
                <w:szCs w:val="28"/>
                <w:lang w:val="uk-UA"/>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77777777" w:rsidR="00724340" w:rsidRPr="00393DC1" w:rsidRDefault="00724340" w:rsidP="00393DC1">
            <w:pPr>
              <w:rPr>
                <w:szCs w:val="28"/>
                <w:lang w:val="uk-UA"/>
              </w:rPr>
            </w:pPr>
            <w:r w:rsidRPr="00393DC1">
              <w:rPr>
                <w:szCs w:val="28"/>
                <w:lang w:val="uk-UA"/>
              </w:rPr>
              <w:t>(4)</w:t>
            </w:r>
          </w:p>
        </w:tc>
      </w:tr>
    </w:tbl>
    <w:p w14:paraId="34AA63F5" w14:textId="77777777" w:rsidR="00724340" w:rsidRDefault="00724340" w:rsidP="00393DC1">
      <w:pPr>
        <w:rPr>
          <w:szCs w:val="28"/>
          <w:lang w:val="uk-UA"/>
        </w:rPr>
      </w:pPr>
    </w:p>
    <w:p w14:paraId="630592E2" w14:textId="77777777" w:rsidR="00D05FDC" w:rsidRDefault="00724340" w:rsidP="00393DC1">
      <w:pPr>
        <w:rPr>
          <w:szCs w:val="28"/>
          <w:lang w:val="uk-UA"/>
        </w:rPr>
      </w:pPr>
      <w:r>
        <w:rPr>
          <w:szCs w:val="28"/>
          <w:lang w:val="uk-UA"/>
        </w:rPr>
        <w:t>Д</w:t>
      </w:r>
      <w:r w:rsidRPr="00393DC1">
        <w:rPr>
          <w:szCs w:val="28"/>
          <w:lang w:val="uk-UA"/>
        </w:rPr>
        <w:t>е, наприклад, кут Θ рівний нулю для вертикальної границі, в якої темна сторона зліва.</w:t>
      </w:r>
      <w:r>
        <w:rPr>
          <w:szCs w:val="28"/>
          <w:lang w:val="uk-UA"/>
        </w:rPr>
        <w:t xml:space="preserve"> </w:t>
      </w:r>
      <w:r w:rsidRPr="00724340">
        <w:rPr>
          <w:szCs w:val="28"/>
          <w:lang w:val="uk-UA"/>
        </w:rPr>
        <w:t xml:space="preserve">Значення функції існує тільки на регулярній сітці, тому, строго кажучи, не можна знаходити похідні, але припустивши неперервність функції можна </w:t>
      </w:r>
      <w:r w:rsidRPr="00724340">
        <w:rPr>
          <w:szCs w:val="28"/>
          <w:lang w:val="uk-UA"/>
        </w:rPr>
        <w:lastRenderedPageBreak/>
        <w:t>застосувати скінченні різниці, а саме оператор Собеля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r w:rsidR="00E57D22" w:rsidRPr="00E57D22">
        <w:rPr>
          <w:szCs w:val="28"/>
          <w:lang w:val="uk-UA"/>
        </w:rPr>
        <w:t>Собел</w:t>
      </w:r>
      <w:r w:rsidR="00D05FDC">
        <w:rPr>
          <w:szCs w:val="28"/>
          <w:lang w:val="uk-UA"/>
        </w:rPr>
        <w:t>я</w:t>
      </w:r>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393DC1">
      <w:pPr>
        <w:rPr>
          <w:szCs w:val="28"/>
          <w:lang w:val="uk-UA"/>
        </w:rPr>
      </w:pPr>
    </w:p>
    <w:p w14:paraId="6B2744B2" w14:textId="308B8271" w:rsidR="00D05FDC" w:rsidRDefault="00D05FDC" w:rsidP="00393DC1">
      <w:pPr>
        <w:rPr>
          <w:szCs w:val="28"/>
          <w:lang w:val="uk-UA"/>
        </w:rPr>
      </w:pPr>
      <w:r w:rsidRPr="00393DC1">
        <w:rPr>
          <w:szCs w:val="28"/>
          <w:lang w:val="uk-UA"/>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393DC1">
      <w:pPr>
        <w:rPr>
          <w:szCs w:val="28"/>
          <w:lang w:val="uk-UA"/>
        </w:rPr>
      </w:pPr>
      <w:r>
        <w:rPr>
          <w:szCs w:val="28"/>
          <w:lang w:val="uk-UA"/>
        </w:rPr>
        <w:t>Рисунок 1.5 – Оригінальне зображення та застосування оператора Собеля</w:t>
      </w:r>
    </w:p>
    <w:p w14:paraId="5C8358B3" w14:textId="77777777" w:rsidR="00D05FDC" w:rsidRDefault="00D05FDC" w:rsidP="00393DC1">
      <w:pPr>
        <w:rPr>
          <w:szCs w:val="28"/>
          <w:lang w:val="uk-UA"/>
        </w:rPr>
      </w:pPr>
    </w:p>
    <w:p w14:paraId="7E5BC33B" w14:textId="64AE786B" w:rsidR="00454DA4" w:rsidRDefault="00E57D22" w:rsidP="00393DC1">
      <w:pPr>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Як наслідок його визначення, оператор Собеля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w:t>
      </w:r>
      <w:r w:rsidR="00D05FDC" w:rsidRPr="00D05FDC">
        <w:rPr>
          <w:szCs w:val="28"/>
          <w:lang w:val="uk-UA"/>
        </w:rPr>
        <w:lastRenderedPageBreak/>
        <w:t xml:space="preserve">так і в програмному забезпеченні: для обчислення відповідного результату потрібні 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r w:rsidR="00D05FDC" w:rsidRPr="00D05FDC">
        <w:rPr>
          <w:szCs w:val="28"/>
          <w:lang w:val="uk-UA"/>
        </w:rPr>
        <w:t>.</w:t>
      </w:r>
    </w:p>
    <w:p w14:paraId="144E83DB" w14:textId="66AB346C" w:rsidR="00454DA4" w:rsidRDefault="00454DA4" w:rsidP="00393DC1">
      <w:pPr>
        <w:rPr>
          <w:szCs w:val="28"/>
          <w:lang w:val="uk-UA"/>
        </w:rPr>
      </w:pPr>
      <w:r>
        <w:rPr>
          <w:szCs w:val="28"/>
          <w:lang w:val="uk-UA"/>
        </w:rPr>
        <w:t>Наступним кроком є потоншення країв (</w:t>
      </w:r>
      <w:r w:rsidRPr="00393DC1">
        <w:rPr>
          <w:szCs w:val="28"/>
          <w:lang w:val="uk-UA"/>
        </w:rPr>
        <w:t>edge thinning).</w:t>
      </w:r>
      <w:r>
        <w:rPr>
          <w:szCs w:val="28"/>
          <w:lang w:val="uk-UA"/>
        </w:rPr>
        <w:t xml:space="preserve"> Дана операція полегшує пошук та розпізнавання об’єкту за рахунок гострих меж. У ідеальному випадку після виконання даної операції можна отримати лінії товщиною у один піксель</w:t>
      </w:r>
      <w:r w:rsidR="00393DC1">
        <w:rPr>
          <w:szCs w:val="28"/>
          <w:lang w:val="uk-UA"/>
        </w:rPr>
        <w:t>. У алгоритмі Кенні використовується метод не максимальної супресії (</w:t>
      </w:r>
      <w:r w:rsidR="00393DC1" w:rsidRPr="00393DC1">
        <w:rPr>
          <w:szCs w:val="28"/>
          <w:lang w:val="uk-UA"/>
        </w:rPr>
        <w:t xml:space="preserve">non-maximum suppression). </w:t>
      </w:r>
      <w:r w:rsidR="00393DC1">
        <w:rPr>
          <w:szCs w:val="28"/>
          <w:lang w:val="uk-UA"/>
        </w:rPr>
        <w:t>Суть даного методу полягає у видаленні усіх значень градієнту (тобто прирівнення їх до нуля) окрім локального максимуму, який ідентифікує найбільшу зміну у інтенсивності значення. Алгоритм для кожного пікселю зображення наступний:</w:t>
      </w:r>
    </w:p>
    <w:p w14:paraId="457D609E" w14:textId="5CF9E7BF" w:rsidR="00393DC1" w:rsidRDefault="00393DC1" w:rsidP="00393DC1">
      <w:pPr>
        <w:rPr>
          <w:szCs w:val="28"/>
          <w:lang w:val="uk-UA"/>
        </w:rPr>
      </w:pPr>
      <w:r>
        <w:rPr>
          <w:szCs w:val="28"/>
          <w:lang w:val="uk-UA"/>
        </w:rPr>
        <w:t>а) порівняння сили (інтенсивності) краю поточного пікселю з силою краю пікселя у позитивному та негативному напрямку градієнту;</w:t>
      </w:r>
    </w:p>
    <w:p w14:paraId="66E792DC" w14:textId="76D530FA" w:rsidR="00393DC1" w:rsidRDefault="00393DC1" w:rsidP="00393DC1">
      <w:pPr>
        <w:rPr>
          <w:szCs w:val="28"/>
          <w:lang w:val="uk-UA"/>
        </w:rPr>
      </w:pPr>
      <w:r>
        <w:rPr>
          <w:szCs w:val="28"/>
          <w:lang w:val="uk-UA"/>
        </w:rPr>
        <w:t xml:space="preserve">б) якщо ця сила поточного пікселю є найбільшою у порівнянні з іншими пікселями </w:t>
      </w:r>
      <w:r w:rsidR="007C0A36">
        <w:rPr>
          <w:szCs w:val="28"/>
          <w:lang w:val="uk-UA"/>
        </w:rPr>
        <w:t>у тому ж самому напрямку, то значення буде збережено. У іншому випадку значення відкидається.</w:t>
      </w:r>
    </w:p>
    <w:p w14:paraId="011DFF3B" w14:textId="03B11404" w:rsidR="007C0A36" w:rsidRPr="007C0A36" w:rsidRDefault="007C0A36" w:rsidP="00393DC1">
      <w:pPr>
        <w:rPr>
          <w:szCs w:val="28"/>
        </w:rPr>
      </w:pPr>
      <w:r>
        <w:rPr>
          <w:szCs w:val="28"/>
          <w:lang w:val="uk-UA"/>
        </w:rPr>
        <w:t xml:space="preserve">У деяких варіаціях алгоритму аналізується не тільки безпосередньо градієнт наведеним лінійним методом, а відбувається його сегментація на достатньо малі шматки у межах яких проводиться порівняння інтенсивності. Для сегментів обчислюється сумарна інтенсивність і відкидаються найменш значимі сегменти аналогічно наведеному вище алгоритму. Такі імплементація може бути більш оптимальним вибором для деяких конкретних випадків </w:t>
      </w:r>
      <w:r w:rsidRPr="007C0A36">
        <w:rPr>
          <w:szCs w:val="28"/>
        </w:rPr>
        <w:t>[19].</w:t>
      </w:r>
    </w:p>
    <w:p w14:paraId="4DDE9456" w14:textId="62511939" w:rsidR="00454DA4" w:rsidRDefault="007C0A36" w:rsidP="00393DC1">
      <w:pPr>
        <w:rPr>
          <w:szCs w:val="28"/>
          <w:lang w:val="uk-UA"/>
        </w:rPr>
      </w:pPr>
      <w:r w:rsidRPr="007C0A36">
        <w:rPr>
          <w:szCs w:val="28"/>
          <w:lang w:val="uk-UA"/>
        </w:rPr>
        <w:t xml:space="preserve">Після застосування </w:t>
      </w:r>
      <w:r w:rsidR="00E75573">
        <w:rPr>
          <w:szCs w:val="28"/>
          <w:lang w:val="uk-UA"/>
        </w:rPr>
        <w:t>методу потоншення ліній</w:t>
      </w:r>
      <w:r w:rsidRPr="007C0A36">
        <w:rPr>
          <w:szCs w:val="28"/>
          <w:lang w:val="uk-UA"/>
        </w:rPr>
        <w:t xml:space="preserve"> залишкові</w:t>
      </w:r>
      <w:r w:rsidR="00E75573">
        <w:rPr>
          <w:szCs w:val="28"/>
          <w:lang w:val="uk-UA"/>
        </w:rPr>
        <w:t xml:space="preserve"> крайові</w:t>
      </w:r>
      <w:r w:rsidRPr="007C0A36">
        <w:rPr>
          <w:szCs w:val="28"/>
          <w:lang w:val="uk-UA"/>
        </w:rPr>
        <w:t xml:space="preserve"> пікселі забезпечують більш точне </w:t>
      </w:r>
      <w:r w:rsidR="00E75573">
        <w:rPr>
          <w:szCs w:val="28"/>
          <w:lang w:val="uk-UA"/>
        </w:rPr>
        <w:t xml:space="preserve">відображення </w:t>
      </w:r>
      <w:r w:rsidRPr="007C0A36">
        <w:rPr>
          <w:szCs w:val="28"/>
          <w:lang w:val="uk-UA"/>
        </w:rPr>
        <w:t xml:space="preserve">реальних </w:t>
      </w:r>
      <w:r w:rsidR="00E75573">
        <w:rPr>
          <w:szCs w:val="28"/>
          <w:lang w:val="uk-UA"/>
        </w:rPr>
        <w:t>границь</w:t>
      </w:r>
      <w:r w:rsidRPr="007C0A36">
        <w:rPr>
          <w:szCs w:val="28"/>
          <w:lang w:val="uk-UA"/>
        </w:rPr>
        <w:t xml:space="preserve"> зображення. Тим не менш, залишаються деякі крапкові пікселі, які обумовлені зміною шуму та кольорів. Для того, щоб врахувати ці </w:t>
      </w:r>
      <w:r w:rsidR="00E75573">
        <w:rPr>
          <w:szCs w:val="28"/>
          <w:lang w:val="uk-UA"/>
        </w:rPr>
        <w:t>помилкові</w:t>
      </w:r>
      <w:r w:rsidRPr="007C0A36">
        <w:rPr>
          <w:szCs w:val="28"/>
          <w:lang w:val="uk-UA"/>
        </w:rPr>
        <w:t xml:space="preserve"> відповід</w:t>
      </w:r>
      <w:r w:rsidR="00E75573">
        <w:rPr>
          <w:szCs w:val="28"/>
          <w:lang w:val="uk-UA"/>
        </w:rPr>
        <w:t>ності</w:t>
      </w:r>
      <w:r w:rsidRPr="007C0A36">
        <w:rPr>
          <w:szCs w:val="28"/>
          <w:lang w:val="uk-UA"/>
        </w:rPr>
        <w:t xml:space="preserve">, важливо відфільтровувати пікселі краю зі слабким значенням градієнта і зберегти пікселі краю з високим градієнтним значенням. Це досягається шляхом вибору високих та низьких порогових значень. Якщо градієнтне значення граничного пікселя перевищує значення високого порогу, </w:t>
      </w:r>
      <w:r w:rsidRPr="007C0A36">
        <w:rPr>
          <w:szCs w:val="28"/>
          <w:lang w:val="uk-UA"/>
        </w:rPr>
        <w:lastRenderedPageBreak/>
        <w:t xml:space="preserve">воно позначається як сильний піксель краю. Якщо значення градієнта краю пікселя менше, ніж значення верхнього порогу і більше, ніж значення нижнього порогового значення, воно позначається як слабкий піксель краю. Якщо значення пікселя краю менше, ніж значення нижчого порогу, воно буде </w:t>
      </w:r>
      <w:r w:rsidR="00E75573">
        <w:rPr>
          <w:szCs w:val="28"/>
          <w:lang w:val="uk-UA"/>
        </w:rPr>
        <w:t>відкинуте</w:t>
      </w:r>
      <w:r w:rsidRPr="007C0A36">
        <w:rPr>
          <w:szCs w:val="28"/>
          <w:lang w:val="uk-UA"/>
        </w:rPr>
        <w:t xml:space="preserve">. Два порогових значення визначаються емпірично, і їх визначення залежить від вмісту </w:t>
      </w:r>
      <w:r w:rsidR="00E75573">
        <w:rPr>
          <w:szCs w:val="28"/>
          <w:lang w:val="uk-UA"/>
        </w:rPr>
        <w:t>конкретного набору</w:t>
      </w:r>
      <w:r w:rsidRPr="007C0A36">
        <w:rPr>
          <w:szCs w:val="28"/>
          <w:lang w:val="uk-UA"/>
        </w:rPr>
        <w:t xml:space="preserve"> вхідн</w:t>
      </w:r>
      <w:r w:rsidR="00E75573">
        <w:rPr>
          <w:szCs w:val="28"/>
          <w:lang w:val="uk-UA"/>
        </w:rPr>
        <w:t>их зображень</w:t>
      </w:r>
      <w:r w:rsidRPr="007C0A36">
        <w:rPr>
          <w:szCs w:val="28"/>
          <w:lang w:val="uk-UA"/>
        </w:rPr>
        <w:t>.</w:t>
      </w:r>
    </w:p>
    <w:p w14:paraId="5C419857" w14:textId="29FD5DAC" w:rsidR="00E75573" w:rsidRDefault="00E75573" w:rsidP="00393DC1">
      <w:pPr>
        <w:rPr>
          <w:szCs w:val="28"/>
          <w:lang w:val="uk-UA"/>
        </w:rPr>
      </w:pPr>
      <w:r>
        <w:rPr>
          <w:szCs w:val="28"/>
          <w:lang w:val="uk-UA"/>
        </w:rPr>
        <w:t>Наступний етап відсіювання пікселів у поточних краях зображення відбувається за допомогою гістерезису. Реальні лінії границь зображення дійсно присутні на вже даному етапі, але є сумніви відносно слабких пікселів, які можуть бути результатом зміни шуму або кольору. Зазвичай слабкі пікселі, що дійсно є частиною меж приєднані до сильних пікселів меж, тоді як похибкові пікселі не пов’язані з ними [19]. Для відстеження таких зв’язків використовується сегментний аналіз</w:t>
      </w:r>
      <w:r w:rsidR="007A0F37">
        <w:rPr>
          <w:szCs w:val="28"/>
          <w:lang w:val="uk-UA"/>
        </w:rPr>
        <w:t>, де розглядається слабкий піксель та сукупність його суміжних пікселів (зазвичай беруть 8 найближчих пікселів). Поки у даному сегменті є хоча б один сильний крайовий піксель, то слабкий піксель зберігається.</w:t>
      </w:r>
    </w:p>
    <w:p w14:paraId="77FF66EC" w14:textId="40720B7F" w:rsidR="007A0F37" w:rsidRDefault="007A0F37" w:rsidP="00393DC1">
      <w:pPr>
        <w:rPr>
          <w:szCs w:val="28"/>
          <w:lang w:val="uk-UA"/>
        </w:rPr>
      </w:pPr>
      <w:r>
        <w:rPr>
          <w:szCs w:val="28"/>
          <w:lang w:val="uk-UA"/>
        </w:rPr>
        <w:t>Канонічна реалізація алгоритму Кенні забезпечує порівняно просту, але точну методологію для проблеми виявлення границі. Проте з більшими вимогами до точності і надійності виявлення наданий алгоритм не зможе впоратися з складними підвидами задач. Основні недоліки канонічної реалізації наведені нижче:</w:t>
      </w:r>
    </w:p>
    <w:p w14:paraId="398EC142" w14:textId="77777777" w:rsidR="00D85858" w:rsidRDefault="00D85858" w:rsidP="00D85858">
      <w:pPr>
        <w:rPr>
          <w:szCs w:val="28"/>
          <w:lang w:val="uk-UA"/>
        </w:rPr>
      </w:pPr>
      <w:r>
        <w:rPr>
          <w:szCs w:val="28"/>
          <w:lang w:val="uk-UA"/>
        </w:rPr>
        <w:t>а) фільтр Гауса, який застосовується для першочергового позбавлення від шумів також пом’якшує границі, які є характеристикою зображення з високим пріоритетом. Це підвищує шанс пропустити слабкі границі та збільшує кількість відокремленних границь у кінцевому результаті;</w:t>
      </w:r>
    </w:p>
    <w:p w14:paraId="77605A6B" w14:textId="64E1AEAF" w:rsidR="00D85858" w:rsidRDefault="00D85858" w:rsidP="00D85858">
      <w:pPr>
        <w:rPr>
          <w:szCs w:val="28"/>
          <w:lang w:val="uk-UA"/>
        </w:rPr>
      </w:pPr>
      <w:r>
        <w:rPr>
          <w:szCs w:val="28"/>
          <w:lang w:val="uk-UA"/>
        </w:rPr>
        <w:t>б) д</w:t>
      </w:r>
      <w:r w:rsidRPr="00D85858">
        <w:rPr>
          <w:szCs w:val="28"/>
          <w:lang w:val="uk-UA"/>
        </w:rPr>
        <w:t xml:space="preserve">ля розрахунку амплітуди градієнта, </w:t>
      </w:r>
      <w:r>
        <w:rPr>
          <w:szCs w:val="28"/>
          <w:lang w:val="uk-UA"/>
        </w:rPr>
        <w:t>а</w:t>
      </w:r>
      <w:r w:rsidRPr="00D85858">
        <w:rPr>
          <w:szCs w:val="28"/>
          <w:lang w:val="uk-UA"/>
        </w:rPr>
        <w:t xml:space="preserve">лгоритм розпізнавання краю використовує центр у невеликому </w:t>
      </w:r>
      <w:r>
        <w:rPr>
          <w:szCs w:val="28"/>
          <w:lang w:val="uk-UA"/>
        </w:rPr>
        <w:t>сегменті</w:t>
      </w:r>
      <w:r w:rsidRPr="00D85858">
        <w:rPr>
          <w:szCs w:val="28"/>
          <w:lang w:val="uk-UA"/>
        </w:rPr>
        <w:t xml:space="preserve"> квадрат</w:t>
      </w:r>
      <w:r>
        <w:rPr>
          <w:szCs w:val="28"/>
          <w:lang w:val="uk-UA"/>
        </w:rPr>
        <w:t>у розміром</w:t>
      </w:r>
      <w:r w:rsidRPr="00D85858">
        <w:rPr>
          <w:szCs w:val="28"/>
          <w:lang w:val="uk-UA"/>
        </w:rPr>
        <w:t xml:space="preserve"> 2 × 2, щоб обчислити середн</w:t>
      </w:r>
      <w:r>
        <w:rPr>
          <w:szCs w:val="28"/>
          <w:lang w:val="uk-UA"/>
        </w:rPr>
        <w:t>є значення кінцевої різниці</w:t>
      </w:r>
      <w:r w:rsidRPr="00D85858">
        <w:rPr>
          <w:szCs w:val="28"/>
          <w:lang w:val="uk-UA"/>
        </w:rPr>
        <w:t xml:space="preserve">. Цей метод </w:t>
      </w:r>
      <w:r>
        <w:rPr>
          <w:szCs w:val="28"/>
          <w:lang w:val="uk-UA"/>
        </w:rPr>
        <w:t xml:space="preserve">дуже </w:t>
      </w:r>
      <w:r w:rsidRPr="00D85858">
        <w:rPr>
          <w:szCs w:val="28"/>
          <w:lang w:val="uk-UA"/>
        </w:rPr>
        <w:t xml:space="preserve">чутливий до шуму і може легко виявити </w:t>
      </w:r>
      <w:r>
        <w:rPr>
          <w:szCs w:val="28"/>
          <w:lang w:val="uk-UA"/>
        </w:rPr>
        <w:t>помилкові</w:t>
      </w:r>
      <w:r w:rsidRPr="00D85858">
        <w:rPr>
          <w:szCs w:val="28"/>
          <w:lang w:val="uk-UA"/>
        </w:rPr>
        <w:t xml:space="preserve"> </w:t>
      </w:r>
      <w:r>
        <w:rPr>
          <w:szCs w:val="28"/>
          <w:lang w:val="uk-UA"/>
        </w:rPr>
        <w:t>границі разом з втратою реальних границь;</w:t>
      </w:r>
    </w:p>
    <w:p w14:paraId="0703B328" w14:textId="5FC2176A" w:rsidR="00D57815" w:rsidRDefault="00D85858" w:rsidP="00D57815">
      <w:pPr>
        <w:rPr>
          <w:szCs w:val="28"/>
          <w:lang w:val="uk-UA"/>
        </w:rPr>
      </w:pPr>
      <w:r>
        <w:rPr>
          <w:szCs w:val="28"/>
          <w:lang w:val="uk-UA"/>
        </w:rPr>
        <w:lastRenderedPageBreak/>
        <w:t>в) у</w:t>
      </w:r>
      <w:r w:rsidRPr="00D85858">
        <w:rPr>
          <w:szCs w:val="28"/>
          <w:lang w:val="uk-UA"/>
        </w:rPr>
        <w:t xml:space="preserve"> традиційному алгоритмі виявлення краю для фільтрації помилкових країв буде два фіксованих глобальних порогових значення. Однак, </w:t>
      </w:r>
      <w:r>
        <w:rPr>
          <w:szCs w:val="28"/>
          <w:lang w:val="uk-UA"/>
        </w:rPr>
        <w:t>як тільки</w:t>
      </w:r>
      <w:r w:rsidRPr="00D85858">
        <w:rPr>
          <w:szCs w:val="28"/>
          <w:lang w:val="uk-UA"/>
        </w:rPr>
        <w:t xml:space="preserve"> зображення стає </w:t>
      </w:r>
      <w:r>
        <w:rPr>
          <w:szCs w:val="28"/>
          <w:lang w:val="uk-UA"/>
        </w:rPr>
        <w:t xml:space="preserve">більш </w:t>
      </w:r>
      <w:r w:rsidRPr="00D85858">
        <w:rPr>
          <w:szCs w:val="28"/>
          <w:lang w:val="uk-UA"/>
        </w:rPr>
        <w:t xml:space="preserve">складним, різні місцеві області потребують </w:t>
      </w:r>
      <w:r>
        <w:rPr>
          <w:szCs w:val="28"/>
          <w:lang w:val="uk-UA"/>
        </w:rPr>
        <w:t xml:space="preserve">різних порогових значень для </w:t>
      </w:r>
      <w:r w:rsidRPr="00D85858">
        <w:rPr>
          <w:szCs w:val="28"/>
          <w:lang w:val="uk-UA"/>
        </w:rPr>
        <w:t>точно</w:t>
      </w:r>
      <w:r>
        <w:rPr>
          <w:szCs w:val="28"/>
          <w:lang w:val="uk-UA"/>
        </w:rPr>
        <w:t>го</w:t>
      </w:r>
      <w:r w:rsidRPr="00D85858">
        <w:rPr>
          <w:szCs w:val="28"/>
          <w:lang w:val="uk-UA"/>
        </w:rPr>
        <w:t xml:space="preserve"> зна</w:t>
      </w:r>
      <w:r>
        <w:rPr>
          <w:szCs w:val="28"/>
          <w:lang w:val="uk-UA"/>
        </w:rPr>
        <w:t>ходження</w:t>
      </w:r>
      <w:r w:rsidRPr="00D85858">
        <w:rPr>
          <w:szCs w:val="28"/>
          <w:lang w:val="uk-UA"/>
        </w:rPr>
        <w:t xml:space="preserve"> реальн</w:t>
      </w:r>
      <w:r>
        <w:rPr>
          <w:szCs w:val="28"/>
          <w:lang w:val="uk-UA"/>
        </w:rPr>
        <w:t>их</w:t>
      </w:r>
      <w:r w:rsidRPr="00D85858">
        <w:rPr>
          <w:szCs w:val="28"/>
          <w:lang w:val="uk-UA"/>
        </w:rPr>
        <w:t xml:space="preserve"> краї</w:t>
      </w:r>
      <w:r>
        <w:rPr>
          <w:szCs w:val="28"/>
          <w:lang w:val="uk-UA"/>
        </w:rPr>
        <w:t>в</w:t>
      </w:r>
      <w:r w:rsidRPr="00D85858">
        <w:rPr>
          <w:szCs w:val="28"/>
          <w:lang w:val="uk-UA"/>
        </w:rPr>
        <w:t xml:space="preserve">. Крім того, глобальні порогові значення визначаються вручну за допомогою експериментів за традиційним методом, що призводить до складності </w:t>
      </w:r>
      <w:r>
        <w:rPr>
          <w:szCs w:val="28"/>
          <w:lang w:val="uk-UA"/>
        </w:rPr>
        <w:t xml:space="preserve">і суб’єктивності </w:t>
      </w:r>
      <w:r w:rsidRPr="00D85858">
        <w:rPr>
          <w:szCs w:val="28"/>
          <w:lang w:val="uk-UA"/>
        </w:rPr>
        <w:t>розрахунку</w:t>
      </w:r>
      <w:r w:rsidR="00D57815">
        <w:rPr>
          <w:szCs w:val="28"/>
          <w:lang w:val="uk-UA"/>
        </w:rPr>
        <w:t>.</w:t>
      </w:r>
    </w:p>
    <w:p w14:paraId="7324A45A" w14:textId="5D1EBEC6" w:rsidR="00D57815" w:rsidRPr="005D7097" w:rsidRDefault="00D57815" w:rsidP="00D57815">
      <w:pPr>
        <w:rPr>
          <w:szCs w:val="28"/>
          <w:lang w:val="uk-UA"/>
        </w:rPr>
      </w:pPr>
      <w:r>
        <w:rPr>
          <w:szCs w:val="28"/>
          <w:lang w:val="uk-UA"/>
        </w:rPr>
        <w:t>Приклад роботи алгоритму наведений на рисунку 1.6 нижче</w:t>
      </w:r>
      <w:r w:rsidR="005D7097">
        <w:rPr>
          <w:szCs w:val="28"/>
          <w:lang w:val="uk-UA"/>
        </w:rPr>
        <w:t>. Для порівняння і більшої наглядності використане оригінальне зображення з рисунку 1.5.</w:t>
      </w:r>
    </w:p>
    <w:p w14:paraId="12C4ED8A" w14:textId="77777777" w:rsidR="00D57815" w:rsidRDefault="00D57815" w:rsidP="00D57815">
      <w:pPr>
        <w:rPr>
          <w:szCs w:val="28"/>
          <w:lang w:val="uk-UA"/>
        </w:rPr>
      </w:pPr>
    </w:p>
    <w:p w14:paraId="27D978F6" w14:textId="4A75F8DD" w:rsidR="00D57815" w:rsidRDefault="00D57815" w:rsidP="00D57815">
      <w:pPr>
        <w:jc w:val="center"/>
        <w:rPr>
          <w:szCs w:val="28"/>
          <w:lang w:val="uk-UA"/>
        </w:rPr>
      </w:pPr>
      <w:r>
        <w:rPr>
          <w:noProof/>
          <w:szCs w:val="28"/>
          <w:lang w:val="en-US" w:eastAsia="en-US"/>
        </w:rPr>
        <w:drawing>
          <wp:inline distT="0" distB="0" distL="0" distR="0" wp14:anchorId="24EC4064" wp14:editId="7CD6F26A">
            <wp:extent cx="5374005" cy="20669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2066925"/>
                    </a:xfrm>
                    <a:prstGeom prst="rect">
                      <a:avLst/>
                    </a:prstGeom>
                    <a:noFill/>
                    <a:ln>
                      <a:noFill/>
                    </a:ln>
                  </pic:spPr>
                </pic:pic>
              </a:graphicData>
            </a:graphic>
          </wp:inline>
        </w:drawing>
      </w:r>
    </w:p>
    <w:p w14:paraId="2AD91B37" w14:textId="3F717279" w:rsidR="00D57815" w:rsidRPr="00D57815" w:rsidRDefault="00D57815" w:rsidP="00D57815">
      <w:pPr>
        <w:jc w:val="center"/>
        <w:rPr>
          <w:szCs w:val="28"/>
          <w:lang w:val="uk-UA"/>
        </w:rPr>
      </w:pPr>
      <w:r>
        <w:rPr>
          <w:szCs w:val="28"/>
          <w:lang w:val="uk-UA"/>
        </w:rPr>
        <w:t xml:space="preserve">Рисунок 1.6 – Результат роботи алгоритму </w:t>
      </w:r>
      <w:r>
        <w:rPr>
          <w:szCs w:val="28"/>
          <w:lang w:val="en-US"/>
        </w:rPr>
        <w:t>Canny</w:t>
      </w:r>
      <w:r w:rsidRPr="00D57815">
        <w:rPr>
          <w:szCs w:val="28"/>
          <w:lang w:val="uk-UA"/>
        </w:rPr>
        <w:t xml:space="preserve"> </w:t>
      </w:r>
      <w:r>
        <w:rPr>
          <w:szCs w:val="28"/>
          <w:lang w:val="en-US"/>
        </w:rPr>
        <w:t>edge</w:t>
      </w:r>
      <w:r w:rsidRPr="00D57815">
        <w:rPr>
          <w:szCs w:val="28"/>
          <w:lang w:val="uk-UA"/>
        </w:rPr>
        <w:t xml:space="preserve"> </w:t>
      </w:r>
      <w:r>
        <w:rPr>
          <w:szCs w:val="28"/>
          <w:lang w:val="en-US"/>
        </w:rPr>
        <w:t>detection</w:t>
      </w:r>
    </w:p>
    <w:p w14:paraId="5A03DB6F" w14:textId="77777777" w:rsidR="00D57815" w:rsidRDefault="00D57815" w:rsidP="00D57815">
      <w:pPr>
        <w:rPr>
          <w:szCs w:val="28"/>
          <w:lang w:val="uk-UA"/>
        </w:rPr>
      </w:pPr>
    </w:p>
    <w:p w14:paraId="5AC995FA" w14:textId="2DF445CC" w:rsidR="005D7097" w:rsidRDefault="005D7097" w:rsidP="005D7097">
      <w:pPr>
        <w:rPr>
          <w:szCs w:val="28"/>
          <w:lang w:val="uk-UA"/>
        </w:rPr>
      </w:pPr>
      <w:r>
        <w:rPr>
          <w:szCs w:val="28"/>
          <w:lang w:val="uk-UA"/>
        </w:rPr>
        <w:t>Як можна побачити з поданого зображення, то кількість ліній значно зменшилась після етапів фільтрації. Якість меж також змінилась. Точніше видимі сильні лінії об’єкту, відсіялись несуттєві границі пов’язані зі зміною кольору та текстурою оточення. Проте на даному зображенні все ще присутні лінії</w:t>
      </w:r>
      <w:r w:rsidR="00CF650B">
        <w:rPr>
          <w:szCs w:val="28"/>
          <w:lang w:val="uk-UA"/>
        </w:rPr>
        <w:t xml:space="preserve"> та окремі крапки не пов’язані з основною областю інтересу.</w:t>
      </w:r>
    </w:p>
    <w:p w14:paraId="0F266846" w14:textId="74D22C30" w:rsidR="00CF650B" w:rsidRPr="00D85858" w:rsidRDefault="00CF650B" w:rsidP="005D7097">
      <w:pPr>
        <w:rPr>
          <w:szCs w:val="28"/>
          <w:lang w:val="uk-UA"/>
        </w:rPr>
      </w:pPr>
      <w:r>
        <w:rPr>
          <w:szCs w:val="28"/>
          <w:lang w:val="uk-UA"/>
        </w:rPr>
        <w:t xml:space="preserve">СДЕЛАТЬ ПО </w:t>
      </w:r>
      <w:bookmarkStart w:id="0" w:name="_GoBack"/>
      <w:bookmarkEnd w:id="0"/>
      <w:r w:rsidRPr="00CF650B">
        <w:rPr>
          <w:szCs w:val="28"/>
          <w:lang w:val="uk-UA"/>
        </w:rPr>
        <w:t>https://docs.opencv.org/3.0-beta/doc/py_tutorials/py_imgproc/py_houghlines/py_houghlines.html</w:t>
      </w:r>
    </w:p>
    <w:p w14:paraId="7F7886F6" w14:textId="77777777" w:rsidR="00454DA4" w:rsidRPr="00393DC1" w:rsidRDefault="00454DA4" w:rsidP="00034E4D">
      <w:pPr>
        <w:ind w:firstLine="0"/>
        <w:rPr>
          <w:szCs w:val="28"/>
          <w:lang w:val="uk-UA"/>
        </w:rPr>
      </w:pPr>
    </w:p>
    <w:p w14:paraId="63D5126E" w14:textId="20B77E61" w:rsidR="00AC4D62" w:rsidRPr="00173FE8" w:rsidRDefault="00AC4D62" w:rsidP="0014240D">
      <w:pPr>
        <w:spacing w:after="160"/>
        <w:ind w:firstLine="0"/>
        <w:jc w:val="left"/>
        <w:rPr>
          <w:lang w:val="uk-UA"/>
        </w:rPr>
      </w:pPr>
      <w:r w:rsidRPr="00173FE8">
        <w:rPr>
          <w:lang w:val="uk-UA"/>
        </w:rPr>
        <w:br w:type="page"/>
      </w:r>
    </w:p>
    <w:p w14:paraId="33104D9D" w14:textId="77777777" w:rsidR="0014240D" w:rsidRPr="00173FE8" w:rsidRDefault="0014240D" w:rsidP="0014240D">
      <w:pPr>
        <w:spacing w:after="160"/>
        <w:ind w:firstLine="708"/>
        <w:jc w:val="left"/>
        <w:rPr>
          <w:lang w:val="uk-UA"/>
        </w:rPr>
      </w:pPr>
      <w:r w:rsidRPr="00173FE8">
        <w:rPr>
          <w:lang w:val="uk-UA"/>
        </w:rPr>
        <w:lastRenderedPageBreak/>
        <w:t>1.2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7777777" w:rsidR="0014240D" w:rsidRPr="00173FE8" w:rsidRDefault="0014240D" w:rsidP="0014240D">
      <w:pPr>
        <w:ind w:firstLine="709"/>
        <w:rPr>
          <w:szCs w:val="28"/>
          <w:lang w:val="uk-UA"/>
        </w:rPr>
      </w:pPr>
      <w:r w:rsidRPr="00173FE8">
        <w:rPr>
          <w:szCs w:val="28"/>
          <w:lang w:val="uk-UA"/>
        </w:rPr>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lang w:val="en-US" w:eastAsia="en-US"/>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396" cy="3505817"/>
                    </a:xfrm>
                    <a:prstGeom prst="rect">
                      <a:avLst/>
                    </a:prstGeom>
                  </pic:spPr>
                </pic:pic>
              </a:graphicData>
            </a:graphic>
          </wp:inline>
        </w:drawing>
      </w:r>
    </w:p>
    <w:p w14:paraId="252BD0B5" w14:textId="77777777" w:rsidR="0014240D" w:rsidRPr="00173FE8" w:rsidRDefault="0014240D" w:rsidP="0014240D">
      <w:pPr>
        <w:ind w:firstLine="709"/>
        <w:jc w:val="center"/>
        <w:rPr>
          <w:szCs w:val="28"/>
          <w:lang w:val="uk-UA"/>
        </w:rPr>
      </w:pPr>
      <w:r w:rsidRPr="00173FE8">
        <w:rPr>
          <w:szCs w:val="28"/>
          <w:lang w:val="uk-UA"/>
        </w:rPr>
        <w:t xml:space="preserve">Рисунок 1.4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77777777"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1.5,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lang w:val="en-US" w:eastAsia="en-US"/>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173FE8" w:rsidRDefault="0014240D" w:rsidP="0014240D">
      <w:pPr>
        <w:spacing w:after="160"/>
        <w:jc w:val="center"/>
        <w:rPr>
          <w:szCs w:val="28"/>
          <w:lang w:val="uk-UA"/>
        </w:rPr>
      </w:pPr>
      <w:r w:rsidRPr="00173FE8">
        <w:rPr>
          <w:szCs w:val="28"/>
          <w:lang w:val="uk-UA"/>
        </w:rPr>
        <w:t>Рисунок 1.5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sidRPr="00173FE8">
        <w:rPr>
          <w:szCs w:val="28"/>
          <w:lang w:val="uk-UA"/>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1.6</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lang w:val="en-US" w:eastAsia="en-US"/>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4562475"/>
                    </a:xfrm>
                    <a:prstGeom prst="rect">
                      <a:avLst/>
                    </a:prstGeom>
                  </pic:spPr>
                </pic:pic>
              </a:graphicData>
            </a:graphic>
          </wp:inline>
        </w:drawing>
      </w:r>
    </w:p>
    <w:p w14:paraId="264D3CB5" w14:textId="3E741BFC" w:rsidR="00E03ABC" w:rsidRPr="00173FE8" w:rsidRDefault="00E03ABC" w:rsidP="00E03ABC">
      <w:pPr>
        <w:ind w:firstLine="709"/>
        <w:jc w:val="center"/>
        <w:rPr>
          <w:szCs w:val="28"/>
          <w:lang w:val="uk-UA"/>
        </w:rPr>
      </w:pPr>
      <w:r w:rsidRPr="00173FE8">
        <w:rPr>
          <w:szCs w:val="28"/>
          <w:lang w:val="uk-UA"/>
        </w:rPr>
        <w:t>Рисунок 1.6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0A905A31" w:rsidR="0014240D" w:rsidRPr="00173FE8" w:rsidRDefault="0014240D" w:rsidP="00E03ABC">
      <w:pPr>
        <w:ind w:firstLine="709"/>
        <w:rPr>
          <w:szCs w:val="28"/>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w:t>
      </w:r>
      <w:r w:rsidR="00E03ABC" w:rsidRPr="00173FE8">
        <w:rPr>
          <w:szCs w:val="28"/>
          <w:lang w:val="uk-UA"/>
        </w:rPr>
        <w:lastRenderedPageBreak/>
        <w:t>налаштування рівню графічного відображення, повинна мати можливість додавання різних сценаріїв оточення. Прототип системи можно побачити на рисунку 1.7.</w:t>
      </w:r>
    </w:p>
    <w:p w14:paraId="2A0B322B" w14:textId="77777777" w:rsidR="00E03ABC" w:rsidRPr="00173FE8" w:rsidRDefault="00E03ABC" w:rsidP="00E03ABC">
      <w:pPr>
        <w:ind w:firstLine="709"/>
        <w:rPr>
          <w:szCs w:val="28"/>
          <w:lang w:val="uk-UA"/>
        </w:rPr>
      </w:pPr>
    </w:p>
    <w:p w14:paraId="5EE0B09D" w14:textId="39B19ABD" w:rsidR="00E03ABC" w:rsidRPr="00173FE8" w:rsidRDefault="00E03ABC" w:rsidP="00E03ABC">
      <w:pPr>
        <w:ind w:firstLine="709"/>
        <w:jc w:val="center"/>
        <w:rPr>
          <w:szCs w:val="28"/>
          <w:lang w:val="uk-UA"/>
        </w:rPr>
      </w:pPr>
      <w:r w:rsidRPr="00173FE8">
        <w:rPr>
          <w:noProof/>
          <w:lang w:val="en-US" w:eastAsia="en-US"/>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1903" cy="4395007"/>
                    </a:xfrm>
                    <a:prstGeom prst="rect">
                      <a:avLst/>
                    </a:prstGeom>
                  </pic:spPr>
                </pic:pic>
              </a:graphicData>
            </a:graphic>
          </wp:inline>
        </w:drawing>
      </w:r>
    </w:p>
    <w:p w14:paraId="1F402146" w14:textId="668D5281" w:rsidR="00E03ABC" w:rsidRPr="00173FE8" w:rsidRDefault="00E03ABC" w:rsidP="00580072">
      <w:pPr>
        <w:spacing w:after="160"/>
        <w:ind w:firstLine="0"/>
        <w:jc w:val="center"/>
        <w:rPr>
          <w:lang w:val="uk-UA"/>
        </w:rPr>
      </w:pPr>
      <w:r w:rsidRPr="00173FE8">
        <w:rPr>
          <w:lang w:val="uk-UA"/>
        </w:rPr>
        <w:t>Рисунок 1.7 – Екранна форма власного симулятора водіння</w:t>
      </w:r>
    </w:p>
    <w:p w14:paraId="56A2FEB2" w14:textId="77777777" w:rsidR="00580072" w:rsidRPr="00173FE8" w:rsidRDefault="00580072" w:rsidP="00580072">
      <w:pPr>
        <w:spacing w:after="160"/>
        <w:ind w:firstLine="0"/>
        <w:jc w:val="center"/>
        <w:rPr>
          <w:lang w:val="uk-UA"/>
        </w:rPr>
      </w:pPr>
    </w:p>
    <w:p w14:paraId="4611D8B7" w14:textId="77777777" w:rsidR="00580072" w:rsidRPr="00173FE8" w:rsidRDefault="00E03ABC" w:rsidP="00E03ABC">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Pr="00173FE8" w:rsidRDefault="00580072" w:rsidP="00E03ABC">
      <w:pPr>
        <w:spacing w:after="160"/>
        <w:rPr>
          <w:lang w:val="uk-UA"/>
        </w:rPr>
      </w:pPr>
    </w:p>
    <w:p w14:paraId="5035132C" w14:textId="77777777" w:rsidR="00580072" w:rsidRPr="00173FE8" w:rsidRDefault="00580072" w:rsidP="00E03ABC">
      <w:pPr>
        <w:spacing w:after="160"/>
        <w:rPr>
          <w:lang w:val="uk-UA"/>
        </w:rPr>
      </w:pPr>
    </w:p>
    <w:p w14:paraId="1E0D2778" w14:textId="77777777" w:rsidR="00C82E79" w:rsidRPr="00173FE8" w:rsidRDefault="00580072" w:rsidP="00E03ABC">
      <w:pPr>
        <w:spacing w:after="160"/>
        <w:rPr>
          <w:lang w:val="uk-UA"/>
        </w:rPr>
      </w:pPr>
      <w:r w:rsidRPr="00173FE8">
        <w:rPr>
          <w:lang w:val="uk-UA"/>
        </w:rPr>
        <w:lastRenderedPageBreak/>
        <w:t>1.</w:t>
      </w:r>
      <w:r w:rsidR="00C82E79" w:rsidRPr="00173FE8">
        <w:rPr>
          <w:lang w:val="uk-UA"/>
        </w:rPr>
        <w:t>3 Огляд наукової літератури</w:t>
      </w:r>
    </w:p>
    <w:p w14:paraId="6B8FA7B9" w14:textId="77777777" w:rsidR="00C82E79" w:rsidRPr="00173FE8" w:rsidRDefault="00C82E79" w:rsidP="00E03ABC">
      <w:pPr>
        <w:spacing w:after="160"/>
        <w:rPr>
          <w:lang w:val="uk-UA"/>
        </w:rPr>
      </w:pPr>
    </w:p>
    <w:p w14:paraId="012262EA" w14:textId="5F485184" w:rsidR="00C82E79" w:rsidRPr="00173FE8" w:rsidRDefault="00C82E79" w:rsidP="00E03ABC">
      <w:pPr>
        <w:spacing w:after="160"/>
        <w:rPr>
          <w:lang w:val="uk-UA"/>
        </w:rPr>
      </w:pPr>
      <w:r w:rsidRPr="00173FE8">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методик машинного навчання з високою варіативністю </w:t>
      </w:r>
      <w:r w:rsidR="00C65817" w:rsidRPr="00173FE8">
        <w:rPr>
          <w:lang w:val="uk-UA"/>
        </w:rPr>
        <w:t>[12].</w:t>
      </w:r>
    </w:p>
    <w:p w14:paraId="201A117D" w14:textId="79AFE275" w:rsidR="0014240D" w:rsidRPr="00173FE8" w:rsidRDefault="0014240D" w:rsidP="00E03ABC">
      <w:pPr>
        <w:spacing w:after="160"/>
        <w:rPr>
          <w:lang w:val="uk-UA"/>
        </w:rPr>
      </w:pPr>
      <w:r w:rsidRPr="00173FE8">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CF650B" w:rsidP="00C171EF">
      <w:pPr>
        <w:rPr>
          <w:lang w:val="uk-UA"/>
        </w:rPr>
      </w:pPr>
      <w:hyperlink r:id="rId21" w:history="1">
        <w:r w:rsidR="004311E4" w:rsidRPr="00173FE8">
          <w:rPr>
            <w:rStyle w:val="a5"/>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a6"/>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4" w:history="1">
        <w:r w:rsidRPr="00173FE8">
          <w:rPr>
            <w:rStyle w:val="a5"/>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a7"/>
        <w:rPr>
          <w:lang w:val="en-US"/>
        </w:rPr>
      </w:pPr>
      <w:r>
        <w:rPr>
          <w:rStyle w:val="a6"/>
        </w:rPr>
        <w:annotationRef/>
      </w:r>
      <w:r w:rsidRPr="00733A97">
        <w:rPr>
          <w:lang w:val="en-US"/>
        </w:rPr>
        <w:t>[Aubert et al, 1990] [Crisman &amp; Thorpe, 1990] [Dickmanns &amp; Zapp, 19871 [Pomerleau,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34E4D"/>
    <w:rsid w:val="0007308E"/>
    <w:rsid w:val="0013341E"/>
    <w:rsid w:val="0014240D"/>
    <w:rsid w:val="00150953"/>
    <w:rsid w:val="00173FE8"/>
    <w:rsid w:val="0019337D"/>
    <w:rsid w:val="001B1C30"/>
    <w:rsid w:val="001B70DD"/>
    <w:rsid w:val="002A4211"/>
    <w:rsid w:val="00335862"/>
    <w:rsid w:val="003539AE"/>
    <w:rsid w:val="00393DC1"/>
    <w:rsid w:val="003A216B"/>
    <w:rsid w:val="003A555F"/>
    <w:rsid w:val="003D59CD"/>
    <w:rsid w:val="004127BF"/>
    <w:rsid w:val="004163CD"/>
    <w:rsid w:val="004311E4"/>
    <w:rsid w:val="00443F6E"/>
    <w:rsid w:val="004516AB"/>
    <w:rsid w:val="00452BB7"/>
    <w:rsid w:val="00454DA4"/>
    <w:rsid w:val="004728DA"/>
    <w:rsid w:val="004C1E3F"/>
    <w:rsid w:val="005075BA"/>
    <w:rsid w:val="00511C71"/>
    <w:rsid w:val="00580072"/>
    <w:rsid w:val="005D7097"/>
    <w:rsid w:val="00651456"/>
    <w:rsid w:val="0069280E"/>
    <w:rsid w:val="006C713B"/>
    <w:rsid w:val="006E67F2"/>
    <w:rsid w:val="00724340"/>
    <w:rsid w:val="00733A97"/>
    <w:rsid w:val="00762C31"/>
    <w:rsid w:val="007A0F37"/>
    <w:rsid w:val="007A7177"/>
    <w:rsid w:val="007B32FA"/>
    <w:rsid w:val="007C0A36"/>
    <w:rsid w:val="007E63B8"/>
    <w:rsid w:val="007F4109"/>
    <w:rsid w:val="009055D4"/>
    <w:rsid w:val="009A685B"/>
    <w:rsid w:val="009C6F0D"/>
    <w:rsid w:val="009F7BE3"/>
    <w:rsid w:val="00A90F31"/>
    <w:rsid w:val="00AC4D62"/>
    <w:rsid w:val="00B0569B"/>
    <w:rsid w:val="00BA2256"/>
    <w:rsid w:val="00C13F3C"/>
    <w:rsid w:val="00C171EF"/>
    <w:rsid w:val="00C65817"/>
    <w:rsid w:val="00C82E79"/>
    <w:rsid w:val="00CC6F22"/>
    <w:rsid w:val="00CE50B0"/>
    <w:rsid w:val="00CF650B"/>
    <w:rsid w:val="00CF6F8A"/>
    <w:rsid w:val="00D05FDC"/>
    <w:rsid w:val="00D405F1"/>
    <w:rsid w:val="00D57815"/>
    <w:rsid w:val="00D85858"/>
    <w:rsid w:val="00D86EB9"/>
    <w:rsid w:val="00D9369E"/>
    <w:rsid w:val="00DF233E"/>
    <w:rsid w:val="00E03ABC"/>
    <w:rsid w:val="00E57D22"/>
    <w:rsid w:val="00E7013C"/>
    <w:rsid w:val="00E7326B"/>
    <w:rsid w:val="00E75573"/>
    <w:rsid w:val="00EE1552"/>
    <w:rsid w:val="00EE47CA"/>
    <w:rsid w:val="00EF4BCE"/>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1">
    <w:name w:val="heading 1"/>
    <w:basedOn w:val="a"/>
    <w:next w:val="a"/>
    <w:link w:val="10"/>
    <w:uiPriority w:val="9"/>
    <w:qFormat/>
    <w:rsid w:val="0019337D"/>
    <w:pPr>
      <w:jc w:val="center"/>
      <w:outlineLvl w:val="0"/>
    </w:pPr>
    <w:rPr>
      <w:lang w:val="uk-UA"/>
    </w:rPr>
  </w:style>
  <w:style w:type="paragraph" w:styleId="2">
    <w:name w:val="heading 2"/>
    <w:basedOn w:val="a"/>
    <w:next w:val="a"/>
    <w:link w:val="20"/>
    <w:uiPriority w:val="9"/>
    <w:unhideWhenUsed/>
    <w:qFormat/>
    <w:rsid w:val="00AC4D62"/>
    <w:pPr>
      <w:ind w:firstLine="709"/>
      <w:outlineLvl w:val="1"/>
    </w:pPr>
    <w:rPr>
      <w:szCs w:val="28"/>
    </w:rPr>
  </w:style>
  <w:style w:type="paragraph" w:styleId="3">
    <w:name w:val="heading 3"/>
    <w:basedOn w:val="a"/>
    <w:next w:val="a"/>
    <w:link w:val="30"/>
    <w:uiPriority w:val="9"/>
    <w:semiHidden/>
    <w:unhideWhenUsed/>
    <w:qFormat/>
    <w:rsid w:val="00393D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335862"/>
    <w:pPr>
      <w:ind w:firstLine="0"/>
      <w:jc w:val="center"/>
    </w:pPr>
    <w:rPr>
      <w:rFonts w:ascii="Arial" w:hAnsi="Arial"/>
    </w:rPr>
  </w:style>
  <w:style w:type="character" w:customStyle="1" w:styleId="a4">
    <w:name w:val="Название Знак"/>
    <w:basedOn w:val="a0"/>
    <w:link w:val="a3"/>
    <w:rsid w:val="00335862"/>
    <w:rPr>
      <w:rFonts w:ascii="Arial" w:eastAsia="Times New Roman" w:hAnsi="Arial" w:cs="Times New Roman"/>
      <w:sz w:val="28"/>
      <w:szCs w:val="20"/>
      <w:lang w:val="ru-RU" w:eastAsia="ru-RU"/>
    </w:rPr>
  </w:style>
  <w:style w:type="paragraph" w:customStyle="1" w:styleId="5">
    <w:name w:val="Стиль5"/>
    <w:basedOn w:val="a"/>
    <w:rsid w:val="00DF233E"/>
    <w:pPr>
      <w:spacing w:line="240" w:lineRule="auto"/>
      <w:jc w:val="left"/>
    </w:pPr>
    <w:rPr>
      <w:sz w:val="26"/>
    </w:rPr>
  </w:style>
  <w:style w:type="character" w:styleId="a5">
    <w:name w:val="Hyperlink"/>
    <w:basedOn w:val="a0"/>
    <w:uiPriority w:val="99"/>
    <w:unhideWhenUsed/>
    <w:rsid w:val="004311E4"/>
    <w:rPr>
      <w:color w:val="0563C1" w:themeColor="hyperlink"/>
      <w:u w:val="single"/>
    </w:rPr>
  </w:style>
  <w:style w:type="character" w:styleId="a6">
    <w:name w:val="annotation reference"/>
    <w:basedOn w:val="a0"/>
    <w:uiPriority w:val="99"/>
    <w:semiHidden/>
    <w:unhideWhenUsed/>
    <w:rsid w:val="00733A97"/>
    <w:rPr>
      <w:sz w:val="16"/>
      <w:szCs w:val="16"/>
    </w:rPr>
  </w:style>
  <w:style w:type="paragraph" w:styleId="a7">
    <w:name w:val="annotation text"/>
    <w:basedOn w:val="a"/>
    <w:link w:val="a8"/>
    <w:uiPriority w:val="99"/>
    <w:semiHidden/>
    <w:unhideWhenUsed/>
    <w:rsid w:val="00733A97"/>
    <w:pPr>
      <w:spacing w:line="240" w:lineRule="auto"/>
    </w:pPr>
    <w:rPr>
      <w:sz w:val="20"/>
    </w:rPr>
  </w:style>
  <w:style w:type="character" w:customStyle="1" w:styleId="a8">
    <w:name w:val="Текст примечания Знак"/>
    <w:basedOn w:val="a0"/>
    <w:link w:val="a7"/>
    <w:uiPriority w:val="99"/>
    <w:semiHidden/>
    <w:rsid w:val="00733A97"/>
    <w:rPr>
      <w:rFonts w:ascii="Times New Roman" w:eastAsia="Times New Roman" w:hAnsi="Times New Roman" w:cs="Times New Roman"/>
      <w:sz w:val="20"/>
      <w:szCs w:val="20"/>
      <w:lang w:val="ru-RU" w:eastAsia="ru-RU"/>
    </w:rPr>
  </w:style>
  <w:style w:type="paragraph" w:styleId="a9">
    <w:name w:val="annotation subject"/>
    <w:basedOn w:val="a7"/>
    <w:next w:val="a7"/>
    <w:link w:val="aa"/>
    <w:uiPriority w:val="99"/>
    <w:semiHidden/>
    <w:unhideWhenUsed/>
    <w:rsid w:val="00733A97"/>
    <w:rPr>
      <w:b/>
      <w:bCs/>
    </w:rPr>
  </w:style>
  <w:style w:type="character" w:customStyle="1" w:styleId="aa">
    <w:name w:val="Тема примечания Знак"/>
    <w:basedOn w:val="a8"/>
    <w:link w:val="a9"/>
    <w:uiPriority w:val="99"/>
    <w:semiHidden/>
    <w:rsid w:val="00733A97"/>
    <w:rPr>
      <w:rFonts w:ascii="Times New Roman" w:eastAsia="Times New Roman" w:hAnsi="Times New Roman" w:cs="Times New Roman"/>
      <w:b/>
      <w:bCs/>
      <w:sz w:val="20"/>
      <w:szCs w:val="20"/>
      <w:lang w:val="ru-RU" w:eastAsia="ru-RU"/>
    </w:rPr>
  </w:style>
  <w:style w:type="paragraph" w:styleId="ab">
    <w:name w:val="Balloon Text"/>
    <w:basedOn w:val="a"/>
    <w:link w:val="ac"/>
    <w:uiPriority w:val="99"/>
    <w:semiHidden/>
    <w:unhideWhenUsed/>
    <w:rsid w:val="00733A97"/>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33A97"/>
    <w:rPr>
      <w:rFonts w:ascii="Segoe UI" w:eastAsia="Times New Roman" w:hAnsi="Segoe UI" w:cs="Segoe UI"/>
      <w:sz w:val="18"/>
      <w:szCs w:val="18"/>
      <w:lang w:val="ru-RU" w:eastAsia="ru-RU"/>
    </w:rPr>
  </w:style>
  <w:style w:type="character" w:customStyle="1" w:styleId="10">
    <w:name w:val="Заголовок 1 Знак"/>
    <w:basedOn w:val="a0"/>
    <w:link w:val="1"/>
    <w:uiPriority w:val="9"/>
    <w:rsid w:val="0019337D"/>
    <w:rPr>
      <w:rFonts w:ascii="Times New Roman" w:eastAsia="Times New Roman" w:hAnsi="Times New Roman" w:cs="Times New Roman"/>
      <w:sz w:val="28"/>
      <w:szCs w:val="20"/>
      <w:lang w:val="uk-UA" w:eastAsia="ru-RU"/>
    </w:rPr>
  </w:style>
  <w:style w:type="paragraph" w:styleId="ad">
    <w:name w:val="List Paragraph"/>
    <w:basedOn w:val="a"/>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20">
    <w:name w:val="Заголовок 2 Знак"/>
    <w:basedOn w:val="a0"/>
    <w:link w:val="2"/>
    <w:uiPriority w:val="9"/>
    <w:rsid w:val="00AC4D62"/>
    <w:rPr>
      <w:rFonts w:ascii="Times New Roman" w:eastAsia="Times New Roman" w:hAnsi="Times New Roman" w:cs="Times New Roman"/>
      <w:sz w:val="28"/>
      <w:szCs w:val="28"/>
      <w:lang w:val="ru-RU" w:eastAsia="ru-RU"/>
    </w:rPr>
  </w:style>
  <w:style w:type="character" w:styleId="ae">
    <w:name w:val="Placeholder Text"/>
    <w:basedOn w:val="a0"/>
    <w:uiPriority w:val="99"/>
    <w:semiHidden/>
    <w:rsid w:val="0007308E"/>
    <w:rPr>
      <w:color w:val="808080"/>
    </w:rPr>
  </w:style>
  <w:style w:type="table" w:styleId="af">
    <w:name w:val="Table Grid"/>
    <w:basedOn w:val="a1"/>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393DC1"/>
    <w:rPr>
      <w:rFonts w:asciiTheme="majorHAnsi" w:eastAsiaTheme="majorEastAsia" w:hAnsiTheme="majorHAnsi" w:cstheme="majorBidi"/>
      <w:color w:val="1F4D78"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520438950">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aymo.com/tech/"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hyperlink" Target="http://ieeexplore.ieee.org/abstract/document/680919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comments" Target="comments.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A27ED-62EB-43B4-B2CF-41B13136C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35</Pages>
  <Words>5545</Words>
  <Characters>40539</Characters>
  <Application>Microsoft Office Word</Application>
  <DocSecurity>0</DocSecurity>
  <Lines>794</Lines>
  <Paragraphs>231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17</cp:revision>
  <dcterms:created xsi:type="dcterms:W3CDTF">2018-03-18T17:37:00Z</dcterms:created>
  <dcterms:modified xsi:type="dcterms:W3CDTF">2018-05-20T22:18:00Z</dcterms:modified>
</cp:coreProperties>
</file>