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rtl w:val="0"/>
              </w:rPr>
              <w:t xml:space="preserve">28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rtl w:val="0"/>
              </w:rPr>
              <w:t xml:space="preserve">SWTID-2026-5228</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rtl w:val="0"/>
              </w:rPr>
              <w:t xml:space="preserve">Import Data using Transform Maps (Spreadsheet)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4157302"/>
            <wp:effectExtent b="0" l="0" r="0" t="0"/>
            <wp:docPr descr="Empathy map for a customer data administrator importing customer data from Excel into ServiceNow" id="5" name="image2.jpg"/>
            <a:graphic>
              <a:graphicData uri="http://schemas.openxmlformats.org/drawingml/2006/picture">
                <pic:pic>
                  <pic:nvPicPr>
                    <pic:cNvPr descr="Empathy map for a customer data administrator importing customer data from Excel into ServiceNow" id="0" name="image2.jpg"/>
                    <pic:cNvPicPr preferRelativeResize="0"/>
                  </pic:nvPicPr>
                  <pic:blipFill>
                    <a:blip r:embed="rId7"/>
                    <a:srcRect b="0" l="0" r="0" t="0"/>
                    <a:stretch>
                      <a:fillRect/>
                    </a:stretch>
                  </pic:blipFill>
                  <pic:spPr>
                    <a:xfrm>
                      <a:off x="0" y="0"/>
                      <a:ext cx="5731510" cy="4157302"/>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Customer Data Import in ServiceNow (Import Sets &amp; Transform Maps)</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Empathy map for a customer data administrator importing customer data from Excel into ServiceNow" id="6" name="image1.jpg"/>
            <a:graphic>
              <a:graphicData uri="http://schemas.openxmlformats.org/drawingml/2006/picture">
                <pic:pic>
                  <pic:nvPicPr>
                    <pic:cNvPr descr="Empathy map for a customer data administrator importing customer data from Excel into ServiceNow"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