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4"/>
          <w:szCs w:val="24"/>
        </w:rPr>
        <w:t xml:space="preserve">Project Design Phase-II</w:t>
      </w:r>
    </w:p>
    <w:p>
      <w:pPr>
        <w:spacing w:after="200" w:before="0"/>
        <w:jc w:val="center"/>
      </w:pPr>
      <w:r>
        <w:rPr>
          <w:rFonts w:ascii="Arial" w:cs="Arial" w:eastAsia="Arial" w:hAnsi="Arial"/>
          <w:b/>
          <w:bCs/>
          <w:sz w:val="24"/>
          <w:szCs w:val="24"/>
        </w:rPr>
        <w:t xml:space="preserve">Data Flow Diagram &amp; User Stories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before="0"/>
            </w:pPr>
            <w:r>
              <w:rPr>
                <w:rFonts w:ascii="Arial" w:cs="Arial" w:eastAsia="Arial" w:hAnsi="Arial"/>
                <w:sz w:val="20"/>
                <w:szCs w:val="20"/>
              </w:rPr>
              <w:t xml:space="preserve">Date</w:t>
            </w:r>
          </w:p>
        </w:tc>
        <w:tc>
          <w:tcPr>
            <w:tcW w:type="dxa" w:w="5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before="0"/>
            </w:pPr>
            <w:r>
              <w:rPr>
                <w:rFonts w:ascii="Arial" w:cs="Arial" w:eastAsia="Arial" w:hAnsi="Arial"/>
                <w:sz w:val="20"/>
                <w:szCs w:val="20"/>
              </w:rPr>
              <w:t xml:space="preserve">28 September 2026</w:t>
            </w:r>
          </w:p>
        </w:tc>
      </w:tr>
      <w:tr>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before="0"/>
            </w:pPr>
            <w:r>
              <w:rPr>
                <w:rFonts w:ascii="Arial" w:cs="Arial" w:eastAsia="Arial" w:hAnsi="Arial"/>
                <w:sz w:val="20"/>
                <w:szCs w:val="20"/>
              </w:rPr>
              <w:t xml:space="preserve">Team ID</w:t>
            </w:r>
          </w:p>
        </w:tc>
        <w:tc>
          <w:tcPr>
            <w:tcW w:type="dxa" w:w="5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before="0"/>
            </w:pPr>
            <w:r>
              <w:rPr>
                <w:rFonts w:ascii="Arial" w:cs="Arial" w:eastAsia="Arial" w:hAnsi="Arial"/>
                <w:sz w:val="20"/>
                <w:szCs w:val="20"/>
              </w:rPr>
              <w:t xml:space="preserve">SWTID-2026-5228</w:t>
            </w:r>
          </w:p>
        </w:tc>
      </w:tr>
      <w:tr>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before="0"/>
            </w:pPr>
            <w:r>
              <w:rPr>
                <w:rFonts w:ascii="Arial" w:cs="Arial" w:eastAsia="Arial" w:hAnsi="Arial"/>
                <w:sz w:val="20"/>
                <w:szCs w:val="20"/>
              </w:rPr>
              <w:t xml:space="preserve">Project Name</w:t>
            </w:r>
          </w:p>
        </w:tc>
        <w:tc>
          <w:tcPr>
            <w:tcW w:type="dxa" w:w="5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before="0"/>
            </w:pPr>
            <w:r>
              <w:rPr>
                <w:rFonts w:ascii="Arial" w:cs="Arial" w:eastAsia="Arial" w:hAnsi="Arial"/>
                <w:sz w:val="20"/>
                <w:szCs w:val="20"/>
              </w:rPr>
              <w:t xml:space="preserve">Import Data using Transform Maps (Spreadsheet)</w:t>
            </w:r>
          </w:p>
        </w:tc>
      </w:tr>
      <w:tr>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before="0"/>
            </w:pPr>
            <w:r>
              <w:rPr>
                <w:rFonts w:ascii="Arial" w:cs="Arial" w:eastAsia="Arial" w:hAnsi="Arial"/>
                <w:sz w:val="20"/>
                <w:szCs w:val="20"/>
              </w:rPr>
              <w:t xml:space="preserve">Maximum Marks</w:t>
            </w:r>
          </w:p>
        </w:tc>
        <w:tc>
          <w:tcPr>
            <w:tcW w:type="dxa" w:w="5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0" w:before="0"/>
            </w:pPr>
            <w:r>
              <w:rPr>
                <w:rFonts w:ascii="Arial" w:cs="Arial" w:eastAsia="Arial" w:hAnsi="Arial"/>
                <w:sz w:val="20"/>
                <w:szCs w:val="20"/>
              </w:rPr>
              <w:t xml:space="preserve">4 Marks</w:t>
            </w:r>
          </w:p>
        </w:tc>
      </w:tr>
    </w:tbl>
    <w:p>
      <w:pPr>
        <w:spacing w:after="120" w:before="240"/>
      </w:pPr>
      <w:r>
        <w:rPr>
          <w:rFonts w:ascii="Arial" w:cs="Arial" w:eastAsia="Arial" w:hAnsi="Arial"/>
          <w:b/>
          <w:bCs/>
          <w:sz w:val="20"/>
          <w:szCs w:val="20"/>
        </w:rPr>
        <w:t xml:space="preserve">Data Flow Diagrams:</w:t>
      </w:r>
    </w:p>
    <w:p>
      <w:pPr>
        <w:spacing w:after="120" w:before="0"/>
      </w:pPr>
      <w:r>
        <w:rPr>
          <w:rFonts w:ascii="Arial" w:cs="Arial" w:eastAsia="Arial" w:hAnsi="Arial"/>
          <w:sz w:val="20"/>
          <w:szCs w:val="2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120" w:before="120"/>
      </w:pPr>
      <w:r>
        <w:rPr>
          <w:rFonts w:ascii="Arial" w:cs="Arial" w:eastAsia="Arial" w:hAnsi="Arial"/>
          <w:b/>
          <w:bCs/>
          <w:sz w:val="20"/>
          <w:szCs w:val="20"/>
        </w:rPr>
        <w:t xml:space="preserve">Simplified Flow:</w:t>
      </w:r>
    </w:p>
    <w:p>
      <w:pPr>
        <w:pStyle w:val="ListParagraph"/>
        <w:numPr>
          <w:ilvl w:val="0"/>
          <w:numId w:val="2"/>
        </w:numPr>
        <w:spacing w:after="60"/>
      </w:pPr>
      <w:r>
        <w:rPr>
          <w:rFonts w:ascii="Arial" w:cs="Arial" w:eastAsia="Arial" w:hAnsi="Arial"/>
          <w:sz w:val="19"/>
          <w:szCs w:val="19"/>
        </w:rPr>
        <w:t xml:space="preserve">The sales or support team sends the customer data (new and updated customers) as an Excel sheet to the customer data administrator.</w:t>
      </w:r>
    </w:p>
    <w:p>
      <w:pPr>
        <w:pStyle w:val="ListParagraph"/>
        <w:numPr>
          <w:ilvl w:val="0"/>
          <w:numId w:val="2"/>
        </w:numPr>
        <w:spacing w:after="60"/>
      </w:pPr>
      <w:r>
        <w:rPr>
          <w:rFonts w:ascii="Arial" w:cs="Arial" w:eastAsia="Arial" w:hAnsi="Arial"/>
          <w:sz w:val="19"/>
          <w:szCs w:val="19"/>
        </w:rPr>
        <w:t xml:space="preserve">The administrator reviews the sheet for blanks, typos and duplicate Customer IDs, then creates the customer table and its fields in ServiceNow.</w:t>
      </w:r>
    </w:p>
    <w:p>
      <w:pPr>
        <w:pStyle w:val="ListParagraph"/>
        <w:numPr>
          <w:ilvl w:val="0"/>
          <w:numId w:val="2"/>
        </w:numPr>
        <w:spacing w:after="60"/>
      </w:pPr>
      <w:r>
        <w:rPr>
          <w:rFonts w:ascii="Arial" w:cs="Arial" w:eastAsia="Arial" w:hAnsi="Arial"/>
          <w:sz w:val="19"/>
          <w:szCs w:val="19"/>
        </w:rPr>
        <w:t xml:space="preserve">The administrator uploads the Excel file using System Import Sets &gt; Load Data, which loads the rows into the Import Set (staging) table.</w:t>
      </w:r>
    </w:p>
    <w:p>
      <w:pPr>
        <w:pStyle w:val="ListParagraph"/>
        <w:numPr>
          <w:ilvl w:val="0"/>
          <w:numId w:val="2"/>
        </w:numPr>
        <w:spacing w:after="60"/>
      </w:pPr>
      <w:r>
        <w:rPr>
          <w:rFonts w:ascii="Arial" w:cs="Arial" w:eastAsia="Arial" w:hAnsi="Arial"/>
          <w:sz w:val="19"/>
          <w:szCs w:val="19"/>
        </w:rPr>
        <w:t xml:space="preserve">A Transform Map maps the source fields to the target fields, with Coalesce enabled on Customer ID.</w:t>
      </w:r>
    </w:p>
    <w:p>
      <w:pPr>
        <w:pStyle w:val="ListParagraph"/>
        <w:numPr>
          <w:ilvl w:val="0"/>
          <w:numId w:val="2"/>
        </w:numPr>
        <w:spacing w:after="60"/>
      </w:pPr>
      <w:r>
        <w:rPr>
          <w:rFonts w:ascii="Arial" w:cs="Arial" w:eastAsia="Arial" w:hAnsi="Arial"/>
          <w:sz w:val="19"/>
          <w:szCs w:val="19"/>
        </w:rPr>
        <w:t xml:space="preserve">The transform runs: new customers are inserted, existing customers are updated, and the Transform History records the counts.</w:t>
      </w:r>
    </w:p>
    <w:p>
      <w:pPr>
        <w:pStyle w:val="ListParagraph"/>
        <w:numPr>
          <w:ilvl w:val="0"/>
          <w:numId w:val="2"/>
        </w:numPr>
        <w:spacing w:after="60"/>
      </w:pPr>
      <w:r>
        <w:rPr>
          <w:rFonts w:ascii="Arial" w:cs="Arial" w:eastAsia="Arial" w:hAnsi="Arial"/>
          <w:sz w:val="19"/>
          <w:szCs w:val="19"/>
        </w:rPr>
        <w:t xml:space="preserve">The administrator validates the data in the customer table, and the support manager views the reports and dashboard (pie chart by account type, bar chart by city).</w:t>
      </w:r>
    </w:p>
    <w:p>
      <w:r>
        <w:br w:type="page"/>
      </w:r>
    </w:p>
    <w:p>
      <w:pPr>
        <w:spacing w:after="120" w:before="0"/>
      </w:pPr>
      <w:r>
        <w:rPr>
          <w:rFonts w:ascii="Arial" w:cs="Arial" w:eastAsia="Arial" w:hAnsi="Arial"/>
          <w:b/>
          <w:bCs/>
          <w:sz w:val="20"/>
          <w:szCs w:val="20"/>
        </w:rPr>
        <w:t xml:space="preserve">DFD Level 0 (Industry Standard):</w:t>
      </w:r>
    </w:p>
    <w:p>
      <w:pPr>
        <w:jc w:val="center"/>
      </w:pPr>
      <w:r>
        <w:drawing>
          <wp:inline distT="0" distB="0" distL="0" distR="0">
            <wp:extent cx="7810500" cy="4086225"/>
            <wp:effectExtent t="0" r="0" b="0" l="0"/>
            <wp:docPr id="1" name="dfd" descr="Level 0 data flow diagram for importing spreadsheet data into ServiceNow with Import Sets and Transform Maps" titl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810500" cy="4086225"/>
                    </a:xfrm>
                    <a:prstGeom prst="rect">
                      <a:avLst/>
                    </a:prstGeom>
                  </pic:spPr>
                </pic:pic>
              </a:graphicData>
            </a:graphic>
          </wp:inline>
        </w:drawing>
      </w:r>
    </w:p>
    <w:p>
      <w:pPr>
        <w:spacing w:after="120" w:before="240"/>
      </w:pPr>
      <w:r>
        <w:rPr>
          <w:rFonts w:ascii="Arial" w:cs="Arial" w:eastAsia="Arial" w:hAnsi="Arial"/>
          <w:b/>
          <w:bCs/>
          <w:sz w:val="20"/>
          <w:szCs w:val="20"/>
        </w:rPr>
        <w:t xml:space="preserve">User Stories</w:t>
      </w:r>
    </w:p>
    <w:p>
      <w:pPr>
        <w:spacing w:after="120" w:before="0"/>
      </w:pPr>
      <w:r>
        <w:rPr>
          <w:rFonts w:ascii="Arial" w:cs="Arial" w:eastAsia="Arial" w:hAnsi="Arial"/>
          <w:sz w:val="20"/>
          <w:szCs w:val="20"/>
        </w:rPr>
        <w:t xml:space="preserve">The user stories below list the requirements for importing spreadsheet data into ServiceNow using Import Sets and Transform Maps.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4500"/>
        <w:gridCol w:w="3300"/>
        <w:gridCol w:w="1100"/>
        <w:gridCol w:w="1300"/>
      </w:tblGrid>
      <w:tr>
        <w:trPr>
          <w:tblHeader/>
        </w:trPr>
        <w:tc>
          <w:tcPr>
            <w:tcW w:type="dxa" w:w="1500"/>
            <w:tcBorders>
              <w:top w:val="single" w:color="000000" w:sz="6"/>
              <w:left w:val="single" w:color="000000" w:sz="6"/>
              <w:bottom w:val="single" w:color="000000" w:sz="6"/>
              <w:right w:val="single" w:color="000000" w:sz="6"/>
            </w:tcBorders>
            <w:shd w:fill="D9D9D9" w:color="auto" w:val="clear"/>
            <w:tcMar>
              <w:top w:type="dxa" w:w="50"/>
              <w:left w:type="dxa" w:w="80"/>
              <w:bottom w:type="dxa" w:w="50"/>
              <w:right w:type="dxa" w:w="80"/>
            </w:tcMar>
          </w:tcPr>
          <w:p>
            <w:pPr>
              <w:spacing w:after="0" w:before="0"/>
            </w:pPr>
            <w:r>
              <w:rPr>
                <w:rFonts w:ascii="Arial" w:cs="Arial" w:eastAsia="Arial" w:hAnsi="Arial"/>
                <w:b/>
                <w:bCs/>
                <w:sz w:val="18"/>
                <w:szCs w:val="18"/>
              </w:rPr>
              <w:t xml:space="preserve">User Type</w:t>
            </w:r>
          </w:p>
        </w:tc>
        <w:tc>
          <w:tcPr>
            <w:tcW w:type="dxa" w:w="1700"/>
            <w:tcBorders>
              <w:top w:val="single" w:color="000000" w:sz="6"/>
              <w:left w:val="single" w:color="000000" w:sz="6"/>
              <w:bottom w:val="single" w:color="000000" w:sz="6"/>
              <w:right w:val="single" w:color="000000" w:sz="6"/>
            </w:tcBorders>
            <w:shd w:fill="D9D9D9" w:color="auto" w:val="clear"/>
            <w:tcMar>
              <w:top w:type="dxa" w:w="50"/>
              <w:left w:type="dxa" w:w="80"/>
              <w:bottom w:type="dxa" w:w="50"/>
              <w:right w:type="dxa" w:w="80"/>
            </w:tcMar>
          </w:tcPr>
          <w:p>
            <w:pPr>
              <w:spacing w:after="0" w:before="0"/>
            </w:pPr>
            <w:r>
              <w:rPr>
                <w:rFonts w:ascii="Arial" w:cs="Arial" w:eastAsia="Arial" w:hAnsi="Arial"/>
                <w:b/>
                <w:bCs/>
                <w:sz w:val="18"/>
                <w:szCs w:val="18"/>
              </w:rPr>
              <w:t xml:space="preserve">Functional Requirement (Epic)</w:t>
            </w:r>
          </w:p>
        </w:tc>
        <w:tc>
          <w:tcPr>
            <w:tcW w:type="dxa" w:w="1000"/>
            <w:tcBorders>
              <w:top w:val="single" w:color="000000" w:sz="6"/>
              <w:left w:val="single" w:color="000000" w:sz="6"/>
              <w:bottom w:val="single" w:color="000000" w:sz="6"/>
              <w:right w:val="single" w:color="000000" w:sz="6"/>
            </w:tcBorders>
            <w:shd w:fill="D9D9D9" w:color="auto" w:val="clear"/>
            <w:tcMar>
              <w:top w:type="dxa" w:w="50"/>
              <w:left w:type="dxa" w:w="80"/>
              <w:bottom w:type="dxa" w:w="50"/>
              <w:right w:type="dxa" w:w="80"/>
            </w:tcMar>
          </w:tcPr>
          <w:p>
            <w:pPr>
              <w:spacing w:after="0" w:before="0"/>
            </w:pPr>
            <w:r>
              <w:rPr>
                <w:rFonts w:ascii="Arial" w:cs="Arial" w:eastAsia="Arial" w:hAnsi="Arial"/>
                <w:b/>
                <w:bCs/>
                <w:sz w:val="18"/>
                <w:szCs w:val="18"/>
              </w:rPr>
              <w:t xml:space="preserve">User Story Number</w:t>
            </w:r>
          </w:p>
        </w:tc>
        <w:tc>
          <w:tcPr>
            <w:tcW w:type="dxa" w:w="4500"/>
            <w:tcBorders>
              <w:top w:val="single" w:color="000000" w:sz="6"/>
              <w:left w:val="single" w:color="000000" w:sz="6"/>
              <w:bottom w:val="single" w:color="000000" w:sz="6"/>
              <w:right w:val="single" w:color="000000" w:sz="6"/>
            </w:tcBorders>
            <w:shd w:fill="D9D9D9" w:color="auto" w:val="clear"/>
            <w:tcMar>
              <w:top w:type="dxa" w:w="50"/>
              <w:left w:type="dxa" w:w="80"/>
              <w:bottom w:type="dxa" w:w="50"/>
              <w:right w:type="dxa" w:w="80"/>
            </w:tcMar>
          </w:tcPr>
          <w:p>
            <w:pPr>
              <w:spacing w:after="0" w:before="0"/>
            </w:pPr>
            <w:r>
              <w:rPr>
                <w:rFonts w:ascii="Arial" w:cs="Arial" w:eastAsia="Arial" w:hAnsi="Arial"/>
                <w:b/>
                <w:bCs/>
                <w:sz w:val="18"/>
                <w:szCs w:val="18"/>
              </w:rPr>
              <w:t xml:space="preserve">User Story / Task</w:t>
            </w:r>
          </w:p>
        </w:tc>
        <w:tc>
          <w:tcPr>
            <w:tcW w:type="dxa" w:w="3300"/>
            <w:tcBorders>
              <w:top w:val="single" w:color="000000" w:sz="6"/>
              <w:left w:val="single" w:color="000000" w:sz="6"/>
              <w:bottom w:val="single" w:color="000000" w:sz="6"/>
              <w:right w:val="single" w:color="000000" w:sz="6"/>
            </w:tcBorders>
            <w:shd w:fill="D9D9D9" w:color="auto" w:val="clear"/>
            <w:tcMar>
              <w:top w:type="dxa" w:w="50"/>
              <w:left w:type="dxa" w:w="80"/>
              <w:bottom w:type="dxa" w:w="50"/>
              <w:right w:type="dxa" w:w="80"/>
            </w:tcMar>
          </w:tcPr>
          <w:p>
            <w:pPr>
              <w:spacing w:after="0" w:before="0"/>
            </w:pPr>
            <w:r>
              <w:rPr>
                <w:rFonts w:ascii="Arial" w:cs="Arial" w:eastAsia="Arial" w:hAnsi="Arial"/>
                <w:b/>
                <w:bCs/>
                <w:sz w:val="18"/>
                <w:szCs w:val="18"/>
              </w:rPr>
              <w:t xml:space="preserve">Acceptance criteria</w:t>
            </w:r>
          </w:p>
        </w:tc>
        <w:tc>
          <w:tcPr>
            <w:tcW w:type="dxa" w:w="1100"/>
            <w:tcBorders>
              <w:top w:val="single" w:color="000000" w:sz="6"/>
              <w:left w:val="single" w:color="000000" w:sz="6"/>
              <w:bottom w:val="single" w:color="000000" w:sz="6"/>
              <w:right w:val="single" w:color="000000" w:sz="6"/>
            </w:tcBorders>
            <w:shd w:fill="D9D9D9" w:color="auto" w:val="clear"/>
            <w:tcMar>
              <w:top w:type="dxa" w:w="50"/>
              <w:left w:type="dxa" w:w="80"/>
              <w:bottom w:type="dxa" w:w="50"/>
              <w:right w:type="dxa" w:w="80"/>
            </w:tcMar>
          </w:tcPr>
          <w:p>
            <w:pPr>
              <w:spacing w:after="0" w:before="0"/>
            </w:pPr>
            <w:r>
              <w:rPr>
                <w:rFonts w:ascii="Arial" w:cs="Arial" w:eastAsia="Arial" w:hAnsi="Arial"/>
                <w:b/>
                <w:bCs/>
                <w:sz w:val="18"/>
                <w:szCs w:val="18"/>
              </w:rPr>
              <w:t xml:space="preserve">Priority</w:t>
            </w:r>
          </w:p>
        </w:tc>
        <w:tc>
          <w:tcPr>
            <w:tcW w:type="dxa" w:w="1300"/>
            <w:tcBorders>
              <w:top w:val="single" w:color="000000" w:sz="6"/>
              <w:left w:val="single" w:color="000000" w:sz="6"/>
              <w:bottom w:val="single" w:color="000000" w:sz="6"/>
              <w:right w:val="single" w:color="000000" w:sz="6"/>
            </w:tcBorders>
            <w:shd w:fill="D9D9D9" w:color="auto" w:val="clear"/>
            <w:tcMar>
              <w:top w:type="dxa" w:w="50"/>
              <w:left w:type="dxa" w:w="80"/>
              <w:bottom w:type="dxa" w:w="50"/>
              <w:right w:type="dxa" w:w="80"/>
            </w:tcMar>
          </w:tcPr>
          <w:p>
            <w:pPr>
              <w:spacing w:after="0" w:before="0"/>
            </w:pPr>
            <w:r>
              <w:rPr>
                <w:rFonts w:ascii="Arial" w:cs="Arial" w:eastAsia="Arial" w:hAnsi="Arial"/>
                <w:b/>
                <w:bCs/>
                <w:sz w:val="18"/>
                <w:szCs w:val="18"/>
              </w:rPr>
              <w:t xml:space="preserve">Release</w:t>
            </w:r>
          </w:p>
        </w:tc>
      </w:tr>
      <w:tr>
        <w:trPr>
          <w:cantSplit/>
        </w:trPr>
        <w:tc>
          <w:tcPr>
            <w:tcW w:type="dxa" w:w="1500"/>
            <w:vMerge w:val="restart"/>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Customer Data Administrator</w:t>
            </w:r>
          </w:p>
        </w:tc>
        <w:tc>
          <w:tcPr>
            <w:tcW w:type="dxa" w:w="1700"/>
            <w:vMerge w:val="restart"/>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Table &amp; Data Setup</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USN-1</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create a custom customer table in ServiceNow (e.g., Customer Test).</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table appears under Tables and can be opened from the application menu</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High</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USN-2</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add the customer fields (Customer ID, Name, Email, City, Account Type) with the right types.</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All fields are visible on the table form and in the list view</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High</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USN-3</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prepare an Excel sheet with a header row that matches the table fields.</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sheet has no blank cells or typos and a unique Customer ID for each customer</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High</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tcW w:type="dxa" w:w="1700"/>
            <w:vMerge w:val="restart"/>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Import Data</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USN-4</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upload the Excel file using System Import Sets &gt; Load Data.</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An Import Set table is created and a success message is shown</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High</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USN-5</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open the staging table and check the loaded rows.</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row count in the staging table matches the sheet</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Medium</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tcW w:type="dxa" w:w="1700"/>
            <w:vMerge w:val="restart"/>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Transform &amp; Mapping</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USN-6</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create a Transform Map from the Import Set table to the customer table.</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Transform Map is saved with the correct source and target tables</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High</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Sprint-2</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USN-7</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map the source fields to the target fields using Auto Map Matching Fields and Mapping Assist.</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Every column is mapped to the correct target field</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High</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Sprint-2</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USN-8</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run the transform and check the Transform History.</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counts of inserted, updated and ignored rows are shown with a Success state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High</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Sprint-2</w:t>
            </w:r>
          </w:p>
        </w:tc>
      </w:tr>
      <w:tr>
        <w:trPr>
          <w:cantSplit/>
        </w:trPr>
        <w:tc>
          <w:tcPr>
            <w:vMerge w:val="continue"/>
            <w:tcBorders>
              <w:top w:val="single" w:color="000000" w:sz="6"/>
              <w:left w:val="single" w:color="000000" w:sz="6"/>
              <w:bottom w:val="single" w:color="000000" w:sz="6"/>
              <w:right w:val="single" w:color="000000" w:sz="6"/>
            </w:tcBorders>
          </w:tcP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Duplicate Prevention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USN-9</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enable Coalesce on Customer ID so existing customers are updated instead of duplicated.</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Importing the same sheet again inserts 0 new rows and ignores the rest</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High</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Sprint-2</w:t>
            </w:r>
          </w:p>
        </w:tc>
      </w:tr>
      <w:tr>
        <w:trPr>
          <w:cantSplit/>
        </w:trPr>
        <w:tc>
          <w:tcPr>
            <w:vMerge w:val="continue"/>
            <w:tcBorders>
              <w:top w:val="single" w:color="000000" w:sz="6"/>
              <w:left w:val="single" w:color="000000" w:sz="6"/>
              <w:bottom w:val="single" w:color="000000" w:sz="6"/>
              <w:right w:val="single" w:color="000000" w:sz="6"/>
            </w:tcBorders>
          </w:tcP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Validation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USN-10</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data administrator, I can validate the imported records in the customer table.</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Every record and column shows correctly in the list view</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Medium</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Sprint-3</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Sales / Support Team Member</w:t>
            </w:r>
          </w:p>
        </w:tc>
        <w:tc>
          <w:tcPr>
            <w:tcW w:type="dxa" w:w="1700"/>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Data Submission</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USN-11</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sales or support team member, I can send the latest customer data in an Excel sheet to the administrator.</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sheet includes all new and updated customers</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Medium</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Sprint-1</w:t>
            </w:r>
          </w:p>
        </w:tc>
      </w:tr>
      <w:tr>
        <w:trPr>
          <w:cantSplit/>
        </w:trPr>
        <w:tc>
          <w:tcPr>
            <w:tcW w:type="dxa" w:w="1500"/>
            <w:vMerge w:val="restart"/>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Customer Support Manager</w:t>
            </w:r>
          </w:p>
        </w:tc>
        <w:tc>
          <w:tcPr>
            <w:tcW w:type="dxa" w:w="1700"/>
            <w:vMerge w:val="restart"/>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Reporting</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USN-12</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support manager, I can view a pie chart of customers by account type.</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chart shows correct counts with no duplicate customers</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Medium</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Sprint-3</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USN-13</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support manager, I can view a bar chart of customers by city.</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chart shows correct counts for each city</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Medium</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Sprint-3</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USN-14</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customer support manager, I can see the saved reports together on a dashboard.</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reports are available on one dashboard for the team</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Low</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Sprint-3</w:t>
            </w:r>
          </w:p>
        </w:tc>
      </w:tr>
      <w:tr>
        <w:trPr>
          <w:cantSplit/>
        </w:trPr>
        <w:tc>
          <w:tcPr>
            <w:tcW w:type="dxa" w:w="1500"/>
            <w:vMerge w:val="restart"/>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System Administrator</w:t>
            </w:r>
          </w:p>
        </w:tc>
        <w:tc>
          <w:tcPr>
            <w:tcW w:type="dxa" w:w="1700"/>
            <w:vMerge w:val="restart"/>
            <w:tcBorders>
              <w:top w:val="single" w:color="000000" w:sz="6"/>
              <w:left w:val="single" w:color="000000" w:sz="6"/>
              <w:bottom w:val="single" w:color="000000" w:sz="6"/>
              <w:right w:val="single" w:color="000000" w:sz="6"/>
            </w:tcBorders>
            <w:tcMar>
              <w:top w:type="dxa" w:w="50"/>
              <w:left w:type="dxa" w:w="80"/>
              <w:bottom w:type="dxa" w:w="50"/>
              <w:right w:type="dxa" w:w="80"/>
            </w:tcMar>
            <w:vAlign w:val="top"/>
          </w:tcPr>
          <w:p>
            <w:pPr>
              <w:spacing w:after="0" w:before="0"/>
            </w:pPr>
            <w:r>
              <w:rPr>
                <w:rFonts w:ascii="Arial" w:cs="Arial" w:eastAsia="Arial" w:hAnsi="Arial"/>
                <w:sz w:val="18"/>
                <w:szCs w:val="18"/>
              </w:rPr>
              <w:t xml:space="preserve">Security (Roles &amp; ACL)</w:t>
            </w: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USN-15</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system administrator, I can create a role and assign it to a user.</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The user shows the role under Roles</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Medium</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Sprint-3</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0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USN-16</w:t>
            </w:r>
          </w:p>
        </w:tc>
        <w:tc>
          <w:tcPr>
            <w:tcW w:type="dxa" w:w="45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As a system administrator, I can create ACLs that give read and write access to the customer table only to that role.</w:t>
            </w:r>
          </w:p>
        </w:tc>
        <w:tc>
          <w:tcPr>
            <w:tcW w:type="dxa" w:w="3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An impersonated user with the role can see and edit records, other users cannot see the table</w:t>
            </w:r>
          </w:p>
        </w:tc>
        <w:tc>
          <w:tcPr>
            <w:tcW w:type="dxa" w:w="1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Medium</w:t>
            </w:r>
          </w:p>
        </w:tc>
        <w:tc>
          <w:tcPr>
            <w:tcW w:type="dxa" w:w="1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before="0"/>
            </w:pPr>
            <w:r>
              <w:rPr>
                <w:rFonts w:ascii="Arial" w:cs="Arial" w:eastAsia="Arial" w:hAnsi="Arial"/>
                <w:sz w:val="18"/>
                <w:szCs w:val="18"/>
              </w:rPr>
              <w:t xml:space="preserve">Sprint-3</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b936c10878cdff4495b57a9791576ec83b03f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2026-10-01T04:10:11.167Z</dcterms:created>
  <dcterms:modified xsi:type="dcterms:W3CDTF">2026-10-01T04:10:11.167Z</dcterms:modified>
</cp:coreProperties>
</file>

<file path=docProps/custom.xml><?xml version="1.0" encoding="utf-8"?>
<Properties xmlns="http://schemas.openxmlformats.org/officeDocument/2006/custom-properties" xmlns:vt="http://schemas.openxmlformats.org/officeDocument/2006/docPropsVTypes"/>
</file>