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83F" w:rsidRPr="006A53E8" w:rsidRDefault="00C6783F" w:rsidP="00C6783F">
      <w:r>
        <w:rPr>
          <w:b/>
        </w:rPr>
        <w:t>Memorandum</w:t>
      </w:r>
    </w:p>
    <w:p w:rsidR="00C6783F" w:rsidRDefault="00C6783F" w:rsidP="00C6783F">
      <w:pPr>
        <w:jc w:val="both"/>
      </w:pPr>
      <w:r>
        <w:t>To:       Deborah Sills</w:t>
      </w:r>
    </w:p>
    <w:p w:rsidR="00C6783F" w:rsidRDefault="00C6783F" w:rsidP="00C6783F">
      <w:pPr>
        <w:jc w:val="both"/>
      </w:pPr>
      <w:r>
        <w:t xml:space="preserve">From:  Joe </w:t>
      </w:r>
      <w:proofErr w:type="spellStart"/>
      <w:r>
        <w:t>Sangimino</w:t>
      </w:r>
      <w:proofErr w:type="spellEnd"/>
      <w:r>
        <w:t>, John Aras</w:t>
      </w:r>
    </w:p>
    <w:p w:rsidR="00C6783F" w:rsidRDefault="00C6783F" w:rsidP="00C6783F">
      <w:pPr>
        <w:jc w:val="both"/>
      </w:pPr>
      <w:r>
        <w:t>Date:   September 24, 2013</w:t>
      </w:r>
    </w:p>
    <w:p w:rsidR="00C6783F" w:rsidRDefault="00C6783F" w:rsidP="00C6783F">
      <w:pPr>
        <w:jc w:val="both"/>
      </w:pPr>
      <w:r>
        <w:t>Re:      Lab 3 – Nonlinear Curve Fitting Lab</w:t>
      </w:r>
    </w:p>
    <w:p w:rsidR="00C6783F" w:rsidRDefault="00C6783F" w:rsidP="00C6783F">
      <w:pPr>
        <w:rPr>
          <w:u w:val="single"/>
        </w:rPr>
      </w:pP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r w:rsidRPr="00CF0187">
        <w:rPr>
          <w:u w:val="single"/>
        </w:rPr>
        <w:tab/>
      </w:r>
    </w:p>
    <w:p w:rsidR="00C6783F" w:rsidRDefault="00C6783F" w:rsidP="00C6783F">
      <w:pPr>
        <w:rPr>
          <w:u w:val="single"/>
        </w:rPr>
      </w:pPr>
    </w:p>
    <w:p w:rsidR="00C6783F" w:rsidRDefault="00C6783F" w:rsidP="00C6783F">
      <w:pPr>
        <w:rPr>
          <w:b/>
        </w:rPr>
      </w:pPr>
      <w:r>
        <w:rPr>
          <w:b/>
        </w:rPr>
        <w:t>OBJECTIVES</w:t>
      </w:r>
    </w:p>
    <w:p w:rsidR="00C6783F" w:rsidRDefault="00C6783F" w:rsidP="00C6783F">
      <w:r>
        <w:rPr>
          <w:b/>
        </w:rPr>
        <w:tab/>
      </w:r>
      <w:r>
        <w:t xml:space="preserve">The goal of this project was to assess the accuracy of two isotherm models fitted to sorption data. The engineers performed proper statistical tests to determine whether the linear or freundlich models were a more appropriate fit to the data. </w:t>
      </w:r>
    </w:p>
    <w:p w:rsidR="00C6783F" w:rsidRDefault="00C6783F" w:rsidP="00C6783F">
      <w:pPr>
        <w:rPr>
          <w:b/>
        </w:rPr>
      </w:pPr>
      <w:r>
        <w:rPr>
          <w:b/>
        </w:rPr>
        <w:t>METHODS</w:t>
      </w:r>
    </w:p>
    <w:p w:rsidR="00C6783F" w:rsidRDefault="00C6783F" w:rsidP="00C6783F">
      <w:r>
        <w:rPr>
          <w:b/>
        </w:rPr>
        <w:tab/>
      </w:r>
      <w:r>
        <w:t xml:space="preserve">A sorption isotherm of chlordane was introduced to samples of chlordane in an attempt to reduce the concentrations of this insecticide. </w:t>
      </w:r>
      <w:r w:rsidR="00E83767">
        <w:t xml:space="preserve">The sorption data provided consisted of three sets of dissolved oxygen measurements (mg/L) versus time. </w:t>
      </w:r>
      <w:r>
        <w:t>Kaleidograph was used in this assignment to efficiently plot the results of the sorption data fitted to isot</w:t>
      </w:r>
      <w:r w:rsidR="008D28D2">
        <w:t>herm trend lines.  Three types of rate equations were fitted to the data: zero, first, and second order equations listed below respectively.</w:t>
      </w:r>
    </w:p>
    <w:p w:rsidR="008D28D2" w:rsidRDefault="008D28D2" w:rsidP="00C6783F"/>
    <w:p w:rsidR="008D28D2" w:rsidRDefault="008D28D2" w:rsidP="008D28D2">
      <w:pPr>
        <w:jc w:val="center"/>
      </w:pPr>
      <w:r>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-kt</m:t>
        </m:r>
      </m:oMath>
      <w:r>
        <w:tab/>
      </w:r>
      <w:r>
        <w:tab/>
      </w:r>
      <w:r>
        <w:tab/>
      </w:r>
      <w:r>
        <w:tab/>
        <w:t xml:space="preserve">                                            (1)</w:t>
      </w:r>
    </w:p>
    <w:p w:rsidR="008D28D2" w:rsidRDefault="008D28D2" w:rsidP="008D28D2">
      <w:pPr>
        <w:jc w:val="center"/>
      </w:pPr>
    </w:p>
    <w:p w:rsidR="008D28D2" w:rsidRDefault="008D28D2" w:rsidP="008D28D2">
      <w:pPr>
        <w:jc w:val="center"/>
      </w:pPr>
      <w:r>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o</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tab/>
      </w:r>
      <w:r>
        <w:tab/>
      </w:r>
      <w:r>
        <w:tab/>
      </w:r>
      <w:r>
        <w:tab/>
        <w:t xml:space="preserve">                                            (2)</w:t>
      </w:r>
    </w:p>
    <w:p w:rsidR="008D28D2" w:rsidRPr="00C6783F" w:rsidRDefault="008D28D2" w:rsidP="008D28D2">
      <w:pPr>
        <w:jc w:val="center"/>
      </w:pPr>
    </w:p>
    <w:p w:rsidR="008D28D2" w:rsidRDefault="008D28D2" w:rsidP="008D28D2">
      <w:pPr>
        <w:jc w:val="center"/>
      </w:pPr>
      <w:r>
        <w:t xml:space="preserve">                                                                </w:t>
      </w: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m:t>
                </m:r>
              </m:sub>
            </m:sSub>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kt</m:t>
            </m:r>
          </m:den>
        </m:f>
      </m:oMath>
      <w:r>
        <w:tab/>
      </w:r>
      <w:r>
        <w:tab/>
      </w:r>
      <w:r>
        <w:tab/>
      </w:r>
      <w:r>
        <w:tab/>
        <w:t xml:space="preserve">                                            (3)</w:t>
      </w:r>
    </w:p>
    <w:p w:rsidR="008D28D2" w:rsidRDefault="008D28D2" w:rsidP="008D28D2">
      <w:pPr>
        <w:jc w:val="center"/>
      </w:pPr>
    </w:p>
    <w:p w:rsidR="008D28D2" w:rsidRDefault="008D28D2" w:rsidP="008D28D2">
      <w:proofErr w:type="gramStart"/>
      <w:r>
        <w:t>where</w:t>
      </w:r>
      <w:proofErr w:type="gramEnd"/>
      <w:r>
        <w:t xml:space="preserve"> r is the mass of adsorbed per mass of adsorbent at equilibrium (mg/g),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concentration of </w:t>
      </w:r>
      <w:proofErr w:type="spellStart"/>
      <w:r>
        <w:t>adsorbate</w:t>
      </w:r>
      <w:proofErr w:type="spellEnd"/>
      <w:r>
        <w:t xml:space="preserve"> in the aqueous phase at equilibrium (mg/L), and k is the freundlich isotherm soil-water coefficient ((mg/g),(L/mg)). </w:t>
      </w:r>
      <w:r w:rsidR="00FC7FCE">
        <w:t xml:space="preserve"> </w:t>
      </w:r>
    </w:p>
    <w:p w:rsidR="00AB32EE" w:rsidRDefault="00AB32EE" w:rsidP="008D28D2">
      <w:r>
        <w:lastRenderedPageBreak/>
        <w:t>In part 2 of the project, two isotherms were fitted to the sorption data to determine whether a linear or freundlich fit would more accurately describe the data trends. The linear and freundlich equations fitted to the data are below, respectively:</w:t>
      </w:r>
    </w:p>
    <w:p w:rsidR="00AB32EE" w:rsidRDefault="00AB32EE" w:rsidP="008D28D2"/>
    <w:p w:rsidR="00AB32EE" w:rsidRDefault="00AB32EE" w:rsidP="00AB32EE">
      <w:pPr>
        <w:jc w:val="center"/>
      </w:pPr>
      <w:r>
        <w:t xml:space="preserve">                                                                </w:t>
      </w:r>
      <m:oMath>
        <m:r>
          <w:rPr>
            <w:rFonts w:ascii="Cambria Math" w:hAnsi="Cambria Math"/>
          </w:rPr>
          <m:t>q=KC</m:t>
        </m:r>
      </m:oMath>
      <w:r>
        <w:tab/>
      </w:r>
      <w:r>
        <w:tab/>
      </w:r>
      <w:r>
        <w:tab/>
      </w:r>
      <w:r>
        <w:tab/>
        <w:t xml:space="preserve">                                            (4)</w:t>
      </w:r>
    </w:p>
    <w:p w:rsidR="00AB32EE" w:rsidRPr="00C6783F" w:rsidRDefault="00AB32EE" w:rsidP="00AB32EE">
      <w:pPr>
        <w:jc w:val="center"/>
      </w:pPr>
    </w:p>
    <w:p w:rsidR="00AB32EE" w:rsidRDefault="00AB32EE" w:rsidP="00AB32EE">
      <w:pPr>
        <w:jc w:val="center"/>
      </w:pPr>
      <w:r>
        <w:t xml:space="preserve">                                                                </w:t>
      </w:r>
      <m:oMath>
        <m:r>
          <w:rPr>
            <w:rFonts w:ascii="Cambria Math" w:hAnsi="Cambria Math"/>
          </w:rPr>
          <m:t>q=K</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n</m:t>
                </m:r>
              </m:den>
            </m:f>
          </m:sup>
        </m:sSup>
      </m:oMath>
      <w:r>
        <w:tab/>
      </w:r>
      <w:r>
        <w:tab/>
      </w:r>
      <w:r>
        <w:tab/>
      </w:r>
      <w:r>
        <w:tab/>
        <w:t xml:space="preserve">                                            (5)</w:t>
      </w:r>
    </w:p>
    <w:p w:rsidR="00AB32EE" w:rsidRDefault="00AB32EE" w:rsidP="00AB32EE">
      <w:pPr>
        <w:jc w:val="center"/>
      </w:pPr>
    </w:p>
    <w:p w:rsidR="00AB32EE" w:rsidRDefault="00AB32EE" w:rsidP="008D28D2">
      <w:proofErr w:type="gramStart"/>
      <w:r>
        <w:t>where</w:t>
      </w:r>
      <w:proofErr w:type="gramEnd"/>
      <w:r>
        <w:t xml:space="preserve"> in this case, q is the mass of adsorbed per mass of adsorbent at equilibrium (mg/g), C is the concentration of adsorbate in the aqueous phase at equilibrium (mg/L), K is the freundlich isotherm soil-water coefficient ((mg/g),(L/mg)), and 1/n is the Freundlich isotherm intensity parameter.</w:t>
      </w:r>
    </w:p>
    <w:p w:rsidR="00FC7FCE" w:rsidRDefault="00FC7FCE" w:rsidP="008D28D2">
      <w:r>
        <w:t xml:space="preserve">Three sets of the sorption data was </w:t>
      </w:r>
      <w:r w:rsidR="00E83767">
        <w:t xml:space="preserve">analyzed, and the appropriately order equations were determined based on the root mean squared values provided by Kaleidograph. The fitted values of the reaction rate coefficient k were recorded. </w:t>
      </w:r>
    </w:p>
    <w:p w:rsidR="00AB32EE" w:rsidRDefault="00AB32EE" w:rsidP="008D28D2"/>
    <w:p w:rsidR="00E83767" w:rsidRDefault="00E83767" w:rsidP="008D28D2">
      <w:pPr>
        <w:rPr>
          <w:b/>
        </w:rPr>
      </w:pPr>
      <w:r>
        <w:rPr>
          <w:b/>
        </w:rPr>
        <w:t>RESULTS AND DISCUSSION</w:t>
      </w:r>
    </w:p>
    <w:p w:rsidR="00AB32EE" w:rsidRPr="00AB32EE" w:rsidRDefault="00AB32EE" w:rsidP="008D28D2">
      <w:r>
        <w:t xml:space="preserve">It was determined that the best fit to the sorption data was the freundlich equation which achieved a root mean squared very close to 1. The </w:t>
      </w:r>
      <w:proofErr w:type="gramStart"/>
      <w:r>
        <w:t xml:space="preserve">plot of this data fitted to a </w:t>
      </w:r>
      <w:proofErr w:type="spellStart"/>
      <w:r>
        <w:t>freundlich</w:t>
      </w:r>
      <w:proofErr w:type="spellEnd"/>
      <w:r>
        <w:t xml:space="preserve"> </w:t>
      </w:r>
      <w:proofErr w:type="spellStart"/>
      <w:r>
        <w:t>trendline</w:t>
      </w:r>
      <w:proofErr w:type="spellEnd"/>
      <w:r>
        <w:t xml:space="preserve"> </w:t>
      </w:r>
      <w:r w:rsidR="006B25A9">
        <w:t>are</w:t>
      </w:r>
      <w:proofErr w:type="gramEnd"/>
      <w:r w:rsidR="006B25A9">
        <w:t xml:space="preserve"> provided in figure 4</w:t>
      </w:r>
      <w:r w:rsidR="00517BC1">
        <w:t xml:space="preserve"> below. The freundlich isotherm soil-water coefficient and isotherm intensity parameter are provided in the plot. </w:t>
      </w:r>
      <w:bookmarkStart w:id="0" w:name="_GoBack"/>
      <w:bookmarkEnd w:id="0"/>
    </w:p>
    <w:p w:rsidR="00E83767" w:rsidRPr="00E83767" w:rsidRDefault="00E83767" w:rsidP="008D28D2">
      <w:pPr>
        <w:rPr>
          <w:b/>
        </w:rPr>
      </w:pPr>
    </w:p>
    <w:p w:rsidR="008D28D2" w:rsidRPr="00C6783F" w:rsidRDefault="008D28D2" w:rsidP="008D28D2">
      <w:pPr>
        <w:jc w:val="center"/>
      </w:pPr>
    </w:p>
    <w:p w:rsidR="00C6783F" w:rsidRDefault="00C6783F" w:rsidP="00227F1D"/>
    <w:p w:rsidR="00517BC1" w:rsidRDefault="00517BC1" w:rsidP="00227F1D"/>
    <w:p w:rsidR="00C6783F" w:rsidRDefault="00C6783F" w:rsidP="00227F1D"/>
    <w:p w:rsidR="00C6783F" w:rsidRDefault="00C6783F" w:rsidP="00227F1D"/>
    <w:p w:rsidR="00C6783F" w:rsidRDefault="00C6783F" w:rsidP="00227F1D"/>
    <w:p w:rsidR="00C6783F" w:rsidRDefault="00C6783F" w:rsidP="00227F1D"/>
    <w:p w:rsidR="00C6783F" w:rsidRDefault="00C6783F" w:rsidP="00227F1D"/>
    <w:p w:rsidR="00C6783F" w:rsidRDefault="00C6783F" w:rsidP="00227F1D"/>
    <w:p w:rsidR="00C6783F" w:rsidRDefault="00C6783F" w:rsidP="00227F1D"/>
    <w:p w:rsidR="00227F1D" w:rsidRDefault="00227F1D" w:rsidP="00227F1D">
      <w:r>
        <w:rPr>
          <w:noProof/>
        </w:rPr>
        <mc:AlternateContent>
          <mc:Choice Requires="wps">
            <w:drawing>
              <wp:anchor distT="0" distB="0" distL="114300" distR="114300" simplePos="0" relativeHeight="251659264" behindDoc="0" locked="0" layoutInCell="1" allowOverlap="1" wp14:anchorId="45720013" wp14:editId="4179B943">
                <wp:simplePos x="0" y="0"/>
                <wp:positionH relativeFrom="column">
                  <wp:posOffset>3276600</wp:posOffset>
                </wp:positionH>
                <wp:positionV relativeFrom="paragraph">
                  <wp:posOffset>1579245</wp:posOffset>
                </wp:positionV>
                <wp:extent cx="1543050" cy="1403985"/>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3985"/>
                        </a:xfrm>
                        <a:prstGeom prst="rect">
                          <a:avLst/>
                        </a:prstGeom>
                        <a:solidFill>
                          <a:srgbClr val="FFFFFF"/>
                        </a:solidFill>
                        <a:ln w="9525">
                          <a:solidFill>
                            <a:srgbClr val="000000"/>
                          </a:solidFill>
                          <a:miter lim="800000"/>
                          <a:headEnd/>
                          <a:tailEnd/>
                        </a:ln>
                      </wps:spPr>
                      <wps:txbx>
                        <w:txbxContent>
                          <w:p w:rsidR="00C63653" w:rsidRDefault="00C63653" w:rsidP="00227F1D">
                            <w:pPr>
                              <w:spacing w:after="0" w:line="240" w:lineRule="auto"/>
                            </w:pPr>
                            <m:oMathPara>
                              <m:oMath>
                                <m:r>
                                  <w:rPr>
                                    <w:rFonts w:ascii="Cambria Math" w:hAnsi="Cambria Math"/>
                                  </w:rPr>
                                  <m:t xml:space="preserve">k=0.14 </m:t>
                                </m:r>
                                <m:f>
                                  <m:fPr>
                                    <m:ctrlPr>
                                      <w:rPr>
                                        <w:rFonts w:ascii="Cambria Math" w:hAnsi="Cambria Math"/>
                                        <w:i/>
                                      </w:rPr>
                                    </m:ctrlPr>
                                  </m:fPr>
                                  <m:num>
                                    <m:r>
                                      <w:rPr>
                                        <w:rFonts w:ascii="Cambria Math" w:hAnsi="Cambria Math"/>
                                      </w:rPr>
                                      <m:t>1</m:t>
                                    </m:r>
                                  </m:num>
                                  <m:den>
                                    <m:r>
                                      <w:rPr>
                                        <w:rFonts w:ascii="Cambria Math" w:hAnsi="Cambria Math"/>
                                      </w:rPr>
                                      <m:t>mg*min</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58pt;margin-top:124.35pt;width:12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fiIwIAAEcEAAAOAAAAZHJzL2Uyb0RvYy54bWysU9tu2zAMfR+wfxD0vti5rYkRp+jSZRjQ&#10;XYB2HyDLcixMEjVJid19fSnZzbLbyzA/CKJJHZLnkJvrXityEs5LMCWdTnJKhOFQS3Mo6ZeH/asV&#10;JT4wUzMFRpT0UXh6vX35YtPZQsygBVULRxDE+KKzJW1DsEWWed4KzfwErDDobMBpFtB0h6x2rEN0&#10;rbJZnr/OOnC1dcCF9/j3dnDSbcJvGsHDp6bxIhBVUqwtpNOls4pntt2w4uCYbSUfy2D/UIVm0mDS&#10;M9QtC4wcnfwNSkvuwEMTJhx0Bk0juUg9YDfT/Jdu7ltmReoFyfH2TJP/f7D84+mzI7Iu6Ty/osQw&#10;jSI9iD6QN9CTWeSns77AsHuLgaHH36hz6tXbO+BfPTGwa5k5iBvnoGsFq7G+aXyZXTwdcHwEqboP&#10;UGMadgyQgPrG6Uge0kEQHXV6PGsTS+Ex5XIxz5fo4uibLvL5erVMOVjx/Nw6H94J0CReSupQ/ATP&#10;Tnc+xHJY8RwSs3lQst5LpZLhDtVOOXJiOCj79I3oP4UpQ7qSrpez5cDAXyHy9P0JQsuAE6+kLunq&#10;HMSKyNtbU6d5DEyq4Y4lKzMSGbkbWAx91Y/CVFA/IqUOhsnGTcRLC+47JR1OdUn9tyNzghL13qAs&#10;6+liEdcgGYvl1QwNd+mpLj3McIQqaaBkuO5CWp1EmL1B+fYyERt1HioZa8VpTXyPmxXX4dJOUT/2&#10;f/sEAAD//wMAUEsDBBQABgAIAAAAIQALelr+4AAAAAsBAAAPAAAAZHJzL2Rvd25yZXYueG1sTI/B&#10;bsIwEETvlfoP1lbqBRUHSkIIcVCLxKknUno38ZJEjddpbCD8fbcnepyd0eybfDPaTlxw8K0jBbNp&#10;BAKpcqalWsHhc/eSgvBBk9GdI1RwQw+b4vEh15lxV9rjpQy14BLymVbQhNBnUvqqQav91PVI7J3c&#10;YHVgOdTSDPrK5baT8yhKpNUt8YdG97htsPouz1ZB8lO+Tj6+zIT2t937UNnYbA+xUs9P49saRMAx&#10;3MPwh8/oUDDT0Z3JeNEpiGcJbwkK5ot0CYITy3jFl6OCRbJKQRa5/L+h+AUAAP//AwBQSwECLQAU&#10;AAYACAAAACEAtoM4kv4AAADhAQAAEwAAAAAAAAAAAAAAAAAAAAAAW0NvbnRlbnRfVHlwZXNdLnht&#10;bFBLAQItABQABgAIAAAAIQA4/SH/1gAAAJQBAAALAAAAAAAAAAAAAAAAAC8BAABfcmVscy8ucmVs&#10;c1BLAQItABQABgAIAAAAIQBcnvfiIwIAAEcEAAAOAAAAAAAAAAAAAAAAAC4CAABkcnMvZTJvRG9j&#10;LnhtbFBLAQItABQABgAIAAAAIQALelr+4AAAAAsBAAAPAAAAAAAAAAAAAAAAAH0EAABkcnMvZG93&#10;bnJldi54bWxQSwUGAAAAAAQABADzAAAAigUAAAAA&#10;">
                <v:textbox style="mso-fit-shape-to-text:t">
                  <w:txbxContent>
                    <w:p w:rsidR="00E83767" w:rsidRDefault="00E83767" w:rsidP="00227F1D">
                      <w:pPr>
                        <w:spacing w:after="0" w:line="240" w:lineRule="auto"/>
                      </w:pPr>
                      <m:oMathPara>
                        <m:oMath>
                          <m:r>
                            <w:rPr>
                              <w:rFonts w:ascii="Cambria Math" w:hAnsi="Cambria Math"/>
                            </w:rPr>
                            <m:t xml:space="preserve">k=0.14 </m:t>
                          </m:r>
                          <m:f>
                            <m:fPr>
                              <m:ctrlPr>
                                <w:rPr>
                                  <w:rFonts w:ascii="Cambria Math" w:hAnsi="Cambria Math"/>
                                  <w:i/>
                                </w:rPr>
                              </m:ctrlPr>
                            </m:fPr>
                            <m:num>
                              <m:r>
                                <w:rPr>
                                  <w:rFonts w:ascii="Cambria Math" w:hAnsi="Cambria Math"/>
                                </w:rPr>
                                <m:t>1</m:t>
                              </m:r>
                            </m:num>
                            <m:den>
                              <m:r>
                                <w:rPr>
                                  <w:rFonts w:ascii="Cambria Math" w:hAnsi="Cambria Math"/>
                                </w:rPr>
                                <m:t>mg*min</m:t>
                              </m:r>
                            </m:den>
                          </m:f>
                        </m:oMath>
                      </m:oMathPara>
                    </w:p>
                  </w:txbxContent>
                </v:textbox>
              </v:shape>
            </w:pict>
          </mc:Fallback>
        </mc:AlternateContent>
      </w:r>
      <w: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1pt;height:467.1pt" o:ole="">
            <v:imagedata r:id="rId8" o:title=""/>
          </v:shape>
          <o:OLEObject Type="Embed" ProgID="KGraph_Plot" ShapeID="_x0000_i1026" DrawAspect="Content" ObjectID="_1441522510" r:id="rId9"/>
        </w:object>
      </w:r>
    </w:p>
    <w:p w:rsidR="00227F1D" w:rsidRDefault="00227F1D" w:rsidP="00227F1D">
      <w:pPr>
        <w:spacing w:after="0" w:line="240" w:lineRule="auto"/>
        <w:jc w:val="center"/>
      </w:pPr>
      <w:proofErr w:type="gramStart"/>
      <w:r>
        <w:t>Figure 1.</w:t>
      </w:r>
      <w:proofErr w:type="gramEnd"/>
      <w:r>
        <w:t xml:space="preserve">  Measured dissolved oxygen concentrations versus time.</w:t>
      </w:r>
    </w:p>
    <w:p w:rsidR="00227F1D" w:rsidRDefault="00227F1D" w:rsidP="00227F1D">
      <w:pPr>
        <w:spacing w:after="0" w:line="240" w:lineRule="auto"/>
        <w:jc w:val="center"/>
      </w:pPr>
      <w:r>
        <w:t>The line represents a second order model fit.</w:t>
      </w:r>
    </w:p>
    <w:p w:rsidR="00227F1D" w:rsidRDefault="00227F1D"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1E5B16">
      <w:pPr>
        <w:spacing w:after="0" w:line="240" w:lineRule="auto"/>
        <w:jc w:val="center"/>
      </w:pPr>
    </w:p>
    <w:p w:rsidR="001E5B16" w:rsidRDefault="001E5B16" w:rsidP="001E5B16">
      <w:pPr>
        <w:spacing w:after="0" w:line="240" w:lineRule="auto"/>
        <w:jc w:val="center"/>
      </w:pPr>
    </w:p>
    <w:p w:rsidR="001E5B16" w:rsidRDefault="001E5B16" w:rsidP="001E5B16">
      <w:pPr>
        <w:spacing w:after="0" w:line="240" w:lineRule="auto"/>
        <w:jc w:val="center"/>
      </w:pPr>
    </w:p>
    <w:p w:rsidR="001E5B16" w:rsidRDefault="001E5B16" w:rsidP="001E5B16">
      <w:pPr>
        <w:spacing w:after="0" w:line="240" w:lineRule="auto"/>
        <w:jc w:val="center"/>
      </w:pPr>
      <w:r>
        <w:rPr>
          <w:noProof/>
        </w:rPr>
        <mc:AlternateContent>
          <mc:Choice Requires="wps">
            <w:drawing>
              <wp:anchor distT="0" distB="0" distL="114300" distR="114300" simplePos="0" relativeHeight="251661312" behindDoc="0" locked="0" layoutInCell="1" allowOverlap="1" wp14:anchorId="75C50971" wp14:editId="2308268B">
                <wp:simplePos x="0" y="0"/>
                <wp:positionH relativeFrom="column">
                  <wp:posOffset>3562350</wp:posOffset>
                </wp:positionH>
                <wp:positionV relativeFrom="paragraph">
                  <wp:posOffset>1541145</wp:posOffset>
                </wp:positionV>
                <wp:extent cx="1314450" cy="4000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00050"/>
                        </a:xfrm>
                        <a:prstGeom prst="rect">
                          <a:avLst/>
                        </a:prstGeom>
                        <a:solidFill>
                          <a:srgbClr val="FFFFFF"/>
                        </a:solidFill>
                        <a:ln w="9525">
                          <a:solidFill>
                            <a:srgbClr val="000000"/>
                          </a:solidFill>
                          <a:miter lim="800000"/>
                          <a:headEnd/>
                          <a:tailEnd/>
                        </a:ln>
                      </wps:spPr>
                      <wps:txbx>
                        <w:txbxContent>
                          <w:p w:rsidR="00C63653" w:rsidRDefault="00C63653">
                            <m:oMathPara>
                              <m:oMath>
                                <m:r>
                                  <w:rPr>
                                    <w:rFonts w:ascii="Cambria Math" w:hAnsi="Cambria Math"/>
                                  </w:rPr>
                                  <m:t>k=0.3</m:t>
                                </m:r>
                                <m:f>
                                  <m:fPr>
                                    <m:ctrlPr>
                                      <w:rPr>
                                        <w:rFonts w:ascii="Cambria Math" w:hAnsi="Cambria Math"/>
                                        <w:i/>
                                      </w:rPr>
                                    </m:ctrlPr>
                                  </m:fPr>
                                  <m:num>
                                    <m:r>
                                      <w:rPr>
                                        <w:rFonts w:ascii="Cambria Math" w:hAnsi="Cambria Math"/>
                                      </w:rPr>
                                      <m:t>mg</m:t>
                                    </m:r>
                                  </m:num>
                                  <m:den>
                                    <m:r>
                                      <w:rPr>
                                        <w:rFonts w:ascii="Cambria Math" w:hAnsi="Cambria Math"/>
                                      </w:rPr>
                                      <m:t>L*min</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0.5pt;margin-top:121.35pt;width:103.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SkIwIAAEsEAAAOAAAAZHJzL2Uyb0RvYy54bWysVNtu2zAMfR+wfxD0vtjxkq014hRdugwD&#10;ugvQ7gNoWY6FSaInKbG7rx8lp2l2exnmB4EUqUPykPTqajSaHaTzCm3F57OcM2kFNsruKv7lfvvi&#10;gjMfwDag0cqKP0jPr9bPn62GvpQFdqgb6RiBWF8OfcW7EPoyy7zopAE/w15aMrboDARS3S5rHAyE&#10;bnRW5PmrbEDX9A6F9J5ubyYjXyf8tpUifGpbLwPTFafcQjpdOut4ZusVlDsHfafEMQ34hywMKEtB&#10;T1A3EIDtnfoNyijh0GMbZgJNhm2rhEw1UDXz/Jdq7jroZaqFyPH9iSb//2DFx8Nnx1RT8YIzC4Za&#10;dC/HwN7gyIrIztD7kpzuenILI11Tl1Olvr9F8dUzi5sO7E5eO4dDJ6Gh7ObxZXb2dMLxEaQePmBD&#10;YWAfMAGNrTOROiKDETp16eHUmZiKiCFfzheLJZkE2RZ5npMcQ0D5+Lp3PryTaFgUKu6o8wkdDrc+&#10;TK6PLjGYR62ardI6KW5Xb7RjB6Ap2abviP6Tm7ZsqPjlslhOBPwVgvKj708QRgUad61MxS9OTlBG&#10;2t7ahtKEMoDSk0zVaXvkMVI3kRjGekwNSyRHjmtsHohYh9N00zaS0KH7ztlAk11x/20PTnKm31tq&#10;ziVRGVchKYvl64IUd26pzy1gBUFVPHA2iZuQ1iemavGamtiqxO9TJseUaWJTh47bFVfiXE9eT/+A&#10;9Q8AAAD//wMAUEsDBBQABgAIAAAAIQBm5L834gAAAAsBAAAPAAAAZHJzL2Rvd25yZXYueG1sTI/N&#10;TsMwEITvSLyDtUhcUOs0bZMQsqkQEojeoEVwdWM3ifBPsN00vD3LCY6zM5r9ptpMRrNR+dA7i7CY&#10;J8CUbZzsbYvwtn+cFcBCFFYK7axC+FYBNvXlRSVK6c72VY272DIqsaEUCF2MQ8l5aDplRJi7QVny&#10;js4bEUn6lksvzlRuNE+TJONG9JY+dGJQD51qPncng1CsnsePsF2+vDfZUd/Gm3x8+vKI11fT/R2w&#10;qKb4F4ZffEKHmpgO7mRlYBphnS1oS0RIV2kOjBJ5VtDlgLBM1jnwuuL/N9Q/AAAA//8DAFBLAQIt&#10;ABQABgAIAAAAIQC2gziS/gAAAOEBAAATAAAAAAAAAAAAAAAAAAAAAABbQ29udGVudF9UeXBlc10u&#10;eG1sUEsBAi0AFAAGAAgAAAAhADj9If/WAAAAlAEAAAsAAAAAAAAAAAAAAAAALwEAAF9yZWxzLy5y&#10;ZWxzUEsBAi0AFAAGAAgAAAAhAFCoBKQjAgAASwQAAA4AAAAAAAAAAAAAAAAALgIAAGRycy9lMm9E&#10;b2MueG1sUEsBAi0AFAAGAAgAAAAhAGbkvzfiAAAACwEAAA8AAAAAAAAAAAAAAAAAfQQAAGRycy9k&#10;b3ducmV2LnhtbFBLBQYAAAAABAAEAPMAAACMBQAAAAA=&#10;">
                <v:textbox>
                  <w:txbxContent>
                    <w:p w:rsidR="00E83767" w:rsidRDefault="00E83767">
                      <m:oMathPara>
                        <m:oMath>
                          <m:r>
                            <w:rPr>
                              <w:rFonts w:ascii="Cambria Math" w:hAnsi="Cambria Math"/>
                            </w:rPr>
                            <m:t>k=0.3</m:t>
                          </m:r>
                          <m:f>
                            <m:fPr>
                              <m:ctrlPr>
                                <w:rPr>
                                  <w:rFonts w:ascii="Cambria Math" w:hAnsi="Cambria Math"/>
                                  <w:i/>
                                </w:rPr>
                              </m:ctrlPr>
                            </m:fPr>
                            <m:num>
                              <m:r>
                                <w:rPr>
                                  <w:rFonts w:ascii="Cambria Math" w:hAnsi="Cambria Math"/>
                                </w:rPr>
                                <m:t>mg</m:t>
                              </m:r>
                            </m:num>
                            <m:den>
                              <m:r>
                                <w:rPr>
                                  <w:rFonts w:ascii="Cambria Math" w:hAnsi="Cambria Math"/>
                                </w:rPr>
                                <m:t>L*min</m:t>
                              </m:r>
                            </m:den>
                          </m:f>
                        </m:oMath>
                      </m:oMathPara>
                    </w:p>
                  </w:txbxContent>
                </v:textbox>
              </v:shape>
            </w:pict>
          </mc:Fallback>
        </mc:AlternateContent>
      </w:r>
      <w:r>
        <w:object w:dxaOrig="10800" w:dyaOrig="10800">
          <v:shape id="_x0000_i1027" type="#_x0000_t75" style="width:470.9pt;height:470.9pt" o:ole="">
            <v:imagedata r:id="rId10" o:title=""/>
          </v:shape>
          <o:OLEObject Type="Embed" ProgID="KGraph_Plot" ShapeID="_x0000_i1027" DrawAspect="Content" ObjectID="_1441522511" r:id="rId11"/>
        </w:object>
      </w:r>
    </w:p>
    <w:p w:rsidR="001E5B16" w:rsidRDefault="001E5B16" w:rsidP="001E5B16">
      <w:pPr>
        <w:spacing w:after="0" w:line="240" w:lineRule="auto"/>
        <w:jc w:val="center"/>
      </w:pPr>
      <w:proofErr w:type="gramStart"/>
      <w:r>
        <w:t>Figure 2.</w:t>
      </w:r>
      <w:proofErr w:type="gramEnd"/>
      <w:r>
        <w:t xml:space="preserve"> Measured dissolved oxygen concentrations versus time.</w:t>
      </w:r>
    </w:p>
    <w:p w:rsidR="001E5B16" w:rsidRDefault="001E5B16" w:rsidP="001E5B16">
      <w:pPr>
        <w:spacing w:after="0" w:line="240" w:lineRule="auto"/>
        <w:jc w:val="center"/>
      </w:pPr>
      <w:r>
        <w:t>The line represents a zero order model fit.</w:t>
      </w:r>
    </w:p>
    <w:p w:rsidR="001E5B16" w:rsidRDefault="001E5B16" w:rsidP="001E5B16">
      <w:pPr>
        <w:spacing w:after="0" w:line="240" w:lineRule="auto"/>
        <w:jc w:val="center"/>
      </w:pPr>
    </w:p>
    <w:p w:rsidR="00227F1D" w:rsidRDefault="00227F1D"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p>
    <w:p w:rsidR="001E5B16" w:rsidRDefault="001E5B16" w:rsidP="00227F1D">
      <w:pPr>
        <w:spacing w:after="0" w:line="240" w:lineRule="auto"/>
        <w:jc w:val="center"/>
      </w:pPr>
      <w:r>
        <w:rPr>
          <w:noProof/>
        </w:rPr>
        <mc:AlternateContent>
          <mc:Choice Requires="wps">
            <w:drawing>
              <wp:anchor distT="0" distB="0" distL="114300" distR="114300" simplePos="0" relativeHeight="251663360" behindDoc="0" locked="0" layoutInCell="1" allowOverlap="1" wp14:anchorId="0ABB6AF5" wp14:editId="5302DEEB">
                <wp:simplePos x="0" y="0"/>
                <wp:positionH relativeFrom="column">
                  <wp:posOffset>3571875</wp:posOffset>
                </wp:positionH>
                <wp:positionV relativeFrom="paragraph">
                  <wp:posOffset>1708150</wp:posOffset>
                </wp:positionV>
                <wp:extent cx="1228725" cy="4095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09575"/>
                        </a:xfrm>
                        <a:prstGeom prst="rect">
                          <a:avLst/>
                        </a:prstGeom>
                        <a:solidFill>
                          <a:srgbClr val="FFFFFF"/>
                        </a:solidFill>
                        <a:ln w="9525">
                          <a:solidFill>
                            <a:srgbClr val="000000"/>
                          </a:solidFill>
                          <a:miter lim="800000"/>
                          <a:headEnd/>
                          <a:tailEnd/>
                        </a:ln>
                      </wps:spPr>
                      <wps:txbx>
                        <w:txbxContent>
                          <w:p w:rsidR="00C63653" w:rsidRDefault="00C63653">
                            <m:oMathPara>
                              <m:oMath>
                                <m:r>
                                  <w:rPr>
                                    <w:rFonts w:ascii="Cambria Math" w:hAnsi="Cambria Math"/>
                                  </w:rPr>
                                  <m:t>k=0.11</m:t>
                                </m:r>
                                <m:f>
                                  <m:fPr>
                                    <m:ctrlPr>
                                      <w:rPr>
                                        <w:rFonts w:ascii="Cambria Math" w:hAnsi="Cambria Math"/>
                                        <w:i/>
                                      </w:rPr>
                                    </m:ctrlPr>
                                  </m:fPr>
                                  <m:num>
                                    <m:r>
                                      <w:rPr>
                                        <w:rFonts w:ascii="Cambria Math" w:hAnsi="Cambria Math"/>
                                      </w:rPr>
                                      <m:t>1</m:t>
                                    </m:r>
                                  </m:num>
                                  <m:den>
                                    <m:r>
                                      <w:rPr>
                                        <w:rFonts w:ascii="Cambria Math" w:hAnsi="Cambria Math"/>
                                      </w:rPr>
                                      <m:t>min</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1.25pt;margin-top:134.5pt;width:96.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KoJAIAAEsEAAAOAAAAZHJzL2Uyb0RvYy54bWysVNuO2yAQfa/Uf0C8N3bcpEmsOKtttqkq&#10;bS/Sbj8AYxyjAkOBxE6/vgPOpulFfajqB8TAcGbmnBmvbwatyFE4L8FUdDrJKRGGQyPNvqKfH3cv&#10;lpT4wEzDFBhR0ZPw9Gbz/Nm6t6UooAPVCEcQxPiytxXtQrBllnneCc38BKwweNmC0yyg6fZZ41iP&#10;6FplRZ6/ynpwjXXAhfd4ejde0k3Cb1vBw8e29SIQVVHMLaTVpbWOa7ZZs3LvmO0kP6fB/iELzaTB&#10;oBeoOxYYOTj5G5SW3IGHNkw46AzaVnKRasBqpvkv1Tx0zIpUC5Lj7YUm//9g+YfjJ0dkU9GXlBim&#10;UaJHMQTyGgZSRHZ660t0erDoFgY8RpVTpd7eA//iiYFtx8xe3DoHfSdYg9lN48vs6umI4yNI3b+H&#10;BsOwQ4AENLROR+qQDILoqNLpokxMhceQRbFcFHNKON7N8tV8MU8hWPn02jof3grQJG4q6lD5hM6O&#10;9z7EbFj55BKDeVCy2UmlkuH29VY5cmTYJbv0ndF/clOG9BVdzTGPv0Pk6fsThJYB211JXdHlxYmV&#10;kbY3pknNGJhU4x5TVubMY6RuJDEM9ZAEu8hTQ3NCYh2M3Y3TiJsO3DdKeuzsivqvB+YEJeqdQXFW&#10;09ksjkIyZvNFgYa7vqmvb5jhCFXRQMm43YY0PpEBA7coYisTv1HtMZNzytixifbzdMWRuLaT149/&#10;wOY7AAAA//8DAFBLAwQUAAYACAAAACEAz6eWdOEAAAALAQAADwAAAGRycy9kb3ducmV2LnhtbEyP&#10;y07DMBBF90j8gzVIbBB1SIjbhkwqhASCHRQEWzd2kwg/gu2m4e8ZVrCb0RzdObfezNawSYc4eIdw&#10;tciAadd6NbgO4e31/nIFLCbplDTeaYRvHWHTnJ7UslL+6F70tE0doxAXK4nQpzRWnMe211bGhR+1&#10;o9veBysTraHjKsgjhVvD8ywT3MrB0Ydejvqu1+3n9mARVteP00d8Kp7fW7E363SxnB6+AuL52Xx7&#10;AyzpOf3B8KtP6tCQ084fnIrMIJQiLwlFyMWaShGxLAUNO4SiKErgTc3/d2h+AAAA//8DAFBLAQIt&#10;ABQABgAIAAAAIQC2gziS/gAAAOEBAAATAAAAAAAAAAAAAAAAAAAAAABbQ29udGVudF9UeXBlc10u&#10;eG1sUEsBAi0AFAAGAAgAAAAhADj9If/WAAAAlAEAAAsAAAAAAAAAAAAAAAAALwEAAF9yZWxzLy5y&#10;ZWxzUEsBAi0AFAAGAAgAAAAhAFle4qgkAgAASwQAAA4AAAAAAAAAAAAAAAAALgIAAGRycy9lMm9E&#10;b2MueG1sUEsBAi0AFAAGAAgAAAAhAM+nlnThAAAACwEAAA8AAAAAAAAAAAAAAAAAfgQAAGRycy9k&#10;b3ducmV2LnhtbFBLBQYAAAAABAAEAPMAAACMBQAAAAA=&#10;">
                <v:textbox>
                  <w:txbxContent>
                    <w:p w:rsidR="00E83767" w:rsidRDefault="00E83767">
                      <m:oMathPara>
                        <m:oMath>
                          <m:r>
                            <w:rPr>
                              <w:rFonts w:ascii="Cambria Math" w:hAnsi="Cambria Math"/>
                            </w:rPr>
                            <m:t>k=0.11</m:t>
                          </m:r>
                          <m:f>
                            <m:fPr>
                              <m:ctrlPr>
                                <w:rPr>
                                  <w:rFonts w:ascii="Cambria Math" w:hAnsi="Cambria Math"/>
                                  <w:i/>
                                </w:rPr>
                              </m:ctrlPr>
                            </m:fPr>
                            <m:num>
                              <m:r>
                                <w:rPr>
                                  <w:rFonts w:ascii="Cambria Math" w:hAnsi="Cambria Math"/>
                                </w:rPr>
                                <m:t>1</m:t>
                              </m:r>
                            </m:num>
                            <m:den>
                              <m:r>
                                <w:rPr>
                                  <w:rFonts w:ascii="Cambria Math" w:hAnsi="Cambria Math"/>
                                </w:rPr>
                                <m:t>min</m:t>
                              </m:r>
                            </m:den>
                          </m:f>
                        </m:oMath>
                      </m:oMathPara>
                    </w:p>
                  </w:txbxContent>
                </v:textbox>
              </v:shape>
            </w:pict>
          </mc:Fallback>
        </mc:AlternateContent>
      </w:r>
      <w:r>
        <w:object w:dxaOrig="10800" w:dyaOrig="10800">
          <v:shape id="_x0000_i1028" type="#_x0000_t75" style="width:467.65pt;height:467.65pt" o:ole="">
            <v:imagedata r:id="rId12" o:title=""/>
          </v:shape>
          <o:OLEObject Type="Embed" ProgID="KGraph_Plot" ShapeID="_x0000_i1028" DrawAspect="Content" ObjectID="_1441522512" r:id="rId13"/>
        </w:object>
      </w:r>
    </w:p>
    <w:p w:rsidR="001E5B16" w:rsidRDefault="001E5B16" w:rsidP="001E5B16">
      <w:pPr>
        <w:spacing w:after="0" w:line="240" w:lineRule="auto"/>
        <w:jc w:val="center"/>
      </w:pPr>
      <w:proofErr w:type="gramStart"/>
      <w:r>
        <w:t>Figure 3.</w:t>
      </w:r>
      <w:proofErr w:type="gramEnd"/>
      <w:r>
        <w:t xml:space="preserve"> Measured dissolved oxygen concentrations versus time.</w:t>
      </w:r>
    </w:p>
    <w:p w:rsidR="001E5B16" w:rsidRDefault="001E5B16" w:rsidP="001E5B16">
      <w:pPr>
        <w:spacing w:after="0" w:line="240" w:lineRule="auto"/>
        <w:jc w:val="center"/>
      </w:pPr>
      <w:r>
        <w:t>The line represents a first order model fit.</w:t>
      </w:r>
    </w:p>
    <w:p w:rsidR="001E5B16" w:rsidRDefault="001E5B16" w:rsidP="00227F1D">
      <w:pPr>
        <w:spacing w:after="0" w:line="240" w:lineRule="auto"/>
        <w:jc w:val="center"/>
      </w:pPr>
    </w:p>
    <w:p w:rsidR="001E5B16" w:rsidRDefault="001E5B16"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2D68F1" w:rsidP="00227F1D">
      <w:pPr>
        <w:spacing w:after="0" w:line="240" w:lineRule="auto"/>
        <w:jc w:val="center"/>
      </w:pPr>
    </w:p>
    <w:p w:rsidR="002D68F1" w:rsidRDefault="00D1743F" w:rsidP="002D68F1">
      <w:pPr>
        <w:spacing w:after="0" w:line="240" w:lineRule="auto"/>
        <w:jc w:val="center"/>
      </w:pPr>
      <w:r>
        <w:rPr>
          <w:noProof/>
        </w:rPr>
        <mc:AlternateContent>
          <mc:Choice Requires="wps">
            <w:drawing>
              <wp:anchor distT="0" distB="0" distL="114300" distR="114300" simplePos="0" relativeHeight="251665408" behindDoc="0" locked="0" layoutInCell="1" allowOverlap="1" wp14:anchorId="302EB3C4" wp14:editId="0AB32A3E">
                <wp:simplePos x="0" y="0"/>
                <wp:positionH relativeFrom="column">
                  <wp:posOffset>3152775</wp:posOffset>
                </wp:positionH>
                <wp:positionV relativeFrom="paragraph">
                  <wp:posOffset>2495550</wp:posOffset>
                </wp:positionV>
                <wp:extent cx="1524000" cy="10382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038225"/>
                        </a:xfrm>
                        <a:prstGeom prst="rect">
                          <a:avLst/>
                        </a:prstGeom>
                        <a:solidFill>
                          <a:srgbClr val="FFFFFF"/>
                        </a:solidFill>
                        <a:ln w="9525">
                          <a:solidFill>
                            <a:srgbClr val="000000"/>
                          </a:solidFill>
                          <a:miter lim="800000"/>
                          <a:headEnd/>
                          <a:tailEnd/>
                        </a:ln>
                      </wps:spPr>
                      <wps:txbx>
                        <w:txbxContent>
                          <w:p w:rsidR="00C63653" w:rsidRPr="00D1743F" w:rsidRDefault="00C63653">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=0.4</m:t>
                                </m:r>
                              </m:oMath>
                            </m:oMathPara>
                          </w:p>
                          <w:p w:rsidR="00C63653" w:rsidRPr="00D1743F" w:rsidRDefault="00C63653">
                            <m:oMathPara>
                              <m:oMath>
                                <m:r>
                                  <w:rPr>
                                    <w:rFonts w:ascii="Cambria Math" w:hAnsi="Cambria Math"/>
                                  </w:rPr>
                                  <m:t>K=245</m:t>
                                </m:r>
                                <m:f>
                                  <m:fPr>
                                    <m:ctrlPr>
                                      <w:rPr>
                                        <w:rFonts w:ascii="Cambria Math" w:hAnsi="Cambria Math"/>
                                        <w:i/>
                                      </w:rPr>
                                    </m:ctrlPr>
                                  </m:fPr>
                                  <m:num>
                                    <m:r>
                                      <w:rPr>
                                        <w:rFonts w:ascii="Cambria Math" w:hAnsi="Cambria Math"/>
                                      </w:rPr>
                                      <m:t>L</m:t>
                                    </m:r>
                                  </m:num>
                                  <m:den>
                                    <m:r>
                                      <w:rPr>
                                        <w:rFonts w:ascii="Cambria Math" w:hAnsi="Cambria Math"/>
                                      </w:rPr>
                                      <m:t>g</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8.25pt;margin-top:196.5pt;width:120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ah8KAIAAEwEAAAOAAAAZHJzL2Uyb0RvYy54bWysVNtu2zAMfR+wfxD0vthxky014hRdugwD&#10;ugvQ7gMYWY6FSaInKbG7ry8lp2m6AXsYlgdBNKnDw0Myy6vBaHaQziu0FZ9Ocs6kFVgru6v49/vN&#10;mwVnPoCtQaOVFX+Qnl+tXr9a9l0pC2xR19IxArG+7LuKtyF0ZZZ50UoDfoKdtORs0BkIZLpdVjvo&#10;Cd3orMjzt1mPru4cCuk9fb0ZnXyV8JtGivC1abwMTFecuIV0unRu45mtllDuHHStEkca8A8sDChL&#10;SU9QNxCA7Z36A8oo4dBjEyYCTYZNo4RMNVA10/y3au5a6GSqhcTx3Ukm//9gxZfDN8dUXfEZZxYM&#10;teheDoG9x4EVUZ2+8yUF3XUUFgb6TF1OlfruFsUPzyyuW7A7ee0c9q2EmthN48vs7OmI4yPItv+M&#10;NaWBfcAENDTOROlIDEbo1KWHU2ciFRFTzotZnpNLkG+aXyyKYp5yQPn0vHM+fJRoWLxU3FHrEzwc&#10;bn2IdKB8ConZPGpVb5TWyXC77Vo7dgAak036HdFfhGnL+opfzin33yGIamQ7Zn0BYVSgedfKVHxx&#10;CoIy6vbB1vQAygBKj3eirO1RyKjdqGIYtkPq2EVMEEXeYv1Ayjocx5vWkS4tul+c9TTaFfc/9+Ak&#10;Z/qTpe5cTmezuAvJmM3fFWS4c8/23ANWEFTFA2fjdR3S/kSqFq+pi41K+j4zOVKmkU2yH9cr7sS5&#10;naKe/wRWjwAAAP//AwBQSwMEFAAGAAgAAAAhAH1/htHhAAAACwEAAA8AAABkcnMvZG93bnJldi54&#10;bWxMj8FOwzAQRO9I/IO1SFxQ60CatAlxKoQEojdoEVzd2E0i7HWw3TT8PdsT3HZ3RrNvqvVkDRu1&#10;D71DAbfzBJjGxqkeWwHvu6fZCliIEpU0DrWAHx1gXV9eVLJU7oRvetzGllEIhlIK6GIcSs5D02kr&#10;w9wNGkk7OG9lpNW3XHl5onBr+F2S5NzKHulDJwf92Onma3u0AlaLl/EzbNLXjyY/mCLeLMfnby/E&#10;9dX0cA8s6in+meGMT+hQE9PeHVEFZgQsijwjq4C0SKkUOZbp+bIXkGU08Lri/zvUvwAAAP//AwBQ&#10;SwECLQAUAAYACAAAACEAtoM4kv4AAADhAQAAEwAAAAAAAAAAAAAAAAAAAAAAW0NvbnRlbnRfVHlw&#10;ZXNdLnhtbFBLAQItABQABgAIAAAAIQA4/SH/1gAAAJQBAAALAAAAAAAAAAAAAAAAAC8BAABfcmVs&#10;cy8ucmVsc1BLAQItABQABgAIAAAAIQB44ah8KAIAAEwEAAAOAAAAAAAAAAAAAAAAAC4CAABkcnMv&#10;ZTJvRG9jLnhtbFBLAQItABQABgAIAAAAIQB9f4bR4QAAAAsBAAAPAAAAAAAAAAAAAAAAAIIEAABk&#10;cnMvZG93bnJldi54bWxQSwUGAAAAAAQABADzAAAAkAUAAAAA&#10;">
                <v:textbox>
                  <w:txbxContent>
                    <w:p w:rsidR="00E83767" w:rsidRPr="00D1743F" w:rsidRDefault="00E83767">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=0.4</m:t>
                          </m:r>
                        </m:oMath>
                      </m:oMathPara>
                    </w:p>
                    <w:p w:rsidR="00E83767" w:rsidRPr="00D1743F" w:rsidRDefault="00E83767">
                      <m:oMathPara>
                        <m:oMath>
                          <m:r>
                            <w:rPr>
                              <w:rFonts w:ascii="Cambria Math" w:hAnsi="Cambria Math"/>
                            </w:rPr>
                            <m:t>K=245</m:t>
                          </m:r>
                          <m:f>
                            <m:fPr>
                              <m:ctrlPr>
                                <w:rPr>
                                  <w:rFonts w:ascii="Cambria Math" w:hAnsi="Cambria Math"/>
                                  <w:i/>
                                </w:rPr>
                              </m:ctrlPr>
                            </m:fPr>
                            <m:num>
                              <m:r>
                                <w:rPr>
                                  <w:rFonts w:ascii="Cambria Math" w:hAnsi="Cambria Math"/>
                                </w:rPr>
                                <m:t>L</m:t>
                              </m:r>
                            </m:num>
                            <m:den>
                              <m:r>
                                <w:rPr>
                                  <w:rFonts w:ascii="Cambria Math" w:hAnsi="Cambria Math"/>
                                </w:rPr>
                                <m:t>g</m:t>
                              </m:r>
                            </m:den>
                          </m:f>
                        </m:oMath>
                      </m:oMathPara>
                    </w:p>
                  </w:txbxContent>
                </v:textbox>
              </v:shape>
            </w:pict>
          </mc:Fallback>
        </mc:AlternateContent>
      </w:r>
      <w:r w:rsidR="002D68F1">
        <w:object w:dxaOrig="10800" w:dyaOrig="10800">
          <v:shape id="_x0000_i1029" type="#_x0000_t75" style="width:467.65pt;height:467.65pt" o:ole="">
            <v:imagedata r:id="rId14" o:title=""/>
          </v:shape>
          <o:OLEObject Type="Embed" ProgID="KGraph_Plot" ShapeID="_x0000_i1029" DrawAspect="Content" ObjectID="_1441522513" r:id="rId15"/>
        </w:object>
      </w:r>
    </w:p>
    <w:p w:rsidR="002D68F1" w:rsidRDefault="002D68F1" w:rsidP="002D68F1">
      <w:pPr>
        <w:spacing w:after="0" w:line="240" w:lineRule="auto"/>
        <w:jc w:val="center"/>
      </w:pPr>
      <w:proofErr w:type="gramStart"/>
      <w:r>
        <w:t>Figure 4.</w:t>
      </w:r>
      <w:proofErr w:type="gramEnd"/>
      <w:r>
        <w:t xml:space="preserve"> Measured dissolved chlordane concentration </w:t>
      </w:r>
      <w:proofErr w:type="spellStart"/>
      <w:r>
        <w:t>vs</w:t>
      </w:r>
      <w:proofErr w:type="spellEnd"/>
      <w:r>
        <w:t xml:space="preserve"> the adsorbed </w:t>
      </w:r>
      <w:proofErr w:type="spellStart"/>
      <w:r>
        <w:t>chlorade</w:t>
      </w:r>
      <w:proofErr w:type="spellEnd"/>
      <w:r>
        <w:t xml:space="preserve"> concentration. This is a Freundlich fitted curve.</w:t>
      </w:r>
    </w:p>
    <w:sectPr w:rsidR="002D6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653" w:rsidRDefault="00C63653" w:rsidP="00C6783F">
      <w:pPr>
        <w:spacing w:after="0" w:line="240" w:lineRule="auto"/>
      </w:pPr>
      <w:r>
        <w:separator/>
      </w:r>
    </w:p>
  </w:endnote>
  <w:endnote w:type="continuationSeparator" w:id="0">
    <w:p w:rsidR="00C63653" w:rsidRDefault="00C63653" w:rsidP="00C6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653" w:rsidRDefault="00C63653" w:rsidP="00C6783F">
      <w:pPr>
        <w:spacing w:after="0" w:line="240" w:lineRule="auto"/>
      </w:pPr>
      <w:r>
        <w:separator/>
      </w:r>
    </w:p>
  </w:footnote>
  <w:footnote w:type="continuationSeparator" w:id="0">
    <w:p w:rsidR="00C63653" w:rsidRDefault="00C63653" w:rsidP="00C678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F1D"/>
    <w:rsid w:val="001E5B16"/>
    <w:rsid w:val="00227F1D"/>
    <w:rsid w:val="002D68F1"/>
    <w:rsid w:val="00420250"/>
    <w:rsid w:val="00517BC1"/>
    <w:rsid w:val="006B25A9"/>
    <w:rsid w:val="008D28D2"/>
    <w:rsid w:val="00AB32EE"/>
    <w:rsid w:val="00B74818"/>
    <w:rsid w:val="00C63653"/>
    <w:rsid w:val="00C6783F"/>
    <w:rsid w:val="00D1743F"/>
    <w:rsid w:val="00E83767"/>
    <w:rsid w:val="00FC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1D"/>
    <w:rPr>
      <w:rFonts w:ascii="Tahoma" w:hAnsi="Tahoma" w:cs="Tahoma"/>
      <w:sz w:val="16"/>
      <w:szCs w:val="16"/>
    </w:rPr>
  </w:style>
  <w:style w:type="character" w:styleId="PlaceholderText">
    <w:name w:val="Placeholder Text"/>
    <w:basedOn w:val="DefaultParagraphFont"/>
    <w:uiPriority w:val="99"/>
    <w:semiHidden/>
    <w:rsid w:val="00227F1D"/>
    <w:rPr>
      <w:color w:val="808080"/>
    </w:rPr>
  </w:style>
  <w:style w:type="paragraph" w:styleId="Header">
    <w:name w:val="header"/>
    <w:basedOn w:val="Normal"/>
    <w:link w:val="HeaderChar"/>
    <w:uiPriority w:val="99"/>
    <w:unhideWhenUsed/>
    <w:rsid w:val="00C6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3F"/>
  </w:style>
  <w:style w:type="paragraph" w:styleId="Footer">
    <w:name w:val="footer"/>
    <w:basedOn w:val="Normal"/>
    <w:link w:val="FooterChar"/>
    <w:uiPriority w:val="99"/>
    <w:unhideWhenUsed/>
    <w:rsid w:val="00C6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1D"/>
    <w:rPr>
      <w:rFonts w:ascii="Tahoma" w:hAnsi="Tahoma" w:cs="Tahoma"/>
      <w:sz w:val="16"/>
      <w:szCs w:val="16"/>
    </w:rPr>
  </w:style>
  <w:style w:type="character" w:styleId="PlaceholderText">
    <w:name w:val="Placeholder Text"/>
    <w:basedOn w:val="DefaultParagraphFont"/>
    <w:uiPriority w:val="99"/>
    <w:semiHidden/>
    <w:rsid w:val="00227F1D"/>
    <w:rPr>
      <w:color w:val="808080"/>
    </w:rPr>
  </w:style>
  <w:style w:type="paragraph" w:styleId="Header">
    <w:name w:val="header"/>
    <w:basedOn w:val="Normal"/>
    <w:link w:val="HeaderChar"/>
    <w:uiPriority w:val="99"/>
    <w:unhideWhenUsed/>
    <w:rsid w:val="00C6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3F"/>
  </w:style>
  <w:style w:type="paragraph" w:styleId="Footer">
    <w:name w:val="footer"/>
    <w:basedOn w:val="Normal"/>
    <w:link w:val="FooterChar"/>
    <w:uiPriority w:val="99"/>
    <w:unhideWhenUsed/>
    <w:rsid w:val="00C6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C880A-759E-485E-A947-3776E847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5</cp:revision>
  <dcterms:created xsi:type="dcterms:W3CDTF">2013-09-22T18:43:00Z</dcterms:created>
  <dcterms:modified xsi:type="dcterms:W3CDTF">2013-09-24T14:09:00Z</dcterms:modified>
</cp:coreProperties>
</file>