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EndPr/>
      <w:sdtContent>
        <w:p w14:paraId="20D76694" w14:textId="17223EA4" w:rsidR="00A2148F"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49510167" w:history="1">
            <w:r w:rsidR="00A2148F" w:rsidRPr="00025265">
              <w:rPr>
                <w:rStyle w:val="Hyperlink"/>
                <w:noProof/>
              </w:rPr>
              <w:t>Abstract</w:t>
            </w:r>
            <w:r w:rsidR="00A2148F">
              <w:rPr>
                <w:noProof/>
                <w:webHidden/>
              </w:rPr>
              <w:tab/>
            </w:r>
            <w:r w:rsidR="00A2148F">
              <w:rPr>
                <w:noProof/>
                <w:webHidden/>
              </w:rPr>
              <w:fldChar w:fldCharType="begin"/>
            </w:r>
            <w:r w:rsidR="00A2148F">
              <w:rPr>
                <w:noProof/>
                <w:webHidden/>
              </w:rPr>
              <w:instrText xml:space="preserve"> PAGEREF _Toc149510167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02870041" w14:textId="38BFA2CD"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68" w:history="1">
            <w:r w:rsidR="00A2148F" w:rsidRPr="00025265">
              <w:rPr>
                <w:rStyle w:val="Hyperlink"/>
                <w:noProof/>
              </w:rPr>
              <w:t>Introduction</w:t>
            </w:r>
            <w:r w:rsidR="00A2148F">
              <w:rPr>
                <w:noProof/>
                <w:webHidden/>
              </w:rPr>
              <w:tab/>
            </w:r>
            <w:r w:rsidR="00A2148F">
              <w:rPr>
                <w:noProof/>
                <w:webHidden/>
              </w:rPr>
              <w:fldChar w:fldCharType="begin"/>
            </w:r>
            <w:r w:rsidR="00A2148F">
              <w:rPr>
                <w:noProof/>
                <w:webHidden/>
              </w:rPr>
              <w:instrText xml:space="preserve"> PAGEREF _Toc149510168 \h </w:instrText>
            </w:r>
            <w:r w:rsidR="00A2148F">
              <w:rPr>
                <w:noProof/>
                <w:webHidden/>
              </w:rPr>
            </w:r>
            <w:r w:rsidR="00A2148F">
              <w:rPr>
                <w:noProof/>
                <w:webHidden/>
              </w:rPr>
              <w:fldChar w:fldCharType="separate"/>
            </w:r>
            <w:r w:rsidR="00A2148F">
              <w:rPr>
                <w:noProof/>
                <w:webHidden/>
              </w:rPr>
              <w:t>3</w:t>
            </w:r>
            <w:r w:rsidR="00A2148F">
              <w:rPr>
                <w:noProof/>
                <w:webHidden/>
              </w:rPr>
              <w:fldChar w:fldCharType="end"/>
            </w:r>
          </w:hyperlink>
        </w:p>
        <w:p w14:paraId="102171D7" w14:textId="4922F23D"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69" w:history="1">
            <w:r w:rsidR="00A2148F" w:rsidRPr="00025265">
              <w:rPr>
                <w:rStyle w:val="Hyperlink"/>
                <w:noProof/>
              </w:rPr>
              <w:t>Literature Review</w:t>
            </w:r>
            <w:r w:rsidR="00A2148F">
              <w:rPr>
                <w:noProof/>
                <w:webHidden/>
              </w:rPr>
              <w:tab/>
            </w:r>
            <w:r w:rsidR="00A2148F">
              <w:rPr>
                <w:noProof/>
                <w:webHidden/>
              </w:rPr>
              <w:fldChar w:fldCharType="begin"/>
            </w:r>
            <w:r w:rsidR="00A2148F">
              <w:rPr>
                <w:noProof/>
                <w:webHidden/>
              </w:rPr>
              <w:instrText xml:space="preserve"> PAGEREF _Toc149510169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6E190FBC" w14:textId="50A164A2"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70" w:history="1">
            <w:r w:rsidR="00A2148F" w:rsidRPr="00025265">
              <w:rPr>
                <w:rStyle w:val="Hyperlink"/>
                <w:noProof/>
              </w:rPr>
              <w:t>Research Question</w:t>
            </w:r>
            <w:r w:rsidR="00A2148F">
              <w:rPr>
                <w:noProof/>
                <w:webHidden/>
              </w:rPr>
              <w:tab/>
            </w:r>
            <w:r w:rsidR="00A2148F">
              <w:rPr>
                <w:noProof/>
                <w:webHidden/>
              </w:rPr>
              <w:fldChar w:fldCharType="begin"/>
            </w:r>
            <w:r w:rsidR="00A2148F">
              <w:rPr>
                <w:noProof/>
                <w:webHidden/>
              </w:rPr>
              <w:instrText xml:space="preserve"> PAGEREF _Toc149510170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527D8CD7" w14:textId="36CBBAA0"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71" w:history="1">
            <w:r w:rsidR="00A2148F" w:rsidRPr="00025265">
              <w:rPr>
                <w:rStyle w:val="Hyperlink"/>
                <w:noProof/>
              </w:rPr>
              <w:t>Hypothesis</w:t>
            </w:r>
            <w:r w:rsidR="00A2148F">
              <w:rPr>
                <w:noProof/>
                <w:webHidden/>
              </w:rPr>
              <w:tab/>
            </w:r>
            <w:r w:rsidR="00A2148F">
              <w:rPr>
                <w:noProof/>
                <w:webHidden/>
              </w:rPr>
              <w:fldChar w:fldCharType="begin"/>
            </w:r>
            <w:r w:rsidR="00A2148F">
              <w:rPr>
                <w:noProof/>
                <w:webHidden/>
              </w:rPr>
              <w:instrText xml:space="preserve"> PAGEREF _Toc149510171 \h </w:instrText>
            </w:r>
            <w:r w:rsidR="00A2148F">
              <w:rPr>
                <w:noProof/>
                <w:webHidden/>
              </w:rPr>
            </w:r>
            <w:r w:rsidR="00A2148F">
              <w:rPr>
                <w:noProof/>
                <w:webHidden/>
              </w:rPr>
              <w:fldChar w:fldCharType="separate"/>
            </w:r>
            <w:r w:rsidR="00A2148F">
              <w:rPr>
                <w:noProof/>
                <w:webHidden/>
              </w:rPr>
              <w:t>7</w:t>
            </w:r>
            <w:r w:rsidR="00A2148F">
              <w:rPr>
                <w:noProof/>
                <w:webHidden/>
              </w:rPr>
              <w:fldChar w:fldCharType="end"/>
            </w:r>
          </w:hyperlink>
        </w:p>
        <w:p w14:paraId="35910360" w14:textId="3EB90AA8"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72" w:history="1">
            <w:r w:rsidR="00A2148F" w:rsidRPr="00025265">
              <w:rPr>
                <w:rStyle w:val="Hyperlink"/>
                <w:noProof/>
              </w:rPr>
              <w:t>Methodology</w:t>
            </w:r>
            <w:r w:rsidR="00A2148F">
              <w:rPr>
                <w:noProof/>
                <w:webHidden/>
              </w:rPr>
              <w:tab/>
            </w:r>
            <w:r w:rsidR="00A2148F">
              <w:rPr>
                <w:noProof/>
                <w:webHidden/>
              </w:rPr>
              <w:fldChar w:fldCharType="begin"/>
            </w:r>
            <w:r w:rsidR="00A2148F">
              <w:rPr>
                <w:noProof/>
                <w:webHidden/>
              </w:rPr>
              <w:instrText xml:space="preserve"> PAGEREF _Toc149510172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173B499A" w14:textId="20F76537" w:rsidR="00A2148F" w:rsidRDefault="00B81FBD">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3" w:history="1">
            <w:r w:rsidR="00A2148F" w:rsidRPr="00025265">
              <w:rPr>
                <w:rStyle w:val="Hyperlink"/>
                <w:noProof/>
              </w:rPr>
              <w:t>Dataset</w:t>
            </w:r>
            <w:r w:rsidR="00A2148F">
              <w:rPr>
                <w:noProof/>
                <w:webHidden/>
              </w:rPr>
              <w:tab/>
            </w:r>
            <w:r w:rsidR="00A2148F">
              <w:rPr>
                <w:noProof/>
                <w:webHidden/>
              </w:rPr>
              <w:fldChar w:fldCharType="begin"/>
            </w:r>
            <w:r w:rsidR="00A2148F">
              <w:rPr>
                <w:noProof/>
                <w:webHidden/>
              </w:rPr>
              <w:instrText xml:space="preserve"> PAGEREF _Toc149510173 \h </w:instrText>
            </w:r>
            <w:r w:rsidR="00A2148F">
              <w:rPr>
                <w:noProof/>
                <w:webHidden/>
              </w:rPr>
            </w:r>
            <w:r w:rsidR="00A2148F">
              <w:rPr>
                <w:noProof/>
                <w:webHidden/>
              </w:rPr>
              <w:fldChar w:fldCharType="separate"/>
            </w:r>
            <w:r w:rsidR="00A2148F">
              <w:rPr>
                <w:noProof/>
                <w:webHidden/>
              </w:rPr>
              <w:t>8</w:t>
            </w:r>
            <w:r w:rsidR="00A2148F">
              <w:rPr>
                <w:noProof/>
                <w:webHidden/>
              </w:rPr>
              <w:fldChar w:fldCharType="end"/>
            </w:r>
          </w:hyperlink>
        </w:p>
        <w:p w14:paraId="5883569C" w14:textId="560AA7D9" w:rsidR="00A2148F" w:rsidRDefault="00B81FBD">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4" w:history="1">
            <w:r w:rsidR="00A2148F" w:rsidRPr="00025265">
              <w:rPr>
                <w:rStyle w:val="Hyperlink"/>
                <w:noProof/>
              </w:rPr>
              <w:t>Models</w:t>
            </w:r>
            <w:r w:rsidR="00A2148F">
              <w:rPr>
                <w:noProof/>
                <w:webHidden/>
              </w:rPr>
              <w:tab/>
            </w:r>
            <w:r w:rsidR="00A2148F">
              <w:rPr>
                <w:noProof/>
                <w:webHidden/>
              </w:rPr>
              <w:fldChar w:fldCharType="begin"/>
            </w:r>
            <w:r w:rsidR="00A2148F">
              <w:rPr>
                <w:noProof/>
                <w:webHidden/>
              </w:rPr>
              <w:instrText xml:space="preserve"> PAGEREF _Toc149510174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419E8B51" w14:textId="240D2A3C" w:rsidR="00A2148F" w:rsidRDefault="00B81FBD">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5" w:history="1">
            <w:r w:rsidR="00A2148F" w:rsidRPr="00025265">
              <w:rPr>
                <w:rStyle w:val="Hyperlink"/>
                <w:noProof/>
              </w:rPr>
              <w:t>Concept: Economic Discomfort Index</w:t>
            </w:r>
            <w:r w:rsidR="00A2148F">
              <w:rPr>
                <w:noProof/>
                <w:webHidden/>
              </w:rPr>
              <w:tab/>
            </w:r>
            <w:r w:rsidR="00A2148F">
              <w:rPr>
                <w:noProof/>
                <w:webHidden/>
              </w:rPr>
              <w:fldChar w:fldCharType="begin"/>
            </w:r>
            <w:r w:rsidR="00A2148F">
              <w:rPr>
                <w:noProof/>
                <w:webHidden/>
              </w:rPr>
              <w:instrText xml:space="preserve"> PAGEREF _Toc149510175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7A538ACC" w14:textId="49BA165D" w:rsidR="00A2148F" w:rsidRDefault="00B81FBD">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6" w:history="1">
            <w:r w:rsidR="00A2148F" w:rsidRPr="00025265">
              <w:rPr>
                <w:rStyle w:val="Hyperlink"/>
                <w:noProof/>
              </w:rPr>
              <w:t>Concept: Taylor Rule</w:t>
            </w:r>
            <w:r w:rsidR="00A2148F">
              <w:rPr>
                <w:noProof/>
                <w:webHidden/>
              </w:rPr>
              <w:tab/>
            </w:r>
            <w:r w:rsidR="00A2148F">
              <w:rPr>
                <w:noProof/>
                <w:webHidden/>
              </w:rPr>
              <w:fldChar w:fldCharType="begin"/>
            </w:r>
            <w:r w:rsidR="00A2148F">
              <w:rPr>
                <w:noProof/>
                <w:webHidden/>
              </w:rPr>
              <w:instrText xml:space="preserve"> PAGEREF _Toc149510176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7200B548" w14:textId="2A413407" w:rsidR="00A2148F" w:rsidRDefault="00B81FBD">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7" w:history="1">
            <w:r w:rsidR="00A2148F" w:rsidRPr="00025265">
              <w:rPr>
                <w:rStyle w:val="Hyperlink"/>
                <w:noProof/>
              </w:rPr>
              <w:t>Model 1: OLS Regression Economic Discomfort Index</w:t>
            </w:r>
            <w:r w:rsidR="00A2148F">
              <w:rPr>
                <w:noProof/>
                <w:webHidden/>
              </w:rPr>
              <w:tab/>
            </w:r>
            <w:r w:rsidR="00A2148F">
              <w:rPr>
                <w:noProof/>
                <w:webHidden/>
              </w:rPr>
              <w:fldChar w:fldCharType="begin"/>
            </w:r>
            <w:r w:rsidR="00A2148F">
              <w:rPr>
                <w:noProof/>
                <w:webHidden/>
              </w:rPr>
              <w:instrText xml:space="preserve"> PAGEREF _Toc149510177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2037910E" w14:textId="1B2D69D7" w:rsidR="00A2148F" w:rsidRDefault="00B81FBD">
          <w:pPr>
            <w:pStyle w:val="TOC3"/>
            <w:tabs>
              <w:tab w:val="right" w:pos="8630"/>
            </w:tabs>
            <w:rPr>
              <w:rFonts w:asciiTheme="minorHAnsi" w:eastAsiaTheme="minorEastAsia" w:hAnsiTheme="minorHAnsi" w:cstheme="minorBidi"/>
              <w:noProof/>
              <w:kern w:val="2"/>
              <w:sz w:val="24"/>
              <w:szCs w:val="24"/>
              <w14:ligatures w14:val="standardContextual"/>
            </w:rPr>
          </w:pPr>
          <w:hyperlink w:anchor="_Toc149510178" w:history="1">
            <w:r w:rsidR="00A2148F" w:rsidRPr="00025265">
              <w:rPr>
                <w:rStyle w:val="Hyperlink"/>
                <w:noProof/>
              </w:rPr>
              <w:t>Model 2: OLS Regression Taylor Rule</w:t>
            </w:r>
            <w:r w:rsidR="00A2148F">
              <w:rPr>
                <w:noProof/>
                <w:webHidden/>
              </w:rPr>
              <w:tab/>
            </w:r>
            <w:r w:rsidR="00A2148F">
              <w:rPr>
                <w:noProof/>
                <w:webHidden/>
              </w:rPr>
              <w:fldChar w:fldCharType="begin"/>
            </w:r>
            <w:r w:rsidR="00A2148F">
              <w:rPr>
                <w:noProof/>
                <w:webHidden/>
              </w:rPr>
              <w:instrText xml:space="preserve"> PAGEREF _Toc149510178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0EC49058" w14:textId="3370A1FA" w:rsidR="00A2148F" w:rsidRDefault="00B81FBD">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49510179" w:history="1">
            <w:r w:rsidR="00A2148F" w:rsidRPr="00025265">
              <w:rPr>
                <w:rStyle w:val="Hyperlink"/>
                <w:noProof/>
              </w:rPr>
              <w:t>Results</w:t>
            </w:r>
            <w:r w:rsidR="00A2148F">
              <w:rPr>
                <w:noProof/>
                <w:webHidden/>
              </w:rPr>
              <w:tab/>
            </w:r>
            <w:r w:rsidR="00A2148F">
              <w:rPr>
                <w:noProof/>
                <w:webHidden/>
              </w:rPr>
              <w:fldChar w:fldCharType="begin"/>
            </w:r>
            <w:r w:rsidR="00A2148F">
              <w:rPr>
                <w:noProof/>
                <w:webHidden/>
              </w:rPr>
              <w:instrText xml:space="preserve"> PAGEREF _Toc149510179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25E233AC" w14:textId="6223320D"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80" w:history="1">
            <w:r w:rsidR="00A2148F" w:rsidRPr="00025265">
              <w:rPr>
                <w:rStyle w:val="Hyperlink"/>
                <w:noProof/>
              </w:rPr>
              <w:t>Conclusion</w:t>
            </w:r>
            <w:r w:rsidR="00A2148F">
              <w:rPr>
                <w:noProof/>
                <w:webHidden/>
              </w:rPr>
              <w:tab/>
            </w:r>
            <w:r w:rsidR="00A2148F">
              <w:rPr>
                <w:noProof/>
                <w:webHidden/>
              </w:rPr>
              <w:fldChar w:fldCharType="begin"/>
            </w:r>
            <w:r w:rsidR="00A2148F">
              <w:rPr>
                <w:noProof/>
                <w:webHidden/>
              </w:rPr>
              <w:instrText xml:space="preserve"> PAGEREF _Toc149510180 \h </w:instrText>
            </w:r>
            <w:r w:rsidR="00A2148F">
              <w:rPr>
                <w:noProof/>
                <w:webHidden/>
              </w:rPr>
            </w:r>
            <w:r w:rsidR="00A2148F">
              <w:rPr>
                <w:noProof/>
                <w:webHidden/>
              </w:rPr>
              <w:fldChar w:fldCharType="separate"/>
            </w:r>
            <w:r w:rsidR="00A2148F">
              <w:rPr>
                <w:noProof/>
                <w:webHidden/>
              </w:rPr>
              <w:t>20</w:t>
            </w:r>
            <w:r w:rsidR="00A2148F">
              <w:rPr>
                <w:noProof/>
                <w:webHidden/>
              </w:rPr>
              <w:fldChar w:fldCharType="end"/>
            </w:r>
          </w:hyperlink>
        </w:p>
        <w:p w14:paraId="71E50DB2" w14:textId="19AF73D5"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81" w:history="1">
            <w:r w:rsidR="00A2148F" w:rsidRPr="00025265">
              <w:rPr>
                <w:rStyle w:val="Hyperlink"/>
                <w:noProof/>
              </w:rPr>
              <w:t>References</w:t>
            </w:r>
            <w:r w:rsidR="00A2148F">
              <w:rPr>
                <w:noProof/>
                <w:webHidden/>
              </w:rPr>
              <w:tab/>
            </w:r>
            <w:r w:rsidR="00A2148F">
              <w:rPr>
                <w:noProof/>
                <w:webHidden/>
              </w:rPr>
              <w:fldChar w:fldCharType="begin"/>
            </w:r>
            <w:r w:rsidR="00A2148F">
              <w:rPr>
                <w:noProof/>
                <w:webHidden/>
              </w:rPr>
              <w:instrText xml:space="preserve"> PAGEREF _Toc149510181 \h </w:instrText>
            </w:r>
            <w:r w:rsidR="00A2148F">
              <w:rPr>
                <w:noProof/>
                <w:webHidden/>
              </w:rPr>
            </w:r>
            <w:r w:rsidR="00A2148F">
              <w:rPr>
                <w:noProof/>
                <w:webHidden/>
              </w:rPr>
              <w:fldChar w:fldCharType="separate"/>
            </w:r>
            <w:r w:rsidR="00A2148F">
              <w:rPr>
                <w:noProof/>
                <w:webHidden/>
              </w:rPr>
              <w:t>21</w:t>
            </w:r>
            <w:r w:rsidR="00A2148F">
              <w:rPr>
                <w:noProof/>
                <w:webHidden/>
              </w:rPr>
              <w:fldChar w:fldCharType="end"/>
            </w:r>
          </w:hyperlink>
        </w:p>
        <w:p w14:paraId="7B4B590D" w14:textId="6842610A" w:rsidR="00A2148F" w:rsidRDefault="00B81FBD">
          <w:pPr>
            <w:pStyle w:val="TOC1"/>
            <w:rPr>
              <w:rFonts w:asciiTheme="minorHAnsi" w:eastAsiaTheme="minorEastAsia" w:hAnsiTheme="minorHAnsi" w:cstheme="minorBidi"/>
              <w:noProof/>
              <w:kern w:val="2"/>
              <w:sz w:val="24"/>
              <w:szCs w:val="24"/>
              <w:u w:val="none"/>
              <w14:ligatures w14:val="standardContextual"/>
            </w:rPr>
          </w:pPr>
          <w:hyperlink w:anchor="_Toc149510182" w:history="1">
            <w:r w:rsidR="00A2148F" w:rsidRPr="00025265">
              <w:rPr>
                <w:rStyle w:val="Hyperlink"/>
                <w:noProof/>
              </w:rPr>
              <w:t>Figures</w:t>
            </w:r>
            <w:r w:rsidR="00A2148F">
              <w:rPr>
                <w:noProof/>
                <w:webHidden/>
              </w:rPr>
              <w:tab/>
            </w:r>
            <w:r w:rsidR="00A2148F">
              <w:rPr>
                <w:noProof/>
                <w:webHidden/>
              </w:rPr>
              <w:fldChar w:fldCharType="begin"/>
            </w:r>
            <w:r w:rsidR="00A2148F">
              <w:rPr>
                <w:noProof/>
                <w:webHidden/>
              </w:rPr>
              <w:instrText xml:space="preserve"> PAGEREF _Toc149510182 \h </w:instrText>
            </w:r>
            <w:r w:rsidR="00A2148F">
              <w:rPr>
                <w:noProof/>
                <w:webHidden/>
              </w:rPr>
            </w:r>
            <w:r w:rsidR="00A2148F">
              <w:rPr>
                <w:noProof/>
                <w:webHidden/>
              </w:rPr>
              <w:fldChar w:fldCharType="separate"/>
            </w:r>
            <w:r w:rsidR="00A2148F">
              <w:rPr>
                <w:noProof/>
                <w:webHidden/>
              </w:rPr>
              <w:t>23</w:t>
            </w:r>
            <w:r w:rsidR="00A2148F">
              <w:rPr>
                <w:noProof/>
                <w:webHidden/>
              </w:rPr>
              <w:fldChar w:fldCharType="end"/>
            </w:r>
          </w:hyperlink>
        </w:p>
        <w:p w14:paraId="1EC8A560" w14:textId="14A43D70"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49510167"/>
      <w:r>
        <w:lastRenderedPageBreak/>
        <w:t>Abstract</w:t>
      </w:r>
      <w:bookmarkEnd w:id="1"/>
    </w:p>
    <w:p w14:paraId="2F53519B" w14:textId="7E9D2396"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 xml:space="preserve">The paper </w:t>
      </w:r>
      <w:r w:rsidRPr="007943FD">
        <w:t>explore</w:t>
      </w:r>
      <w:r>
        <w:t>s</w:t>
      </w:r>
      <w:r w:rsidRPr="007943FD">
        <w:t xml:space="preserve"> models based on the concepts behind the Economic Discomfort Index (EDI) and the Taylor Rule to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49510168"/>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End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B81FBD" w:rsidP="00C3419A">
      <w:pPr>
        <w:ind w:left="720"/>
        <w:rPr>
          <w:i/>
        </w:rPr>
      </w:pPr>
      <w:sdt>
        <w:sdtPr>
          <w:rPr>
            <w:i/>
          </w:rPr>
          <w:id w:val="-451705311"/>
          <w:citation/>
        </w:sdtPr>
        <w:sdtEnd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582505C" w:rsidR="0093770E" w:rsidRDefault="00B81FBD">
      <w:pPr>
        <w:ind w:left="720"/>
        <w:rPr>
          <w:i/>
        </w:rPr>
      </w:pPr>
      <w:sdt>
        <w:sdtPr>
          <w:rPr>
            <w:i/>
          </w:rPr>
          <w:id w:val="1713224614"/>
          <w:citation/>
        </w:sdtPr>
        <w:sdtEnd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End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1A4B59DC" w:rsidR="00EF48FD" w:rsidRDefault="00715C15">
      <w:pPr>
        <w:pStyle w:val="Heading1"/>
      </w:pPr>
      <w:bookmarkStart w:id="3" w:name="_Toc149510169"/>
      <w:r>
        <w:lastRenderedPageBreak/>
        <w:t xml:space="preserve">Literature </w:t>
      </w:r>
      <w:r w:rsidR="00882E86">
        <w:t>R</w:t>
      </w:r>
      <w:r>
        <w:t>eview</w:t>
      </w:r>
      <w:bookmarkEnd w:id="3"/>
      <w:r>
        <w:rPr>
          <w:rFonts w:ascii="Times" w:eastAsia="Times" w:hAnsi="Times" w:cs="Times"/>
        </w:rPr>
        <w:t xml:space="preserve"> </w:t>
      </w:r>
    </w:p>
    <w:p w14:paraId="70FA84AF" w14:textId="61D53DE5"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End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590FE61B" w:rsidR="00C10911" w:rsidRDefault="00C10911" w:rsidP="00C10911">
      <w:pPr>
        <w:pStyle w:val="Caption"/>
      </w:pPr>
      <w:bookmarkStart w:id="4" w:name="_Toc149510071"/>
      <w:r>
        <w:t xml:space="preserve">Figure </w:t>
      </w:r>
      <w:r w:rsidR="00B81FBD">
        <w:fldChar w:fldCharType="begin"/>
      </w:r>
      <w:r w:rsidR="00B81FBD">
        <w:instrText xml:space="preserve"> SEQ Figure \* ARABIC </w:instrText>
      </w:r>
      <w:r w:rsidR="00B81FBD">
        <w:fldChar w:fldCharType="separate"/>
      </w:r>
      <w:r w:rsidR="00255746">
        <w:rPr>
          <w:noProof/>
        </w:rPr>
        <w:t>1</w:t>
      </w:r>
      <w:r w:rsidR="00B81FBD">
        <w:rPr>
          <w:noProof/>
        </w:rPr>
        <w:fldChar w:fldCharType="end"/>
      </w:r>
      <w:r>
        <w:t>: Economic Discomfort Index Formula</w:t>
      </w:r>
      <w:bookmarkEnd w:id="4"/>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End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548431C0">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4390A27D" w:rsidR="00A56F7E" w:rsidRDefault="0034735A" w:rsidP="0034735A">
      <w:pPr>
        <w:pStyle w:val="Caption"/>
        <w:rPr>
          <w:color w:val="C00000"/>
        </w:rPr>
      </w:pPr>
      <w:bookmarkStart w:id="5" w:name="_Toc149510072"/>
      <w:r>
        <w:t xml:space="preserve">Figure </w:t>
      </w:r>
      <w:r w:rsidR="00B81FBD">
        <w:fldChar w:fldCharType="begin"/>
      </w:r>
      <w:r w:rsidR="00B81FBD">
        <w:instrText xml:space="preserve"> SEQ Figure \* ARABIC </w:instrText>
      </w:r>
      <w:r w:rsidR="00B81FBD">
        <w:fldChar w:fldCharType="separate"/>
      </w:r>
      <w:r w:rsidR="00255746">
        <w:rPr>
          <w:noProof/>
        </w:rPr>
        <w:t>2</w:t>
      </w:r>
      <w:r w:rsidR="00B81FBD">
        <w:rPr>
          <w:noProof/>
        </w:rPr>
        <w:fldChar w:fldCharType="end"/>
      </w:r>
      <w:r>
        <w:t>: Economic Discomfort Index (EDI)</w:t>
      </w:r>
      <w:bookmarkEnd w:id="5"/>
    </w:p>
    <w:p w14:paraId="7A81290F" w14:textId="77777777" w:rsidR="001E380B" w:rsidRDefault="001E380B" w:rsidP="0008268A"/>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lastRenderedPageBreak/>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B81FBD"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29D31055" w:rsidR="0008268A" w:rsidRDefault="0008268A" w:rsidP="0008268A">
      <w:pPr>
        <w:pStyle w:val="Caption"/>
      </w:pPr>
      <w:bookmarkStart w:id="6" w:name="_Toc149510073"/>
      <w:r>
        <w:t xml:space="preserve">Figure </w:t>
      </w:r>
      <w:r>
        <w:rPr>
          <w:noProof/>
        </w:rPr>
        <w:fldChar w:fldCharType="begin"/>
      </w:r>
      <w:r>
        <w:rPr>
          <w:noProof/>
        </w:rPr>
        <w:instrText xml:space="preserve"> SEQ Figure \* ARABIC </w:instrText>
      </w:r>
      <w:r>
        <w:rPr>
          <w:noProof/>
        </w:rPr>
        <w:fldChar w:fldCharType="separate"/>
      </w:r>
      <w:r w:rsidR="00255746">
        <w:rPr>
          <w:noProof/>
        </w:rPr>
        <w:t>3</w:t>
      </w:r>
      <w:r>
        <w:rPr>
          <w:noProof/>
        </w:rPr>
        <w:fldChar w:fldCharType="end"/>
      </w:r>
      <w:r>
        <w:t>: Taylor Rule</w:t>
      </w:r>
      <w:r w:rsidR="0034735A">
        <w:t xml:space="preserve"> Formula</w:t>
      </w:r>
      <w:bookmarkEnd w:id="6"/>
    </w:p>
    <w:p w14:paraId="5F3B1F3D" w14:textId="77777777" w:rsidR="0008268A" w:rsidRDefault="00B81FBD" w:rsidP="0008268A">
      <w:pPr>
        <w:spacing w:before="0" w:after="0"/>
      </w:pPr>
      <w:sdt>
        <w:sdtPr>
          <w:id w:val="2083323839"/>
          <w:citation/>
        </w:sdtPr>
        <w:sdtEnd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7A2A615D" w14:textId="5E4FDB61" w:rsidR="0008268A" w:rsidRDefault="0008268A" w:rsidP="0008268A">
      <w:r>
        <w:t xml:space="preserve">It should be noted that the GPD and Inflation Target Gap use different coefficients in the traditional formulation of the Taylor Rule. </w:t>
      </w:r>
    </w:p>
    <w:p w14:paraId="1A11D389" w14:textId="7B6BCBE1"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End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7" w:name="_Toc149510170"/>
      <w:r>
        <w:lastRenderedPageBreak/>
        <w:t>Research Question</w:t>
      </w:r>
      <w:bookmarkEnd w:id="7"/>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8" w:name="_Toc149510171"/>
      <w:r>
        <w:t>Hypothesis</w:t>
      </w:r>
      <w:bookmarkEnd w:id="8"/>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9" w:name="_Toc149510172"/>
      <w:r>
        <w:t>Methodology</w:t>
      </w:r>
      <w:bookmarkEnd w:id="9"/>
    </w:p>
    <w:p w14:paraId="48AE7CCC" w14:textId="34BFA26F" w:rsidR="00EF48FD" w:rsidRDefault="00715C15">
      <w:pPr>
        <w:pStyle w:val="Heading2"/>
        <w:keepNext w:val="0"/>
        <w:keepLines w:val="0"/>
      </w:pPr>
      <w:bookmarkStart w:id="10" w:name="_Toc149510173"/>
      <w:r>
        <w:t>Dataset</w:t>
      </w:r>
      <w:bookmarkEnd w:id="10"/>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End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7E7EC4A6" w:rsidR="008503BF" w:rsidRDefault="0052201D" w:rsidP="008503BF">
      <w:r>
        <w:t xml:space="preserve">There are numerous sources for Federal Reserve-related data. I will leverage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Figure 4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02FD8FD9">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0821B294" w:rsidR="008503BF" w:rsidRDefault="007B5742" w:rsidP="007B5742">
      <w:pPr>
        <w:pStyle w:val="Caption"/>
      </w:pPr>
      <w:bookmarkStart w:id="11" w:name="_Toc149510074"/>
      <w:r>
        <w:t xml:space="preserve">Figure </w:t>
      </w:r>
      <w:r w:rsidR="00B81FBD">
        <w:fldChar w:fldCharType="begin"/>
      </w:r>
      <w:r w:rsidR="00B81FBD">
        <w:instrText xml:space="preserve"> SEQ Figure \* ARABIC </w:instrText>
      </w:r>
      <w:r w:rsidR="00B81FBD">
        <w:fldChar w:fldCharType="separate"/>
      </w:r>
      <w:r w:rsidR="00255746">
        <w:rPr>
          <w:noProof/>
        </w:rPr>
        <w:t>4</w:t>
      </w:r>
      <w:r w:rsidR="00B81FBD">
        <w:rPr>
          <w:noProof/>
        </w:rPr>
        <w:fldChar w:fldCharType="end"/>
      </w:r>
      <w:r>
        <w:t>: Federal Funds Effective Rate Timeseries</w:t>
      </w:r>
      <w:bookmarkEnd w:id="11"/>
    </w:p>
    <w:p w14:paraId="0A3918E9" w14:textId="77777777" w:rsidR="007B5742" w:rsidRDefault="007B5742" w:rsidP="00207948">
      <w:pPr>
        <w:spacing w:before="0" w:after="0"/>
        <w:rPr>
          <w:color w:val="0E101A"/>
        </w:rPr>
      </w:pPr>
    </w:p>
    <w:p w14:paraId="3A6E7C31" w14:textId="2D78962D" w:rsidR="00C172EE" w:rsidRDefault="00C172EE" w:rsidP="00207948">
      <w:pPr>
        <w:spacing w:before="0" w:after="0"/>
        <w:rPr>
          <w:color w:val="0E101A"/>
        </w:rPr>
      </w:pPr>
      <w:r>
        <w:rPr>
          <w:color w:val="0E101A"/>
        </w:rPr>
        <w:t>The real interest rate</w:t>
      </w:r>
      <w:r w:rsidR="00FB2013">
        <w:rPr>
          <w:color w:val="0E101A"/>
        </w:rPr>
        <w:t xml:space="preserve"> </w:t>
      </w:r>
    </w:p>
    <w:p w14:paraId="06632C0A" w14:textId="38FEE6D2" w:rsidR="00C172EE" w:rsidRDefault="00C172EE" w:rsidP="00207948">
      <w:pPr>
        <w:spacing w:before="0" w:after="0"/>
        <w:rPr>
          <w:color w:val="0E101A"/>
        </w:rPr>
      </w:pPr>
      <w:r>
        <w:rPr>
          <w:noProof/>
        </w:rPr>
        <w:drawing>
          <wp:inline distT="0" distB="0" distL="0" distR="0" wp14:anchorId="2A05B92A" wp14:editId="2213F604">
            <wp:extent cx="5486400" cy="2307590"/>
            <wp:effectExtent l="0" t="0" r="0" b="3810"/>
            <wp:docPr id="463934437" name="Picture 7" descr="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4437" name="Picture 7" descr="A graph showing the number of people in the same directi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67688A1C" w14:textId="77777777" w:rsidR="00C172EE" w:rsidRDefault="00C172EE" w:rsidP="00207948">
      <w:pPr>
        <w:spacing w:before="0" w:after="0"/>
        <w:rPr>
          <w:color w:val="0E101A"/>
        </w:rPr>
      </w:pPr>
    </w:p>
    <w:p w14:paraId="5027964B" w14:textId="77777777" w:rsidR="00C172EE" w:rsidRDefault="00C172EE" w:rsidP="00207948">
      <w:pPr>
        <w:spacing w:before="0" w:after="0"/>
        <w:rPr>
          <w:color w:val="0E101A"/>
        </w:rPr>
      </w:pPr>
    </w:p>
    <w:p w14:paraId="4A78ECD3" w14:textId="70BCC67C" w:rsidR="00207948" w:rsidRPr="001C3E97" w:rsidRDefault="00207948" w:rsidP="00207948">
      <w:pPr>
        <w:spacing w:before="0" w:after="0"/>
        <w:rPr>
          <w:color w:val="0E101A"/>
        </w:rPr>
      </w:pPr>
      <w:r>
        <w:rPr>
          <w:color w:val="0E101A"/>
        </w:rPr>
        <w:t>Full employment can be characterized as the economy's unemployment rate aligning with the natural rate of unemployment</w:t>
      </w:r>
      <w:r w:rsidR="0094637C">
        <w:rPr>
          <w:color w:val="0E101A"/>
        </w:rPr>
        <w:t xml:space="preserve">, which is </w:t>
      </w:r>
      <w:r>
        <w:rPr>
          <w:color w:val="0E101A"/>
        </w:rPr>
        <w:t>often estimated to be around 5%. The U-3 measure of labor underutilization as calculated by the U.S. Bureau of Labor Statistics (UNRATE) will be used as the measure of unemployment in this analysis. I will note that there are academics who take issue with this measure of unemployment because it undercounts the true rate of unemployment by omitting discouraged workers and workers who are underemployed</w:t>
      </w:r>
      <w:sdt>
        <w:sdtPr>
          <w:rPr>
            <w:color w:val="0E101A"/>
          </w:rPr>
          <w:id w:val="-1830972934"/>
          <w:citation/>
        </w:sdtPr>
        <w:sdtEndPr/>
        <w:sdtContent>
          <w:r>
            <w:rPr>
              <w:color w:val="0E101A"/>
            </w:rPr>
            <w:fldChar w:fldCharType="begin"/>
          </w:r>
          <w:r>
            <w:rPr>
              <w:color w:val="0E101A"/>
            </w:rPr>
            <w:instrText xml:space="preserve">CITATION USB23 \l 1033 </w:instrText>
          </w:r>
          <w:r>
            <w:rPr>
              <w:color w:val="0E101A"/>
            </w:rPr>
            <w:fldChar w:fldCharType="separate"/>
          </w:r>
          <w:r>
            <w:rPr>
              <w:noProof/>
              <w:color w:val="0E101A"/>
            </w:rPr>
            <w:t xml:space="preserve"> </w:t>
          </w:r>
          <w:r w:rsidRPr="00882E86">
            <w:rPr>
              <w:noProof/>
              <w:color w:val="0E101A"/>
            </w:rPr>
            <w:t>(U.S. Bureau of Labor Statistics, 2023)</w:t>
          </w:r>
          <w:r>
            <w:rPr>
              <w:color w:val="0E101A"/>
            </w:rPr>
            <w:fldChar w:fldCharType="end"/>
          </w:r>
        </w:sdtContent>
      </w:sdt>
      <w:r>
        <w:rPr>
          <w:color w:val="0E101A"/>
        </w:rPr>
        <w:t xml:space="preserve">. </w:t>
      </w:r>
      <w:r w:rsidR="001C3E97">
        <w:rPr>
          <w:color w:val="0E101A"/>
        </w:rPr>
        <w:t xml:space="preserve">The Modified Taylor Rule uses gap between the unemployment rate when the economy is at full employment and the observed unemployment rate.  </w:t>
      </w:r>
      <w:r w:rsidR="00EC365F">
        <w:rPr>
          <w:color w:val="0E101A"/>
        </w:rPr>
        <w:t xml:space="preserve">Figure 5 below, captures the federal unemployment rate time series. </w:t>
      </w:r>
    </w:p>
    <w:p w14:paraId="164BCF67" w14:textId="409EE882" w:rsidR="00207948" w:rsidRDefault="003447D8">
      <w:r>
        <w:rPr>
          <w:noProof/>
        </w:rPr>
        <w:lastRenderedPageBreak/>
        <w:drawing>
          <wp:inline distT="0" distB="0" distL="0" distR="0" wp14:anchorId="35614C49" wp14:editId="0842B155">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4D7459BF" w:rsidR="007B5742" w:rsidRDefault="007B5742" w:rsidP="007B5742">
      <w:pPr>
        <w:pStyle w:val="Caption"/>
      </w:pPr>
      <w:bookmarkStart w:id="12" w:name="_Toc149510075"/>
      <w:r>
        <w:t xml:space="preserve">Figure </w:t>
      </w:r>
      <w:r w:rsidR="00B81FBD">
        <w:fldChar w:fldCharType="begin"/>
      </w:r>
      <w:r w:rsidR="00B81FBD">
        <w:instrText xml:space="preserve"> SEQ Figure \* ARABIC </w:instrText>
      </w:r>
      <w:r w:rsidR="00B81FBD">
        <w:fldChar w:fldCharType="separate"/>
      </w:r>
      <w:r w:rsidR="00255746">
        <w:rPr>
          <w:noProof/>
        </w:rPr>
        <w:t>5</w:t>
      </w:r>
      <w:r w:rsidR="00B81FBD">
        <w:rPr>
          <w:noProof/>
        </w:rPr>
        <w:fldChar w:fldCharType="end"/>
      </w:r>
      <w:r>
        <w:t xml:space="preserve">: </w:t>
      </w:r>
      <w:r w:rsidR="003447D8">
        <w:t xml:space="preserve">Gap </w:t>
      </w:r>
      <w:r>
        <w:t>Unemployment Rate Timeseries</w:t>
      </w:r>
      <w:bookmarkEnd w:id="12"/>
    </w:p>
    <w:p w14:paraId="60868AA1" w14:textId="77777777" w:rsidR="007B5742" w:rsidRDefault="007B5742"/>
    <w:p w14:paraId="32B9CFE2" w14:textId="77777777" w:rsidR="00EC365F" w:rsidRDefault="00EC365F">
      <w:r>
        <w:br w:type="page"/>
      </w:r>
    </w:p>
    <w:p w14:paraId="624E09F3" w14:textId="3CC37DB1" w:rsidR="007B5742" w:rsidRDefault="0094782E">
      <w:r>
        <w:lastRenderedPageBreak/>
        <w:t>The</w:t>
      </w:r>
      <w:r w:rsidR="007B5742">
        <w:t xml:space="preserve"> Taylor Rule uses the GDP Gap as an</w:t>
      </w:r>
      <w:r>
        <w:t xml:space="preserve"> indirect measure of full employment</w:t>
      </w:r>
      <w:r w:rsidR="007B5742">
        <w:t xml:space="preserve">. The GDP Gap measures the current economic activity versus potential economic activity. The difference representing economic slack or excess capacity that can be applied to sustained economic growth. </w:t>
      </w:r>
    </w:p>
    <w:p w14:paraId="135F7C3B" w14:textId="49626C28" w:rsidR="003A432D" w:rsidRDefault="003A432D">
      <w:r>
        <w:rPr>
          <w:noProof/>
        </w:rPr>
        <w:drawing>
          <wp:inline distT="0" distB="0" distL="0" distR="0" wp14:anchorId="20DB17E5" wp14:editId="32073387">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7AAAEF30" w:rsidR="00207948" w:rsidRDefault="007B5742" w:rsidP="007B5742">
      <w:pPr>
        <w:pStyle w:val="Caption"/>
      </w:pPr>
      <w:bookmarkStart w:id="13" w:name="_Toc149510076"/>
      <w:r>
        <w:t xml:space="preserve">Figure </w:t>
      </w:r>
      <w:r w:rsidR="00B81FBD">
        <w:fldChar w:fldCharType="begin"/>
      </w:r>
      <w:r w:rsidR="00B81FBD">
        <w:instrText xml:space="preserve"> SEQ Figure \* ARABIC </w:instrText>
      </w:r>
      <w:r w:rsidR="00B81FBD">
        <w:fldChar w:fldCharType="separate"/>
      </w:r>
      <w:r w:rsidR="00255746">
        <w:rPr>
          <w:noProof/>
        </w:rPr>
        <w:t>6</w:t>
      </w:r>
      <w:r w:rsidR="00B81FBD">
        <w:rPr>
          <w:noProof/>
        </w:rPr>
        <w:fldChar w:fldCharType="end"/>
      </w:r>
      <w:r>
        <w:t>: GDP Gap Timeseries</w:t>
      </w:r>
      <w:bookmarkEnd w:id="13"/>
    </w:p>
    <w:p w14:paraId="3A1E42E8" w14:textId="77777777" w:rsidR="008D3767" w:rsidRDefault="008D3767"/>
    <w:p w14:paraId="2B4F191B" w14:textId="604B1122" w:rsidR="003A432D" w:rsidRDefault="003A432D">
      <w:r>
        <w:t xml:space="preserve">The change from 1 year ago of the </w:t>
      </w:r>
      <w:r w:rsidRPr="003A432D">
        <w:t>Consumer Price Index for All Urban Consumers: All Items in U.S. City Average (CPIAUCSL)</w:t>
      </w:r>
      <w:r>
        <w:t xml:space="preserve"> or (</w:t>
      </w:r>
      <w:r w:rsidRPr="003A432D">
        <w:t>CPIAUCSL_CH1</w:t>
      </w:r>
      <w:r>
        <w:t>)</w:t>
      </w:r>
      <w:r w:rsidR="00E40971">
        <w:t xml:space="preserve"> will be used to measure price stability</w:t>
      </w:r>
      <w:r>
        <w:t xml:space="preserve">. </w:t>
      </w:r>
    </w:p>
    <w:p w14:paraId="2CCF736C" w14:textId="7EEC9B27" w:rsidR="00EF48FD" w:rsidRDefault="00E40971">
      <w:r>
        <w:rPr>
          <w:noProof/>
        </w:rPr>
        <w:drawing>
          <wp:inline distT="0" distB="0" distL="0" distR="0" wp14:anchorId="631E98A3" wp14:editId="57F01FF7">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088B6E78" w:rsidR="00E40971" w:rsidRDefault="00E40971" w:rsidP="00E40971">
      <w:pPr>
        <w:pStyle w:val="Caption"/>
      </w:pPr>
      <w:bookmarkStart w:id="14" w:name="_Toc149510077"/>
      <w:r>
        <w:t xml:space="preserve">Figure </w:t>
      </w:r>
      <w:r w:rsidR="00B81FBD">
        <w:fldChar w:fldCharType="begin"/>
      </w:r>
      <w:r w:rsidR="00B81FBD">
        <w:instrText xml:space="preserve"> SEQ Figure \* ARABIC </w:instrText>
      </w:r>
      <w:r w:rsidR="00B81FBD">
        <w:fldChar w:fldCharType="separate"/>
      </w:r>
      <w:r w:rsidR="00255746">
        <w:rPr>
          <w:noProof/>
        </w:rPr>
        <w:t>7</w:t>
      </w:r>
      <w:r w:rsidR="00B81FBD">
        <w:rPr>
          <w:noProof/>
        </w:rPr>
        <w:fldChar w:fldCharType="end"/>
      </w:r>
      <w:r>
        <w:t xml:space="preserve">: </w:t>
      </w:r>
      <w:r w:rsidRPr="00E50581">
        <w:t>Consumer Price Index (CPIAUCSL_CH1</w:t>
      </w:r>
      <w:r>
        <w:t>)</w:t>
      </w:r>
      <w:r>
        <w:rPr>
          <w:noProof/>
        </w:rPr>
        <w:t xml:space="preserve"> Timeseries</w:t>
      </w:r>
      <w:bookmarkEnd w:id="14"/>
    </w:p>
    <w:p w14:paraId="51CD1A1A" w14:textId="43CF610A" w:rsidR="00E40971" w:rsidRDefault="00E40971">
      <w:r>
        <w:t xml:space="preserve">The timeseries datasets for this analysis will be constructed using a combination of </w:t>
      </w:r>
      <w:r w:rsidR="00715C15">
        <w:t>FRED API</w:t>
      </w:r>
      <w:r w:rsidR="003A432D">
        <w:t xml:space="preserve"> calls</w:t>
      </w:r>
      <w:r w:rsidR="00715C15">
        <w:t xml:space="preserve"> </w:t>
      </w:r>
      <w:r w:rsidR="003A432D">
        <w:t xml:space="preserve">and downloaded csv files from </w:t>
      </w:r>
      <w:hyperlink r:id="rId18" w:history="1">
        <w:r w:rsidRPr="0057153C">
          <w:rPr>
            <w:rStyle w:val="Hyperlink"/>
          </w:rPr>
          <w:t>https://fred.stlouisfed.org</w:t>
        </w:r>
      </w:hyperlink>
      <w:r>
        <w:t>.</w:t>
      </w:r>
    </w:p>
    <w:p w14:paraId="3CAFE9D0" w14:textId="753A4063" w:rsidR="003447D8" w:rsidRDefault="003447D8">
      <w:r>
        <w:lastRenderedPageBreak/>
        <w:t>The recession timeframes</w:t>
      </w:r>
    </w:p>
    <w:p w14:paraId="50AF72D0" w14:textId="67498DAE" w:rsidR="003447D8" w:rsidRDefault="003447D8">
      <w:r>
        <w:rPr>
          <w:noProof/>
        </w:rPr>
        <w:drawing>
          <wp:inline distT="0" distB="0" distL="0" distR="0" wp14:anchorId="294A68D0" wp14:editId="6857B835">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F237F7" w14:textId="77777777" w:rsidR="003447D8" w:rsidRDefault="003447D8"/>
    <w:p w14:paraId="5FD3D9AE" w14:textId="77777777" w:rsidR="003447D8" w:rsidRDefault="003447D8"/>
    <w:p w14:paraId="4D04C636" w14:textId="36CCFCED" w:rsidR="003447D8" w:rsidRDefault="003447D8">
      <w:r>
        <w:t xml:space="preserve">The composition of the FOMC </w:t>
      </w:r>
    </w:p>
    <w:p w14:paraId="06A8FABD" w14:textId="64DEFED5" w:rsidR="003447D8" w:rsidRDefault="003447D8">
      <w:r>
        <w:rPr>
          <w:noProof/>
        </w:rPr>
        <w:drawing>
          <wp:inline distT="0" distB="0" distL="0" distR="0" wp14:anchorId="773B92E4" wp14:editId="17385D15">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1E04068C" w14:textId="77777777" w:rsidR="003447D8" w:rsidRDefault="003447D8"/>
    <w:p w14:paraId="50724C6A" w14:textId="77777777" w:rsidR="00EF48FD" w:rsidRDefault="00715C15">
      <w:pPr>
        <w:pStyle w:val="Heading2"/>
        <w:keepNext w:val="0"/>
        <w:keepLines w:val="0"/>
      </w:pPr>
      <w:bookmarkStart w:id="15" w:name="_Toc149510174"/>
      <w:r>
        <w:t>Models</w:t>
      </w:r>
      <w:bookmarkEnd w:id="15"/>
    </w:p>
    <w:p w14:paraId="770FEE3A" w14:textId="38FC1DE8" w:rsidR="00EF48FD" w:rsidRDefault="00715C15">
      <w:r>
        <w:t xml:space="preserve">The relationship between inflation, unemployment, and the </w:t>
      </w:r>
      <w:r w:rsidR="00141324">
        <w:t xml:space="preserve">Federal Funds Effective Rate </w:t>
      </w:r>
      <w:r>
        <w:t xml:space="preserve">can be explored by comparing the performance </w:t>
      </w:r>
      <w:r w:rsidR="00E5166E">
        <w:t xml:space="preserve">of models based on the concepts behind the Taylor Rule. Regression models will be constructed to predict the </w:t>
      </w:r>
      <w:r w:rsidR="0052201D" w:rsidRPr="0052201D">
        <w:t>Federal Funds Effective Rate</w:t>
      </w:r>
      <w:r w:rsidR="0052201D">
        <w:t xml:space="preserve"> </w:t>
      </w:r>
      <w:r w:rsidR="00E5166E">
        <w:t xml:space="preserve">as the response variable using the </w:t>
      </w:r>
      <w:r w:rsidR="00E5166E">
        <w:lastRenderedPageBreak/>
        <w:t>same predictor variable from the Taylor Rule</w:t>
      </w:r>
      <w:r w:rsidR="00FB2013">
        <w:t xml:space="preserve"> and the Modified Taylor Rule</w:t>
      </w:r>
      <w:r w:rsidR="00E5166E">
        <w:t xml:space="preserve">. </w:t>
      </w:r>
      <w:r>
        <w:t xml:space="preserve">The performance of the models will be measured using Root Mean Squared Error (RMSE) and the </w:t>
      </w:r>
      <w:r w:rsidR="00800135">
        <w:t xml:space="preserve">adjusted R-squared </w:t>
      </w:r>
      <w:r>
        <w:t xml:space="preserve">evaluation metrics. The relative model performance </w:t>
      </w:r>
      <w:r w:rsidR="00E5166E">
        <w:t xml:space="preserve">and the analysis of the coefficients assigned to </w:t>
      </w:r>
      <w:r w:rsidR="00284BFE">
        <w:t xml:space="preserve">predictor variables </w:t>
      </w:r>
      <w:r>
        <w:t xml:space="preserve">will be an indicator of each economic measure's impact on the FOMC's decision-making process.  </w:t>
      </w:r>
    </w:p>
    <w:p w14:paraId="06266E64" w14:textId="77777777" w:rsidR="00284BFE" w:rsidRDefault="00284BFE"/>
    <w:p w14:paraId="2EC16F5D" w14:textId="079647D4" w:rsidR="006F3486" w:rsidRDefault="006F3486" w:rsidP="00E942B6">
      <w:pPr>
        <w:pStyle w:val="Heading3"/>
      </w:pPr>
      <w:bookmarkStart w:id="16" w:name="_Toc149510175"/>
      <w:r>
        <w:t xml:space="preserve">Concept: </w:t>
      </w:r>
      <w:r w:rsidR="0008268A">
        <w:t>Economic Discomfort Index</w:t>
      </w:r>
      <w:bookmarkEnd w:id="16"/>
    </w:p>
    <w:p w14:paraId="2817EBCA" w14:textId="56EB32D0" w:rsidR="00E942B6" w:rsidRDefault="00514EDB">
      <w:r>
        <w:t xml:space="preserve">The </w:t>
      </w:r>
      <w:r w:rsidR="00220FB8">
        <w:t>EDI</w:t>
      </w:r>
      <w:r>
        <w:t xml:space="preserve"> is one formulation of the trade-off between unemployment and inflation. </w:t>
      </w:r>
      <w:r w:rsidR="00DD3162">
        <w:t xml:space="preserve">Implicit in the formula is equal weighting of unemployment and inflation when calculating the EDI. </w:t>
      </w:r>
      <w:r w:rsidR="00284BFE">
        <w:t xml:space="preserve">The formulation of the EDI </w:t>
      </w:r>
      <w:r w:rsidR="00DD3162">
        <w:t>assumes a constant marginal rate of substitution between the pains of unemployment and the impacts of inflation. The research by Lovell et al</w:t>
      </w:r>
      <w:r w:rsidR="00220FB8">
        <w:t>. (1999)</w:t>
      </w:r>
      <w:r w:rsidR="00DD3162">
        <w:t xml:space="preserve"> suggests that </w:t>
      </w:r>
      <w:r w:rsidR="00220FB8">
        <w:t xml:space="preserve">the </w:t>
      </w:r>
      <w:r w:rsidR="00DD3162">
        <w:t xml:space="preserve">EDI provides a measure of economic malaise as measured by the Survey Research Center’s Index of Consumer Sentiment. </w:t>
      </w:r>
      <w:r w:rsidR="00284BFE">
        <w:t>However, does this formulation also transfer to the FOMC deliberations</w:t>
      </w:r>
      <w:r w:rsidR="00220FB8">
        <w:t>?</w:t>
      </w:r>
      <w:r w:rsidR="00284BFE">
        <w:t xml:space="preserve"> </w:t>
      </w:r>
      <w:r w:rsidR="00220FB8">
        <w:t>Figure 8</w:t>
      </w:r>
      <w:r w:rsidR="00284BFE">
        <w:t xml:space="preserve"> graphs the EDI against </w:t>
      </w:r>
      <w:r w:rsidR="0052201D" w:rsidRPr="0052201D">
        <w:t>Federal Funds Effective Rate</w:t>
      </w:r>
      <w:r w:rsidR="00284BFE">
        <w:t xml:space="preserve">. </w:t>
      </w:r>
    </w:p>
    <w:p w14:paraId="471DB421" w14:textId="656E9807" w:rsidR="00E942B6" w:rsidRDefault="00E942B6">
      <w:r>
        <w:rPr>
          <w:noProof/>
        </w:rPr>
        <w:drawing>
          <wp:inline distT="0" distB="0" distL="0" distR="0" wp14:anchorId="3F20A5D8" wp14:editId="347A6E8E">
            <wp:extent cx="5486400" cy="2336800"/>
            <wp:effectExtent l="0" t="0" r="0" b="0"/>
            <wp:docPr id="96666097" name="Picture 7"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97" name="Picture 7" descr="A graph of red and blue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54F71D90" w14:textId="7E7D38BF" w:rsidR="00E40971" w:rsidRDefault="00E40971" w:rsidP="00E40971">
      <w:pPr>
        <w:pStyle w:val="Caption"/>
      </w:pPr>
      <w:bookmarkStart w:id="17" w:name="_Toc149510078"/>
      <w:r>
        <w:t xml:space="preserve">Figure </w:t>
      </w:r>
      <w:r w:rsidR="00B81FBD">
        <w:fldChar w:fldCharType="begin"/>
      </w:r>
      <w:r w:rsidR="00B81FBD">
        <w:instrText xml:space="preserve"> SEQ Figure \* ARABIC </w:instrText>
      </w:r>
      <w:r w:rsidR="00B81FBD">
        <w:fldChar w:fldCharType="separate"/>
      </w:r>
      <w:r w:rsidR="00255746">
        <w:rPr>
          <w:noProof/>
        </w:rPr>
        <w:t>8</w:t>
      </w:r>
      <w:r w:rsidR="00B81FBD">
        <w:rPr>
          <w:noProof/>
        </w:rPr>
        <w:fldChar w:fldCharType="end"/>
      </w:r>
      <w:r>
        <w:t>: Economic Discomfort Index vs. Federal Funds Effective Rate</w:t>
      </w:r>
      <w:bookmarkEnd w:id="17"/>
    </w:p>
    <w:p w14:paraId="1DE1D041" w14:textId="7E2E19CF" w:rsidR="00514EDB" w:rsidRDefault="00514EDB">
      <w:r>
        <w:t xml:space="preserve">The EDI provides a simple trade-off function between inflation and unemployment. Regression analysis can be used to explore the linkages between this consumer trade-off and Federal Reserve’s decision-making process. </w:t>
      </w:r>
    </w:p>
    <w:p w14:paraId="4CF57B11" w14:textId="77777777" w:rsidR="009F170F" w:rsidRDefault="009F170F"/>
    <w:p w14:paraId="29D403E8" w14:textId="2E588C69" w:rsidR="009F170F" w:rsidRDefault="009F170F">
      <w:r>
        <w:t xml:space="preserve">Include misery index by fed </w:t>
      </w:r>
      <w:proofErr w:type="gramStart"/>
      <w:r>
        <w:t>chair</w:t>
      </w:r>
      <w:proofErr w:type="gramEnd"/>
    </w:p>
    <w:p w14:paraId="2AC21778" w14:textId="77777777" w:rsidR="00E40971" w:rsidRDefault="00E40971"/>
    <w:p w14:paraId="68256841" w14:textId="2A14309F" w:rsidR="006F3486" w:rsidRDefault="00E942B6" w:rsidP="00E942B6">
      <w:pPr>
        <w:pStyle w:val="Heading3"/>
      </w:pPr>
      <w:bookmarkStart w:id="18" w:name="_Toc149510176"/>
      <w:r>
        <w:t>Concept</w:t>
      </w:r>
      <w:r w:rsidR="006F3486">
        <w:t>: Taylor Rule</w:t>
      </w:r>
      <w:bookmarkEnd w:id="18"/>
    </w:p>
    <w:p w14:paraId="00725F87" w14:textId="750BE1E7" w:rsidR="00C04C04" w:rsidRDefault="00E202C1">
      <w:r>
        <w:t xml:space="preserve">The Taylor Rule is </w:t>
      </w:r>
      <w:r w:rsidR="00C04C04">
        <w:t>the best</w:t>
      </w:r>
      <w:r w:rsidR="00EC365F">
        <w:t>-</w:t>
      </w:r>
      <w:r w:rsidR="00C04C04">
        <w:t>know</w:t>
      </w:r>
      <w:r w:rsidR="00220FB8">
        <w:t>n</w:t>
      </w:r>
      <w:r w:rsidR="00C04C04">
        <w:t xml:space="preserve"> formula that prescribes how policy makers should adjust short term interest rates in response to economic variables </w:t>
      </w:r>
      <w:sdt>
        <w:sdtPr>
          <w:id w:val="-627008918"/>
          <w:citation/>
        </w:sdtPr>
        <w:sdtEndPr/>
        <w:sdtContent>
          <w:r w:rsidR="006278B0">
            <w:fldChar w:fldCharType="begin"/>
          </w:r>
          <w:r w:rsidR="006278B0">
            <w:instrText xml:space="preserve"> CITATION Pol18 \l 1033 </w:instrText>
          </w:r>
          <w:r w:rsidR="006278B0">
            <w:fldChar w:fldCharType="separate"/>
          </w:r>
          <w:r w:rsidR="006278B0">
            <w:rPr>
              <w:noProof/>
            </w:rPr>
            <w:t>(Policy Rules and How Policymakers Use Them, 2018)</w:t>
          </w:r>
          <w:r w:rsidR="006278B0">
            <w:fldChar w:fldCharType="end"/>
          </w:r>
        </w:sdtContent>
      </w:sdt>
      <w:r w:rsidR="00220FB8">
        <w:t>.</w:t>
      </w:r>
      <w:r w:rsidR="00284BFE">
        <w:t xml:space="preserve"> </w:t>
      </w:r>
      <w:r w:rsidR="00C04C04">
        <w:t xml:space="preserve">The Taylor Rule uses deviations from inflation targets and </w:t>
      </w:r>
      <w:r w:rsidR="006278B0">
        <w:t xml:space="preserve">potential economic </w:t>
      </w:r>
      <w:r w:rsidR="00C04C04">
        <w:t xml:space="preserve">output </w:t>
      </w:r>
      <w:r w:rsidR="006278B0">
        <w:t xml:space="preserve">to </w:t>
      </w:r>
      <w:r w:rsidR="00C04C04">
        <w:t xml:space="preserve">prescribe </w:t>
      </w:r>
      <w:r w:rsidR="00141324">
        <w:t>the f</w:t>
      </w:r>
      <w:r w:rsidR="0052201D" w:rsidRPr="0052201D">
        <w:t xml:space="preserve">ederal </w:t>
      </w:r>
      <w:r w:rsidR="00141324">
        <w:t>f</w:t>
      </w:r>
      <w:r w:rsidR="0052201D" w:rsidRPr="0052201D">
        <w:t xml:space="preserve">unds </w:t>
      </w:r>
      <w:r w:rsidR="00141324">
        <w:t>r</w:t>
      </w:r>
      <w:r w:rsidR="0052201D" w:rsidRPr="0052201D">
        <w:t>ate</w:t>
      </w:r>
      <w:r w:rsidR="0052201D">
        <w:t xml:space="preserve"> </w:t>
      </w:r>
      <w:r w:rsidR="00C04C04">
        <w:t xml:space="preserve">that </w:t>
      </w:r>
      <w:r w:rsidR="006278B0">
        <w:t>the Federal Reserve should target.</w:t>
      </w:r>
    </w:p>
    <w:p w14:paraId="5EB42545" w14:textId="1E87BA0B" w:rsidR="00C04C04" w:rsidRDefault="00660E3B">
      <w:r>
        <w:rPr>
          <w:noProof/>
        </w:rPr>
        <w:drawing>
          <wp:inline distT="0" distB="0" distL="0" distR="0" wp14:anchorId="3009B0EC" wp14:editId="77773D5F">
            <wp:extent cx="5486400" cy="2317750"/>
            <wp:effectExtent l="0" t="0" r="0" b="6350"/>
            <wp:docPr id="1415972536" name="Picture 10" descr="A graph of a graph showing the effect of a fund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2536" name="Picture 10" descr="A graph of a graph showing the effect of a fund rat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078AFD5E" w14:textId="3BE86E8A" w:rsidR="0034735A" w:rsidRDefault="0034735A" w:rsidP="0034735A">
      <w:pPr>
        <w:pStyle w:val="Caption"/>
      </w:pPr>
      <w:bookmarkStart w:id="19" w:name="_Toc149510079"/>
      <w:r>
        <w:t xml:space="preserve">Figure </w:t>
      </w:r>
      <w:r w:rsidR="00B81FBD">
        <w:fldChar w:fldCharType="begin"/>
      </w:r>
      <w:r w:rsidR="00B81FBD">
        <w:instrText xml:space="preserve"> SEQ Figure \* ARABIC </w:instrText>
      </w:r>
      <w:r w:rsidR="00B81FBD">
        <w:fldChar w:fldCharType="separate"/>
      </w:r>
      <w:r w:rsidR="00255746">
        <w:rPr>
          <w:noProof/>
        </w:rPr>
        <w:t>9</w:t>
      </w:r>
      <w:r w:rsidR="00B81FBD">
        <w:rPr>
          <w:noProof/>
        </w:rPr>
        <w:fldChar w:fldCharType="end"/>
      </w:r>
      <w:r>
        <w:t>: Taylor Rule vs Federal Funds Effective Rate</w:t>
      </w:r>
      <w:bookmarkEnd w:id="19"/>
    </w:p>
    <w:p w14:paraId="054F500B" w14:textId="6BC3451A" w:rsidR="00545BE9" w:rsidRDefault="00BB0428">
      <w:r>
        <w:t>The analysis review</w:t>
      </w:r>
      <w:r w:rsidR="00EE55F4">
        <w:t>s</w:t>
      </w:r>
      <w:r>
        <w:t xml:space="preserve"> the effectiveness of the </w:t>
      </w:r>
      <w:r w:rsidR="00220FB8">
        <w:t>T</w:t>
      </w:r>
      <w:r>
        <w:t>a</w:t>
      </w:r>
      <w:r w:rsidR="00220FB8">
        <w:t>y</w:t>
      </w:r>
      <w:r>
        <w:t xml:space="preserve">lor </w:t>
      </w:r>
      <w:r w:rsidR="00220FB8">
        <w:t>R</w:t>
      </w:r>
      <w:r>
        <w:t xml:space="preserve">ule in predicting the </w:t>
      </w:r>
      <w:r w:rsidR="0052201D" w:rsidRPr="0052201D">
        <w:t>Federal Funds Effective Rate</w:t>
      </w:r>
      <w:r>
        <w:t xml:space="preserve">. The regression analysis will explore alternate coefficients for the </w:t>
      </w:r>
      <w:r w:rsidR="00803F7D">
        <w:t>I</w:t>
      </w:r>
      <w:r>
        <w:t xml:space="preserve">nflation </w:t>
      </w:r>
      <w:r w:rsidR="00803F7D">
        <w:t>G</w:t>
      </w:r>
      <w:r>
        <w:t xml:space="preserve">ap and the GDP </w:t>
      </w:r>
      <w:r w:rsidR="00803F7D">
        <w:t>G</w:t>
      </w:r>
      <w:r>
        <w:t>ap. The relative size of the coefficients will allow us to evaluate the implicit emphasis of the FOMC when making monetary policy decisions.</w:t>
      </w:r>
    </w:p>
    <w:p w14:paraId="77CA70AE" w14:textId="0FDBFCEB" w:rsidR="00545BE9" w:rsidRDefault="00304533">
      <w:r>
        <w:t xml:space="preserve">The </w:t>
      </w:r>
      <w:r w:rsidR="00545BE9">
        <w:t>Modified Taylor rule</w:t>
      </w:r>
      <w:r w:rsidR="009A7F60">
        <w:t xml:space="preserve"> is based on the concept of the Taylor Rule however the GDP Gap is replaced by the </w:t>
      </w:r>
      <w:r w:rsidR="009A7F60">
        <w:t>Unemployment Gap</w:t>
      </w:r>
      <w:r w:rsidR="009A7F60">
        <w:t xml:space="preserve">. </w:t>
      </w:r>
    </w:p>
    <w:p w14:paraId="7A66855F" w14:textId="6B5B1559" w:rsidR="009A7F60" w:rsidRDefault="009A7F60">
      <w:r>
        <w:t>Economist ague that this a better representation of the current Feds decision making.</w:t>
      </w:r>
    </w:p>
    <w:p w14:paraId="543E1C73" w14:textId="3E49EEBE" w:rsidR="009A7F60" w:rsidRDefault="009A7F60">
      <w:r>
        <w:t xml:space="preserve">From our dataset using the formulation of the Taylor Rule described in here and the Formulation of the Modified Taylor rule described her. The Adjusted R2 for the modified Taylor is significantly better than the negative adjusted r-squared for the original Taylor Rule. </w:t>
      </w:r>
    </w:p>
    <w:p w14:paraId="097230F5" w14:textId="7C336087" w:rsidR="009A7F60" w:rsidRDefault="009A7F60">
      <w:r w:rsidRPr="009A7F60">
        <w:lastRenderedPageBreak/>
        <w:drawing>
          <wp:inline distT="0" distB="0" distL="0" distR="0" wp14:anchorId="5A0B06F0" wp14:editId="671F045F">
            <wp:extent cx="2929860" cy="1016000"/>
            <wp:effectExtent l="0" t="0" r="4445" b="0"/>
            <wp:docPr id="155578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80663" name="Picture 1" descr="A screenshot of a computer&#10;&#10;Description automatically generated"/>
                    <pic:cNvPicPr/>
                  </pic:nvPicPr>
                  <pic:blipFill>
                    <a:blip r:embed="rId23"/>
                    <a:stretch>
                      <a:fillRect/>
                    </a:stretch>
                  </pic:blipFill>
                  <pic:spPr>
                    <a:xfrm>
                      <a:off x="0" y="0"/>
                      <a:ext cx="2981422" cy="1033880"/>
                    </a:xfrm>
                    <a:prstGeom prst="rect">
                      <a:avLst/>
                    </a:prstGeom>
                  </pic:spPr>
                </pic:pic>
              </a:graphicData>
            </a:graphic>
          </wp:inline>
        </w:drawing>
      </w:r>
    </w:p>
    <w:p w14:paraId="5AF73ACC" w14:textId="2878F22D" w:rsidR="009A7F60" w:rsidRDefault="009A7F60">
      <w:r>
        <w:t xml:space="preserve">It should be noted that both models fall short of the Naïve model when attempting to forecast the Effective Federal Funds Rate. The Naïve method uses the value in t-1 as the forecast for at t and is incredibly accurate with an adjusted r-squared of </w:t>
      </w:r>
      <w:proofErr w:type="gramStart"/>
      <w:r>
        <w:t>0.9430</w:t>
      </w:r>
      <w:proofErr w:type="gramEnd"/>
    </w:p>
    <w:p w14:paraId="233DAB29" w14:textId="77777777" w:rsidR="009A7F60" w:rsidRDefault="009A7F60"/>
    <w:p w14:paraId="14C93F1D" w14:textId="114A6B99" w:rsidR="00FB1080" w:rsidRDefault="006C6262" w:rsidP="006C6262">
      <w:pPr>
        <w:pStyle w:val="Heading3"/>
      </w:pPr>
      <w:r>
        <w:t>Concept: FOMC Composition</w:t>
      </w:r>
    </w:p>
    <w:p w14:paraId="5B7BE59E" w14:textId="7CEED5F6" w:rsidR="006C6262" w:rsidRDefault="00772752" w:rsidP="006C6262">
      <w:r>
        <w:t xml:space="preserve">The FOMC composition focus on the fed chair but could extend this analysis to include the full membership list of the </w:t>
      </w:r>
      <w:proofErr w:type="gramStart"/>
      <w:r>
        <w:t>FOMC</w:t>
      </w:r>
      <w:proofErr w:type="gramEnd"/>
    </w:p>
    <w:p w14:paraId="3A892521" w14:textId="4EE873FF" w:rsidR="00772752" w:rsidRDefault="00772752" w:rsidP="006C6262">
      <w:r>
        <w:rPr>
          <w:noProof/>
        </w:rPr>
        <w:drawing>
          <wp:inline distT="0" distB="0" distL="0" distR="0" wp14:anchorId="447F2C98" wp14:editId="07B2DC4E">
            <wp:extent cx="5486400" cy="2258060"/>
            <wp:effectExtent l="0" t="0" r="0" b="2540"/>
            <wp:docPr id="706920577"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20577" name="Picture 1" descr="A graph showing the growth of the stock marke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258060"/>
                    </a:xfrm>
                    <a:prstGeom prst="rect">
                      <a:avLst/>
                    </a:prstGeom>
                    <a:noFill/>
                    <a:ln>
                      <a:noFill/>
                    </a:ln>
                  </pic:spPr>
                </pic:pic>
              </a:graphicData>
            </a:graphic>
          </wp:inline>
        </w:drawing>
      </w:r>
    </w:p>
    <w:p w14:paraId="0E54A473" w14:textId="77777777" w:rsidR="006C6262" w:rsidRDefault="006C6262" w:rsidP="006C6262"/>
    <w:p w14:paraId="5679959B" w14:textId="77777777" w:rsidR="0099328A" w:rsidRDefault="0099328A" w:rsidP="006C6262"/>
    <w:p w14:paraId="31F0941A" w14:textId="5246A6DE" w:rsidR="00772752" w:rsidRDefault="0099328A" w:rsidP="006C6262">
      <w:r w:rsidRPr="0099328A">
        <w:lastRenderedPageBreak/>
        <w:drawing>
          <wp:inline distT="0" distB="0" distL="0" distR="0" wp14:anchorId="7B7C6956" wp14:editId="704EB632">
            <wp:extent cx="5486400" cy="2139950"/>
            <wp:effectExtent l="0" t="0" r="0" b="6350"/>
            <wp:docPr id="1940620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20101" name="Picture 1" descr="A screenshot of a graph&#10;&#10;Description automatically generated"/>
                    <pic:cNvPicPr/>
                  </pic:nvPicPr>
                  <pic:blipFill>
                    <a:blip r:embed="rId25"/>
                    <a:stretch>
                      <a:fillRect/>
                    </a:stretch>
                  </pic:blipFill>
                  <pic:spPr>
                    <a:xfrm>
                      <a:off x="0" y="0"/>
                      <a:ext cx="5486400" cy="2139950"/>
                    </a:xfrm>
                    <a:prstGeom prst="rect">
                      <a:avLst/>
                    </a:prstGeom>
                  </pic:spPr>
                </pic:pic>
              </a:graphicData>
            </a:graphic>
          </wp:inline>
        </w:drawing>
      </w:r>
    </w:p>
    <w:p w14:paraId="4B532921" w14:textId="77777777" w:rsidR="00772752" w:rsidRDefault="00772752" w:rsidP="006C6262"/>
    <w:p w14:paraId="7BBBB01D" w14:textId="131ABBA3" w:rsidR="0099328A" w:rsidRDefault="004746D4" w:rsidP="0099328A">
      <w:r>
        <w:t xml:space="preserve">If we apply Lasso regularization to the model that includes federal reserve chairs the Lasso model shrinks the one hot </w:t>
      </w:r>
      <w:r w:rsidR="000E015F">
        <w:t xml:space="preserve">encoded </w:t>
      </w:r>
      <w:r w:rsidR="00B81FBD">
        <w:t>coefficient</w:t>
      </w:r>
      <w:r>
        <w:t xml:space="preserve"> associated with of </w:t>
      </w:r>
      <w:r w:rsidR="000E015F">
        <w:t>each of the Fed Chairs to 0.</w:t>
      </w:r>
      <w:r w:rsidR="00DF570E">
        <w:t xml:space="preserve"> </w:t>
      </w:r>
    </w:p>
    <w:p w14:paraId="755959C5" w14:textId="2781249F" w:rsidR="0099328A" w:rsidRDefault="004746D4" w:rsidP="0099328A">
      <w:r>
        <w:rPr>
          <w:noProof/>
        </w:rPr>
        <w:drawing>
          <wp:inline distT="0" distB="0" distL="0" distR="0" wp14:anchorId="40B6EF0C" wp14:editId="064D974F">
            <wp:extent cx="5486400" cy="2997835"/>
            <wp:effectExtent l="0" t="0" r="0" b="0"/>
            <wp:docPr id="1889132247" name="Picture 1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2247" name="Picture 12" descr="A graph with blue squar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97835"/>
                    </a:xfrm>
                    <a:prstGeom prst="rect">
                      <a:avLst/>
                    </a:prstGeom>
                    <a:noFill/>
                    <a:ln>
                      <a:noFill/>
                    </a:ln>
                  </pic:spPr>
                </pic:pic>
              </a:graphicData>
            </a:graphic>
          </wp:inline>
        </w:drawing>
      </w:r>
    </w:p>
    <w:p w14:paraId="472D4EE6" w14:textId="77777777" w:rsidR="009A7F60" w:rsidRDefault="009A7F60" w:rsidP="0099328A"/>
    <w:p w14:paraId="1F047ACE" w14:textId="3444610A" w:rsidR="000E015F" w:rsidRDefault="000E015F" w:rsidP="0099328A">
      <w:r>
        <w:t xml:space="preserve">The </w:t>
      </w:r>
      <w:r w:rsidR="00B81FBD">
        <w:t>shape value impact for XGB</w:t>
      </w:r>
      <w:r>
        <w:t xml:space="preserve"> Regression Model includes feature importance for </w:t>
      </w:r>
      <w:r w:rsidR="00B81FBD">
        <w:t xml:space="preserve">Burns and </w:t>
      </w:r>
      <w:r>
        <w:t xml:space="preserve">Volker, </w:t>
      </w:r>
      <w:r w:rsidR="00B81FBD">
        <w:t xml:space="preserve">have a positive feature importance. Slight impact from Burns, Volcker, </w:t>
      </w:r>
      <w:proofErr w:type="gramStart"/>
      <w:r w:rsidR="00B81FBD">
        <w:t>Greenspan</w:t>
      </w:r>
      <w:proofErr w:type="gramEnd"/>
      <w:r w:rsidR="00B81FBD">
        <w:t xml:space="preserve"> and Miller. </w:t>
      </w:r>
    </w:p>
    <w:p w14:paraId="51E2EC7C" w14:textId="14287B74" w:rsidR="00B81FBD" w:rsidRDefault="00B81FBD" w:rsidP="0099328A">
      <w:r>
        <w:rPr>
          <w:noProof/>
        </w:rPr>
        <w:lastRenderedPageBreak/>
        <w:drawing>
          <wp:inline distT="0" distB="0" distL="0" distR="0" wp14:anchorId="11FC0A46" wp14:editId="53B3D06E">
            <wp:extent cx="5486400" cy="2924810"/>
            <wp:effectExtent l="0" t="0" r="0" b="0"/>
            <wp:docPr id="168190565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5654" name="Picture 15" descr="A graph with blue and red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B95BADE" w14:textId="736A650E" w:rsidR="00B81FBD" w:rsidRDefault="00B81FBD" w:rsidP="0099328A">
      <w:r>
        <w:t xml:space="preserve">The analysis is interesting however inclusion of Federal Reserve Chair in the models would likely not work well since we do not see the same data in the training and the testing datasets. </w:t>
      </w:r>
    </w:p>
    <w:p w14:paraId="6B0BF193" w14:textId="14F12DF2" w:rsidR="000E015F" w:rsidRDefault="000E015F" w:rsidP="0099328A"/>
    <w:p w14:paraId="4A5EC781" w14:textId="77777777" w:rsidR="0099328A" w:rsidRPr="0099328A" w:rsidRDefault="0099328A" w:rsidP="0099328A"/>
    <w:p w14:paraId="1E68B187" w14:textId="3E253F27" w:rsidR="00772752" w:rsidRDefault="00740CC3" w:rsidP="008764DF">
      <w:pPr>
        <w:pStyle w:val="Heading3"/>
      </w:pPr>
      <w:r>
        <w:t xml:space="preserve">Regression </w:t>
      </w:r>
      <w:r w:rsidR="00545BE9">
        <w:t>Models</w:t>
      </w:r>
    </w:p>
    <w:p w14:paraId="48BB5CE6" w14:textId="57462383" w:rsidR="004A3BA7" w:rsidRDefault="00740CC3" w:rsidP="00545BE9">
      <w:r>
        <w:t xml:space="preserve">For the purposes of this analysis I selected two linear regression models ordinary least squares (OLS) model from </w:t>
      </w:r>
      <w:proofErr w:type="spellStart"/>
      <w:r>
        <w:t>statsmodel</w:t>
      </w:r>
      <w:r w:rsidR="00D57350">
        <w:t>s</w:t>
      </w:r>
      <w:proofErr w:type="spellEnd"/>
      <w:r>
        <w:t xml:space="preserve"> (</w:t>
      </w:r>
      <w:r w:rsidR="004A3BA7" w:rsidRPr="004A3BA7">
        <w:t>https://www.statsmodels.org/dev/regression.html</w:t>
      </w:r>
      <w:r>
        <w:t xml:space="preserve">) and the Lasso regularization model from </w:t>
      </w:r>
      <w:r w:rsidR="00D57350">
        <w:t xml:space="preserve">scikit </w:t>
      </w:r>
      <w:r>
        <w:t>learn</w:t>
      </w:r>
      <w:r w:rsidR="00D57350">
        <w:t xml:space="preserve"> </w:t>
      </w:r>
      <w:r w:rsidR="004A3BA7">
        <w:t>(</w:t>
      </w:r>
      <w:hyperlink r:id="rId28" w:history="1">
        <w:r w:rsidR="004A3BA7" w:rsidRPr="00094DD1">
          <w:rPr>
            <w:rStyle w:val="Hyperlink"/>
          </w:rPr>
          <w:t>https://scikit-learn.org/stable/modules/generated/sklearn.linear_model.Lasso.html#sklearn.linear_model.Lasso</w:t>
        </w:r>
      </w:hyperlink>
      <w:r w:rsidR="004A3BA7">
        <w:t>)</w:t>
      </w:r>
      <w:r>
        <w:t>.</w:t>
      </w:r>
      <w:r w:rsidR="004A3BA7">
        <w:t xml:space="preserve"> </w:t>
      </w:r>
    </w:p>
    <w:p w14:paraId="16591AD6" w14:textId="0A556268" w:rsidR="004A3BA7" w:rsidRDefault="00D57350" w:rsidP="00545BE9">
      <w:r>
        <w:t>I also select t</w:t>
      </w:r>
      <w:r w:rsidR="004A3BA7">
        <w:t xml:space="preserve">hree Boosted decision tree models LGBM Regression model from </w:t>
      </w:r>
      <w:proofErr w:type="spellStart"/>
      <w:r w:rsidR="004A3BA7">
        <w:t>LightGBM</w:t>
      </w:r>
      <w:proofErr w:type="spellEnd"/>
      <w:r w:rsidR="004A3BA7">
        <w:t xml:space="preserve"> (</w:t>
      </w:r>
      <w:hyperlink r:id="rId29" w:history="1">
        <w:r w:rsidR="004A3BA7" w:rsidRPr="00094DD1">
          <w:rPr>
            <w:rStyle w:val="Hyperlink"/>
          </w:rPr>
          <w:t>https://lightgbm.readthedocs.io/en/latest/index.html</w:t>
        </w:r>
      </w:hyperlink>
      <w:r w:rsidR="004A3BA7">
        <w:t xml:space="preserve">), the </w:t>
      </w:r>
      <w:proofErr w:type="spellStart"/>
      <w:r w:rsidR="004A3BA7">
        <w:t>XGBoost</w:t>
      </w:r>
      <w:proofErr w:type="spellEnd"/>
      <w:r w:rsidR="004A3BA7">
        <w:t xml:space="preserve"> Regression model from </w:t>
      </w:r>
      <w:proofErr w:type="spellStart"/>
      <w:r w:rsidR="004A3BA7">
        <w:t>dmlc</w:t>
      </w:r>
      <w:proofErr w:type="spellEnd"/>
      <w:r w:rsidR="004A3BA7">
        <w:t xml:space="preserve"> </w:t>
      </w:r>
      <w:proofErr w:type="spellStart"/>
      <w:r w:rsidR="004A3BA7">
        <w:t>XGBoost</w:t>
      </w:r>
      <w:proofErr w:type="spellEnd"/>
      <w:r w:rsidR="004A3BA7">
        <w:t xml:space="preserve"> (</w:t>
      </w:r>
      <w:hyperlink r:id="rId30" w:history="1">
        <w:r w:rsidR="004A3BA7" w:rsidRPr="00094DD1">
          <w:rPr>
            <w:rStyle w:val="Hyperlink"/>
          </w:rPr>
          <w:t>https://xgboost.readthedocs.io/en/stable/python/python_api.html</w:t>
        </w:r>
      </w:hyperlink>
      <w:r w:rsidR="004A3BA7">
        <w:t>), and the AdaBoost Regression model form scikit learn (</w:t>
      </w:r>
      <w:r w:rsidR="004A3BA7" w:rsidRPr="004A3BA7">
        <w:t>https://scikit-learn.org/stable/modules/generated/sklearn.ensemble.AdaBoostRegressor.html</w:t>
      </w:r>
      <w:r w:rsidR="004A3BA7">
        <w:t>)</w:t>
      </w:r>
    </w:p>
    <w:p w14:paraId="3C30B104" w14:textId="42BC9252" w:rsidR="00740CC3" w:rsidRDefault="00D57350" w:rsidP="00545BE9">
      <w:r>
        <w:t xml:space="preserve">And </w:t>
      </w:r>
      <w:proofErr w:type="gramStart"/>
      <w:r>
        <w:t>finally</w:t>
      </w:r>
      <w:proofErr w:type="gramEnd"/>
      <w:r>
        <w:t xml:space="preserve"> since the dataset is a timeseries I explored the SARIMAX </w:t>
      </w:r>
      <w:r w:rsidR="00740CC3">
        <w:t xml:space="preserve">timeseries model SARIMAX from </w:t>
      </w:r>
      <w:proofErr w:type="spellStart"/>
      <w:r w:rsidR="00740CC3">
        <w:t>statsmodels</w:t>
      </w:r>
      <w:proofErr w:type="spellEnd"/>
      <w:r>
        <w:t xml:space="preserve"> </w:t>
      </w:r>
      <w:r>
        <w:lastRenderedPageBreak/>
        <w:t>(</w:t>
      </w:r>
      <w:r w:rsidRPr="00D57350">
        <w:t>https://www.statsmodels.org/stable/examples/notebooks/generated/statespace_sarimax_stata.html</w:t>
      </w:r>
      <w:r>
        <w:t>)</w:t>
      </w:r>
    </w:p>
    <w:p w14:paraId="57574263" w14:textId="2568B337" w:rsidR="009F170F" w:rsidRDefault="00D57350" w:rsidP="00545BE9">
      <w:r>
        <w:t xml:space="preserve">The results </w:t>
      </w:r>
      <w:proofErr w:type="spellStart"/>
      <w:r>
        <w:t>where</w:t>
      </w:r>
      <w:proofErr w:type="spellEnd"/>
      <w:r>
        <w:t xml:space="preserve"> somewhat surprising I expected the boosted decision tree models to perform better however they seemed to perform well with the </w:t>
      </w:r>
      <w:proofErr w:type="gramStart"/>
      <w:r>
        <w:t>in sample</w:t>
      </w:r>
      <w:proofErr w:type="gramEnd"/>
      <w:r>
        <w:t xml:space="preserve"> dataset but adjusted r-squared for all three decision tree models dropped off significantly for the out of sample accuracy in all cases. The linear models performed well overall and the SARIMAX posted the highest adjusted r-squared for all final </w:t>
      </w:r>
      <w:proofErr w:type="gramStart"/>
      <w:r>
        <w:t>dataset</w:t>
      </w:r>
      <w:proofErr w:type="gramEnd"/>
      <w:r>
        <w:t xml:space="preserve">.  </w:t>
      </w:r>
    </w:p>
    <w:p w14:paraId="7A964916" w14:textId="77777777" w:rsidR="0014729A" w:rsidRDefault="0014729A" w:rsidP="00545BE9"/>
    <w:p w14:paraId="172499CC" w14:textId="77777777" w:rsidR="00704E13" w:rsidRDefault="00704E13" w:rsidP="00545BE9"/>
    <w:p w14:paraId="46262ED0" w14:textId="77777777" w:rsidR="00D57350" w:rsidRDefault="00D57350" w:rsidP="00545BE9"/>
    <w:p w14:paraId="19E7A329" w14:textId="77777777" w:rsidR="00D57350" w:rsidRDefault="00D57350" w:rsidP="00545BE9"/>
    <w:p w14:paraId="48CBBFB1" w14:textId="3E748974" w:rsidR="00545BE9" w:rsidRDefault="00545BE9" w:rsidP="00545BE9">
      <w:pPr>
        <w:pStyle w:val="Heading3"/>
      </w:pPr>
      <w:r>
        <w:t>Auto Regressive Term</w:t>
      </w:r>
    </w:p>
    <w:p w14:paraId="4D2BF8A9" w14:textId="10B93615" w:rsidR="008E6942" w:rsidRDefault="00E95D6A" w:rsidP="008E6942">
      <w:r>
        <w:t>The Taylor rule does not perform well Adjusted R-squared and</w:t>
      </w:r>
    </w:p>
    <w:p w14:paraId="385C9F2D" w14:textId="77777777" w:rsidR="008E6942" w:rsidRDefault="008E6942" w:rsidP="008E6942"/>
    <w:p w14:paraId="1C5F97CD" w14:textId="226C6EB6" w:rsidR="008E6942" w:rsidRDefault="008E6942" w:rsidP="008E6942">
      <w:r w:rsidRPr="008E6942">
        <w:drawing>
          <wp:inline distT="0" distB="0" distL="0" distR="0" wp14:anchorId="34E00D91" wp14:editId="1275382A">
            <wp:extent cx="3289300" cy="1955800"/>
            <wp:effectExtent l="0" t="0" r="0" b="0"/>
            <wp:docPr id="182660335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03354" name="Picture 1" descr="A table with numbers and letters&#10;&#10;Description automatically generated"/>
                    <pic:cNvPicPr/>
                  </pic:nvPicPr>
                  <pic:blipFill>
                    <a:blip r:embed="rId31"/>
                    <a:stretch>
                      <a:fillRect/>
                    </a:stretch>
                  </pic:blipFill>
                  <pic:spPr>
                    <a:xfrm>
                      <a:off x="0" y="0"/>
                      <a:ext cx="3289300" cy="1955800"/>
                    </a:xfrm>
                    <a:prstGeom prst="rect">
                      <a:avLst/>
                    </a:prstGeom>
                  </pic:spPr>
                </pic:pic>
              </a:graphicData>
            </a:graphic>
          </wp:inline>
        </w:drawing>
      </w:r>
    </w:p>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57A0F75B" w:rsidR="00545BE9" w:rsidRDefault="00C22FD3">
      <w:r>
        <w:rPr>
          <w:noProof/>
        </w:rPr>
        <w:lastRenderedPageBreak/>
        <w:drawing>
          <wp:inline distT="0" distB="0" distL="0" distR="0" wp14:anchorId="727EE367" wp14:editId="2D47AE10">
            <wp:extent cx="5486400" cy="2307590"/>
            <wp:effectExtent l="0" t="0" r="0" b="3810"/>
            <wp:docPr id="293735543" name="Picture 2" descr="A graph showing a lin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35543" name="Picture 2" descr="A graph showing a line of a stock marke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63D23DAF" w14:textId="77777777" w:rsidR="00510436" w:rsidRDefault="00510436"/>
    <w:p w14:paraId="6365F033" w14:textId="77777777" w:rsidR="00510436" w:rsidRDefault="00510436"/>
    <w:p w14:paraId="550D0217" w14:textId="77777777" w:rsidR="00704E13" w:rsidRDefault="00704E13" w:rsidP="00704E13">
      <w:pPr>
        <w:pStyle w:val="Heading3"/>
      </w:pPr>
      <w:r>
        <w:t>Feature Selection</w:t>
      </w:r>
    </w:p>
    <w:p w14:paraId="6F161148" w14:textId="77777777" w:rsidR="00704E13" w:rsidRDefault="00704E13" w:rsidP="00704E13">
      <w:r>
        <w:t xml:space="preserve">The literature regarding the Federal Reserve dual mandate includes numerous options for predictors. We explored the Taylor rule in this paper however may others exist </w:t>
      </w:r>
      <w:proofErr w:type="gramStart"/>
      <w:r>
        <w:t>including</w:t>
      </w:r>
      <w:proofErr w:type="gramEnd"/>
      <w:r>
        <w:t xml:space="preserve"> </w:t>
      </w:r>
    </w:p>
    <w:p w14:paraId="3CA1EAB2" w14:textId="77777777" w:rsidR="00704E13" w:rsidRDefault="00704E13" w:rsidP="00704E13">
      <w:r>
        <w:t xml:space="preserve">The following page includes several alternative to the </w:t>
      </w:r>
      <w:proofErr w:type="spellStart"/>
      <w:r>
        <w:t>taylor</w:t>
      </w:r>
      <w:proofErr w:type="spellEnd"/>
      <w:r>
        <w:t xml:space="preserve"> rule (</w:t>
      </w:r>
      <w:hyperlink r:id="rId33" w:history="1">
        <w:r w:rsidRPr="00094DD1">
          <w:rPr>
            <w:rStyle w:val="Hyperlink"/>
          </w:rPr>
          <w:t>https://www.federalreserve.gov/monetarypolicy/policy-rules-and-how-policymakers-use-them.htm</w:t>
        </w:r>
      </w:hyperlink>
      <w:r>
        <w:t xml:space="preserve">) These rules uniformly include some concept of inflation, employment or </w:t>
      </w:r>
      <w:proofErr w:type="spellStart"/>
      <w:r>
        <w:t>gdp</w:t>
      </w:r>
      <w:proofErr w:type="spellEnd"/>
      <w:r>
        <w:t xml:space="preserve"> versus target.</w:t>
      </w:r>
    </w:p>
    <w:p w14:paraId="2AB58BF4" w14:textId="77777777" w:rsidR="00704E13" w:rsidRDefault="00704E13" w:rsidP="00704E13">
      <w:r>
        <w:t>As a starting point I selected</w:t>
      </w:r>
    </w:p>
    <w:p w14:paraId="2B35B3F3" w14:textId="555AA449" w:rsidR="00704E13" w:rsidRDefault="00704E13" w:rsidP="00FB2013">
      <w:pPr>
        <w:pStyle w:val="ListParagraph"/>
        <w:numPr>
          <w:ilvl w:val="0"/>
          <w:numId w:val="4"/>
        </w:numPr>
      </w:pPr>
      <w:r>
        <w:t>Effective Federal Funds Rate from the previous period (</w:t>
      </w:r>
      <w:r w:rsidRPr="00704E13">
        <w:t>FEDFUNDS-1</w:t>
      </w:r>
      <w:r>
        <w:t>)</w:t>
      </w:r>
    </w:p>
    <w:p w14:paraId="69ECC040" w14:textId="43FA727B" w:rsidR="00704E13" w:rsidRDefault="00704E13" w:rsidP="00FB2013">
      <w:pPr>
        <w:pStyle w:val="ListParagraph"/>
        <w:numPr>
          <w:ilvl w:val="0"/>
          <w:numId w:val="4"/>
        </w:numPr>
      </w:pPr>
      <w:r>
        <w:t>Inflation Gap (</w:t>
      </w:r>
      <w:proofErr w:type="spellStart"/>
      <w:r w:rsidRPr="00704E13">
        <w:t>gap_inf</w:t>
      </w:r>
      <w:proofErr w:type="spellEnd"/>
      <w:r>
        <w:t xml:space="preserve">) – The Inflation Gap is calculated as the </w:t>
      </w:r>
      <w:r w:rsidRPr="00704E13">
        <w:t>PCEPILFE_CH1</w:t>
      </w:r>
      <w:r>
        <w:t xml:space="preserve"> – Target Inflation rate. For the purpose of this </w:t>
      </w:r>
      <w:proofErr w:type="gramStart"/>
      <w:r>
        <w:t>analysis</w:t>
      </w:r>
      <w:proofErr w:type="gramEnd"/>
      <w:r>
        <w:t xml:space="preserve"> I used a target rate of 2% </w:t>
      </w:r>
    </w:p>
    <w:p w14:paraId="007CB909" w14:textId="686A174D" w:rsidR="00704E13" w:rsidRDefault="00704E13" w:rsidP="00FB2013">
      <w:pPr>
        <w:pStyle w:val="ListParagraph"/>
        <w:numPr>
          <w:ilvl w:val="0"/>
          <w:numId w:val="4"/>
        </w:numPr>
      </w:pPr>
      <w:r>
        <w:t>GDP Gap (</w:t>
      </w:r>
      <w:proofErr w:type="spellStart"/>
      <w:r w:rsidRPr="00704E13">
        <w:t>gap_gdp</w:t>
      </w:r>
      <w:proofErr w:type="spellEnd"/>
      <w:r>
        <w:t>) – The GDP Gap is calculated as</w:t>
      </w:r>
      <w:r w:rsidR="00877934">
        <w:t xml:space="preserve"> percentage difference between GDP and Potential GDP (</w:t>
      </w:r>
      <w:r w:rsidR="00877934" w:rsidRPr="00877934">
        <w:t>GDPC1</w:t>
      </w:r>
      <w:r w:rsidR="00877934">
        <w:t xml:space="preserve"> – </w:t>
      </w:r>
      <w:r w:rsidR="00877934" w:rsidRPr="00877934">
        <w:t>GDPPOT</w:t>
      </w:r>
      <w:r w:rsidR="00877934">
        <w:t xml:space="preserve">) / </w:t>
      </w:r>
      <w:r w:rsidR="00877934" w:rsidRPr="00877934">
        <w:t>GDPPOT</w:t>
      </w:r>
      <w:r w:rsidR="00877934">
        <w:t>.</w:t>
      </w:r>
    </w:p>
    <w:p w14:paraId="265782B0" w14:textId="6A5A30B6" w:rsidR="00704E13" w:rsidRDefault="00877934" w:rsidP="00FB2013">
      <w:pPr>
        <w:pStyle w:val="ListParagraph"/>
        <w:numPr>
          <w:ilvl w:val="0"/>
          <w:numId w:val="4"/>
        </w:numPr>
      </w:pPr>
      <w:r>
        <w:t>Unemployment Gap (</w:t>
      </w:r>
      <w:proofErr w:type="spellStart"/>
      <w:r w:rsidR="00704E13" w:rsidRPr="00704E13">
        <w:t>gap_ue</w:t>
      </w:r>
      <w:proofErr w:type="spellEnd"/>
      <w:r>
        <w:t xml:space="preserve">) – The Unemployment Gap is calculated as the </w:t>
      </w:r>
    </w:p>
    <w:p w14:paraId="7F88D0D8" w14:textId="501CEC06" w:rsidR="00704E13" w:rsidRDefault="00704E13" w:rsidP="00FB2013">
      <w:pPr>
        <w:pStyle w:val="ListParagraph"/>
        <w:numPr>
          <w:ilvl w:val="0"/>
          <w:numId w:val="4"/>
        </w:numPr>
      </w:pPr>
      <w:proofErr w:type="spellStart"/>
      <w:r w:rsidRPr="00704E13">
        <w:t>recession_flag</w:t>
      </w:r>
      <w:proofErr w:type="spellEnd"/>
    </w:p>
    <w:p w14:paraId="405AE3E2" w14:textId="5786A965" w:rsidR="00704E13" w:rsidRDefault="00704E13" w:rsidP="00FB2013">
      <w:pPr>
        <w:pStyle w:val="ListParagraph"/>
        <w:numPr>
          <w:ilvl w:val="0"/>
          <w:numId w:val="4"/>
        </w:numPr>
      </w:pPr>
      <w:proofErr w:type="spellStart"/>
      <w:r w:rsidRPr="00704E13">
        <w:t>Real_Interest_Rate</w:t>
      </w:r>
      <w:proofErr w:type="spellEnd"/>
    </w:p>
    <w:p w14:paraId="6F16B43A" w14:textId="77777777" w:rsidR="00704E13" w:rsidRDefault="00704E13"/>
    <w:p w14:paraId="1344D3CF" w14:textId="6C28BAC3" w:rsidR="000768F4" w:rsidRDefault="000768F4">
      <w:r>
        <w:t xml:space="preserve">The Lasso Model with regularized coefficients generates that following figure. The most important feature for predicting Effective Federal Funds Rate is the t-1 Effective Federal Funds Rate. The next most impactful feature is the recession flag followed by the Gap GDP. One interesting thing to note is that the Taylor Rule uses the GDP </w:t>
      </w:r>
      <w:r>
        <w:t>Gap</w:t>
      </w:r>
      <w:r>
        <w:t xml:space="preserve"> and </w:t>
      </w:r>
      <w:r>
        <w:t xml:space="preserve">Inflation </w:t>
      </w:r>
      <w:r>
        <w:t xml:space="preserve">Gap while the Modified Taylor Rule uses that Inflation Gap and the Unemployment Gap. </w:t>
      </w:r>
    </w:p>
    <w:p w14:paraId="78ECB503" w14:textId="1CFDBD60" w:rsidR="000768F4" w:rsidRDefault="000768F4">
      <w:r>
        <w:rPr>
          <w:noProof/>
        </w:rPr>
        <w:drawing>
          <wp:inline distT="0" distB="0" distL="0" distR="0" wp14:anchorId="5499E28C" wp14:editId="3215D2A6">
            <wp:extent cx="5486400" cy="3076575"/>
            <wp:effectExtent l="0" t="0" r="0" b="0"/>
            <wp:docPr id="645526992" name="Picture 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26992" name="Picture 8" descr="A graph with blue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351B64A3" w14:textId="47F106A9" w:rsidR="000768F4" w:rsidRDefault="000768F4">
      <w:r>
        <w:t xml:space="preserve">Using the regularization process </w:t>
      </w:r>
      <w:r w:rsidR="00304533">
        <w:t xml:space="preserve">decreases the </w:t>
      </w:r>
    </w:p>
    <w:p w14:paraId="052354A9" w14:textId="77777777" w:rsidR="000768F4" w:rsidRDefault="000768F4"/>
    <w:p w14:paraId="1D97D9EA" w14:textId="77777777" w:rsidR="00304533" w:rsidRDefault="00304533" w:rsidP="008764DF">
      <w:pPr>
        <w:pStyle w:val="Heading3"/>
      </w:pPr>
      <w:r>
        <w:t xml:space="preserve">Model 1: </w:t>
      </w:r>
      <w:r>
        <w:t xml:space="preserve">Taylor Rule </w:t>
      </w:r>
    </w:p>
    <w:p w14:paraId="50C67E4E" w14:textId="77777777" w:rsidR="00304533" w:rsidRDefault="00304533" w:rsidP="00304533"/>
    <w:p w14:paraId="1B4441AC" w14:textId="77777777" w:rsidR="00304533" w:rsidRDefault="00304533" w:rsidP="00304533"/>
    <w:p w14:paraId="7C92AC0F" w14:textId="77777777" w:rsidR="00304533" w:rsidRPr="00304533" w:rsidRDefault="00304533" w:rsidP="00304533"/>
    <w:p w14:paraId="34368298" w14:textId="05862751" w:rsidR="00304533" w:rsidRDefault="00304533" w:rsidP="008764DF">
      <w:pPr>
        <w:pStyle w:val="Heading3"/>
      </w:pPr>
      <w:r>
        <w:t>Model 2: Modified Taylor Rule</w:t>
      </w:r>
    </w:p>
    <w:p w14:paraId="1F6F4D01" w14:textId="77777777" w:rsidR="00304533" w:rsidRDefault="00304533" w:rsidP="00304533"/>
    <w:p w14:paraId="24BD4E9B" w14:textId="77777777" w:rsidR="00304533" w:rsidRPr="00304533" w:rsidRDefault="00304533" w:rsidP="00304533"/>
    <w:p w14:paraId="4FFDDE9D" w14:textId="622B5A5D" w:rsidR="006C6262" w:rsidRPr="006C6262" w:rsidRDefault="006C6262" w:rsidP="008764DF">
      <w:pPr>
        <w:pStyle w:val="Heading3"/>
      </w:pPr>
      <w:r>
        <w:lastRenderedPageBreak/>
        <w:t>Model 1: Modified Taylor Rule (AR and Economic Cycle)</w:t>
      </w:r>
    </w:p>
    <w:p w14:paraId="2DFC46FF" w14:textId="77777777" w:rsidR="00545BE9" w:rsidRDefault="00545BE9"/>
    <w:p w14:paraId="174B5BCD" w14:textId="14A22693" w:rsidR="006C6262" w:rsidRDefault="006C6262" w:rsidP="006C6262">
      <w:pPr>
        <w:pStyle w:val="Heading3"/>
      </w:pPr>
      <w:r>
        <w:t xml:space="preserve">Model </w:t>
      </w:r>
      <w:r>
        <w:t>2</w:t>
      </w:r>
      <w:r>
        <w:t>: Modified Taylor Rule (AR)</w:t>
      </w:r>
    </w:p>
    <w:p w14:paraId="6644FF1B" w14:textId="77777777" w:rsidR="006C6262" w:rsidRDefault="006C6262"/>
    <w:p w14:paraId="2126D589" w14:textId="77777777" w:rsidR="00545BE9" w:rsidRDefault="00545BE9"/>
    <w:p w14:paraId="72470CB0" w14:textId="77777777" w:rsidR="00545BE9" w:rsidRDefault="00545BE9"/>
    <w:p w14:paraId="28AB55A0" w14:textId="20077C0D" w:rsidR="009E4797" w:rsidRDefault="006F3486" w:rsidP="00FB1080">
      <w:pPr>
        <w:pStyle w:val="Heading3"/>
      </w:pPr>
      <w:bookmarkStart w:id="20" w:name="_Toc149510177"/>
      <w:r>
        <w:t xml:space="preserve">Model 1: OLS Regression </w:t>
      </w:r>
      <w:r w:rsidR="00803F7D">
        <w:t xml:space="preserve">Economic </w:t>
      </w:r>
      <w:r w:rsidR="00BB0428">
        <w:t>Discomfort Index</w:t>
      </w:r>
      <w:bookmarkEnd w:id="20"/>
    </w:p>
    <w:p w14:paraId="481A5966" w14:textId="48964C25" w:rsidR="00BB0428" w:rsidRPr="00BB0428" w:rsidRDefault="00BB0428" w:rsidP="00BB0428">
      <w:r>
        <w:t xml:space="preserve">The model generated by the OLS regression analysis of the </w:t>
      </w:r>
      <w:r w:rsidR="00803F7D">
        <w:t xml:space="preserve">EDI </w:t>
      </w:r>
      <w:r w:rsidR="00141324">
        <w:t xml:space="preserve">demonstrates some </w:t>
      </w:r>
      <w:r w:rsidR="00803F7D">
        <w:t>explanatory power. The model</w:t>
      </w:r>
      <w:r w:rsidR="00220FB8">
        <w:t>’</w:t>
      </w:r>
      <w:r w:rsidR="00803F7D">
        <w:t xml:space="preserve">s </w:t>
      </w:r>
      <w:r w:rsidR="00800135">
        <w:t xml:space="preserve">adjusted R-squared </w:t>
      </w:r>
      <w:r>
        <w:t>of 0.</w:t>
      </w:r>
      <w:r w:rsidR="00141324">
        <w:t>585</w:t>
      </w:r>
      <w:r w:rsidR="00803F7D">
        <w:t xml:space="preserve"> suggest that inflation and unemployment </w:t>
      </w:r>
      <w:r w:rsidR="00B4319A">
        <w:t>could be used to predict almost 60% of the variation in the</w:t>
      </w:r>
      <w:r w:rsidR="00803F7D">
        <w:t xml:space="preserve"> </w:t>
      </w:r>
      <w:r w:rsidR="0052201D" w:rsidRPr="0052201D">
        <w:t>Federal Funds Effective Rate</w:t>
      </w:r>
      <w:r>
        <w:t>.</w:t>
      </w:r>
      <w:r w:rsidR="00EC365F">
        <w:t xml:space="preserve"> Figure 10 depicts the summary statistics for the regression model.</w:t>
      </w:r>
    </w:p>
    <w:p w14:paraId="652DD2D9" w14:textId="28B168B3" w:rsidR="00E942B6" w:rsidRDefault="00141324">
      <w:r w:rsidRPr="00141324">
        <w:rPr>
          <w:noProof/>
        </w:rPr>
        <w:lastRenderedPageBreak/>
        <w:drawing>
          <wp:inline distT="0" distB="0" distL="0" distR="0" wp14:anchorId="390A6176" wp14:editId="762C0BBA">
            <wp:extent cx="4369042" cy="5029200"/>
            <wp:effectExtent l="0" t="0" r="0" b="0"/>
            <wp:docPr id="136724222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2228" name="Picture 1" descr="A screenshot of a data sheet&#10;&#10;Description automatically generated"/>
                    <pic:cNvPicPr/>
                  </pic:nvPicPr>
                  <pic:blipFill>
                    <a:blip r:embed="rId35"/>
                    <a:stretch>
                      <a:fillRect/>
                    </a:stretch>
                  </pic:blipFill>
                  <pic:spPr>
                    <a:xfrm>
                      <a:off x="0" y="0"/>
                      <a:ext cx="4371990" cy="5032594"/>
                    </a:xfrm>
                    <a:prstGeom prst="rect">
                      <a:avLst/>
                    </a:prstGeom>
                  </pic:spPr>
                </pic:pic>
              </a:graphicData>
            </a:graphic>
          </wp:inline>
        </w:drawing>
      </w:r>
    </w:p>
    <w:p w14:paraId="6F9BB84E" w14:textId="34563625" w:rsidR="00C4221E" w:rsidRDefault="00C4221E" w:rsidP="00C4221E">
      <w:pPr>
        <w:pStyle w:val="Caption"/>
      </w:pPr>
      <w:bookmarkStart w:id="21" w:name="_Toc149510080"/>
      <w:r>
        <w:t xml:space="preserve">Figure </w:t>
      </w:r>
      <w:r w:rsidR="00B81FBD">
        <w:fldChar w:fldCharType="begin"/>
      </w:r>
      <w:r w:rsidR="00B81FBD">
        <w:instrText xml:space="preserve"> SEQ Figure \* ARABIC </w:instrText>
      </w:r>
      <w:r w:rsidR="00B81FBD">
        <w:fldChar w:fldCharType="separate"/>
      </w:r>
      <w:r w:rsidR="00255746">
        <w:rPr>
          <w:noProof/>
        </w:rPr>
        <w:t>10</w:t>
      </w:r>
      <w:r w:rsidR="00B81FBD">
        <w:rPr>
          <w:noProof/>
        </w:rPr>
        <w:fldChar w:fldCharType="end"/>
      </w:r>
      <w:r>
        <w:t>: OLS Regression Economic Discomfort Index</w:t>
      </w:r>
      <w:bookmarkEnd w:id="21"/>
    </w:p>
    <w:p w14:paraId="5D952735" w14:textId="77777777" w:rsidR="00EC365F" w:rsidRDefault="00EC365F">
      <w:r>
        <w:br w:type="page"/>
      </w:r>
    </w:p>
    <w:p w14:paraId="5BEAE6CB" w14:textId="3CF6A7EE" w:rsidR="0061790A" w:rsidRDefault="00220FB8">
      <w:r>
        <w:lastRenderedPageBreak/>
        <w:t>Figure 11</w:t>
      </w:r>
      <w:r w:rsidR="0061790A">
        <w:t xml:space="preserve"> below captures th</w:t>
      </w:r>
      <w:r w:rsidR="00C4221E">
        <w:t>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71A19478" w14:textId="6911AA57" w:rsidR="00AA32DD" w:rsidRDefault="00B4319A">
      <w:r>
        <w:rPr>
          <w:noProof/>
        </w:rPr>
        <w:drawing>
          <wp:inline distT="0" distB="0" distL="0" distR="0" wp14:anchorId="5857C18B" wp14:editId="5E582B05">
            <wp:extent cx="5486400" cy="2318385"/>
            <wp:effectExtent l="0" t="0" r="0" b="5715"/>
            <wp:docPr id="1338060906" name="Picture 23"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0906" name="Picture 23" descr="A graph showing the value of a stock marke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4F42613B" w14:textId="79CF175C" w:rsidR="00C4221E" w:rsidRDefault="00C4221E" w:rsidP="00C4221E">
      <w:pPr>
        <w:pStyle w:val="Caption"/>
      </w:pPr>
      <w:bookmarkStart w:id="22" w:name="_Toc149510081"/>
      <w:r>
        <w:t xml:space="preserve">Figure </w:t>
      </w:r>
      <w:r w:rsidR="00B81FBD">
        <w:fldChar w:fldCharType="begin"/>
      </w:r>
      <w:r w:rsidR="00B81FBD">
        <w:instrText xml:space="preserve"> SEQ Figure \* ARABIC </w:instrText>
      </w:r>
      <w:r w:rsidR="00B81FBD">
        <w:fldChar w:fldCharType="separate"/>
      </w:r>
      <w:r w:rsidR="00255746">
        <w:rPr>
          <w:noProof/>
        </w:rPr>
        <w:t>11</w:t>
      </w:r>
      <w:r w:rsidR="00B81FBD">
        <w:rPr>
          <w:noProof/>
        </w:rPr>
        <w:fldChar w:fldCharType="end"/>
      </w:r>
      <w:r>
        <w:t xml:space="preserve">: EDI </w:t>
      </w:r>
      <w:r w:rsidRPr="00D65678">
        <w:t>OLS Regression</w:t>
      </w:r>
      <w:r>
        <w:t xml:space="preserve"> vs Federal Funds</w:t>
      </w:r>
      <w:r w:rsidR="0034735A">
        <w:t xml:space="preserve"> Effective</w:t>
      </w:r>
      <w:r>
        <w:t xml:space="preserve"> Rate</w:t>
      </w:r>
      <w:bookmarkEnd w:id="22"/>
    </w:p>
    <w:p w14:paraId="402065A7" w14:textId="77777777" w:rsidR="00E80330" w:rsidRDefault="00E80330"/>
    <w:p w14:paraId="7D713692" w14:textId="77777777" w:rsidR="00EC365F" w:rsidRDefault="00EC365F">
      <w:pPr>
        <w:rPr>
          <w:b/>
          <w:sz w:val="28"/>
          <w:szCs w:val="28"/>
        </w:rPr>
      </w:pPr>
      <w:r>
        <w:br w:type="page"/>
      </w:r>
    </w:p>
    <w:p w14:paraId="6A5C65F0" w14:textId="67C4A169" w:rsidR="006F3486" w:rsidRDefault="006F3486" w:rsidP="00E942B6">
      <w:pPr>
        <w:pStyle w:val="Heading3"/>
      </w:pPr>
      <w:bookmarkStart w:id="23" w:name="_Toc149510178"/>
      <w:r>
        <w:lastRenderedPageBreak/>
        <w:t>Model 2: OLS Regression Taylor Rule</w:t>
      </w:r>
      <w:bookmarkEnd w:id="23"/>
    </w:p>
    <w:p w14:paraId="0AA023F7" w14:textId="0370AE50" w:rsidR="0061790A" w:rsidRPr="00BB0428" w:rsidRDefault="0061790A" w:rsidP="0061790A">
      <w:r>
        <w:t xml:space="preserve">The model generated by the OLS regression analysis of the Taylor Rule demonstrates some explanatory power. The models </w:t>
      </w:r>
      <w:r w:rsidR="00800135">
        <w:t xml:space="preserve">adjusted R-squared </w:t>
      </w:r>
      <w:r>
        <w:t xml:space="preserve">of 0.529 indicates that the model can predict over 50% of the variation in the </w:t>
      </w:r>
      <w:r w:rsidR="0052201D" w:rsidRPr="0052201D">
        <w:t>Federal Funds Effective Rate</w:t>
      </w:r>
      <w:r w:rsidR="0052201D">
        <w:t xml:space="preserve"> </w:t>
      </w:r>
      <w:r>
        <w:t>based on the inflation gap and the GDP gap.</w:t>
      </w:r>
    </w:p>
    <w:p w14:paraId="31D31A2E" w14:textId="77777777" w:rsidR="0061790A" w:rsidRPr="0061790A" w:rsidRDefault="0061790A" w:rsidP="0061790A"/>
    <w:p w14:paraId="636BA4BC" w14:textId="0074FDB5" w:rsidR="006F3486" w:rsidRDefault="00CA6EEF">
      <w:r w:rsidRPr="009E4797">
        <w:rPr>
          <w:noProof/>
        </w:rPr>
        <w:drawing>
          <wp:inline distT="0" distB="0" distL="0" distR="0" wp14:anchorId="2335BF61" wp14:editId="5FFBAFAC">
            <wp:extent cx="4129873" cy="4723246"/>
            <wp:effectExtent l="0" t="0" r="0" b="1270"/>
            <wp:docPr id="656849295" name="Picture 6568492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188" name="Picture 1" descr="A screenshot of a computer screen&#10;&#10;Description automatically generated"/>
                    <pic:cNvPicPr/>
                  </pic:nvPicPr>
                  <pic:blipFill>
                    <a:blip r:embed="rId37"/>
                    <a:stretch>
                      <a:fillRect/>
                    </a:stretch>
                  </pic:blipFill>
                  <pic:spPr>
                    <a:xfrm>
                      <a:off x="0" y="0"/>
                      <a:ext cx="4167895" cy="4766731"/>
                    </a:xfrm>
                    <a:prstGeom prst="rect">
                      <a:avLst/>
                    </a:prstGeom>
                  </pic:spPr>
                </pic:pic>
              </a:graphicData>
            </a:graphic>
          </wp:inline>
        </w:drawing>
      </w:r>
    </w:p>
    <w:p w14:paraId="4E7A533C" w14:textId="332FE7E6" w:rsidR="00C4221E" w:rsidRDefault="00C4221E" w:rsidP="00C4221E">
      <w:pPr>
        <w:pStyle w:val="Caption"/>
      </w:pPr>
      <w:bookmarkStart w:id="24" w:name="_Toc149510082"/>
      <w:r>
        <w:t xml:space="preserve">Figure </w:t>
      </w:r>
      <w:r w:rsidR="00B81FBD">
        <w:fldChar w:fldCharType="begin"/>
      </w:r>
      <w:r w:rsidR="00B81FBD">
        <w:instrText xml:space="preserve"> SEQ Figure \* ARABIC </w:instrText>
      </w:r>
      <w:r w:rsidR="00B81FBD">
        <w:fldChar w:fldCharType="separate"/>
      </w:r>
      <w:r w:rsidR="00255746">
        <w:rPr>
          <w:noProof/>
        </w:rPr>
        <w:t>12</w:t>
      </w:r>
      <w:r w:rsidR="00B81FBD">
        <w:rPr>
          <w:noProof/>
        </w:rPr>
        <w:fldChar w:fldCharType="end"/>
      </w:r>
      <w:r>
        <w:t>: OLS</w:t>
      </w:r>
      <w:r w:rsidRPr="00061FF5">
        <w:t xml:space="preserve"> Regression </w:t>
      </w:r>
      <w:r>
        <w:t>Taylor Rule</w:t>
      </w:r>
      <w:bookmarkEnd w:id="24"/>
    </w:p>
    <w:p w14:paraId="470729D5" w14:textId="77777777" w:rsidR="00C4221E" w:rsidRDefault="00C4221E"/>
    <w:p w14:paraId="082AA9E6" w14:textId="77777777" w:rsidR="00EC365F" w:rsidRDefault="00EC365F">
      <w:r>
        <w:br w:type="page"/>
      </w:r>
    </w:p>
    <w:p w14:paraId="6C451252" w14:textId="675021B9" w:rsidR="006F3486" w:rsidRDefault="00220FB8">
      <w:r>
        <w:lastRenderedPageBreak/>
        <w:t>Figure 13</w:t>
      </w:r>
      <w:r w:rsidR="0061790A">
        <w:t xml:space="preserve"> captures </w:t>
      </w:r>
      <w:r w:rsidR="00C4221E">
        <w:t>the Federal Funds Effective Rate</w:t>
      </w:r>
      <w:r w:rsidR="0061790A">
        <w:t xml:space="preserve"> </w:t>
      </w:r>
      <w:r w:rsidR="00C4221E">
        <w:t>versus</w:t>
      </w:r>
      <w:r w:rsidR="0061790A">
        <w:t xml:space="preserve"> the in-sample prediction and the out</w:t>
      </w:r>
      <w:r w:rsidR="00C4221E">
        <w:t>-of-</w:t>
      </w:r>
      <w:r w:rsidR="0061790A">
        <w:t xml:space="preserve">sample forecast for the model. </w:t>
      </w:r>
    </w:p>
    <w:p w14:paraId="2C4DA789" w14:textId="03FEC5E8" w:rsidR="006F3486" w:rsidRDefault="00CA6EEF">
      <w:r>
        <w:rPr>
          <w:noProof/>
        </w:rPr>
        <w:drawing>
          <wp:inline distT="0" distB="0" distL="0" distR="0" wp14:anchorId="50FEE60B" wp14:editId="4FC54796">
            <wp:extent cx="5486400" cy="2334260"/>
            <wp:effectExtent l="0" t="0" r="0" b="2540"/>
            <wp:docPr id="1256296695" name="Picture 15"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6695" name="Picture 15" descr="A graph showing the value of a federal f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334260"/>
                    </a:xfrm>
                    <a:prstGeom prst="rect">
                      <a:avLst/>
                    </a:prstGeom>
                    <a:noFill/>
                    <a:ln>
                      <a:noFill/>
                    </a:ln>
                  </pic:spPr>
                </pic:pic>
              </a:graphicData>
            </a:graphic>
          </wp:inline>
        </w:drawing>
      </w:r>
    </w:p>
    <w:p w14:paraId="183FCAD8" w14:textId="5C29AEAD" w:rsidR="00CA6EEF" w:rsidRDefault="00C4221E" w:rsidP="00C4221E">
      <w:pPr>
        <w:pStyle w:val="Caption"/>
      </w:pPr>
      <w:bookmarkStart w:id="25" w:name="_Toc149510083"/>
      <w:r>
        <w:t xml:space="preserve">Figure </w:t>
      </w:r>
      <w:r w:rsidR="00B81FBD">
        <w:fldChar w:fldCharType="begin"/>
      </w:r>
      <w:r w:rsidR="00B81FBD">
        <w:instrText xml:space="preserve"> SEQ Figure \* ARABIC </w:instrText>
      </w:r>
      <w:r w:rsidR="00B81FBD">
        <w:fldChar w:fldCharType="separate"/>
      </w:r>
      <w:r w:rsidR="00255746">
        <w:rPr>
          <w:noProof/>
        </w:rPr>
        <w:t>13</w:t>
      </w:r>
      <w:r w:rsidR="00B81FBD">
        <w:rPr>
          <w:noProof/>
        </w:rPr>
        <w:fldChar w:fldCharType="end"/>
      </w:r>
      <w:r>
        <w:t>: Taylor Rule</w:t>
      </w:r>
      <w:r w:rsidRPr="00DB0060">
        <w:t xml:space="preserve"> OLS Regression vs Federal Funds</w:t>
      </w:r>
      <w:r w:rsidR="0034735A">
        <w:t xml:space="preserve"> Effective</w:t>
      </w:r>
      <w:r w:rsidRPr="00DB0060">
        <w:t xml:space="preserve"> Rate</w:t>
      </w:r>
      <w:bookmarkEnd w:id="25"/>
    </w:p>
    <w:p w14:paraId="52DAAD30" w14:textId="04200259" w:rsidR="00FB1080" w:rsidRDefault="004B2694" w:rsidP="00FB1080">
      <w:pPr>
        <w:pStyle w:val="Heading2"/>
      </w:pPr>
      <w:bookmarkStart w:id="26" w:name="_Toc149510179"/>
      <w:r>
        <w:t>Results</w:t>
      </w:r>
      <w:bookmarkEnd w:id="26"/>
    </w:p>
    <w:p w14:paraId="153629B6" w14:textId="0C8C82A4" w:rsidR="00DC09E1" w:rsidRDefault="00284BFE">
      <w:r>
        <w:t xml:space="preserve">As </w:t>
      </w:r>
      <w:r w:rsidR="0061790A">
        <w:t>expected,</w:t>
      </w:r>
      <w:r>
        <w:t xml:space="preserve"> </w:t>
      </w:r>
      <w:r w:rsidR="0061790A">
        <w:t>one of the challenges with modeling the FOMC’s decision making using historic</w:t>
      </w:r>
      <w:r w:rsidR="00220FB8">
        <w:t>al</w:t>
      </w:r>
      <w:r w:rsidR="0061790A">
        <w:t xml:space="preserve"> data is the unprecedented </w:t>
      </w:r>
      <w:r w:rsidR="00423E18">
        <w:t xml:space="preserve">nature of the Federal Reserve’s monitory policy over the past 16 years. The Federal Reserve pursued a zero-interest </w:t>
      </w:r>
      <w:r w:rsidR="00C4221E">
        <w:t xml:space="preserve">rate </w:t>
      </w:r>
      <w:r w:rsidR="00423E18">
        <w:t xml:space="preserve">policy from </w:t>
      </w:r>
      <w:r w:rsidR="00C4221E">
        <w:t>end of 2008 through October 2014</w:t>
      </w:r>
      <w:r w:rsidR="00423E18">
        <w:t xml:space="preserve">. </w:t>
      </w:r>
      <w:r w:rsidR="00B4319A">
        <w:t>However, a</w:t>
      </w:r>
      <w:r w:rsidR="00DC09E1">
        <w:t>ll models analyzed here forecasted a federal funds rate greater than zero</w:t>
      </w:r>
      <w:r w:rsidR="00B4319A">
        <w:t xml:space="preserve"> during these time periods.</w:t>
      </w:r>
      <w:r w:rsidR="00DC09E1">
        <w:t xml:space="preserve"> </w:t>
      </w:r>
    </w:p>
    <w:p w14:paraId="46CD73C3" w14:textId="176962FB" w:rsidR="003D22A3" w:rsidRDefault="00DC09E1" w:rsidP="003D22A3">
      <w:r>
        <w:t xml:space="preserve">This discrepancy between the actual Federal Funds Effective Rate and the forecasted federal funds rate adversely impacts the measure of model performance. </w:t>
      </w:r>
      <w:r w:rsidR="00ED5D89">
        <w:t xml:space="preserve">The comparison of model performance using RMSE and </w:t>
      </w:r>
      <w:r w:rsidR="00800135">
        <w:t xml:space="preserve">adjusted R-squared </w:t>
      </w:r>
      <w:r w:rsidR="00426AF4">
        <w:t xml:space="preserve">against the training and testing data results in negative </w:t>
      </w:r>
      <w:r w:rsidR="00800135">
        <w:t xml:space="preserve">adjusted R-squared </w:t>
      </w:r>
      <w:r w:rsidR="00426AF4">
        <w:t>for all models tested.</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506AD6" w14:paraId="3AF4C32C" w14:textId="77777777" w:rsidTr="00506AD6">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6F4B882B" w14:textId="77777777" w:rsidR="00506AD6" w:rsidRDefault="00506AD6" w:rsidP="00506AD6">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6FAFFCBB" w14:textId="5D1EA554" w:rsidR="00506AD6" w:rsidRDefault="00506AD6" w:rsidP="00506AD6">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2ED1A006" w14:textId="475E442F" w:rsidR="00506AD6" w:rsidRDefault="00506AD6" w:rsidP="00506AD6">
            <w:pPr>
              <w:jc w:val="center"/>
              <w:rPr>
                <w:color w:val="FFFFFF"/>
                <w:sz w:val="20"/>
                <w:szCs w:val="20"/>
              </w:rPr>
            </w:pPr>
            <w:r>
              <w:rPr>
                <w:color w:val="FFFFFF"/>
                <w:sz w:val="20"/>
                <w:szCs w:val="20"/>
              </w:rPr>
              <w:t>Test</w:t>
            </w:r>
          </w:p>
        </w:tc>
      </w:tr>
      <w:tr w:rsidR="00506AD6" w14:paraId="7764E98D" w14:textId="77777777" w:rsidTr="00506AD6">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6A135A7" w14:textId="79709A21" w:rsidR="00506AD6" w:rsidRDefault="00506AD6" w:rsidP="00506AD6">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19419B8" w14:textId="77777777"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9AB575A" w14:textId="77777777" w:rsidR="00506AD6" w:rsidRDefault="00506AD6" w:rsidP="00506AD6">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37A15118" w14:textId="1018E8F3" w:rsidR="00506AD6" w:rsidRDefault="00506AD6" w:rsidP="00506AD6">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D42D151" w14:textId="64E91180" w:rsidR="00506AD6" w:rsidRDefault="00506AD6" w:rsidP="00506AD6">
            <w:pPr>
              <w:jc w:val="center"/>
              <w:rPr>
                <w:color w:val="FFFFFF"/>
                <w:sz w:val="20"/>
                <w:szCs w:val="20"/>
              </w:rPr>
            </w:pPr>
            <w:r>
              <w:rPr>
                <w:color w:val="FFFFFF"/>
                <w:sz w:val="20"/>
                <w:szCs w:val="20"/>
              </w:rPr>
              <w:t>Adjusted R-Squared</w:t>
            </w:r>
          </w:p>
        </w:tc>
      </w:tr>
      <w:tr w:rsidR="00506AD6" w14:paraId="7CDF8C22" w14:textId="77777777" w:rsidTr="00D73493">
        <w:trPr>
          <w:trHeight w:val="457"/>
        </w:trPr>
        <w:tc>
          <w:tcPr>
            <w:tcW w:w="1880" w:type="dxa"/>
            <w:tcBorders>
              <w:top w:val="single" w:sz="4" w:space="0" w:color="FFFFFF" w:themeColor="background1"/>
              <w:left w:val="single" w:sz="8" w:space="0" w:color="FFFFFF"/>
              <w:bottom w:val="single" w:sz="4" w:space="0" w:color="B7B7B7"/>
              <w:right w:val="single" w:sz="4" w:space="0" w:color="B7B7B7"/>
            </w:tcBorders>
            <w:tcMar>
              <w:top w:w="28" w:type="dxa"/>
              <w:left w:w="28" w:type="dxa"/>
              <w:bottom w:w="28" w:type="dxa"/>
              <w:right w:w="28" w:type="dxa"/>
            </w:tcMar>
            <w:vAlign w:val="center"/>
          </w:tcPr>
          <w:p w14:paraId="7560B59A" w14:textId="64DF2DA8" w:rsidR="00506AD6" w:rsidRDefault="00506AD6" w:rsidP="00506AD6">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B7B7B7"/>
              <w:bottom w:val="single" w:sz="4" w:space="0" w:color="B7B7B7"/>
              <w:right w:val="single" w:sz="4" w:space="0" w:color="B7B7B7"/>
            </w:tcBorders>
            <w:tcMar>
              <w:top w:w="28" w:type="dxa"/>
              <w:left w:w="28" w:type="dxa"/>
              <w:bottom w:w="28" w:type="dxa"/>
              <w:right w:w="28" w:type="dxa"/>
            </w:tcMar>
            <w:vAlign w:val="center"/>
          </w:tcPr>
          <w:p w14:paraId="1A23C245" w14:textId="431BE6DA" w:rsidR="00506AD6" w:rsidRDefault="00506AD6" w:rsidP="00506AD6">
            <w:pPr>
              <w:keepNext/>
              <w:keepLines/>
              <w:spacing w:before="0" w:after="0" w:line="240" w:lineRule="auto"/>
              <w:jc w:val="center"/>
              <w:rPr>
                <w:sz w:val="20"/>
                <w:szCs w:val="20"/>
              </w:rPr>
            </w:pPr>
            <w:r>
              <w:rPr>
                <w:sz w:val="20"/>
                <w:szCs w:val="20"/>
              </w:rPr>
              <w:t>2.7795</w:t>
            </w:r>
          </w:p>
        </w:tc>
        <w:tc>
          <w:tcPr>
            <w:tcW w:w="1571" w:type="dxa"/>
            <w:tcBorders>
              <w:top w:val="single" w:sz="4" w:space="0" w:color="FFFFFF" w:themeColor="background1"/>
              <w:left w:val="single" w:sz="4" w:space="0" w:color="B7B7B7"/>
              <w:bottom w:val="single" w:sz="4" w:space="0" w:color="B7B7B7"/>
              <w:right w:val="nil"/>
            </w:tcBorders>
            <w:tcMar>
              <w:top w:w="28" w:type="dxa"/>
              <w:left w:w="28" w:type="dxa"/>
              <w:bottom w:w="28" w:type="dxa"/>
              <w:right w:w="28" w:type="dxa"/>
            </w:tcMar>
            <w:vAlign w:val="center"/>
          </w:tcPr>
          <w:p w14:paraId="68E08524" w14:textId="625E1305" w:rsidR="00506AD6" w:rsidRDefault="00506AD6" w:rsidP="00506AD6">
            <w:pPr>
              <w:keepNext/>
              <w:keepLines/>
              <w:spacing w:before="0" w:after="0" w:line="240" w:lineRule="auto"/>
              <w:jc w:val="center"/>
              <w:rPr>
                <w:sz w:val="20"/>
                <w:szCs w:val="20"/>
              </w:rPr>
            </w:pPr>
            <w:r>
              <w:rPr>
                <w:sz w:val="20"/>
                <w:szCs w:val="20"/>
              </w:rPr>
              <w:t>0.</w:t>
            </w:r>
            <w:r w:rsidR="003B339E">
              <w:rPr>
                <w:sz w:val="20"/>
                <w:szCs w:val="20"/>
              </w:rPr>
              <w:t>2962</w:t>
            </w:r>
          </w:p>
        </w:tc>
        <w:tc>
          <w:tcPr>
            <w:tcW w:w="1571" w:type="dxa"/>
            <w:tcBorders>
              <w:top w:val="single" w:sz="4" w:space="0" w:color="FFFFFF" w:themeColor="background1"/>
              <w:left w:val="single" w:sz="8" w:space="0" w:color="B7B7B7"/>
              <w:bottom w:val="single" w:sz="4" w:space="0" w:color="B7B7B7"/>
              <w:right w:val="single" w:sz="8" w:space="0" w:color="B7B7B7"/>
            </w:tcBorders>
            <w:vAlign w:val="center"/>
          </w:tcPr>
          <w:p w14:paraId="17381A38" w14:textId="2C1E688A" w:rsidR="00506AD6" w:rsidRDefault="00506AD6" w:rsidP="00506AD6">
            <w:pPr>
              <w:keepNext/>
              <w:keepLines/>
              <w:spacing w:before="0" w:after="0" w:line="240" w:lineRule="auto"/>
              <w:jc w:val="center"/>
              <w:rPr>
                <w:sz w:val="20"/>
                <w:szCs w:val="20"/>
              </w:rPr>
            </w:pPr>
            <w:r>
              <w:rPr>
                <w:sz w:val="20"/>
                <w:szCs w:val="20"/>
              </w:rPr>
              <w:t>2.8876</w:t>
            </w:r>
          </w:p>
        </w:tc>
        <w:tc>
          <w:tcPr>
            <w:tcW w:w="1571" w:type="dxa"/>
            <w:tcBorders>
              <w:top w:val="single" w:sz="4" w:space="0" w:color="FFFFFF" w:themeColor="background1"/>
              <w:left w:val="single" w:sz="8" w:space="0" w:color="B7B7B7"/>
              <w:bottom w:val="single" w:sz="4" w:space="0" w:color="B7B7B7"/>
              <w:right w:val="nil"/>
            </w:tcBorders>
            <w:tcMar>
              <w:top w:w="28" w:type="dxa"/>
              <w:left w:w="28" w:type="dxa"/>
              <w:bottom w:w="28" w:type="dxa"/>
              <w:right w:w="28" w:type="dxa"/>
            </w:tcMar>
            <w:vAlign w:val="center"/>
          </w:tcPr>
          <w:p w14:paraId="08609923" w14:textId="797BD941" w:rsidR="00506AD6" w:rsidRDefault="00506AD6" w:rsidP="00506AD6">
            <w:pPr>
              <w:keepNext/>
              <w:keepLines/>
              <w:spacing w:before="0" w:after="0" w:line="240" w:lineRule="auto"/>
              <w:jc w:val="center"/>
              <w:rPr>
                <w:sz w:val="20"/>
                <w:szCs w:val="20"/>
              </w:rPr>
            </w:pPr>
            <w:r>
              <w:rPr>
                <w:sz w:val="20"/>
                <w:szCs w:val="20"/>
              </w:rPr>
              <w:t>-4.</w:t>
            </w:r>
            <w:r w:rsidR="003B339E">
              <w:rPr>
                <w:sz w:val="20"/>
                <w:szCs w:val="20"/>
              </w:rPr>
              <w:t>5997</w:t>
            </w:r>
          </w:p>
        </w:tc>
      </w:tr>
      <w:tr w:rsidR="00503F3F" w14:paraId="1E3F5945"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270FEBF0" w14:textId="7B1106C7" w:rsidR="00503F3F" w:rsidRDefault="00503F3F" w:rsidP="00506AD6">
            <w:pPr>
              <w:keepNext/>
              <w:keepLines/>
              <w:spacing w:before="0" w:after="0" w:line="240" w:lineRule="auto"/>
              <w:ind w:left="153"/>
              <w:rPr>
                <w:sz w:val="20"/>
                <w:szCs w:val="20"/>
              </w:rPr>
            </w:pPr>
            <w:r>
              <w:rPr>
                <w:sz w:val="20"/>
                <w:szCs w:val="20"/>
              </w:rPr>
              <w:t>OLS EDI</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28DB2C22" w14:textId="60D01ABC" w:rsidR="00503F3F" w:rsidRDefault="00506AD6" w:rsidP="00506AD6">
            <w:pPr>
              <w:keepNext/>
              <w:keepLines/>
              <w:spacing w:before="0" w:after="0" w:line="240" w:lineRule="auto"/>
              <w:jc w:val="center"/>
              <w:rPr>
                <w:sz w:val="20"/>
                <w:szCs w:val="20"/>
              </w:rPr>
            </w:pPr>
            <w:r>
              <w:rPr>
                <w:sz w:val="20"/>
                <w:szCs w:val="20"/>
              </w:rPr>
              <w:t>2.</w:t>
            </w:r>
            <w:r w:rsidR="00B4319A">
              <w:rPr>
                <w:sz w:val="20"/>
                <w:szCs w:val="20"/>
              </w:rPr>
              <w:t>1716</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7B38D4F0" w14:textId="56E7A894" w:rsidR="00503F3F" w:rsidRDefault="00506AD6" w:rsidP="00506AD6">
            <w:pPr>
              <w:keepNext/>
              <w:keepLines/>
              <w:spacing w:before="0" w:after="0" w:line="240" w:lineRule="auto"/>
              <w:jc w:val="center"/>
              <w:rPr>
                <w:sz w:val="20"/>
                <w:szCs w:val="20"/>
              </w:rPr>
            </w:pPr>
            <w:r>
              <w:rPr>
                <w:sz w:val="20"/>
                <w:szCs w:val="20"/>
              </w:rPr>
              <w:t>0.</w:t>
            </w:r>
            <w:r w:rsidR="00B4319A">
              <w:rPr>
                <w:sz w:val="20"/>
                <w:szCs w:val="20"/>
              </w:rPr>
              <w:t>5860</w:t>
            </w:r>
          </w:p>
        </w:tc>
        <w:tc>
          <w:tcPr>
            <w:tcW w:w="1571" w:type="dxa"/>
            <w:tcBorders>
              <w:top w:val="single" w:sz="4" w:space="0" w:color="B7B7B7"/>
              <w:left w:val="single" w:sz="8" w:space="0" w:color="B7B7B7"/>
              <w:bottom w:val="single" w:sz="4" w:space="0" w:color="B7B7B7"/>
              <w:right w:val="single" w:sz="8" w:space="0" w:color="B7B7B7"/>
            </w:tcBorders>
            <w:vAlign w:val="center"/>
          </w:tcPr>
          <w:p w14:paraId="1F86AE93" w14:textId="37C38B78" w:rsidR="00503F3F" w:rsidRDefault="00B4319A" w:rsidP="00506AD6">
            <w:pPr>
              <w:keepNext/>
              <w:keepLines/>
              <w:spacing w:before="0" w:after="0" w:line="240" w:lineRule="auto"/>
              <w:jc w:val="center"/>
              <w:rPr>
                <w:sz w:val="20"/>
                <w:szCs w:val="20"/>
              </w:rPr>
            </w:pPr>
            <w:r>
              <w:rPr>
                <w:sz w:val="20"/>
                <w:szCs w:val="20"/>
              </w:rPr>
              <w:t>3.9915</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E4DEB0E" w14:textId="0048F443" w:rsidR="00503F3F" w:rsidRDefault="003B339E" w:rsidP="00506AD6">
            <w:pPr>
              <w:keepNext/>
              <w:keepLines/>
              <w:spacing w:before="0" w:after="0" w:line="240" w:lineRule="auto"/>
              <w:jc w:val="center"/>
              <w:rPr>
                <w:sz w:val="20"/>
                <w:szCs w:val="20"/>
              </w:rPr>
            </w:pPr>
            <w:r>
              <w:rPr>
                <w:sz w:val="20"/>
                <w:szCs w:val="20"/>
              </w:rPr>
              <w:t>-</w:t>
            </w:r>
            <w:r w:rsidR="00B4319A">
              <w:rPr>
                <w:sz w:val="20"/>
                <w:szCs w:val="20"/>
              </w:rPr>
              <w:t>8.7438</w:t>
            </w:r>
          </w:p>
        </w:tc>
      </w:tr>
      <w:tr w:rsidR="00503F3F" w14:paraId="5FA6E023" w14:textId="77777777" w:rsidTr="00506AD6">
        <w:trPr>
          <w:trHeight w:val="457"/>
        </w:trPr>
        <w:tc>
          <w:tcPr>
            <w:tcW w:w="1880" w:type="dxa"/>
            <w:tcBorders>
              <w:top w:val="single" w:sz="4" w:space="0" w:color="B7B7B7"/>
              <w:left w:val="single" w:sz="8" w:space="0" w:color="FFFFFF"/>
              <w:bottom w:val="single" w:sz="4" w:space="0" w:color="B7B7B7"/>
              <w:right w:val="single" w:sz="4" w:space="0" w:color="B7B7B7"/>
            </w:tcBorders>
            <w:tcMar>
              <w:top w:w="28" w:type="dxa"/>
              <w:left w:w="28" w:type="dxa"/>
              <w:bottom w:w="28" w:type="dxa"/>
              <w:right w:w="28" w:type="dxa"/>
            </w:tcMar>
            <w:vAlign w:val="center"/>
          </w:tcPr>
          <w:p w14:paraId="7F507618" w14:textId="59525DE3" w:rsidR="00503F3F" w:rsidRDefault="00503F3F" w:rsidP="00506AD6">
            <w:pPr>
              <w:keepNext/>
              <w:keepLines/>
              <w:spacing w:before="0" w:after="0" w:line="240" w:lineRule="auto"/>
              <w:ind w:left="153"/>
              <w:rPr>
                <w:sz w:val="20"/>
                <w:szCs w:val="20"/>
              </w:rPr>
            </w:pPr>
            <w:r>
              <w:rPr>
                <w:sz w:val="20"/>
                <w:szCs w:val="20"/>
              </w:rPr>
              <w:t>OLS Taylor Rule</w:t>
            </w:r>
          </w:p>
        </w:tc>
        <w:tc>
          <w:tcPr>
            <w:tcW w:w="1570" w:type="dxa"/>
            <w:tcBorders>
              <w:top w:val="single" w:sz="4" w:space="0" w:color="B7B7B7"/>
              <w:left w:val="single" w:sz="4" w:space="0" w:color="B7B7B7"/>
              <w:bottom w:val="single" w:sz="4" w:space="0" w:color="B7B7B7"/>
              <w:right w:val="single" w:sz="4" w:space="0" w:color="B7B7B7"/>
            </w:tcBorders>
            <w:tcMar>
              <w:top w:w="28" w:type="dxa"/>
              <w:left w:w="28" w:type="dxa"/>
              <w:bottom w:w="28" w:type="dxa"/>
              <w:right w:w="28" w:type="dxa"/>
            </w:tcMar>
            <w:vAlign w:val="center"/>
          </w:tcPr>
          <w:p w14:paraId="4CCF623E" w14:textId="6E2E7BCE" w:rsidR="00503F3F" w:rsidRDefault="00506AD6" w:rsidP="00506AD6">
            <w:pPr>
              <w:keepNext/>
              <w:keepLines/>
              <w:spacing w:before="0" w:after="0" w:line="240" w:lineRule="auto"/>
              <w:jc w:val="center"/>
              <w:rPr>
                <w:sz w:val="20"/>
                <w:szCs w:val="20"/>
              </w:rPr>
            </w:pPr>
            <w:r>
              <w:rPr>
                <w:sz w:val="20"/>
                <w:szCs w:val="20"/>
              </w:rPr>
              <w:t>2.3393</w:t>
            </w:r>
          </w:p>
        </w:tc>
        <w:tc>
          <w:tcPr>
            <w:tcW w:w="1571" w:type="dxa"/>
            <w:tcBorders>
              <w:top w:val="single" w:sz="4" w:space="0" w:color="B7B7B7"/>
              <w:left w:val="single" w:sz="4" w:space="0" w:color="B7B7B7"/>
              <w:bottom w:val="single" w:sz="4" w:space="0" w:color="B7B7B7"/>
              <w:right w:val="nil"/>
            </w:tcBorders>
            <w:tcMar>
              <w:top w:w="28" w:type="dxa"/>
              <w:left w:w="28" w:type="dxa"/>
              <w:bottom w:w="28" w:type="dxa"/>
              <w:right w:w="28" w:type="dxa"/>
            </w:tcMar>
            <w:vAlign w:val="center"/>
          </w:tcPr>
          <w:p w14:paraId="4AF8B12D" w14:textId="5B68D20F" w:rsidR="00503F3F" w:rsidRDefault="00506AD6" w:rsidP="00506AD6">
            <w:pPr>
              <w:keepNext/>
              <w:keepLines/>
              <w:spacing w:before="0" w:after="0" w:line="240" w:lineRule="auto"/>
              <w:jc w:val="center"/>
              <w:rPr>
                <w:sz w:val="20"/>
                <w:szCs w:val="20"/>
              </w:rPr>
            </w:pPr>
            <w:r>
              <w:rPr>
                <w:sz w:val="20"/>
                <w:szCs w:val="20"/>
              </w:rPr>
              <w:t>0.</w:t>
            </w:r>
            <w:r w:rsidR="003B339E">
              <w:rPr>
                <w:sz w:val="20"/>
                <w:szCs w:val="20"/>
              </w:rPr>
              <w:t>5316</w:t>
            </w:r>
          </w:p>
        </w:tc>
        <w:tc>
          <w:tcPr>
            <w:tcW w:w="1571" w:type="dxa"/>
            <w:tcBorders>
              <w:top w:val="single" w:sz="4" w:space="0" w:color="B7B7B7"/>
              <w:left w:val="single" w:sz="8" w:space="0" w:color="B7B7B7"/>
              <w:bottom w:val="single" w:sz="4" w:space="0" w:color="B7B7B7"/>
              <w:right w:val="single" w:sz="8" w:space="0" w:color="B7B7B7"/>
            </w:tcBorders>
            <w:vAlign w:val="center"/>
          </w:tcPr>
          <w:p w14:paraId="2370ED50" w14:textId="38AEB89B" w:rsidR="00503F3F" w:rsidRDefault="003B339E" w:rsidP="00506AD6">
            <w:pPr>
              <w:keepNext/>
              <w:keepLines/>
              <w:spacing w:before="0" w:after="0" w:line="240" w:lineRule="auto"/>
              <w:jc w:val="center"/>
              <w:rPr>
                <w:sz w:val="20"/>
                <w:szCs w:val="20"/>
              </w:rPr>
            </w:pPr>
            <w:r>
              <w:rPr>
                <w:sz w:val="20"/>
                <w:szCs w:val="20"/>
              </w:rPr>
              <w:t>4.0111</w:t>
            </w:r>
          </w:p>
        </w:tc>
        <w:tc>
          <w:tcPr>
            <w:tcW w:w="1571" w:type="dxa"/>
            <w:tcBorders>
              <w:top w:val="single" w:sz="4" w:space="0" w:color="B7B7B7"/>
              <w:left w:val="single" w:sz="8" w:space="0" w:color="B7B7B7"/>
              <w:bottom w:val="single" w:sz="4" w:space="0" w:color="B7B7B7"/>
              <w:right w:val="nil"/>
            </w:tcBorders>
            <w:tcMar>
              <w:top w:w="28" w:type="dxa"/>
              <w:left w:w="28" w:type="dxa"/>
              <w:bottom w:w="28" w:type="dxa"/>
              <w:right w:w="28" w:type="dxa"/>
            </w:tcMar>
            <w:vAlign w:val="center"/>
          </w:tcPr>
          <w:p w14:paraId="41B1DE38" w14:textId="033201B8" w:rsidR="00503F3F" w:rsidRDefault="003B339E" w:rsidP="00506AD6">
            <w:pPr>
              <w:keepNext/>
              <w:keepLines/>
              <w:spacing w:before="0" w:after="0" w:line="240" w:lineRule="auto"/>
              <w:jc w:val="center"/>
              <w:rPr>
                <w:sz w:val="20"/>
                <w:szCs w:val="20"/>
              </w:rPr>
            </w:pPr>
            <w:r>
              <w:rPr>
                <w:sz w:val="20"/>
                <w:szCs w:val="20"/>
              </w:rPr>
              <w:t>-12.8461</w:t>
            </w:r>
          </w:p>
        </w:tc>
      </w:tr>
      <w:tr w:rsidR="00503F3F" w14:paraId="52C598A7" w14:textId="77777777" w:rsidTr="00506AD6">
        <w:trPr>
          <w:trHeight w:val="457"/>
        </w:trPr>
        <w:tc>
          <w:tcPr>
            <w:tcW w:w="1880" w:type="dxa"/>
            <w:tcBorders>
              <w:top w:val="single" w:sz="4" w:space="0" w:color="B7B7B7"/>
              <w:left w:val="single" w:sz="8" w:space="0" w:color="FFFFFF"/>
              <w:bottom w:val="single" w:sz="8" w:space="0" w:color="FFFFFF"/>
              <w:right w:val="single" w:sz="4" w:space="0" w:color="B7B7B7"/>
            </w:tcBorders>
            <w:tcMar>
              <w:top w:w="28" w:type="dxa"/>
              <w:left w:w="28" w:type="dxa"/>
              <w:bottom w:w="28" w:type="dxa"/>
              <w:right w:w="28" w:type="dxa"/>
            </w:tcMar>
            <w:vAlign w:val="center"/>
          </w:tcPr>
          <w:p w14:paraId="268FF87F" w14:textId="77777777" w:rsidR="00503F3F" w:rsidRDefault="00503F3F" w:rsidP="00506AD6">
            <w:pPr>
              <w:keepNext/>
              <w:keepLines/>
              <w:spacing w:before="0" w:after="0" w:line="240" w:lineRule="auto"/>
              <w:ind w:left="153"/>
              <w:rPr>
                <w:b/>
              </w:rPr>
            </w:pPr>
          </w:p>
        </w:tc>
        <w:tc>
          <w:tcPr>
            <w:tcW w:w="1570" w:type="dxa"/>
            <w:tcBorders>
              <w:top w:val="single" w:sz="4" w:space="0" w:color="B7B7B7"/>
              <w:left w:val="single" w:sz="4" w:space="0" w:color="B7B7B7"/>
              <w:bottom w:val="single" w:sz="8" w:space="0" w:color="FFFFFF"/>
              <w:right w:val="single" w:sz="4" w:space="0" w:color="B7B7B7"/>
            </w:tcBorders>
            <w:tcMar>
              <w:top w:w="28" w:type="dxa"/>
              <w:left w:w="28" w:type="dxa"/>
              <w:bottom w:w="28" w:type="dxa"/>
              <w:right w:w="28" w:type="dxa"/>
            </w:tcMar>
            <w:vAlign w:val="center"/>
          </w:tcPr>
          <w:p w14:paraId="7C3CEC69"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4" w:space="0" w:color="B7B7B7"/>
              <w:bottom w:val="single" w:sz="8" w:space="0" w:color="FFFFFF"/>
              <w:right w:val="nil"/>
            </w:tcBorders>
            <w:tcMar>
              <w:top w:w="28" w:type="dxa"/>
              <w:left w:w="28" w:type="dxa"/>
              <w:bottom w:w="28" w:type="dxa"/>
              <w:right w:w="28" w:type="dxa"/>
            </w:tcMar>
            <w:vAlign w:val="center"/>
          </w:tcPr>
          <w:p w14:paraId="484674E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single" w:sz="8" w:space="0" w:color="B7B7B7"/>
            </w:tcBorders>
            <w:vAlign w:val="center"/>
          </w:tcPr>
          <w:p w14:paraId="7B6C5066" w14:textId="77777777" w:rsidR="00503F3F" w:rsidRDefault="00503F3F" w:rsidP="00506AD6">
            <w:pPr>
              <w:keepNext/>
              <w:keepLines/>
              <w:spacing w:before="0" w:after="0" w:line="240" w:lineRule="auto"/>
              <w:jc w:val="center"/>
              <w:rPr>
                <w:b/>
              </w:rPr>
            </w:pPr>
          </w:p>
        </w:tc>
        <w:tc>
          <w:tcPr>
            <w:tcW w:w="1571" w:type="dxa"/>
            <w:tcBorders>
              <w:top w:val="single" w:sz="4" w:space="0" w:color="B7B7B7"/>
              <w:left w:val="single" w:sz="8" w:space="0" w:color="B7B7B7"/>
              <w:bottom w:val="single" w:sz="8" w:space="0" w:color="FFFFFF"/>
              <w:right w:val="nil"/>
            </w:tcBorders>
            <w:tcMar>
              <w:top w:w="28" w:type="dxa"/>
              <w:left w:w="28" w:type="dxa"/>
              <w:bottom w:w="28" w:type="dxa"/>
              <w:right w:w="28" w:type="dxa"/>
            </w:tcMar>
            <w:vAlign w:val="center"/>
          </w:tcPr>
          <w:p w14:paraId="51FF8607" w14:textId="55355E37" w:rsidR="00503F3F" w:rsidRDefault="00503F3F" w:rsidP="00506AD6">
            <w:pPr>
              <w:keepNext/>
              <w:keepLines/>
              <w:spacing w:before="0" w:after="0" w:line="240" w:lineRule="auto"/>
              <w:jc w:val="center"/>
              <w:rPr>
                <w:b/>
              </w:rPr>
            </w:pPr>
          </w:p>
        </w:tc>
      </w:tr>
    </w:tbl>
    <w:p w14:paraId="70B98D12" w14:textId="1F8ABD6E" w:rsidR="00EF48FD" w:rsidRDefault="003D22A3" w:rsidP="00AF36F8">
      <w:pPr>
        <w:pStyle w:val="Caption"/>
      </w:pPr>
      <w:bookmarkStart w:id="27" w:name="_Toc149510084"/>
      <w:r>
        <w:t xml:space="preserve">Figure </w:t>
      </w:r>
      <w:r w:rsidR="00715C15">
        <w:rPr>
          <w:noProof/>
        </w:rPr>
        <w:fldChar w:fldCharType="begin"/>
      </w:r>
      <w:r w:rsidR="00715C15">
        <w:rPr>
          <w:noProof/>
        </w:rPr>
        <w:instrText xml:space="preserve"> SEQ Figure \* ARABIC </w:instrText>
      </w:r>
      <w:r w:rsidR="00715C15">
        <w:rPr>
          <w:noProof/>
        </w:rPr>
        <w:fldChar w:fldCharType="separate"/>
      </w:r>
      <w:r w:rsidR="00255746">
        <w:rPr>
          <w:noProof/>
        </w:rPr>
        <w:t>14</w:t>
      </w:r>
      <w:r w:rsidR="00715C15">
        <w:rPr>
          <w:noProof/>
        </w:rPr>
        <w:fldChar w:fldCharType="end"/>
      </w:r>
      <w:r>
        <w:t>: Model Performance</w:t>
      </w:r>
      <w:bookmarkEnd w:id="27"/>
    </w:p>
    <w:p w14:paraId="0843128C" w14:textId="77777777" w:rsidR="003B339E" w:rsidRDefault="003B339E" w:rsidP="00C33565"/>
    <w:p w14:paraId="5985F857" w14:textId="0566231D" w:rsidR="00423E18" w:rsidRDefault="00423E18" w:rsidP="00C33565">
      <w:r>
        <w:t>The explorations of alternate forecast timeframes and modeling approaches has yielded some early results. Focusing on the timeframe prior to 2007 and using a SARIMAX model</w:t>
      </w:r>
      <w:r w:rsidR="001F3F21">
        <w:t xml:space="preserve"> demonstrates better overall results. It should be noted that the resulting model includes an autoregressive term that contributes to the model accuracy.</w:t>
      </w:r>
    </w:p>
    <w:p w14:paraId="0CF47A84" w14:textId="46574472" w:rsidR="00426AF4" w:rsidRDefault="00426AF4" w:rsidP="00C33565">
      <w:r w:rsidRPr="00426AF4">
        <w:rPr>
          <w:noProof/>
        </w:rPr>
        <w:drawing>
          <wp:inline distT="0" distB="0" distL="0" distR="0" wp14:anchorId="1CE9A102" wp14:editId="1D6409A8">
            <wp:extent cx="3204673" cy="3482535"/>
            <wp:effectExtent l="0" t="0" r="0" b="0"/>
            <wp:docPr id="89322203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22032" name="Picture 1" descr="A screenshot of a table&#10;&#10;Description automatically generated"/>
                    <pic:cNvPicPr/>
                  </pic:nvPicPr>
                  <pic:blipFill>
                    <a:blip r:embed="rId39"/>
                    <a:stretch>
                      <a:fillRect/>
                    </a:stretch>
                  </pic:blipFill>
                  <pic:spPr>
                    <a:xfrm>
                      <a:off x="0" y="0"/>
                      <a:ext cx="3219803" cy="3498977"/>
                    </a:xfrm>
                    <a:prstGeom prst="rect">
                      <a:avLst/>
                    </a:prstGeom>
                  </pic:spPr>
                </pic:pic>
              </a:graphicData>
            </a:graphic>
          </wp:inline>
        </w:drawing>
      </w:r>
    </w:p>
    <w:p w14:paraId="5FBA0635" w14:textId="7477B1CE" w:rsidR="00DC09E1" w:rsidRDefault="00DC09E1" w:rsidP="00DC09E1">
      <w:pPr>
        <w:pStyle w:val="Caption"/>
      </w:pPr>
      <w:bookmarkStart w:id="28" w:name="_Toc149510085"/>
      <w:r>
        <w:lastRenderedPageBreak/>
        <w:t xml:space="preserve">Figure </w:t>
      </w:r>
      <w:r w:rsidR="00B81FBD">
        <w:fldChar w:fldCharType="begin"/>
      </w:r>
      <w:r w:rsidR="00B81FBD">
        <w:instrText xml:space="preserve"> SEQ Figure \* ARABIC </w:instrText>
      </w:r>
      <w:r w:rsidR="00B81FBD">
        <w:fldChar w:fldCharType="separate"/>
      </w:r>
      <w:r w:rsidR="00255746">
        <w:rPr>
          <w:noProof/>
        </w:rPr>
        <w:t>15</w:t>
      </w:r>
      <w:r w:rsidR="00B81FBD">
        <w:rPr>
          <w:noProof/>
        </w:rPr>
        <w:fldChar w:fldCharType="end"/>
      </w:r>
      <w:r>
        <w:t>: SARIMAX Taylor Rule</w:t>
      </w:r>
      <w:bookmarkEnd w:id="28"/>
    </w:p>
    <w:p w14:paraId="3EF5142A" w14:textId="12AE92D9" w:rsidR="001F3F21" w:rsidRDefault="00660F05" w:rsidP="00C33565">
      <w:r>
        <w:t>Figure 16</w:t>
      </w:r>
      <w:r w:rsidR="001F3F21">
        <w:t xml:space="preserve"> below captures </w:t>
      </w:r>
      <w:r w:rsidR="00DC09E1">
        <w:t>the actual Federal Funds Effective Rate</w:t>
      </w:r>
      <w:r w:rsidR="001F3F21">
        <w:t xml:space="preserve"> v</w:t>
      </w:r>
      <w:r>
        <w:t>ersu</w:t>
      </w:r>
      <w:r w:rsidR="001F3F21">
        <w:t>s the in-sample prediction and the out</w:t>
      </w:r>
      <w:r w:rsidR="00DC09E1">
        <w:t>-of-</w:t>
      </w:r>
      <w:r w:rsidR="001F3F21">
        <w:t xml:space="preserve">sample forecast for the model. </w:t>
      </w:r>
    </w:p>
    <w:p w14:paraId="206D9AF9" w14:textId="67494899" w:rsidR="00426AF4" w:rsidRDefault="00426AF4" w:rsidP="00C33565">
      <w:r>
        <w:rPr>
          <w:noProof/>
        </w:rPr>
        <w:drawing>
          <wp:inline distT="0" distB="0" distL="0" distR="0" wp14:anchorId="4A366BE8" wp14:editId="7388522C">
            <wp:extent cx="5486400" cy="2316480"/>
            <wp:effectExtent l="0" t="0" r="0" b="0"/>
            <wp:docPr id="941869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316480"/>
                    </a:xfrm>
                    <a:prstGeom prst="rect">
                      <a:avLst/>
                    </a:prstGeom>
                    <a:noFill/>
                    <a:ln>
                      <a:noFill/>
                    </a:ln>
                  </pic:spPr>
                </pic:pic>
              </a:graphicData>
            </a:graphic>
          </wp:inline>
        </w:drawing>
      </w:r>
    </w:p>
    <w:p w14:paraId="3256836D" w14:textId="72AB8D97" w:rsidR="00426AF4" w:rsidRDefault="007943FD" w:rsidP="007943FD">
      <w:pPr>
        <w:pStyle w:val="Caption"/>
      </w:pPr>
      <w:bookmarkStart w:id="29" w:name="_Toc149510086"/>
      <w:r>
        <w:t xml:space="preserve">Figure </w:t>
      </w:r>
      <w:r w:rsidR="00B81FBD">
        <w:fldChar w:fldCharType="begin"/>
      </w:r>
      <w:r w:rsidR="00B81FBD">
        <w:instrText xml:space="preserve"> SEQ Figure \* ARABIC </w:instrText>
      </w:r>
      <w:r w:rsidR="00B81FBD">
        <w:fldChar w:fldCharType="separate"/>
      </w:r>
      <w:r w:rsidR="00255746">
        <w:rPr>
          <w:noProof/>
        </w:rPr>
        <w:t>16</w:t>
      </w:r>
      <w:r w:rsidR="00B81FBD">
        <w:rPr>
          <w:noProof/>
        </w:rPr>
        <w:fldChar w:fldCharType="end"/>
      </w:r>
      <w:r>
        <w:t xml:space="preserve">: </w:t>
      </w:r>
      <w:r w:rsidRPr="00EC25C2">
        <w:t xml:space="preserve">Taylor Rule </w:t>
      </w:r>
      <w:r>
        <w:t>SARIMAX</w:t>
      </w:r>
      <w:r w:rsidRPr="00EC25C2">
        <w:t xml:space="preserve"> vs Federal Funds Effective Rate</w:t>
      </w:r>
      <w:bookmarkEnd w:id="29"/>
    </w:p>
    <w:p w14:paraId="106AE897" w14:textId="77777777" w:rsidR="007943FD" w:rsidRDefault="007943FD" w:rsidP="00C33565"/>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880"/>
        <w:gridCol w:w="1570"/>
        <w:gridCol w:w="1571"/>
        <w:gridCol w:w="1571"/>
        <w:gridCol w:w="1571"/>
      </w:tblGrid>
      <w:tr w:rsidR="00426AF4" w14:paraId="5854C719" w14:textId="77777777" w:rsidTr="00E568CA">
        <w:trPr>
          <w:trHeight w:val="532"/>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Mar>
              <w:left w:w="0" w:type="dxa"/>
              <w:right w:w="0" w:type="dxa"/>
            </w:tcMar>
            <w:vAlign w:val="center"/>
          </w:tcPr>
          <w:p w14:paraId="3900DCB4" w14:textId="77777777" w:rsidR="00426AF4" w:rsidRDefault="00426AF4" w:rsidP="00E568CA">
            <w:pPr>
              <w:keepNext/>
              <w:keepLines/>
              <w:spacing w:before="0" w:after="0" w:line="240" w:lineRule="auto"/>
              <w:jc w:val="center"/>
              <w:rPr>
                <w:color w:val="FFFFFF"/>
                <w:sz w:val="20"/>
                <w:szCs w:val="20"/>
              </w:rPr>
            </w:pPr>
          </w:p>
        </w:tc>
        <w:tc>
          <w:tcPr>
            <w:tcW w:w="31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11FBC9B" w14:textId="77777777" w:rsidR="00426AF4" w:rsidRDefault="00426AF4" w:rsidP="00E568CA">
            <w:pPr>
              <w:jc w:val="center"/>
              <w:rPr>
                <w:color w:val="FFFFFF"/>
                <w:sz w:val="20"/>
                <w:szCs w:val="20"/>
              </w:rPr>
            </w:pPr>
            <w:r>
              <w:rPr>
                <w:color w:val="FFFFFF"/>
                <w:sz w:val="20"/>
                <w:szCs w:val="20"/>
              </w:rPr>
              <w:t>Train</w:t>
            </w:r>
          </w:p>
        </w:tc>
        <w:tc>
          <w:tcPr>
            <w:tcW w:w="31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Pr>
          <w:p w14:paraId="699370A1" w14:textId="77777777" w:rsidR="00426AF4" w:rsidRDefault="00426AF4" w:rsidP="00E568CA">
            <w:pPr>
              <w:jc w:val="center"/>
              <w:rPr>
                <w:color w:val="FFFFFF"/>
                <w:sz w:val="20"/>
                <w:szCs w:val="20"/>
              </w:rPr>
            </w:pPr>
            <w:r>
              <w:rPr>
                <w:color w:val="FFFFFF"/>
                <w:sz w:val="20"/>
                <w:szCs w:val="20"/>
              </w:rPr>
              <w:t>Test</w:t>
            </w:r>
          </w:p>
        </w:tc>
      </w:tr>
      <w:tr w:rsidR="00426AF4" w14:paraId="234305A2" w14:textId="77777777" w:rsidTr="00224FF4">
        <w:trPr>
          <w:trHeight w:val="144"/>
        </w:trPr>
        <w:tc>
          <w:tcPr>
            <w:tcW w:w="18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766F887" w14:textId="77777777" w:rsidR="00426AF4" w:rsidRDefault="00426AF4" w:rsidP="00E568CA">
            <w:pPr>
              <w:keepNext/>
              <w:keepLines/>
              <w:spacing w:before="0" w:after="0" w:line="240" w:lineRule="auto"/>
              <w:jc w:val="center"/>
              <w:rPr>
                <w:color w:val="FFFFFF"/>
                <w:sz w:val="20"/>
                <w:szCs w:val="20"/>
              </w:rPr>
            </w:pPr>
            <w:r>
              <w:rPr>
                <w:color w:val="FFFFFF"/>
                <w:sz w:val="20"/>
                <w:szCs w:val="20"/>
              </w:rPr>
              <w:t>Model</w:t>
            </w:r>
          </w:p>
        </w:tc>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45922D7"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A9A7D1A" w14:textId="77777777" w:rsidR="00426AF4" w:rsidRDefault="00426AF4" w:rsidP="00E568CA">
            <w:pPr>
              <w:jc w:val="center"/>
              <w:rPr>
                <w:color w:val="FFFFFF"/>
                <w:sz w:val="20"/>
                <w:szCs w:val="20"/>
              </w:rPr>
            </w:pPr>
            <w:r>
              <w:rPr>
                <w:color w:val="FFFFFF"/>
                <w:sz w:val="20"/>
                <w:szCs w:val="20"/>
              </w:rPr>
              <w:t>Adjusted R-Squared</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13BE36F9" w14:textId="77777777" w:rsidR="00426AF4" w:rsidRDefault="00426AF4" w:rsidP="00E568CA">
            <w:pPr>
              <w:jc w:val="center"/>
              <w:rPr>
                <w:color w:val="FFFFFF"/>
                <w:sz w:val="20"/>
                <w:szCs w:val="20"/>
              </w:rPr>
            </w:pPr>
            <w:r>
              <w:rPr>
                <w:color w:val="FFFFFF"/>
                <w:sz w:val="20"/>
                <w:szCs w:val="20"/>
              </w:rPr>
              <w:t>Root Mean Squared Error (RMSE)</w:t>
            </w:r>
          </w:p>
        </w:tc>
        <w:tc>
          <w:tcPr>
            <w:tcW w:w="15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034FB0EC" w14:textId="77777777" w:rsidR="00426AF4" w:rsidRDefault="00426AF4" w:rsidP="00E568CA">
            <w:pPr>
              <w:jc w:val="center"/>
              <w:rPr>
                <w:color w:val="FFFFFF"/>
                <w:sz w:val="20"/>
                <w:szCs w:val="20"/>
              </w:rPr>
            </w:pPr>
            <w:r>
              <w:rPr>
                <w:color w:val="FFFFFF"/>
                <w:sz w:val="20"/>
                <w:szCs w:val="20"/>
              </w:rPr>
              <w:t>Adjusted R-Squared</w:t>
            </w:r>
          </w:p>
        </w:tc>
      </w:tr>
      <w:tr w:rsidR="00426AF4" w14:paraId="081295EB" w14:textId="77777777" w:rsidTr="00224FF4">
        <w:trPr>
          <w:trHeight w:val="457"/>
        </w:trPr>
        <w:tc>
          <w:tcPr>
            <w:tcW w:w="1880" w:type="dxa"/>
            <w:tcBorders>
              <w:top w:val="single" w:sz="4" w:space="0" w:color="FFFFFF" w:themeColor="background1"/>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D3BDEA9" w14:textId="62EE26DF" w:rsidR="00426AF4" w:rsidRDefault="00224FF4" w:rsidP="00E568CA">
            <w:pPr>
              <w:keepNext/>
              <w:keepLines/>
              <w:spacing w:before="0" w:after="0" w:line="240" w:lineRule="auto"/>
              <w:ind w:left="153"/>
              <w:rPr>
                <w:sz w:val="20"/>
                <w:szCs w:val="20"/>
              </w:rPr>
            </w:pPr>
            <w:r>
              <w:rPr>
                <w:sz w:val="20"/>
                <w:szCs w:val="20"/>
              </w:rPr>
              <w:t>Taylor Rule</w:t>
            </w:r>
          </w:p>
        </w:tc>
        <w:tc>
          <w:tcPr>
            <w:tcW w:w="1570"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5CD9DCD3" w14:textId="47B15E45" w:rsidR="00426AF4" w:rsidRDefault="00224FF4" w:rsidP="00E568CA">
            <w:pPr>
              <w:keepNext/>
              <w:keepLines/>
              <w:spacing w:before="0" w:after="0" w:line="240" w:lineRule="auto"/>
              <w:jc w:val="center"/>
              <w:rPr>
                <w:sz w:val="20"/>
                <w:szCs w:val="20"/>
              </w:rPr>
            </w:pPr>
            <w:r>
              <w:rPr>
                <w:sz w:val="20"/>
                <w:szCs w:val="20"/>
              </w:rPr>
              <w:t>5.1791</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2CF965EB" w14:textId="48D26A2C" w:rsidR="00426AF4" w:rsidRDefault="00224FF4" w:rsidP="00E568CA">
            <w:pPr>
              <w:keepNext/>
              <w:keepLines/>
              <w:spacing w:before="0" w:after="0" w:line="240" w:lineRule="auto"/>
              <w:jc w:val="center"/>
              <w:rPr>
                <w:sz w:val="20"/>
                <w:szCs w:val="20"/>
              </w:rPr>
            </w:pPr>
            <w:r>
              <w:rPr>
                <w:sz w:val="20"/>
                <w:szCs w:val="20"/>
              </w:rPr>
              <w:t>-1.1213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6C7A4FC" w14:textId="1F7C60AC" w:rsidR="00426AF4" w:rsidRDefault="00224FF4" w:rsidP="00E568CA">
            <w:pPr>
              <w:keepNext/>
              <w:keepLines/>
              <w:spacing w:before="0" w:after="0" w:line="240" w:lineRule="auto"/>
              <w:jc w:val="center"/>
              <w:rPr>
                <w:sz w:val="20"/>
                <w:szCs w:val="20"/>
              </w:rPr>
            </w:pPr>
            <w:r>
              <w:rPr>
                <w:sz w:val="20"/>
                <w:szCs w:val="20"/>
              </w:rPr>
              <w:t>4.463</w:t>
            </w:r>
          </w:p>
        </w:tc>
        <w:tc>
          <w:tcPr>
            <w:tcW w:w="1571" w:type="dxa"/>
            <w:tcBorders>
              <w:top w:val="single" w:sz="4" w:space="0" w:color="FFFFFF" w:themeColor="background1"/>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641155B9" w14:textId="3258F80E" w:rsidR="00426AF4" w:rsidRDefault="00224FF4" w:rsidP="00E568CA">
            <w:pPr>
              <w:keepNext/>
              <w:keepLines/>
              <w:spacing w:before="0" w:after="0" w:line="240" w:lineRule="auto"/>
              <w:jc w:val="center"/>
              <w:rPr>
                <w:sz w:val="20"/>
                <w:szCs w:val="20"/>
              </w:rPr>
            </w:pPr>
            <w:r>
              <w:rPr>
                <w:sz w:val="20"/>
                <w:szCs w:val="20"/>
              </w:rPr>
              <w:t>-4.9157</w:t>
            </w:r>
          </w:p>
        </w:tc>
      </w:tr>
      <w:tr w:rsidR="00224FF4" w14:paraId="0CABB9C0" w14:textId="77777777" w:rsidTr="00224FF4">
        <w:trPr>
          <w:trHeight w:val="457"/>
        </w:trPr>
        <w:tc>
          <w:tcPr>
            <w:tcW w:w="1880" w:type="dxa"/>
            <w:tcBorders>
              <w:top w:val="single" w:sz="4" w:space="0" w:color="808080" w:themeColor="background1" w:themeShade="80"/>
              <w:left w:val="single" w:sz="8" w:space="0" w:color="FFFFFF"/>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1A8467BF" w14:textId="48966D7D" w:rsidR="00224FF4" w:rsidRDefault="00224FF4" w:rsidP="00224FF4">
            <w:pPr>
              <w:keepNext/>
              <w:keepLines/>
              <w:spacing w:before="0" w:after="0" w:line="240" w:lineRule="auto"/>
              <w:ind w:left="153"/>
              <w:rPr>
                <w:sz w:val="20"/>
                <w:szCs w:val="20"/>
              </w:rPr>
            </w:pPr>
            <w:r>
              <w:rPr>
                <w:sz w:val="20"/>
                <w:szCs w:val="20"/>
              </w:rPr>
              <w:t>SARIMAX</w:t>
            </w:r>
          </w:p>
        </w:tc>
        <w:tc>
          <w:tcPr>
            <w:tcW w:w="15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648CCA60" w14:textId="4DF33E22" w:rsidR="00224FF4" w:rsidRDefault="00224FF4" w:rsidP="00224FF4">
            <w:pPr>
              <w:keepNext/>
              <w:keepLines/>
              <w:spacing w:before="0" w:after="0" w:line="240" w:lineRule="auto"/>
              <w:jc w:val="center"/>
              <w:rPr>
                <w:sz w:val="20"/>
                <w:szCs w:val="20"/>
              </w:rPr>
            </w:pPr>
            <w:r>
              <w:rPr>
                <w:sz w:val="20"/>
                <w:szCs w:val="20"/>
              </w:rPr>
              <w:t>3.3061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28" w:type="dxa"/>
              <w:left w:w="28" w:type="dxa"/>
              <w:bottom w:w="28" w:type="dxa"/>
              <w:right w:w="28" w:type="dxa"/>
            </w:tcMar>
            <w:vAlign w:val="center"/>
          </w:tcPr>
          <w:p w14:paraId="083CA35D" w14:textId="07A38382" w:rsidR="00224FF4" w:rsidRDefault="00224FF4" w:rsidP="00224FF4">
            <w:pPr>
              <w:keepNext/>
              <w:keepLines/>
              <w:spacing w:before="0" w:after="0" w:line="240" w:lineRule="auto"/>
              <w:jc w:val="center"/>
              <w:rPr>
                <w:sz w:val="20"/>
                <w:szCs w:val="20"/>
              </w:rPr>
            </w:pPr>
            <w:r>
              <w:rPr>
                <w:sz w:val="20"/>
                <w:szCs w:val="20"/>
              </w:rPr>
              <w:t>0.1421</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953DC23" w14:textId="26F8CDF2" w:rsidR="00224FF4" w:rsidRDefault="00224FF4" w:rsidP="00224FF4">
            <w:pPr>
              <w:keepNext/>
              <w:keepLines/>
              <w:spacing w:before="0" w:after="0" w:line="240" w:lineRule="auto"/>
              <w:jc w:val="center"/>
              <w:rPr>
                <w:sz w:val="20"/>
                <w:szCs w:val="20"/>
              </w:rPr>
            </w:pPr>
            <w:r>
              <w:rPr>
                <w:sz w:val="20"/>
                <w:szCs w:val="20"/>
              </w:rPr>
              <w:t>1.4308</w:t>
            </w:r>
          </w:p>
        </w:tc>
        <w:tc>
          <w:tcPr>
            <w:tcW w:w="1571"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tcMar>
              <w:top w:w="28" w:type="dxa"/>
              <w:left w:w="28" w:type="dxa"/>
              <w:bottom w:w="28" w:type="dxa"/>
              <w:right w:w="28" w:type="dxa"/>
            </w:tcMar>
            <w:vAlign w:val="center"/>
          </w:tcPr>
          <w:p w14:paraId="4130EAC7" w14:textId="32018DD6" w:rsidR="00224FF4" w:rsidRDefault="00224FF4" w:rsidP="00224FF4">
            <w:pPr>
              <w:keepNext/>
              <w:keepLines/>
              <w:spacing w:before="0" w:after="0" w:line="240" w:lineRule="auto"/>
              <w:jc w:val="center"/>
              <w:rPr>
                <w:sz w:val="20"/>
                <w:szCs w:val="20"/>
              </w:rPr>
            </w:pPr>
            <w:r>
              <w:rPr>
                <w:sz w:val="20"/>
                <w:szCs w:val="20"/>
              </w:rPr>
              <w:t>0.3920</w:t>
            </w:r>
          </w:p>
        </w:tc>
      </w:tr>
      <w:tr w:rsidR="00224FF4" w14:paraId="346CB0A5" w14:textId="77777777" w:rsidTr="00224FF4">
        <w:trPr>
          <w:trHeight w:val="457"/>
        </w:trPr>
        <w:tc>
          <w:tcPr>
            <w:tcW w:w="1880" w:type="dxa"/>
            <w:tcBorders>
              <w:top w:val="single" w:sz="4" w:space="0" w:color="808080" w:themeColor="background1" w:themeShade="80"/>
              <w:left w:val="single" w:sz="8" w:space="0" w:color="FFFFFF"/>
              <w:bottom w:val="nil"/>
              <w:right w:val="single" w:sz="4" w:space="0" w:color="808080" w:themeColor="background1" w:themeShade="80"/>
            </w:tcBorders>
            <w:tcMar>
              <w:top w:w="28" w:type="dxa"/>
              <w:left w:w="28" w:type="dxa"/>
              <w:bottom w:w="28" w:type="dxa"/>
              <w:right w:w="28" w:type="dxa"/>
            </w:tcMar>
            <w:vAlign w:val="center"/>
          </w:tcPr>
          <w:p w14:paraId="7B4D0181" w14:textId="77777777" w:rsidR="00224FF4" w:rsidRDefault="00224FF4" w:rsidP="00E568CA">
            <w:pPr>
              <w:keepNext/>
              <w:keepLines/>
              <w:spacing w:before="0" w:after="0" w:line="240" w:lineRule="auto"/>
              <w:ind w:left="153"/>
              <w:rPr>
                <w:sz w:val="20"/>
                <w:szCs w:val="20"/>
              </w:rPr>
            </w:pPr>
          </w:p>
        </w:tc>
        <w:tc>
          <w:tcPr>
            <w:tcW w:w="1570"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543FA746"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tcMar>
              <w:top w:w="28" w:type="dxa"/>
              <w:left w:w="28" w:type="dxa"/>
              <w:bottom w:w="28" w:type="dxa"/>
              <w:right w:w="28" w:type="dxa"/>
            </w:tcMar>
            <w:vAlign w:val="center"/>
          </w:tcPr>
          <w:p w14:paraId="29011A8C"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single" w:sz="4" w:space="0" w:color="808080" w:themeColor="background1" w:themeShade="80"/>
            </w:tcBorders>
            <w:vAlign w:val="center"/>
          </w:tcPr>
          <w:p w14:paraId="2A6438D7" w14:textId="77777777" w:rsidR="00224FF4" w:rsidRDefault="00224FF4" w:rsidP="00E568CA">
            <w:pPr>
              <w:keepNext/>
              <w:keepLines/>
              <w:spacing w:before="0" w:after="0" w:line="240" w:lineRule="auto"/>
              <w:jc w:val="center"/>
              <w:rPr>
                <w:sz w:val="20"/>
                <w:szCs w:val="20"/>
              </w:rPr>
            </w:pPr>
          </w:p>
        </w:tc>
        <w:tc>
          <w:tcPr>
            <w:tcW w:w="1571" w:type="dxa"/>
            <w:tcBorders>
              <w:top w:val="single" w:sz="4" w:space="0" w:color="808080" w:themeColor="background1" w:themeShade="80"/>
              <w:left w:val="single" w:sz="4" w:space="0" w:color="808080" w:themeColor="background1" w:themeShade="80"/>
              <w:bottom w:val="nil"/>
              <w:right w:val="nil"/>
            </w:tcBorders>
            <w:tcMar>
              <w:top w:w="28" w:type="dxa"/>
              <w:left w:w="28" w:type="dxa"/>
              <w:bottom w:w="28" w:type="dxa"/>
              <w:right w:w="28" w:type="dxa"/>
            </w:tcMar>
            <w:vAlign w:val="center"/>
          </w:tcPr>
          <w:p w14:paraId="61E54A9F" w14:textId="77777777" w:rsidR="00224FF4" w:rsidRDefault="00224FF4" w:rsidP="00E568CA">
            <w:pPr>
              <w:keepNext/>
              <w:keepLines/>
              <w:spacing w:before="0" w:after="0" w:line="240" w:lineRule="auto"/>
              <w:jc w:val="center"/>
              <w:rPr>
                <w:sz w:val="20"/>
                <w:szCs w:val="20"/>
              </w:rPr>
            </w:pPr>
          </w:p>
        </w:tc>
      </w:tr>
    </w:tbl>
    <w:p w14:paraId="21DB154F" w14:textId="4D2A6411" w:rsidR="007943FD" w:rsidRDefault="007943FD" w:rsidP="007943FD">
      <w:pPr>
        <w:pStyle w:val="Caption"/>
      </w:pPr>
      <w:bookmarkStart w:id="30" w:name="_Toc149510087"/>
      <w:r>
        <w:t xml:space="preserve">Figure </w:t>
      </w:r>
      <w:r w:rsidR="00B81FBD">
        <w:fldChar w:fldCharType="begin"/>
      </w:r>
      <w:r w:rsidR="00B81FBD">
        <w:instrText xml:space="preserve"> SEQ Figure \* ARABIC </w:instrText>
      </w:r>
      <w:r w:rsidR="00B81FBD">
        <w:fldChar w:fldCharType="separate"/>
      </w:r>
      <w:r w:rsidR="00255746">
        <w:rPr>
          <w:noProof/>
        </w:rPr>
        <w:t>17</w:t>
      </w:r>
      <w:r w:rsidR="00B81FBD">
        <w:rPr>
          <w:noProof/>
        </w:rPr>
        <w:fldChar w:fldCharType="end"/>
      </w:r>
      <w:r>
        <w:t>: Model Performance (1954 - 2006)</w:t>
      </w:r>
      <w:bookmarkEnd w:id="30"/>
    </w:p>
    <w:p w14:paraId="333B9570" w14:textId="77777777" w:rsidR="007943FD" w:rsidRPr="007943FD" w:rsidRDefault="007943FD" w:rsidP="007943FD"/>
    <w:p w14:paraId="49B0A637" w14:textId="34120CC4" w:rsidR="00ED5D89" w:rsidRDefault="00B4319A" w:rsidP="00ED5D89">
      <w:r>
        <w:t xml:space="preserve">Interesting to note that the </w:t>
      </w:r>
      <w:r w:rsidR="00224FF4">
        <w:t xml:space="preserve">SARIMAX model </w:t>
      </w:r>
      <w:r>
        <w:t xml:space="preserve">has a higher </w:t>
      </w:r>
      <w:r w:rsidR="00800135">
        <w:t xml:space="preserve">adjusted R-squared </w:t>
      </w:r>
      <w:r>
        <w:t xml:space="preserve">for the testing data set. </w:t>
      </w:r>
      <w:r w:rsidR="00CC4CC0">
        <w:t xml:space="preserve">The </w:t>
      </w:r>
      <w:r>
        <w:t xml:space="preserve">low training </w:t>
      </w:r>
      <w:r w:rsidR="00800135">
        <w:t xml:space="preserve">adjusted R-squared </w:t>
      </w:r>
      <w:r>
        <w:t xml:space="preserve">of 0.1421 seems to be </w:t>
      </w:r>
      <w:r w:rsidR="00CC4CC0">
        <w:t>related to predictions around the 1980</w:t>
      </w:r>
      <w:r w:rsidR="00660F05">
        <w:t>–</w:t>
      </w:r>
      <w:r w:rsidR="00CC4CC0">
        <w:t xml:space="preserve">1985 time periods. </w:t>
      </w:r>
      <w:r w:rsidR="00C82721">
        <w:t>From the analysis completed to date i</w:t>
      </w:r>
      <w:r w:rsidR="001F3F21">
        <w:t xml:space="preserve">t appears that economic cycles have an impact on the </w:t>
      </w:r>
      <w:r w:rsidR="001F3F21">
        <w:lastRenderedPageBreak/>
        <w:t>accuracy of the in-sample predictions and out-of-sample forecasting and should be factored into the analysis.</w:t>
      </w:r>
    </w:p>
    <w:p w14:paraId="62988A12" w14:textId="77777777" w:rsidR="00EE55F4" w:rsidRDefault="00EE55F4" w:rsidP="00ED5D89"/>
    <w:p w14:paraId="1965E035" w14:textId="1B448811" w:rsidR="00EF48FD" w:rsidRPr="00EE55F4" w:rsidRDefault="00715C15" w:rsidP="00EE55F4">
      <w:pPr>
        <w:pStyle w:val="Heading1"/>
      </w:pPr>
      <w:bookmarkStart w:id="31" w:name="_Toc149510180"/>
      <w:r>
        <w:t>Conclusion</w:t>
      </w:r>
      <w:bookmarkEnd w:id="31"/>
    </w:p>
    <w:p w14:paraId="776926C2" w14:textId="15FAF071" w:rsidR="00ED1663" w:rsidRDefault="001F3F21" w:rsidP="001F3F21">
      <w:r>
        <w:t xml:space="preserve">The research question posed for this analysis focused on evaluating the relative emphasis that the Federal Reserve places on the individual components of its dual mandate. The initial exploration of the concepts behind the EDI and the Taylor Rule resulted in poorly fit models </w:t>
      </w:r>
      <w:r w:rsidR="00DC09E1">
        <w:t>with</w:t>
      </w:r>
      <w:r>
        <w:t xml:space="preserve"> negative </w:t>
      </w:r>
      <w:r w:rsidR="00800135">
        <w:t>adjusted R-squared</w:t>
      </w:r>
      <w:r w:rsidR="00ED1663">
        <w:t xml:space="preserve">. </w:t>
      </w:r>
    </w:p>
    <w:p w14:paraId="308D94B8" w14:textId="7C2353AE" w:rsidR="001F3F21" w:rsidRDefault="00ED1663" w:rsidP="008D3767">
      <w:r>
        <w:t xml:space="preserve">Adjusting the forecasting window and changing the model type resulted in a model with a positive </w:t>
      </w:r>
      <w:r w:rsidR="00800135">
        <w:t>a</w:t>
      </w:r>
      <w:r w:rsidR="0034735A">
        <w:t>djusted R-</w:t>
      </w:r>
      <w:r w:rsidR="00800135">
        <w:t>s</w:t>
      </w:r>
      <w:r w:rsidR="0034735A">
        <w:t>quared</w:t>
      </w:r>
      <w:r>
        <w:t>. Even though the Taylor Rule is the best-known formula prescribing how policy makers should adjust short</w:t>
      </w:r>
      <w:r w:rsidR="00660F05">
        <w:t>-</w:t>
      </w:r>
      <w:r>
        <w:t>term interest rates</w:t>
      </w:r>
      <w:r w:rsidR="00660F05">
        <w:t>,</w:t>
      </w:r>
      <w:r>
        <w:t xml:space="preserve"> there are other models available. As part of the </w:t>
      </w:r>
      <w:r w:rsidR="0034735A">
        <w:t>analysis,</w:t>
      </w:r>
      <w:r>
        <w:t xml:space="preserve"> I will be reviewing the impact of economic cycles on the models, exploring alternate formulations of the Taylor Rule</w:t>
      </w:r>
      <w:r w:rsidR="00660F05">
        <w:t>,</w:t>
      </w:r>
      <w:r>
        <w:t xml:space="preserve"> and explor</w:t>
      </w:r>
      <w:r w:rsidR="00660F05">
        <w:t xml:space="preserve">ing </w:t>
      </w:r>
      <w:r>
        <w:t xml:space="preserve">other types of machine learning models.  </w:t>
      </w:r>
    </w:p>
    <w:p w14:paraId="30921CB2" w14:textId="0BC991DB" w:rsidR="005D36B8" w:rsidRDefault="005D36B8" w:rsidP="008D3767"/>
    <w:p w14:paraId="5067FC5F" w14:textId="0071EB1C" w:rsidR="008D3767" w:rsidRDefault="008D3767" w:rsidP="008D3767">
      <w:r w:rsidRPr="008D3767">
        <w:rPr>
          <w:color w:val="FF0000"/>
        </w:rPr>
        <w:t xml:space="preserve">This is based on a quarterly dataset. A more accurate view of the problem set would align the time periods to the FOMC meeting. This would add some complexity to the analysis due to the slight fluctuation in meeting scheduled. </w:t>
      </w:r>
    </w:p>
    <w:p w14:paraId="667E2A7E" w14:textId="77777777" w:rsidR="008D3767" w:rsidRDefault="008D3767" w:rsidP="008D3767">
      <w:pPr>
        <w:rPr>
          <w:rFonts w:eastAsiaTheme="majorEastAsia" w:cstheme="majorBidi"/>
          <w:b/>
          <w:bCs/>
          <w:color w:val="3170A8" w:themeColor="accent1" w:themeShade="B5"/>
          <w:sz w:val="32"/>
          <w:szCs w:val="32"/>
        </w:rPr>
      </w:pPr>
    </w:p>
    <w:p w14:paraId="207E1633" w14:textId="77777777" w:rsidR="008D3767" w:rsidRDefault="008D3767" w:rsidP="008D3767">
      <w:pPr>
        <w:rPr>
          <w:rFonts w:eastAsiaTheme="majorEastAsia" w:cstheme="majorBidi"/>
          <w:b/>
          <w:bCs/>
          <w:color w:val="3170A8" w:themeColor="accent1" w:themeShade="B5"/>
          <w:sz w:val="32"/>
          <w:szCs w:val="32"/>
        </w:rPr>
      </w:pPr>
    </w:p>
    <w:p w14:paraId="6C62A80F" w14:textId="77777777" w:rsidR="008B1103" w:rsidRDefault="008B1103" w:rsidP="0014729A">
      <w:pPr>
        <w:pStyle w:val="Heading1"/>
      </w:pPr>
      <w:r>
        <w:t>Appendix A: Feature Selection</w:t>
      </w:r>
    </w:p>
    <w:p w14:paraId="0AE7803A" w14:textId="507DDD83" w:rsidR="008B1103" w:rsidRDefault="008B1103">
      <w:r>
        <w:t>OLS</w:t>
      </w:r>
    </w:p>
    <w:p w14:paraId="4A60FF0C" w14:textId="73396A82" w:rsidR="0014729A" w:rsidRDefault="0014729A">
      <w:r w:rsidRPr="0014729A">
        <w:lastRenderedPageBreak/>
        <w:drawing>
          <wp:inline distT="0" distB="0" distL="0" distR="0" wp14:anchorId="7CB80225" wp14:editId="3E1CE1A4">
            <wp:extent cx="5486400" cy="6005830"/>
            <wp:effectExtent l="0" t="0" r="0" b="1270"/>
            <wp:docPr id="179094962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9629" name="Picture 1" descr="A screenshot of a document&#10;&#10;Description automatically generated"/>
                    <pic:cNvPicPr/>
                  </pic:nvPicPr>
                  <pic:blipFill>
                    <a:blip r:embed="rId41"/>
                    <a:stretch>
                      <a:fillRect/>
                    </a:stretch>
                  </pic:blipFill>
                  <pic:spPr>
                    <a:xfrm>
                      <a:off x="0" y="0"/>
                      <a:ext cx="5486400" cy="6005830"/>
                    </a:xfrm>
                    <a:prstGeom prst="rect">
                      <a:avLst/>
                    </a:prstGeom>
                  </pic:spPr>
                </pic:pic>
              </a:graphicData>
            </a:graphic>
          </wp:inline>
        </w:drawing>
      </w:r>
    </w:p>
    <w:p w14:paraId="5E8A45CD" w14:textId="77777777" w:rsidR="0014729A" w:rsidRDefault="0014729A"/>
    <w:p w14:paraId="40AED0F8" w14:textId="77777777" w:rsidR="0014729A" w:rsidRDefault="0014729A"/>
    <w:p w14:paraId="302856D2" w14:textId="77777777" w:rsidR="008B1103" w:rsidRDefault="008B1103">
      <w:r>
        <w:t>Lasso</w:t>
      </w:r>
    </w:p>
    <w:p w14:paraId="728ABEE3" w14:textId="433CB352" w:rsidR="0014729A" w:rsidRDefault="0014729A">
      <w:r w:rsidRPr="0014729A">
        <w:lastRenderedPageBreak/>
        <w:drawing>
          <wp:inline distT="0" distB="0" distL="0" distR="0" wp14:anchorId="0AB81A99" wp14:editId="2C01DA2D">
            <wp:extent cx="5486400" cy="2963545"/>
            <wp:effectExtent l="0" t="0" r="0" b="0"/>
            <wp:docPr id="158314234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2349" name="Picture 1" descr="A graph with blue squares&#10;&#10;Description automatically generated"/>
                    <pic:cNvPicPr/>
                  </pic:nvPicPr>
                  <pic:blipFill>
                    <a:blip r:embed="rId42"/>
                    <a:stretch>
                      <a:fillRect/>
                    </a:stretch>
                  </pic:blipFill>
                  <pic:spPr>
                    <a:xfrm>
                      <a:off x="0" y="0"/>
                      <a:ext cx="5486400" cy="2963545"/>
                    </a:xfrm>
                    <a:prstGeom prst="rect">
                      <a:avLst/>
                    </a:prstGeom>
                  </pic:spPr>
                </pic:pic>
              </a:graphicData>
            </a:graphic>
          </wp:inline>
        </w:drawing>
      </w:r>
    </w:p>
    <w:p w14:paraId="0657271C" w14:textId="77777777" w:rsidR="0014729A" w:rsidRDefault="0014729A"/>
    <w:p w14:paraId="5EE9B1AE" w14:textId="77777777" w:rsidR="0014729A" w:rsidRDefault="0014729A"/>
    <w:p w14:paraId="5E24B864" w14:textId="77777777" w:rsidR="0014729A" w:rsidRDefault="0014729A"/>
    <w:p w14:paraId="0C01045E" w14:textId="77777777" w:rsidR="0014729A" w:rsidRDefault="0014729A">
      <w:r>
        <w:t>SARIMAX</w:t>
      </w:r>
    </w:p>
    <w:p w14:paraId="007053B9" w14:textId="35A59CD1" w:rsidR="00372E3A" w:rsidRDefault="0014729A">
      <w:pPr>
        <w:rPr>
          <w:rFonts w:eastAsiaTheme="majorEastAsia" w:cstheme="majorBidi"/>
          <w:b/>
          <w:bCs/>
          <w:color w:val="3170A8" w:themeColor="accent1" w:themeShade="B5"/>
          <w:sz w:val="32"/>
          <w:szCs w:val="32"/>
        </w:rPr>
      </w:pPr>
      <w:r w:rsidRPr="0014729A">
        <w:lastRenderedPageBreak/>
        <w:drawing>
          <wp:inline distT="0" distB="0" distL="0" distR="0" wp14:anchorId="2D7DBEE4" wp14:editId="07CA0336">
            <wp:extent cx="5486400" cy="5986145"/>
            <wp:effectExtent l="0" t="0" r="0" b="0"/>
            <wp:docPr id="107072479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4790" name="Picture 1" descr="A screenshot of a document&#10;&#10;Description automatically generated"/>
                    <pic:cNvPicPr/>
                  </pic:nvPicPr>
                  <pic:blipFill>
                    <a:blip r:embed="rId43"/>
                    <a:stretch>
                      <a:fillRect/>
                    </a:stretch>
                  </pic:blipFill>
                  <pic:spPr>
                    <a:xfrm>
                      <a:off x="0" y="0"/>
                      <a:ext cx="5486400" cy="5986145"/>
                    </a:xfrm>
                    <a:prstGeom prst="rect">
                      <a:avLst/>
                    </a:prstGeom>
                  </pic:spPr>
                </pic:pic>
              </a:graphicData>
            </a:graphic>
          </wp:inline>
        </w:drawing>
      </w:r>
      <w:r w:rsidR="00372E3A">
        <w:br w:type="page"/>
      </w:r>
    </w:p>
    <w:p w14:paraId="031C4FF9" w14:textId="05E26F03" w:rsidR="00E87A51" w:rsidRDefault="00403CA9">
      <w:pPr>
        <w:pStyle w:val="Heading1"/>
      </w:pPr>
      <w:bookmarkStart w:id="32" w:name="_Toc149510181"/>
      <w:r>
        <w:lastRenderedPageBreak/>
        <w:t>References</w:t>
      </w:r>
      <w:bookmarkEnd w:id="32"/>
    </w:p>
    <w:sdt>
      <w:sdtPr>
        <w:id w:val="111145805"/>
        <w:bibliography/>
      </w:sdtPr>
      <w:sdtEndPr/>
      <w:sdtContent>
        <w:p w14:paraId="2CAD213B" w14:textId="77777777" w:rsidR="00A2148F" w:rsidRDefault="00E87A51" w:rsidP="00A2148F">
          <w:pPr>
            <w:pStyle w:val="Bibliography"/>
            <w:ind w:left="720" w:hanging="720"/>
            <w:rPr>
              <w:noProof/>
            </w:rPr>
          </w:pPr>
          <w:r>
            <w:fldChar w:fldCharType="begin"/>
          </w:r>
          <w:r>
            <w:instrText xml:space="preserve"> BIBLIOGRAPHY </w:instrText>
          </w:r>
          <w:r>
            <w:fldChar w:fldCharType="separate"/>
          </w:r>
          <w:r w:rsidR="00A2148F">
            <w:rPr>
              <w:noProof/>
            </w:rPr>
            <w:t>Board of Governors of the Federal Reserve System (US). (2023). Federal Funds Effective Rate (FEDFUNDS).</w:t>
          </w:r>
        </w:p>
        <w:p w14:paraId="08E0AFC6" w14:textId="77777777" w:rsidR="00A2148F" w:rsidRDefault="00A2148F" w:rsidP="00A2148F">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2EC40284" w14:textId="77777777" w:rsidR="00A2148F" w:rsidRDefault="00A2148F" w:rsidP="00A2148F">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30A155A6" w14:textId="77777777" w:rsidR="00A2148F" w:rsidRDefault="00A2148F" w:rsidP="00A2148F">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385F9706" w14:textId="77777777" w:rsidR="00A2148F" w:rsidRDefault="00A2148F" w:rsidP="00A2148F">
          <w:pPr>
            <w:pStyle w:val="Bibliography"/>
            <w:ind w:left="720" w:hanging="720"/>
            <w:rPr>
              <w:noProof/>
            </w:rPr>
          </w:pPr>
          <w:r>
            <w:rPr>
              <w:noProof/>
            </w:rPr>
            <w:t>Federal Open Market Committee. (2012). Minutes of the Federal Open Market Committee, January 24-25, 2012. Washington, D.C: Federal Reserve.</w:t>
          </w:r>
        </w:p>
        <w:p w14:paraId="4631933A" w14:textId="77777777" w:rsidR="00A2148F" w:rsidRDefault="00A2148F" w:rsidP="00A2148F">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76E9EDEF" w14:textId="77777777" w:rsidR="00A2148F" w:rsidRDefault="00A2148F" w:rsidP="00A2148F">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759F02D" w14:textId="77777777" w:rsidR="00A2148F" w:rsidRDefault="00A2148F" w:rsidP="00A2148F">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205F95B0" w14:textId="77777777" w:rsidR="00A2148F" w:rsidRDefault="00A2148F" w:rsidP="00A2148F">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0DFE4247" w14:textId="77777777" w:rsidR="00A2148F" w:rsidRDefault="00A2148F" w:rsidP="00A2148F">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6E416040" w14:textId="77777777" w:rsidR="00A2148F" w:rsidRDefault="00A2148F" w:rsidP="00A2148F">
          <w:pPr>
            <w:pStyle w:val="Bibliography"/>
            <w:ind w:left="720" w:hanging="720"/>
            <w:rPr>
              <w:noProof/>
            </w:rPr>
          </w:pPr>
          <w:r>
            <w:rPr>
              <w:noProof/>
            </w:rPr>
            <w:t>Lovell, M. C., &amp; Tien, P.-L. (1999, July). Economic Discomfort and Consumer Sentiment.</w:t>
          </w:r>
        </w:p>
        <w:p w14:paraId="5D167BDF" w14:textId="77777777" w:rsidR="00A2148F" w:rsidRDefault="00A2148F" w:rsidP="00A2148F">
          <w:pPr>
            <w:pStyle w:val="Bibliography"/>
            <w:ind w:left="720" w:hanging="720"/>
            <w:rPr>
              <w:noProof/>
            </w:rPr>
          </w:pPr>
          <w:r>
            <w:rPr>
              <w:noProof/>
            </w:rPr>
            <w:lastRenderedPageBreak/>
            <w:t xml:space="preserve">Mankiw, G. N. (2010). </w:t>
          </w:r>
          <w:r>
            <w:rPr>
              <w:i/>
              <w:iCs/>
              <w:noProof/>
            </w:rPr>
            <w:t>Marcroeconomics.</w:t>
          </w:r>
          <w:r>
            <w:rPr>
              <w:noProof/>
            </w:rPr>
            <w:t xml:space="preserve"> New York, NY: Worth Publishers.</w:t>
          </w:r>
        </w:p>
        <w:p w14:paraId="429B072F" w14:textId="77777777" w:rsidR="00A2148F" w:rsidRDefault="00A2148F" w:rsidP="00A2148F">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506F6280" w14:textId="77777777" w:rsidR="00A2148F" w:rsidRDefault="00A2148F" w:rsidP="00A2148F">
          <w:pPr>
            <w:pStyle w:val="Bibliography"/>
            <w:ind w:left="720" w:hanging="720"/>
            <w:rPr>
              <w:noProof/>
            </w:rPr>
          </w:pPr>
          <w:r>
            <w:rPr>
              <w:noProof/>
            </w:rPr>
            <w:t xml:space="preserve">Poole, W. (1999, March / April). Monetary Policy Rules? </w:t>
          </w:r>
          <w:r>
            <w:rPr>
              <w:i/>
              <w:iCs/>
              <w:noProof/>
            </w:rPr>
            <w:t>Review</w:t>
          </w:r>
          <w:r>
            <w:rPr>
              <w:noProof/>
            </w:rPr>
            <w:t>.</w:t>
          </w:r>
        </w:p>
        <w:p w14:paraId="5C22ACD4" w14:textId="77777777" w:rsidR="00A2148F" w:rsidRDefault="00A2148F" w:rsidP="00A2148F">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394D232C" w14:textId="77777777" w:rsidR="00A2148F" w:rsidRDefault="00A2148F" w:rsidP="00A2148F">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5F4B26E0" w14:textId="77777777" w:rsidR="00A2148F" w:rsidRDefault="00A2148F" w:rsidP="00A2148F">
          <w:pPr>
            <w:pStyle w:val="Bibliography"/>
            <w:ind w:left="720" w:hanging="720"/>
            <w:rPr>
              <w:noProof/>
            </w:rPr>
          </w:pPr>
          <w:r>
            <w:rPr>
              <w:noProof/>
            </w:rPr>
            <w:t xml:space="preserve">Wilson, L. (2019, October 9). A Dove to Hawk Ranking of the Martin to Yellen Federal Reserves. </w:t>
          </w:r>
          <w:r>
            <w:rPr>
              <w:i/>
              <w:iCs/>
              <w:noProof/>
            </w:rPr>
            <w:t>58</w:t>
          </w:r>
          <w:r>
            <w:rPr>
              <w:noProof/>
            </w:rPr>
            <w:t>, p. 13.</w:t>
          </w:r>
        </w:p>
        <w:p w14:paraId="7034B91A" w14:textId="0F6732D6" w:rsidR="00E87A51" w:rsidRDefault="00E87A51" w:rsidP="00A2148F">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33" w:name="_Toc149510182"/>
      <w:r>
        <w:lastRenderedPageBreak/>
        <w:t>Figures</w:t>
      </w:r>
      <w:bookmarkEnd w:id="33"/>
    </w:p>
    <w:bookmarkStart w:id="34" w:name="_heading=h.4wc135346450" w:colFirst="0" w:colLast="0"/>
    <w:bookmarkEnd w:id="34"/>
    <w:p w14:paraId="2E2FC963" w14:textId="06ADFFED" w:rsidR="00A2148F"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49510071" w:history="1">
        <w:r w:rsidR="00A2148F" w:rsidRPr="00CF70FA">
          <w:rPr>
            <w:rStyle w:val="Hyperlink"/>
            <w:noProof/>
          </w:rPr>
          <w:t>Figure 1: Economic Discomfort Index Formula</w:t>
        </w:r>
        <w:r w:rsidR="00A2148F">
          <w:rPr>
            <w:noProof/>
            <w:webHidden/>
          </w:rPr>
          <w:tab/>
        </w:r>
        <w:r w:rsidR="00A2148F">
          <w:rPr>
            <w:noProof/>
            <w:webHidden/>
          </w:rPr>
          <w:fldChar w:fldCharType="begin"/>
        </w:r>
        <w:r w:rsidR="00A2148F">
          <w:rPr>
            <w:noProof/>
            <w:webHidden/>
          </w:rPr>
          <w:instrText xml:space="preserve"> PAGEREF _Toc149510071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7A4DA717" w14:textId="33262B69"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2" w:history="1">
        <w:r w:rsidR="00A2148F" w:rsidRPr="00CF70FA">
          <w:rPr>
            <w:rStyle w:val="Hyperlink"/>
            <w:noProof/>
          </w:rPr>
          <w:t>Figure 2: Economic Discomfort Index (EDI)</w:t>
        </w:r>
        <w:r w:rsidR="00A2148F">
          <w:rPr>
            <w:noProof/>
            <w:webHidden/>
          </w:rPr>
          <w:tab/>
        </w:r>
        <w:r w:rsidR="00A2148F">
          <w:rPr>
            <w:noProof/>
            <w:webHidden/>
          </w:rPr>
          <w:fldChar w:fldCharType="begin"/>
        </w:r>
        <w:r w:rsidR="00A2148F">
          <w:rPr>
            <w:noProof/>
            <w:webHidden/>
          </w:rPr>
          <w:instrText xml:space="preserve"> PAGEREF _Toc149510072 \h </w:instrText>
        </w:r>
        <w:r w:rsidR="00A2148F">
          <w:rPr>
            <w:noProof/>
            <w:webHidden/>
          </w:rPr>
        </w:r>
        <w:r w:rsidR="00A2148F">
          <w:rPr>
            <w:noProof/>
            <w:webHidden/>
          </w:rPr>
          <w:fldChar w:fldCharType="separate"/>
        </w:r>
        <w:r w:rsidR="00A2148F">
          <w:rPr>
            <w:noProof/>
            <w:webHidden/>
          </w:rPr>
          <w:t>5</w:t>
        </w:r>
        <w:r w:rsidR="00A2148F">
          <w:rPr>
            <w:noProof/>
            <w:webHidden/>
          </w:rPr>
          <w:fldChar w:fldCharType="end"/>
        </w:r>
      </w:hyperlink>
    </w:p>
    <w:p w14:paraId="10100C2D" w14:textId="29C3E83D"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3" w:history="1">
        <w:r w:rsidR="00A2148F" w:rsidRPr="00CF70FA">
          <w:rPr>
            <w:rStyle w:val="Hyperlink"/>
            <w:noProof/>
          </w:rPr>
          <w:t>Figure 3: Taylor Rule Formula</w:t>
        </w:r>
        <w:r w:rsidR="00A2148F">
          <w:rPr>
            <w:noProof/>
            <w:webHidden/>
          </w:rPr>
          <w:tab/>
        </w:r>
        <w:r w:rsidR="00A2148F">
          <w:rPr>
            <w:noProof/>
            <w:webHidden/>
          </w:rPr>
          <w:fldChar w:fldCharType="begin"/>
        </w:r>
        <w:r w:rsidR="00A2148F">
          <w:rPr>
            <w:noProof/>
            <w:webHidden/>
          </w:rPr>
          <w:instrText xml:space="preserve"> PAGEREF _Toc149510073 \h </w:instrText>
        </w:r>
        <w:r w:rsidR="00A2148F">
          <w:rPr>
            <w:noProof/>
            <w:webHidden/>
          </w:rPr>
        </w:r>
        <w:r w:rsidR="00A2148F">
          <w:rPr>
            <w:noProof/>
            <w:webHidden/>
          </w:rPr>
          <w:fldChar w:fldCharType="separate"/>
        </w:r>
        <w:r w:rsidR="00A2148F">
          <w:rPr>
            <w:noProof/>
            <w:webHidden/>
          </w:rPr>
          <w:t>6</w:t>
        </w:r>
        <w:r w:rsidR="00A2148F">
          <w:rPr>
            <w:noProof/>
            <w:webHidden/>
          </w:rPr>
          <w:fldChar w:fldCharType="end"/>
        </w:r>
      </w:hyperlink>
    </w:p>
    <w:p w14:paraId="52AFE6B3" w14:textId="61432951"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4" w:history="1">
        <w:r w:rsidR="00A2148F" w:rsidRPr="00CF70FA">
          <w:rPr>
            <w:rStyle w:val="Hyperlink"/>
            <w:noProof/>
          </w:rPr>
          <w:t>Figure 4: Federal Funds Effective Rate Timeseries</w:t>
        </w:r>
        <w:r w:rsidR="00A2148F">
          <w:rPr>
            <w:noProof/>
            <w:webHidden/>
          </w:rPr>
          <w:tab/>
        </w:r>
        <w:r w:rsidR="00A2148F">
          <w:rPr>
            <w:noProof/>
            <w:webHidden/>
          </w:rPr>
          <w:fldChar w:fldCharType="begin"/>
        </w:r>
        <w:r w:rsidR="00A2148F">
          <w:rPr>
            <w:noProof/>
            <w:webHidden/>
          </w:rPr>
          <w:instrText xml:space="preserve"> PAGEREF _Toc149510074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41323E63" w14:textId="212EE381"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5" w:history="1">
        <w:r w:rsidR="00A2148F" w:rsidRPr="00CF70FA">
          <w:rPr>
            <w:rStyle w:val="Hyperlink"/>
            <w:noProof/>
          </w:rPr>
          <w:t>Figure 5: Unemployment Rate Timeseries</w:t>
        </w:r>
        <w:r w:rsidR="00A2148F">
          <w:rPr>
            <w:noProof/>
            <w:webHidden/>
          </w:rPr>
          <w:tab/>
        </w:r>
        <w:r w:rsidR="00A2148F">
          <w:rPr>
            <w:noProof/>
            <w:webHidden/>
          </w:rPr>
          <w:fldChar w:fldCharType="begin"/>
        </w:r>
        <w:r w:rsidR="00A2148F">
          <w:rPr>
            <w:noProof/>
            <w:webHidden/>
          </w:rPr>
          <w:instrText xml:space="preserve"> PAGEREF _Toc149510075 \h </w:instrText>
        </w:r>
        <w:r w:rsidR="00A2148F">
          <w:rPr>
            <w:noProof/>
            <w:webHidden/>
          </w:rPr>
        </w:r>
        <w:r w:rsidR="00A2148F">
          <w:rPr>
            <w:noProof/>
            <w:webHidden/>
          </w:rPr>
          <w:fldChar w:fldCharType="separate"/>
        </w:r>
        <w:r w:rsidR="00A2148F">
          <w:rPr>
            <w:noProof/>
            <w:webHidden/>
          </w:rPr>
          <w:t>9</w:t>
        </w:r>
        <w:r w:rsidR="00A2148F">
          <w:rPr>
            <w:noProof/>
            <w:webHidden/>
          </w:rPr>
          <w:fldChar w:fldCharType="end"/>
        </w:r>
      </w:hyperlink>
    </w:p>
    <w:p w14:paraId="3F90423E" w14:textId="35BBEE3B"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6" w:history="1">
        <w:r w:rsidR="00A2148F" w:rsidRPr="00CF70FA">
          <w:rPr>
            <w:rStyle w:val="Hyperlink"/>
            <w:noProof/>
          </w:rPr>
          <w:t>Figure 6: GDP Gap Timeseries</w:t>
        </w:r>
        <w:r w:rsidR="00A2148F">
          <w:rPr>
            <w:noProof/>
            <w:webHidden/>
          </w:rPr>
          <w:tab/>
        </w:r>
        <w:r w:rsidR="00A2148F">
          <w:rPr>
            <w:noProof/>
            <w:webHidden/>
          </w:rPr>
          <w:fldChar w:fldCharType="begin"/>
        </w:r>
        <w:r w:rsidR="00A2148F">
          <w:rPr>
            <w:noProof/>
            <w:webHidden/>
          </w:rPr>
          <w:instrText xml:space="preserve"> PAGEREF _Toc149510076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1C4A1C0B" w14:textId="2A12CB06"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7" w:history="1">
        <w:r w:rsidR="00A2148F" w:rsidRPr="00CF70FA">
          <w:rPr>
            <w:rStyle w:val="Hyperlink"/>
            <w:noProof/>
          </w:rPr>
          <w:t>Figure 7: Consumer Price Index (CPIAUCSL_CH1) Timeseries</w:t>
        </w:r>
        <w:r w:rsidR="00A2148F">
          <w:rPr>
            <w:noProof/>
            <w:webHidden/>
          </w:rPr>
          <w:tab/>
        </w:r>
        <w:r w:rsidR="00A2148F">
          <w:rPr>
            <w:noProof/>
            <w:webHidden/>
          </w:rPr>
          <w:fldChar w:fldCharType="begin"/>
        </w:r>
        <w:r w:rsidR="00A2148F">
          <w:rPr>
            <w:noProof/>
            <w:webHidden/>
          </w:rPr>
          <w:instrText xml:space="preserve"> PAGEREF _Toc149510077 \h </w:instrText>
        </w:r>
        <w:r w:rsidR="00A2148F">
          <w:rPr>
            <w:noProof/>
            <w:webHidden/>
          </w:rPr>
        </w:r>
        <w:r w:rsidR="00A2148F">
          <w:rPr>
            <w:noProof/>
            <w:webHidden/>
          </w:rPr>
          <w:fldChar w:fldCharType="separate"/>
        </w:r>
        <w:r w:rsidR="00A2148F">
          <w:rPr>
            <w:noProof/>
            <w:webHidden/>
          </w:rPr>
          <w:t>10</w:t>
        </w:r>
        <w:r w:rsidR="00A2148F">
          <w:rPr>
            <w:noProof/>
            <w:webHidden/>
          </w:rPr>
          <w:fldChar w:fldCharType="end"/>
        </w:r>
      </w:hyperlink>
    </w:p>
    <w:p w14:paraId="62228B77" w14:textId="10F17EAF"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8" w:history="1">
        <w:r w:rsidR="00A2148F" w:rsidRPr="00CF70FA">
          <w:rPr>
            <w:rStyle w:val="Hyperlink"/>
            <w:noProof/>
          </w:rPr>
          <w:t>Figure 8: Economic Discomfort Index vs. Federal Funds Effective Rate</w:t>
        </w:r>
        <w:r w:rsidR="00A2148F">
          <w:rPr>
            <w:noProof/>
            <w:webHidden/>
          </w:rPr>
          <w:tab/>
        </w:r>
        <w:r w:rsidR="00A2148F">
          <w:rPr>
            <w:noProof/>
            <w:webHidden/>
          </w:rPr>
          <w:fldChar w:fldCharType="begin"/>
        </w:r>
        <w:r w:rsidR="00A2148F">
          <w:rPr>
            <w:noProof/>
            <w:webHidden/>
          </w:rPr>
          <w:instrText xml:space="preserve"> PAGEREF _Toc149510078 \h </w:instrText>
        </w:r>
        <w:r w:rsidR="00A2148F">
          <w:rPr>
            <w:noProof/>
            <w:webHidden/>
          </w:rPr>
        </w:r>
        <w:r w:rsidR="00A2148F">
          <w:rPr>
            <w:noProof/>
            <w:webHidden/>
          </w:rPr>
          <w:fldChar w:fldCharType="separate"/>
        </w:r>
        <w:r w:rsidR="00A2148F">
          <w:rPr>
            <w:noProof/>
            <w:webHidden/>
          </w:rPr>
          <w:t>11</w:t>
        </w:r>
        <w:r w:rsidR="00A2148F">
          <w:rPr>
            <w:noProof/>
            <w:webHidden/>
          </w:rPr>
          <w:fldChar w:fldCharType="end"/>
        </w:r>
      </w:hyperlink>
    </w:p>
    <w:p w14:paraId="624D3A48" w14:textId="0469937F"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79" w:history="1">
        <w:r w:rsidR="00A2148F" w:rsidRPr="00CF70FA">
          <w:rPr>
            <w:rStyle w:val="Hyperlink"/>
            <w:noProof/>
          </w:rPr>
          <w:t>Figure 9: Taylor Rule vs Federal Funds Effective Rate</w:t>
        </w:r>
        <w:r w:rsidR="00A2148F">
          <w:rPr>
            <w:noProof/>
            <w:webHidden/>
          </w:rPr>
          <w:tab/>
        </w:r>
        <w:r w:rsidR="00A2148F">
          <w:rPr>
            <w:noProof/>
            <w:webHidden/>
          </w:rPr>
          <w:fldChar w:fldCharType="begin"/>
        </w:r>
        <w:r w:rsidR="00A2148F">
          <w:rPr>
            <w:noProof/>
            <w:webHidden/>
          </w:rPr>
          <w:instrText xml:space="preserve"> PAGEREF _Toc149510079 \h </w:instrText>
        </w:r>
        <w:r w:rsidR="00A2148F">
          <w:rPr>
            <w:noProof/>
            <w:webHidden/>
          </w:rPr>
        </w:r>
        <w:r w:rsidR="00A2148F">
          <w:rPr>
            <w:noProof/>
            <w:webHidden/>
          </w:rPr>
          <w:fldChar w:fldCharType="separate"/>
        </w:r>
        <w:r w:rsidR="00A2148F">
          <w:rPr>
            <w:noProof/>
            <w:webHidden/>
          </w:rPr>
          <w:t>12</w:t>
        </w:r>
        <w:r w:rsidR="00A2148F">
          <w:rPr>
            <w:noProof/>
            <w:webHidden/>
          </w:rPr>
          <w:fldChar w:fldCharType="end"/>
        </w:r>
      </w:hyperlink>
    </w:p>
    <w:p w14:paraId="47C1C521" w14:textId="509DF81F"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0" w:history="1">
        <w:r w:rsidR="00A2148F" w:rsidRPr="00CF70FA">
          <w:rPr>
            <w:rStyle w:val="Hyperlink"/>
            <w:noProof/>
          </w:rPr>
          <w:t>Figure 10: OLS Regression Economic Discomfort Index</w:t>
        </w:r>
        <w:r w:rsidR="00A2148F">
          <w:rPr>
            <w:noProof/>
            <w:webHidden/>
          </w:rPr>
          <w:tab/>
        </w:r>
        <w:r w:rsidR="00A2148F">
          <w:rPr>
            <w:noProof/>
            <w:webHidden/>
          </w:rPr>
          <w:fldChar w:fldCharType="begin"/>
        </w:r>
        <w:r w:rsidR="00A2148F">
          <w:rPr>
            <w:noProof/>
            <w:webHidden/>
          </w:rPr>
          <w:instrText xml:space="preserve"> PAGEREF _Toc149510080 \h </w:instrText>
        </w:r>
        <w:r w:rsidR="00A2148F">
          <w:rPr>
            <w:noProof/>
            <w:webHidden/>
          </w:rPr>
        </w:r>
        <w:r w:rsidR="00A2148F">
          <w:rPr>
            <w:noProof/>
            <w:webHidden/>
          </w:rPr>
          <w:fldChar w:fldCharType="separate"/>
        </w:r>
        <w:r w:rsidR="00A2148F">
          <w:rPr>
            <w:noProof/>
            <w:webHidden/>
          </w:rPr>
          <w:t>13</w:t>
        </w:r>
        <w:r w:rsidR="00A2148F">
          <w:rPr>
            <w:noProof/>
            <w:webHidden/>
          </w:rPr>
          <w:fldChar w:fldCharType="end"/>
        </w:r>
      </w:hyperlink>
    </w:p>
    <w:p w14:paraId="6FB46F2F" w14:textId="7F3F7E2B"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1" w:history="1">
        <w:r w:rsidR="00A2148F" w:rsidRPr="00CF70FA">
          <w:rPr>
            <w:rStyle w:val="Hyperlink"/>
            <w:noProof/>
          </w:rPr>
          <w:t>Figure 11: EDI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_Toc149510081 \h </w:instrText>
        </w:r>
        <w:r w:rsidR="00A2148F">
          <w:rPr>
            <w:noProof/>
            <w:webHidden/>
          </w:rPr>
        </w:r>
        <w:r w:rsidR="00A2148F">
          <w:rPr>
            <w:noProof/>
            <w:webHidden/>
          </w:rPr>
          <w:fldChar w:fldCharType="separate"/>
        </w:r>
        <w:r w:rsidR="00A2148F">
          <w:rPr>
            <w:noProof/>
            <w:webHidden/>
          </w:rPr>
          <w:t>14</w:t>
        </w:r>
        <w:r w:rsidR="00A2148F">
          <w:rPr>
            <w:noProof/>
            <w:webHidden/>
          </w:rPr>
          <w:fldChar w:fldCharType="end"/>
        </w:r>
      </w:hyperlink>
    </w:p>
    <w:p w14:paraId="781A4300" w14:textId="4C48509F"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2" w:history="1">
        <w:r w:rsidR="00A2148F" w:rsidRPr="00CF70FA">
          <w:rPr>
            <w:rStyle w:val="Hyperlink"/>
            <w:noProof/>
          </w:rPr>
          <w:t>Figure 12: OLS Regression Taylor Rule</w:t>
        </w:r>
        <w:r w:rsidR="00A2148F">
          <w:rPr>
            <w:noProof/>
            <w:webHidden/>
          </w:rPr>
          <w:tab/>
        </w:r>
        <w:r w:rsidR="00A2148F">
          <w:rPr>
            <w:noProof/>
            <w:webHidden/>
          </w:rPr>
          <w:fldChar w:fldCharType="begin"/>
        </w:r>
        <w:r w:rsidR="00A2148F">
          <w:rPr>
            <w:noProof/>
            <w:webHidden/>
          </w:rPr>
          <w:instrText xml:space="preserve"> PAGEREF _Toc149510082 \h </w:instrText>
        </w:r>
        <w:r w:rsidR="00A2148F">
          <w:rPr>
            <w:noProof/>
            <w:webHidden/>
          </w:rPr>
        </w:r>
        <w:r w:rsidR="00A2148F">
          <w:rPr>
            <w:noProof/>
            <w:webHidden/>
          </w:rPr>
          <w:fldChar w:fldCharType="separate"/>
        </w:r>
        <w:r w:rsidR="00A2148F">
          <w:rPr>
            <w:noProof/>
            <w:webHidden/>
          </w:rPr>
          <w:t>15</w:t>
        </w:r>
        <w:r w:rsidR="00A2148F">
          <w:rPr>
            <w:noProof/>
            <w:webHidden/>
          </w:rPr>
          <w:fldChar w:fldCharType="end"/>
        </w:r>
      </w:hyperlink>
    </w:p>
    <w:p w14:paraId="22894A9E" w14:textId="2F8200DA"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3" w:history="1">
        <w:r w:rsidR="00A2148F" w:rsidRPr="00CF70FA">
          <w:rPr>
            <w:rStyle w:val="Hyperlink"/>
            <w:noProof/>
          </w:rPr>
          <w:t>Figure 13: Taylor Rule OLS Regression vs Federal Funds Effective Rate</w:t>
        </w:r>
        <w:r w:rsidR="00A2148F">
          <w:rPr>
            <w:noProof/>
            <w:webHidden/>
          </w:rPr>
          <w:tab/>
        </w:r>
        <w:r w:rsidR="00A2148F">
          <w:rPr>
            <w:noProof/>
            <w:webHidden/>
          </w:rPr>
          <w:fldChar w:fldCharType="begin"/>
        </w:r>
        <w:r w:rsidR="00A2148F">
          <w:rPr>
            <w:noProof/>
            <w:webHidden/>
          </w:rPr>
          <w:instrText xml:space="preserve"> PAGEREF _Toc149510083 \h </w:instrText>
        </w:r>
        <w:r w:rsidR="00A2148F">
          <w:rPr>
            <w:noProof/>
            <w:webHidden/>
          </w:rPr>
        </w:r>
        <w:r w:rsidR="00A2148F">
          <w:rPr>
            <w:noProof/>
            <w:webHidden/>
          </w:rPr>
          <w:fldChar w:fldCharType="separate"/>
        </w:r>
        <w:r w:rsidR="00A2148F">
          <w:rPr>
            <w:noProof/>
            <w:webHidden/>
          </w:rPr>
          <w:t>16</w:t>
        </w:r>
        <w:r w:rsidR="00A2148F">
          <w:rPr>
            <w:noProof/>
            <w:webHidden/>
          </w:rPr>
          <w:fldChar w:fldCharType="end"/>
        </w:r>
      </w:hyperlink>
    </w:p>
    <w:p w14:paraId="08004D5E" w14:textId="78EAFD34"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4" w:history="1">
        <w:r w:rsidR="00A2148F" w:rsidRPr="00CF70FA">
          <w:rPr>
            <w:rStyle w:val="Hyperlink"/>
            <w:noProof/>
          </w:rPr>
          <w:t>Figure 14: Model Performance</w:t>
        </w:r>
        <w:r w:rsidR="00A2148F">
          <w:rPr>
            <w:noProof/>
            <w:webHidden/>
          </w:rPr>
          <w:tab/>
        </w:r>
        <w:r w:rsidR="00A2148F">
          <w:rPr>
            <w:noProof/>
            <w:webHidden/>
          </w:rPr>
          <w:fldChar w:fldCharType="begin"/>
        </w:r>
        <w:r w:rsidR="00A2148F">
          <w:rPr>
            <w:noProof/>
            <w:webHidden/>
          </w:rPr>
          <w:instrText xml:space="preserve"> PAGEREF _Toc149510084 \h </w:instrText>
        </w:r>
        <w:r w:rsidR="00A2148F">
          <w:rPr>
            <w:noProof/>
            <w:webHidden/>
          </w:rPr>
        </w:r>
        <w:r w:rsidR="00A2148F">
          <w:rPr>
            <w:noProof/>
            <w:webHidden/>
          </w:rPr>
          <w:fldChar w:fldCharType="separate"/>
        </w:r>
        <w:r w:rsidR="00A2148F">
          <w:rPr>
            <w:noProof/>
            <w:webHidden/>
          </w:rPr>
          <w:t>17</w:t>
        </w:r>
        <w:r w:rsidR="00A2148F">
          <w:rPr>
            <w:noProof/>
            <w:webHidden/>
          </w:rPr>
          <w:fldChar w:fldCharType="end"/>
        </w:r>
      </w:hyperlink>
    </w:p>
    <w:p w14:paraId="0EA4CAF2" w14:textId="7F0222DD"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5" w:history="1">
        <w:r w:rsidR="00A2148F" w:rsidRPr="00CF70FA">
          <w:rPr>
            <w:rStyle w:val="Hyperlink"/>
            <w:noProof/>
          </w:rPr>
          <w:t>Figure 15: SARIMAX Taylor Rule</w:t>
        </w:r>
        <w:r w:rsidR="00A2148F">
          <w:rPr>
            <w:noProof/>
            <w:webHidden/>
          </w:rPr>
          <w:tab/>
        </w:r>
        <w:r w:rsidR="00A2148F">
          <w:rPr>
            <w:noProof/>
            <w:webHidden/>
          </w:rPr>
          <w:fldChar w:fldCharType="begin"/>
        </w:r>
        <w:r w:rsidR="00A2148F">
          <w:rPr>
            <w:noProof/>
            <w:webHidden/>
          </w:rPr>
          <w:instrText xml:space="preserve"> PAGEREF _Toc149510085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630A5771" w14:textId="0F3C2F46"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6" w:history="1">
        <w:r w:rsidR="00A2148F" w:rsidRPr="00CF70FA">
          <w:rPr>
            <w:rStyle w:val="Hyperlink"/>
            <w:noProof/>
          </w:rPr>
          <w:t>Figure 16: Taylor Rule SARIMAX vs Federal Funds Effective Rate</w:t>
        </w:r>
        <w:r w:rsidR="00A2148F">
          <w:rPr>
            <w:noProof/>
            <w:webHidden/>
          </w:rPr>
          <w:tab/>
        </w:r>
        <w:r w:rsidR="00A2148F">
          <w:rPr>
            <w:noProof/>
            <w:webHidden/>
          </w:rPr>
          <w:fldChar w:fldCharType="begin"/>
        </w:r>
        <w:r w:rsidR="00A2148F">
          <w:rPr>
            <w:noProof/>
            <w:webHidden/>
          </w:rPr>
          <w:instrText xml:space="preserve"> PAGEREF _Toc149510086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1EC9665D" w14:textId="2B95DDE0" w:rsidR="00A2148F" w:rsidRDefault="00B81FBD">
      <w:pPr>
        <w:pStyle w:val="TableofFigures"/>
        <w:tabs>
          <w:tab w:val="right" w:leader="dot" w:pos="8630"/>
        </w:tabs>
        <w:rPr>
          <w:rFonts w:asciiTheme="minorHAnsi" w:eastAsiaTheme="minorEastAsia" w:hAnsiTheme="minorHAnsi" w:cstheme="minorBidi"/>
          <w:noProof/>
          <w:kern w:val="2"/>
          <w14:ligatures w14:val="standardContextual"/>
        </w:rPr>
      </w:pPr>
      <w:hyperlink w:anchor="_Toc149510087" w:history="1">
        <w:r w:rsidR="00A2148F" w:rsidRPr="00CF70FA">
          <w:rPr>
            <w:rStyle w:val="Hyperlink"/>
            <w:noProof/>
          </w:rPr>
          <w:t>Figure 17: Model Performance (1954 - 2006)</w:t>
        </w:r>
        <w:r w:rsidR="00A2148F">
          <w:rPr>
            <w:noProof/>
            <w:webHidden/>
          </w:rPr>
          <w:tab/>
        </w:r>
        <w:r w:rsidR="00A2148F">
          <w:rPr>
            <w:noProof/>
            <w:webHidden/>
          </w:rPr>
          <w:fldChar w:fldCharType="begin"/>
        </w:r>
        <w:r w:rsidR="00A2148F">
          <w:rPr>
            <w:noProof/>
            <w:webHidden/>
          </w:rPr>
          <w:instrText xml:space="preserve"> PAGEREF _Toc149510087 \h </w:instrText>
        </w:r>
        <w:r w:rsidR="00A2148F">
          <w:rPr>
            <w:noProof/>
            <w:webHidden/>
          </w:rPr>
        </w:r>
        <w:r w:rsidR="00A2148F">
          <w:rPr>
            <w:noProof/>
            <w:webHidden/>
          </w:rPr>
          <w:fldChar w:fldCharType="separate"/>
        </w:r>
        <w:r w:rsidR="00A2148F">
          <w:rPr>
            <w:noProof/>
            <w:webHidden/>
          </w:rPr>
          <w:t>18</w:t>
        </w:r>
        <w:r w:rsidR="00A2148F">
          <w:rPr>
            <w:noProof/>
            <w:webHidden/>
          </w:rPr>
          <w:fldChar w:fldCharType="end"/>
        </w:r>
      </w:hyperlink>
    </w:p>
    <w:p w14:paraId="048FE383" w14:textId="2F68CF3C" w:rsidR="003D22A3" w:rsidRDefault="003D22A3" w:rsidP="002B5069">
      <w:r>
        <w:fldChar w:fldCharType="end"/>
      </w:r>
    </w:p>
    <w:sectPr w:rsidR="003D22A3">
      <w:footerReference w:type="default" r:id="rId4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00796" w14:textId="77777777" w:rsidR="00ED13DC" w:rsidRDefault="00ED13DC">
      <w:pPr>
        <w:spacing w:before="0" w:after="0" w:line="240" w:lineRule="auto"/>
      </w:pPr>
      <w:r>
        <w:separator/>
      </w:r>
    </w:p>
  </w:endnote>
  <w:endnote w:type="continuationSeparator" w:id="0">
    <w:p w14:paraId="391C884C" w14:textId="77777777" w:rsidR="00ED13DC" w:rsidRDefault="00ED13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67A60" w14:textId="77777777" w:rsidR="00ED13DC" w:rsidRDefault="00ED13DC">
      <w:pPr>
        <w:spacing w:before="0" w:after="0" w:line="240" w:lineRule="auto"/>
      </w:pPr>
      <w:r>
        <w:separator/>
      </w:r>
    </w:p>
  </w:footnote>
  <w:footnote w:type="continuationSeparator" w:id="0">
    <w:p w14:paraId="2B6CB4F2" w14:textId="77777777" w:rsidR="00ED13DC" w:rsidRDefault="00ED13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1"/>
  </w:num>
  <w:num w:numId="2" w16cid:durableId="375199978">
    <w:abstractNumId w:val="0"/>
  </w:num>
  <w:num w:numId="3" w16cid:durableId="1744255916">
    <w:abstractNumId w:val="3"/>
  </w:num>
  <w:num w:numId="4" w16cid:durableId="5470327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3181F"/>
    <w:rsid w:val="00034B52"/>
    <w:rsid w:val="00073EA6"/>
    <w:rsid w:val="000768F4"/>
    <w:rsid w:val="0008268A"/>
    <w:rsid w:val="000D6118"/>
    <w:rsid w:val="000E015F"/>
    <w:rsid w:val="001005E9"/>
    <w:rsid w:val="001112F6"/>
    <w:rsid w:val="00141324"/>
    <w:rsid w:val="0014729A"/>
    <w:rsid w:val="0016648E"/>
    <w:rsid w:val="00180EBA"/>
    <w:rsid w:val="00192FB0"/>
    <w:rsid w:val="001A0997"/>
    <w:rsid w:val="001A37E5"/>
    <w:rsid w:val="001C3E97"/>
    <w:rsid w:val="001E380B"/>
    <w:rsid w:val="001F3F21"/>
    <w:rsid w:val="00207948"/>
    <w:rsid w:val="00220FB8"/>
    <w:rsid w:val="00224FF4"/>
    <w:rsid w:val="00255746"/>
    <w:rsid w:val="00262AD4"/>
    <w:rsid w:val="00284BFE"/>
    <w:rsid w:val="002B5069"/>
    <w:rsid w:val="002C1DFC"/>
    <w:rsid w:val="002C6DD7"/>
    <w:rsid w:val="002E5747"/>
    <w:rsid w:val="002F5F46"/>
    <w:rsid w:val="00304533"/>
    <w:rsid w:val="00331055"/>
    <w:rsid w:val="003447D8"/>
    <w:rsid w:val="0034735A"/>
    <w:rsid w:val="003521C8"/>
    <w:rsid w:val="0036623D"/>
    <w:rsid w:val="00372E3A"/>
    <w:rsid w:val="0037331D"/>
    <w:rsid w:val="003A432D"/>
    <w:rsid w:val="003B339E"/>
    <w:rsid w:val="003C408E"/>
    <w:rsid w:val="003D0BAC"/>
    <w:rsid w:val="003D22A3"/>
    <w:rsid w:val="00403CA9"/>
    <w:rsid w:val="00417173"/>
    <w:rsid w:val="00423E18"/>
    <w:rsid w:val="00426AF4"/>
    <w:rsid w:val="00441E46"/>
    <w:rsid w:val="0046269A"/>
    <w:rsid w:val="004746D4"/>
    <w:rsid w:val="00476F19"/>
    <w:rsid w:val="00485FF6"/>
    <w:rsid w:val="00490B6A"/>
    <w:rsid w:val="004A1464"/>
    <w:rsid w:val="004A3BA7"/>
    <w:rsid w:val="004B2694"/>
    <w:rsid w:val="004E1AAF"/>
    <w:rsid w:val="004F37F3"/>
    <w:rsid w:val="00503F3F"/>
    <w:rsid w:val="00506AD6"/>
    <w:rsid w:val="00510436"/>
    <w:rsid w:val="00514EDB"/>
    <w:rsid w:val="0052201D"/>
    <w:rsid w:val="00545BE9"/>
    <w:rsid w:val="00595268"/>
    <w:rsid w:val="005C1EBA"/>
    <w:rsid w:val="005D36B8"/>
    <w:rsid w:val="005F521A"/>
    <w:rsid w:val="0061790A"/>
    <w:rsid w:val="00623707"/>
    <w:rsid w:val="006278B0"/>
    <w:rsid w:val="006318A9"/>
    <w:rsid w:val="006357C5"/>
    <w:rsid w:val="00645AE8"/>
    <w:rsid w:val="00650108"/>
    <w:rsid w:val="00660E3B"/>
    <w:rsid w:val="00660F05"/>
    <w:rsid w:val="006A6EC3"/>
    <w:rsid w:val="006A6F31"/>
    <w:rsid w:val="006C2F39"/>
    <w:rsid w:val="006C6262"/>
    <w:rsid w:val="006F3486"/>
    <w:rsid w:val="00704E13"/>
    <w:rsid w:val="00715C15"/>
    <w:rsid w:val="00725511"/>
    <w:rsid w:val="007314F2"/>
    <w:rsid w:val="00740CC3"/>
    <w:rsid w:val="00772752"/>
    <w:rsid w:val="007943FD"/>
    <w:rsid w:val="00794428"/>
    <w:rsid w:val="007B5742"/>
    <w:rsid w:val="007F3B74"/>
    <w:rsid w:val="00800135"/>
    <w:rsid w:val="00803F7D"/>
    <w:rsid w:val="00806F1C"/>
    <w:rsid w:val="0083706C"/>
    <w:rsid w:val="008503BF"/>
    <w:rsid w:val="008764DF"/>
    <w:rsid w:val="00877934"/>
    <w:rsid w:val="00882E86"/>
    <w:rsid w:val="008979B3"/>
    <w:rsid w:val="008B1103"/>
    <w:rsid w:val="008B5F8D"/>
    <w:rsid w:val="008D3767"/>
    <w:rsid w:val="008E6942"/>
    <w:rsid w:val="0093770E"/>
    <w:rsid w:val="0094637C"/>
    <w:rsid w:val="0094782E"/>
    <w:rsid w:val="009673D9"/>
    <w:rsid w:val="0099328A"/>
    <w:rsid w:val="009A7F60"/>
    <w:rsid w:val="009C3E55"/>
    <w:rsid w:val="009E4797"/>
    <w:rsid w:val="009E69CD"/>
    <w:rsid w:val="009E7D45"/>
    <w:rsid w:val="009F170F"/>
    <w:rsid w:val="00A03CF5"/>
    <w:rsid w:val="00A14638"/>
    <w:rsid w:val="00A2148F"/>
    <w:rsid w:val="00A4022F"/>
    <w:rsid w:val="00A50201"/>
    <w:rsid w:val="00A56F7E"/>
    <w:rsid w:val="00A8773D"/>
    <w:rsid w:val="00AA32DD"/>
    <w:rsid w:val="00AB5E3F"/>
    <w:rsid w:val="00AB79CE"/>
    <w:rsid w:val="00AC687D"/>
    <w:rsid w:val="00AF36F8"/>
    <w:rsid w:val="00B4319A"/>
    <w:rsid w:val="00B81FBD"/>
    <w:rsid w:val="00BB0428"/>
    <w:rsid w:val="00BB2FBB"/>
    <w:rsid w:val="00BF1B9D"/>
    <w:rsid w:val="00C04C04"/>
    <w:rsid w:val="00C10911"/>
    <w:rsid w:val="00C172EE"/>
    <w:rsid w:val="00C22FD3"/>
    <w:rsid w:val="00C33565"/>
    <w:rsid w:val="00C3419A"/>
    <w:rsid w:val="00C4221E"/>
    <w:rsid w:val="00C5343E"/>
    <w:rsid w:val="00C82721"/>
    <w:rsid w:val="00CA6EEF"/>
    <w:rsid w:val="00CC4CC0"/>
    <w:rsid w:val="00D322E8"/>
    <w:rsid w:val="00D53C29"/>
    <w:rsid w:val="00D57350"/>
    <w:rsid w:val="00D80C93"/>
    <w:rsid w:val="00DC09E1"/>
    <w:rsid w:val="00DD286A"/>
    <w:rsid w:val="00DD3162"/>
    <w:rsid w:val="00DF570E"/>
    <w:rsid w:val="00DF6669"/>
    <w:rsid w:val="00E202C1"/>
    <w:rsid w:val="00E40971"/>
    <w:rsid w:val="00E5166E"/>
    <w:rsid w:val="00E74579"/>
    <w:rsid w:val="00E80330"/>
    <w:rsid w:val="00E87A51"/>
    <w:rsid w:val="00E942B6"/>
    <w:rsid w:val="00E95D6A"/>
    <w:rsid w:val="00EC06CC"/>
    <w:rsid w:val="00EC365F"/>
    <w:rsid w:val="00ED13DC"/>
    <w:rsid w:val="00ED1663"/>
    <w:rsid w:val="00ED5D89"/>
    <w:rsid w:val="00EE55F4"/>
    <w:rsid w:val="00EF48FD"/>
    <w:rsid w:val="00EF6842"/>
    <w:rsid w:val="00F76877"/>
    <w:rsid w:val="00F84C39"/>
    <w:rsid w:val="00F91A1D"/>
    <w:rsid w:val="00FA5F04"/>
    <w:rsid w:val="00FB1080"/>
    <w:rsid w:val="00FB2013"/>
    <w:rsid w:val="00FC120E"/>
    <w:rsid w:val="00FC2853"/>
    <w:rsid w:val="00FF4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red.stlouisfed.org"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lightgbm.readthedocs.io/en/latest/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cikit-learn.org/stable/modules/generated/sklearn.linear_model.Lasso.html#sklearn.linear_model.Lasso" TargetMode="Externa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xgboost.readthedocs.io/en/stable/python/python_api.html" TargetMode="External"/><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ederalreserve.gov/monetarypolicy/policy-rules-and-how-policymakers-use-them.htm" TargetMode="Externa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12</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8</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10</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13</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14</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9</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15</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16</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17</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11</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74E9C6-7F84-3346-9995-66D935C56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34</Pages>
  <Words>4667</Words>
  <Characters>26602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8</cp:revision>
  <cp:lastPrinted>2023-10-29T22:29:00Z</cp:lastPrinted>
  <dcterms:created xsi:type="dcterms:W3CDTF">2023-10-30T01:10:00Z</dcterms:created>
  <dcterms:modified xsi:type="dcterms:W3CDTF">2023-11-24T04:22:00Z</dcterms:modified>
</cp:coreProperties>
</file>