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79009" w14:textId="77777777" w:rsidR="004B5D5C" w:rsidRPr="004B5D5C" w:rsidRDefault="004B5D5C" w:rsidP="004B5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5D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Partner</w:t>
      </w:r>
    </w:p>
    <w:p w14:paraId="593D76E5" w14:textId="77777777" w:rsidR="004B5D5C" w:rsidRPr="004B5D5C" w:rsidRDefault="004B5D5C" w:rsidP="004B5D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4B5D5C">
        <w:rPr>
          <w:rFonts w:ascii="Times New Roman" w:eastAsia="Times New Roman" w:hAnsi="Times New Roman" w:cs="Times New Roman"/>
          <w:kern w:val="0"/>
          <w14:ligatures w14:val="none"/>
        </w:rPr>
        <w:t xml:space="preserve"> Executive (12+ years) </w:t>
      </w:r>
      <w:r w:rsidRPr="004B5D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4B5D5C">
        <w:rPr>
          <w:rFonts w:ascii="Times New Roman" w:eastAsia="Times New Roman" w:hAnsi="Times New Roman" w:cs="Times New Roman"/>
          <w:kern w:val="0"/>
          <w14:ligatures w14:val="none"/>
        </w:rPr>
        <w:t xml:space="preserve"> MBA or advanced degree</w:t>
      </w:r>
    </w:p>
    <w:p w14:paraId="26070FED" w14:textId="77777777" w:rsidR="004B5D5C" w:rsidRPr="004B5D5C" w:rsidRDefault="004B5D5C" w:rsidP="004B5D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77FABDAD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Set strategic direction for the firm and specific practice areas</w:t>
      </w:r>
    </w:p>
    <w:p w14:paraId="694B9A18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Build and maintain C-suite and board-level client relationships</w:t>
      </w:r>
    </w:p>
    <w:p w14:paraId="14637B7D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Drive significant business development and revenue growth</w:t>
      </w:r>
    </w:p>
    <w:p w14:paraId="47852C0C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Oversee multiple large client engagements simultaneously</w:t>
      </w:r>
    </w:p>
    <w:p w14:paraId="5AF7A6B1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Lead development of firm's intellectual property and thought leadership</w:t>
      </w:r>
    </w:p>
    <w:p w14:paraId="69C2C870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Manage P&amp;L for practice area(s)</w:t>
      </w:r>
    </w:p>
    <w:p w14:paraId="70905F5B" w14:textId="77777777" w:rsidR="004B5D5C" w:rsidRPr="004B5D5C" w:rsidRDefault="004B5D5C" w:rsidP="004B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Mentor and develop future firm leaders</w:t>
      </w:r>
    </w:p>
    <w:p w14:paraId="6DA70AC2" w14:textId="77777777" w:rsidR="004B5D5C" w:rsidRPr="004B5D5C" w:rsidRDefault="004B5D5C" w:rsidP="004B5D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3C54B97A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Exceptional industry expertise and market recognition</w:t>
      </w:r>
    </w:p>
    <w:p w14:paraId="195C40AF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Proven ability to build and grow client relationships at the highest levels</w:t>
      </w:r>
    </w:p>
    <w:p w14:paraId="032A385E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Outstanding team leadership and talent development capabilities</w:t>
      </w:r>
    </w:p>
    <w:p w14:paraId="05C129DF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Demonstrated success in driving business growth and profitability</w:t>
      </w:r>
    </w:p>
    <w:p w14:paraId="5E6FFA92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Visionary strategic thinking and ability to anticipate market trends</w:t>
      </w:r>
    </w:p>
    <w:p w14:paraId="08ECAA79" w14:textId="77777777" w:rsidR="004B5D5C" w:rsidRPr="004B5D5C" w:rsidRDefault="004B5D5C" w:rsidP="004B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5C">
        <w:rPr>
          <w:rFonts w:ascii="Times New Roman" w:eastAsia="Times New Roman" w:hAnsi="Times New Roman" w:cs="Times New Roman"/>
          <w:kern w:val="0"/>
          <w14:ligatures w14:val="none"/>
        </w:rPr>
        <w:t>Strong personal brand and industry presence</w:t>
      </w:r>
    </w:p>
    <w:p w14:paraId="75B11261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45929"/>
    <w:multiLevelType w:val="multilevel"/>
    <w:tmpl w:val="A74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27E16"/>
    <w:multiLevelType w:val="multilevel"/>
    <w:tmpl w:val="BA6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51781">
    <w:abstractNumId w:val="1"/>
  </w:num>
  <w:num w:numId="2" w16cid:durableId="89215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C"/>
    <w:rsid w:val="00063706"/>
    <w:rsid w:val="0028685E"/>
    <w:rsid w:val="002B0879"/>
    <w:rsid w:val="004B5D5C"/>
    <w:rsid w:val="006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7EB03"/>
  <w15:chartTrackingRefBased/>
  <w15:docId w15:val="{919229BE-31C4-044E-9427-173D7CA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761</Characters>
  <Application>Microsoft Office Word</Application>
  <DocSecurity>0</DocSecurity>
  <Lines>16</Lines>
  <Paragraphs>7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2025-05-15T01:51:00Z</dcterms:created>
  <dcterms:modified xsi:type="dcterms:W3CDTF">2025-05-15T01:52:00Z</dcterms:modified>
</cp:coreProperties>
</file>