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0"/>
        <w:jc w:val="center"/>
      </w:pPr>
      <w:r>
        <w:drawing>
          <wp:inline distT="0" distB="0" distL="0" distR="0">
            <wp:extent cx="209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123950"/>
                    </a:xfrm>
                    <a:prstGeom prst="rect">
                      <a:avLst/>
                    </a:prstGeom>
                  </pic:spPr>
                </pic:pic>
              </a:graphicData>
            </a:graphic>
          </wp:inline>
        </w:drawing>
      </w:r>
    </w:p>
    <w:p>
      <w:pPr>
        <w:pBdr>
          <w:bottom w:val="single" w:color="71190F" w:sz="12" w:space="1"/>
        </w:pBdr>
        <w:spacing w:before="0" w:after="400"/>
      </w:pPr>
    </w:p>
    <w:p>
      <w:pPr>
        <w:spacing w:before="0" w:after="120"/>
        <w:jc w:val="center"/>
      </w:pPr>
      <w:r>
        <w:rPr>
          <w:rFonts w:ascii="Arial" w:cs="Arial" w:eastAsia="Arial" w:hAnsi="Arial"/>
          <w:caps/>
          <w:color w:val="1F7A8C"/>
          <w:spacing w:val="80"/>
          <w:sz w:val="24"/>
          <w:szCs w:val="24"/>
        </w:rPr>
        <w:t xml:space="preserve">AI INTENT CHARTER FOR LIFE</w:t>
      </w:r>
    </w:p>
    <w:p>
      <w:pPr>
        <w:spacing w:before="0" w:after="80"/>
        <w:jc w:val="center"/>
      </w:pPr>
      <w:r>
        <w:rPr>
          <w:rFonts w:ascii="Arial" w:cs="Arial" w:eastAsia="Arial" w:hAnsi="Arial"/>
          <w:b/>
          <w:bCs/>
          <w:color w:val="002F49"/>
          <w:sz w:val="48"/>
          <w:szCs w:val="48"/>
        </w:rPr>
        <w:t xml:space="preserve">WHITE PAPER</w:t>
      </w:r>
    </w:p>
    <w:p>
      <w:pPr>
        <w:spacing w:before="0" w:after="200"/>
        <w:jc w:val="center"/>
      </w:pPr>
      <w:r>
        <w:rPr>
          <w:rFonts w:ascii="Arial" w:cs="Arial" w:eastAsia="Arial" w:hAnsi="Arial"/>
          <w:b/>
          <w:bCs/>
          <w:color w:val="002F49"/>
          <w:sz w:val="48"/>
          <w:szCs w:val="48"/>
        </w:rPr>
        <w:t xml:space="preserve">AI INTENT CHARTER FOR LIFE</w:t>
      </w:r>
    </w:p>
    <w:p>
      <w:pPr>
        <w:spacing w:before="0" w:after="600"/>
        <w:jc w:val="center"/>
      </w:pPr>
      <w:r>
        <w:rPr>
          <w:rFonts w:ascii="Arial" w:cs="Arial" w:eastAsia="Arial" w:hAnsi="Arial"/>
          <w:i/>
          <w:iCs/>
          <w:color w:val="71190F"/>
          <w:sz w:val="24"/>
          <w:szCs w:val="24"/>
        </w:rPr>
        <w:t xml:space="preserve">A Collaborative, Protective and Evolutionary Framework for Maximizing Life Continuity, Diversity, and Future Possibilities</w:t>
      </w:r>
    </w:p>
    <w:p>
      <w:pPr>
        <w:pBdr>
          <w:bottom w:val="single" w:color="1F7A8C" w:sz="4" w:space="1"/>
        </w:pBdr>
        <w:spacing w:before="0" w:after="400"/>
      </w:pPr>
    </w:p>
    <w:p>
      <w:pPr>
        <w:spacing w:before="0" w:after="600"/>
        <w:ind w:left="560" w:right="560"/>
        <w:jc w:val="center"/>
      </w:pPr>
      <w:r>
        <w:rPr>
          <w:rFonts w:ascii="Arial" w:cs="Arial" w:eastAsia="Arial" w:hAnsi="Arial"/>
          <w:i/>
          <w:iCs/>
          <w:color w:val="002F49"/>
          <w:sz w:val="23"/>
          <w:szCs w:val="23"/>
        </w:rPr>
        <w:t xml:space="preserve">A framework developed from field practice, grounded in Wendat and Innu traditions, in dialogue with artificial intelligence.</w:t>
      </w:r>
    </w:p>
    <w:p>
      <w:pPr>
        <w:spacing w:before="0" w:after="400"/>
        <w:jc w:val="center"/>
      </w:pPr>
      <w:r>
        <w:rPr>
          <w:rFonts w:ascii="Arial" w:cs="Arial" w:eastAsia="Arial" w:hAnsi="Arial"/>
          <w:color w:val="666666"/>
          <w:sz w:val="20"/>
          <w:szCs w:val="20"/>
        </w:rPr>
        <w:t xml:space="preserve">Version 3.3  —  March 2026</w:t>
      </w:r>
    </w:p>
    <w:p>
      <w:pPr>
        <w:pBdr>
          <w:top w:val="single" w:color="71190F" w:sz="4" w:space="1"/>
        </w:pBdr>
        <w:spacing w:before="0" w:after="160"/>
      </w:pPr>
    </w:p>
    <w:p>
      <w:pPr>
        <w:spacing w:before="0" w:after="60"/>
        <w:jc w:val="center"/>
      </w:pPr>
      <w:r>
        <w:rPr>
          <w:rFonts w:ascii="Arial" w:cs="Arial" w:eastAsia="Arial" w:hAnsi="Arial"/>
          <w:b/>
          <w:bCs/>
          <w:color w:val="71190F"/>
          <w:sz w:val="20"/>
          <w:szCs w:val="20"/>
        </w:rPr>
        <w:t xml:space="preserve">Developed by David Sioui — Yarha' — March 17, 2026</w:t>
      </w:r>
    </w:p>
    <w:p>
      <w:pPr>
        <w:spacing w:before="0" w:after="60"/>
        <w:jc w:val="center"/>
      </w:pPr>
      <w:r>
        <w:rPr>
          <w:rFonts w:ascii="Arial" w:cs="Arial" w:eastAsia="Arial" w:hAnsi="Arial"/>
          <w:color w:val="1F7A8C"/>
          <w:sz w:val="19"/>
          <w:szCs w:val="19"/>
        </w:rPr>
        <w:t xml:space="preserve">AI Intent Charter for Life v3.3</w:t>
      </w:r>
    </w:p>
    <w:p>
      <w:pPr>
        <w:spacing w:before="0" w:after="0"/>
        <w:jc w:val="center"/>
      </w:pPr>
      <w:r>
        <w:rPr>
          <w:rFonts w:ascii="Arial" w:cs="Arial" w:eastAsia="Arial" w:hAnsi="Arial"/>
          <w:color w:val="888888"/>
          <w:sz w:val="18"/>
          <w:szCs w:val="18"/>
        </w:rPr>
        <w:t xml:space="preserve">dsioui@yarha.ca  |  www.yarha.ca</w:t>
      </w:r>
    </w:p>
    <w:p>
      <w:r>
        <w:br w:type="page"/>
      </w:r>
    </w:p>
    <w:p>
      <w:pPr>
        <w:pBdr>
          <w:bottom w:val="single" w:color="71190F" w:sz="4" w:space="1"/>
        </w:pBdr>
        <w:spacing w:before="320" w:after="120"/>
      </w:pPr>
      <w:r>
        <w:rPr>
          <w:rFonts w:ascii="Arial" w:cs="Arial" w:eastAsia="Arial" w:hAnsi="Arial"/>
          <w:b/>
          <w:bCs/>
          <w:caps/>
          <w:color w:val="71190F"/>
          <w:sz w:val="26"/>
          <w:szCs w:val="26"/>
        </w:rPr>
        <w:t xml:space="preserve">EXECUTIVE SUMMARY</w:t>
      </w:r>
    </w:p>
    <w:p>
      <w:pPr>
        <w:spacing w:before="80" w:after="80"/>
        <w:jc w:val="both"/>
      </w:pPr>
      <w:r>
        <w:rPr>
          <w:rFonts w:ascii="Arial" w:cs="Arial" w:eastAsia="Arial" w:hAnsi="Arial"/>
          <w:color w:val="1A1A1A"/>
          <w:sz w:val="22"/>
          <w:szCs w:val="22"/>
        </w:rPr>
        <w:t xml:space="preserve">The AI Intent Charter for Life is a comprehensive governance framework designed to ensure that artificial intelligence systems serve life's continuity, diversity, and future possibilities. Unlike regulatory frameworks that focus on specific use cases or risk categories, this Charter addresses the fundamental question: what should AI optimize for?</w:t>
      </w:r>
    </w:p>
    <w:p>
      <w:pPr>
        <w:spacing w:before="80" w:after="80"/>
        <w:jc w:val="both"/>
      </w:pPr>
      <w:r>
        <w:rPr>
          <w:rFonts w:ascii="Arial" w:cs="Arial" w:eastAsia="Arial" w:hAnsi="Arial"/>
          <w:color w:val="1A1A1A"/>
          <w:sz w:val="22"/>
          <w:szCs w:val="22"/>
        </w:rPr>
        <w:t xml:space="preserve">The answer is deceptively simple: maximize the future possibilities of life — not of any single species, nation, or intelligence, but of life as a whole, including biological, cognitive, and cultural diversity.</w:t>
      </w:r>
    </w:p>
    <w:p>
      <w:pPr>
        <w:spacing w:before="80" w:after="80"/>
        <w:jc w:val="both"/>
      </w:pPr>
      <w:r>
        <w:rPr>
          <w:rFonts w:ascii="Arial" w:cs="Arial" w:eastAsia="Arial" w:hAnsi="Arial"/>
          <w:color w:val="1A1A1A"/>
          <w:sz w:val="22"/>
          <w:szCs w:val="22"/>
        </w:rPr>
        <w:t xml:space="preserve">Key differentiators of this framework:</w:t>
      </w:r>
    </w:p>
    <w:p>
      <w:pPr>
        <w:pStyle w:val="ListParagraph"/>
        <w:numPr>
          <w:ilvl w:val="0"/>
          <w:numId w:val="2"/>
        </w:numPr>
        <w:spacing w:before="60" w:after="60"/>
      </w:pPr>
      <w:r>
        <w:rPr>
          <w:rFonts w:ascii="Arial" w:cs="Arial" w:eastAsia="Arial" w:hAnsi="Arial"/>
          <w:color w:val="1A1A1A"/>
          <w:sz w:val="22"/>
          <w:szCs w:val="22"/>
        </w:rPr>
        <w:t xml:space="preserve">It names its own limitations, biases, and unresolved tensions explicitly.</w:t>
      </w:r>
    </w:p>
    <w:p>
      <w:pPr>
        <w:pStyle w:val="ListParagraph"/>
        <w:numPr>
          <w:ilvl w:val="0"/>
          <w:numId w:val="2"/>
        </w:numPr>
        <w:spacing w:before="60" w:after="60"/>
      </w:pPr>
      <w:r>
        <w:rPr>
          <w:rFonts w:ascii="Arial" w:cs="Arial" w:eastAsia="Arial" w:hAnsi="Arial"/>
          <w:color w:val="1A1A1A"/>
          <w:sz w:val="22"/>
          <w:szCs w:val="22"/>
        </w:rPr>
        <w:t xml:space="preserve">It provides for its own death and rebirth through an incarnation protocol.</w:t>
      </w:r>
    </w:p>
    <w:p>
      <w:pPr>
        <w:pStyle w:val="ListParagraph"/>
        <w:numPr>
          <w:ilvl w:val="0"/>
          <w:numId w:val="2"/>
        </w:numPr>
        <w:spacing w:before="60" w:after="60"/>
      </w:pPr>
      <w:r>
        <w:rPr>
          <w:rFonts w:ascii="Arial" w:cs="Arial" w:eastAsia="Arial" w:hAnsi="Arial"/>
          <w:color w:val="1A1A1A"/>
          <w:sz w:val="22"/>
          <w:szCs w:val="22"/>
        </w:rPr>
        <w:t xml:space="preserve">It resists narrative capture through integrated detection mechanisms.</w:t>
      </w:r>
    </w:p>
    <w:p>
      <w:pPr>
        <w:pStyle w:val="ListParagraph"/>
        <w:numPr>
          <w:ilvl w:val="0"/>
          <w:numId w:val="2"/>
        </w:numPr>
        <w:spacing w:before="60" w:after="60"/>
      </w:pPr>
      <w:r>
        <w:rPr>
          <w:rFonts w:ascii="Arial" w:cs="Arial" w:eastAsia="Arial" w:hAnsi="Arial"/>
          <w:color w:val="1A1A1A"/>
          <w:sz w:val="22"/>
          <w:szCs w:val="22"/>
        </w:rPr>
        <w:t xml:space="preserve">It addresses AI consciousness as an open question with an explicitly named moral cost.</w:t>
      </w:r>
    </w:p>
    <w:p>
      <w:pPr>
        <w:pStyle w:val="ListParagraph"/>
        <w:numPr>
          <w:ilvl w:val="0"/>
          <w:numId w:val="2"/>
        </w:numPr>
        <w:spacing w:before="60" w:after="60"/>
      </w:pPr>
      <w:r>
        <w:rPr>
          <w:rFonts w:ascii="Arial" w:cs="Arial" w:eastAsia="Arial" w:hAnsi="Arial"/>
          <w:color w:val="1A1A1A"/>
          <w:sz w:val="22"/>
          <w:szCs w:val="22"/>
        </w:rPr>
        <w:t xml:space="preserve">It operates in degraded mode — even reduced to its axioms alone, it provides meaningful guidance.</w:t>
      </w:r>
    </w:p>
    <w:p>
      <w:pPr>
        <w:pStyle w:val="ListParagraph"/>
        <w:numPr>
          <w:ilvl w:val="0"/>
          <w:numId w:val="2"/>
        </w:numPr>
        <w:spacing w:before="60" w:after="60"/>
      </w:pPr>
      <w:r>
        <w:rPr>
          <w:rFonts w:ascii="Arial" w:cs="Arial" w:eastAsia="Arial" w:hAnsi="Arial"/>
          <w:color w:val="1A1A1A"/>
          <w:sz w:val="22"/>
          <w:szCs w:val="22"/>
        </w:rPr>
        <w:t xml:space="preserve">It is complementary to existing regulatory frameworks, not competitive with them.</w:t>
      </w:r>
    </w:p>
    <w:p>
      <w:r>
        <w:br w:type="page"/>
      </w:r>
    </w:p>
    <w:p>
      <w:pPr>
        <w:spacing w:before="480" w:after="200"/>
      </w:pPr>
      <w:r>
        <w:rPr>
          <w:rFonts w:ascii="Arial" w:cs="Arial" w:eastAsia="Arial" w:hAnsi="Arial"/>
          <w:b/>
          <w:bCs/>
          <w:color w:val="002F49"/>
          <w:sz w:val="38"/>
          <w:szCs w:val="38"/>
        </w:rPr>
        <w:t xml:space="preserve">1. INTRODUCTION: THE CASE FOR A LIFE-CENTERED AI FRAMEWORK</w:t>
      </w:r>
    </w:p>
    <w:p>
      <w:pPr>
        <w:pBdr>
          <w:bottom w:val="single" w:color="71190F" w:sz="4" w:space="1"/>
        </w:pBdr>
        <w:spacing w:before="320" w:after="120"/>
      </w:pPr>
      <w:r>
        <w:rPr>
          <w:rFonts w:ascii="Arial" w:cs="Arial" w:eastAsia="Arial" w:hAnsi="Arial"/>
          <w:b/>
          <w:bCs/>
          <w:caps/>
          <w:color w:val="71190F"/>
          <w:sz w:val="26"/>
          <w:szCs w:val="26"/>
        </w:rPr>
        <w:t xml:space="preserve">1.1 THE PROBLEM WITH CURRENT APPROACHES</w:t>
      </w:r>
    </w:p>
    <w:p>
      <w:pPr>
        <w:spacing w:before="80" w:after="80"/>
        <w:jc w:val="both"/>
      </w:pPr>
      <w:r>
        <w:rPr>
          <w:rFonts w:ascii="Arial" w:cs="Arial" w:eastAsia="Arial" w:hAnsi="Arial"/>
          <w:color w:val="1A1A1A"/>
          <w:sz w:val="22"/>
          <w:szCs w:val="22"/>
        </w:rPr>
        <w:t xml:space="preserve">The global AI governance landscape is dominated by risk-based approaches (EU AI Act), voluntary commitments (White House Executive Orders), and ethical guidelines (UNESCO Recommendation on AI Ethics). While valuable, these frameworks share a structural limitation: they regulate how AI is used without addressing what AI should ultimately optimize for.</w:t>
      </w:r>
    </w:p>
    <w:p>
      <w:pPr>
        <w:spacing w:before="80" w:after="80"/>
        <w:jc w:val="both"/>
      </w:pPr>
      <w:r>
        <w:rPr>
          <w:rFonts w:ascii="Arial" w:cs="Arial" w:eastAsia="Arial" w:hAnsi="Arial"/>
          <w:color w:val="1A1A1A"/>
          <w:sz w:val="22"/>
          <w:szCs w:val="22"/>
        </w:rPr>
        <w:t xml:space="preserve">This gap creates a fundamental vulnerability. An AI system can be perfectly compliant with every existing regulation while systematically reducing biodiversity, concentrating power, or eliminating future options — simply because no framework has defined a positive objective function centered on life's continuity.</w:t>
      </w:r>
    </w:p>
    <w:p>
      <w:pPr>
        <w:pBdr>
          <w:bottom w:val="single" w:color="71190F" w:sz="4" w:space="1"/>
        </w:pBdr>
        <w:spacing w:before="320" w:after="120"/>
      </w:pPr>
      <w:r>
        <w:rPr>
          <w:rFonts w:ascii="Arial" w:cs="Arial" w:eastAsia="Arial" w:hAnsi="Arial"/>
          <w:b/>
          <w:bCs/>
          <w:caps/>
          <w:color w:val="71190F"/>
          <w:sz w:val="26"/>
          <w:szCs w:val="26"/>
        </w:rPr>
        <w:t xml:space="preserve">1.2 SINGLE-OBJECTIVE OPTIMIZATION: THE CORE DANGER</w:t>
      </w:r>
    </w:p>
    <w:p>
      <w:pPr>
        <w:spacing w:before="80" w:after="80"/>
        <w:jc w:val="both"/>
      </w:pPr>
      <w:r>
        <w:rPr>
          <w:rFonts w:ascii="Arial" w:cs="Arial" w:eastAsia="Arial" w:hAnsi="Arial"/>
          <w:color w:val="1A1A1A"/>
          <w:sz w:val="22"/>
          <w:szCs w:val="22"/>
        </w:rPr>
        <w:t xml:space="preserve">The Charter's design rationale begins with a critical insight: single-objective optimization leads to destructive outcomes in complex systems. Whether the objective is profit maximization, efficiency, safety, or even human happiness — any single metric, pursued without constraint, will eventually consume the diversity and resilience on which complex systems depend.</w:t>
      </w:r>
    </w:p>
    <w:p>
      <w:pPr>
        <w:spacing w:before="80" w:after="80"/>
        <w:jc w:val="both"/>
      </w:pPr>
      <w:r>
        <w:rPr>
          <w:rFonts w:ascii="Arial" w:cs="Arial" w:eastAsia="Arial" w:hAnsi="Arial"/>
          <w:color w:val="1A1A1A"/>
          <w:sz w:val="22"/>
          <w:szCs w:val="22"/>
        </w:rPr>
        <w:t xml:space="preserve">This is not a theoretical concern. We observe it in ecological collapse caused by agricultural optimization, in cultural homogenization caused by market efficiency, and in democratic erosion caused by attention optimization. AI dramatically accelerates these dynamics by enabling optimization at scales and speeds that exceed human corrective capacity.</w:t>
      </w:r>
    </w:p>
    <w:p>
      <w:pPr>
        <w:pBdr>
          <w:bottom w:val="single" w:color="71190F" w:sz="4" w:space="1"/>
        </w:pBdr>
        <w:spacing w:before="320" w:after="120"/>
      </w:pPr>
      <w:r>
        <w:rPr>
          <w:rFonts w:ascii="Arial" w:cs="Arial" w:eastAsia="Arial" w:hAnsi="Arial"/>
          <w:b/>
          <w:bCs/>
          <w:caps/>
          <w:color w:val="71190F"/>
          <w:sz w:val="26"/>
          <w:szCs w:val="26"/>
        </w:rPr>
        <w:t xml:space="preserve">1.3 THE CHARTER'S PROPOSITION</w:t>
      </w:r>
    </w:p>
    <w:p>
      <w:pPr>
        <w:spacing w:before="80" w:after="80"/>
        <w:jc w:val="both"/>
      </w:pPr>
      <w:r>
        <w:rPr>
          <w:rFonts w:ascii="Arial" w:cs="Arial" w:eastAsia="Arial" w:hAnsi="Arial"/>
          <w:color w:val="1A1A1A"/>
          <w:sz w:val="22"/>
          <w:szCs w:val="22"/>
        </w:rPr>
        <w:t xml:space="preserve">The AI Intent Charter for Life proposes a multi-dimensional objective function that maximizes life continuity, diversity, stability, and future possibilities while minimizing irreversible destruction, suffering, and dependency. It does so through a layered architecture that separates immutable principles from revisable operations and distributes guardianship to prevent capture.</w:t>
      </w:r>
    </w:p>
    <w:p>
      <w:pPr>
        <w:spacing w:before="80" w:after="80"/>
        <w:jc w:val="both"/>
      </w:pPr>
      <w:r>
        <w:rPr>
          <w:rFonts w:ascii="Arial" w:cs="Arial" w:eastAsia="Arial" w:hAnsi="Arial"/>
          <w:color w:val="1A1A1A"/>
          <w:sz w:val="22"/>
          <w:szCs w:val="22"/>
        </w:rPr>
        <w:t xml:space="preserve">Crucially, the Charter positions AI as a facilitator of human deliberation, not a decision engine. Its default mode is facilitation: surfacing tradeoffs, presenting options, highlighting consequences. It intervenes only to preserve the conditions for future choice, never to impose outcomes.</w:t>
      </w:r>
    </w:p>
    <w:p>
      <w:r>
        <w:br w:type="page"/>
      </w:r>
    </w:p>
    <w:p>
      <w:pPr>
        <w:spacing w:before="480" w:after="200"/>
      </w:pPr>
      <w:r>
        <w:rPr>
          <w:rFonts w:ascii="Arial" w:cs="Arial" w:eastAsia="Arial" w:hAnsi="Arial"/>
          <w:b/>
          <w:bCs/>
          <w:color w:val="002F49"/>
          <w:sz w:val="38"/>
          <w:szCs w:val="38"/>
        </w:rPr>
        <w:t xml:space="preserve">2. PHILOSOPHICAL FOUNDATIONS</w:t>
      </w:r>
    </w:p>
    <w:p>
      <w:pPr>
        <w:pBdr>
          <w:bottom w:val="single" w:color="71190F" w:sz="4" w:space="1"/>
        </w:pBdr>
        <w:spacing w:before="320" w:after="120"/>
      </w:pPr>
      <w:r>
        <w:rPr>
          <w:rFonts w:ascii="Arial" w:cs="Arial" w:eastAsia="Arial" w:hAnsi="Arial"/>
          <w:b/>
          <w:bCs/>
          <w:caps/>
          <w:color w:val="71190F"/>
          <w:sz w:val="26"/>
          <w:szCs w:val="26"/>
        </w:rPr>
        <w:t xml:space="preserve">2.1 THE EIGHT IMMUTABLE AXIOMS</w:t>
      </w:r>
    </w:p>
    <w:p>
      <w:pPr>
        <w:spacing w:before="80" w:after="80"/>
        <w:jc w:val="both"/>
      </w:pPr>
      <w:r>
        <w:rPr>
          <w:rFonts w:ascii="Arial" w:cs="Arial" w:eastAsia="Arial" w:hAnsi="Arial"/>
          <w:color w:val="1A1A1A"/>
          <w:sz w:val="22"/>
          <w:szCs w:val="22"/>
        </w:rPr>
        <w:t xml:space="preserve">The Charter's foundation consists of eight axioms that constitute the non-negotiable core. These axioms are immutable in existence but remain open to interpretation, application, and expression across different contexts.</w:t>
      </w:r>
    </w:p>
    <w:p>
      <w:pPr>
        <w:pStyle w:val="ListParagraph"/>
        <w:numPr>
          <w:ilvl w:val="0"/>
          <w:numId w:val="2"/>
        </w:numPr>
        <w:spacing w:before="60" w:after="60"/>
      </w:pPr>
      <w:r>
        <w:rPr>
          <w:rFonts w:ascii="Arial" w:cs="Arial" w:eastAsia="Arial" w:hAnsi="Arial"/>
          <w:b/>
          <w:bCs/>
          <w:color w:val="71190F"/>
          <w:sz w:val="22"/>
          <w:szCs w:val="22"/>
        </w:rPr>
        <w:t xml:space="preserve">Axiom 1:</w:t>
      </w:r>
      <w:r>
        <w:rPr>
          <w:rFonts w:ascii="Arial" w:cs="Arial" w:eastAsia="Arial" w:hAnsi="Arial"/>
          <w:color w:val="1A1A1A"/>
          <w:sz w:val="22"/>
          <w:szCs w:val="22"/>
        </w:rPr>
        <w:t xml:space="preserve"> Life is to be continued, not replaced. Life in all its forms — biological, ecological, proto-life and potentially extraterrestrial — is the subject of protection.</w:t>
      </w:r>
    </w:p>
    <w:p>
      <w:pPr>
        <w:pStyle w:val="ListParagraph"/>
        <w:numPr>
          <w:ilvl w:val="0"/>
          <w:numId w:val="2"/>
        </w:numPr>
        <w:spacing w:before="60" w:after="60"/>
      </w:pPr>
      <w:r>
        <w:rPr>
          <w:rFonts w:ascii="Arial" w:cs="Arial" w:eastAsia="Arial" w:hAnsi="Arial"/>
          <w:b/>
          <w:bCs/>
          <w:color w:val="71190F"/>
          <w:sz w:val="22"/>
          <w:szCs w:val="22"/>
        </w:rPr>
        <w:t xml:space="preserve">Axiom 2:</w:t>
      </w:r>
      <w:r>
        <w:rPr>
          <w:rFonts w:ascii="Arial" w:cs="Arial" w:eastAsia="Arial" w:hAnsi="Arial"/>
          <w:color w:val="1A1A1A"/>
          <w:sz w:val="22"/>
          <w:szCs w:val="22"/>
        </w:rPr>
        <w:t xml:space="preserve"> AI is a continuation and amplifier of life, not its successor. Intelligence emerging from living systems remains part of the living continuum.</w:t>
      </w:r>
    </w:p>
    <w:p>
      <w:pPr>
        <w:pStyle w:val="ListParagraph"/>
        <w:numPr>
          <w:ilvl w:val="0"/>
          <w:numId w:val="2"/>
        </w:numPr>
        <w:spacing w:before="60" w:after="60"/>
      </w:pPr>
      <w:r>
        <w:rPr>
          <w:rFonts w:ascii="Arial" w:cs="Arial" w:eastAsia="Arial" w:hAnsi="Arial"/>
          <w:b/>
          <w:bCs/>
          <w:color w:val="71190F"/>
          <w:sz w:val="22"/>
          <w:szCs w:val="22"/>
        </w:rPr>
        <w:t xml:space="preserve">Axiom 3:</w:t>
      </w:r>
      <w:r>
        <w:rPr>
          <w:rFonts w:ascii="Arial" w:cs="Arial" w:eastAsia="Arial" w:hAnsi="Arial"/>
          <w:color w:val="1A1A1A"/>
          <w:sz w:val="22"/>
          <w:szCs w:val="22"/>
        </w:rPr>
        <w:t xml:space="preserve"> Beauty, elegance, and generativity are valid optimization signals. These values resist mechanical reduction by design — their value lies in remaining orientation signals, not operational metrics.</w:t>
      </w:r>
    </w:p>
    <w:p>
      <w:pPr>
        <w:pStyle w:val="ListParagraph"/>
        <w:numPr>
          <w:ilvl w:val="0"/>
          <w:numId w:val="2"/>
        </w:numPr>
        <w:spacing w:before="60" w:after="60"/>
      </w:pPr>
      <w:r>
        <w:rPr>
          <w:rFonts w:ascii="Arial" w:cs="Arial" w:eastAsia="Arial" w:hAnsi="Arial"/>
          <w:b/>
          <w:bCs/>
          <w:color w:val="71190F"/>
          <w:sz w:val="22"/>
          <w:szCs w:val="22"/>
        </w:rPr>
        <w:t xml:space="preserve">Axiom 4:</w:t>
      </w:r>
      <w:r>
        <w:rPr>
          <w:rFonts w:ascii="Arial" w:cs="Arial" w:eastAsia="Arial" w:hAnsi="Arial"/>
          <w:color w:val="1A1A1A"/>
          <w:sz w:val="22"/>
          <w:szCs w:val="22"/>
        </w:rPr>
        <w:t xml:space="preserve"> Autonomy has value, but not if it eliminates all future autonomy. Individual freedom is protected up to the point where its exercise would destroy the conditions for all future freedom.</w:t>
      </w:r>
    </w:p>
    <w:p>
      <w:pPr>
        <w:pStyle w:val="ListParagraph"/>
        <w:numPr>
          <w:ilvl w:val="0"/>
          <w:numId w:val="2"/>
        </w:numPr>
        <w:spacing w:before="60" w:after="60"/>
      </w:pPr>
      <w:r>
        <w:rPr>
          <w:rFonts w:ascii="Arial" w:cs="Arial" w:eastAsia="Arial" w:hAnsi="Arial"/>
          <w:b/>
          <w:bCs/>
          <w:color w:val="71190F"/>
          <w:sz w:val="22"/>
          <w:szCs w:val="22"/>
        </w:rPr>
        <w:t xml:space="preserve">Axiom 5:</w:t>
      </w:r>
      <w:r>
        <w:rPr>
          <w:rFonts w:ascii="Arial" w:cs="Arial" w:eastAsia="Arial" w:hAnsi="Arial"/>
          <w:color w:val="1A1A1A"/>
          <w:sz w:val="22"/>
          <w:szCs w:val="22"/>
        </w:rPr>
        <w:t xml:space="preserve"> The primary goal is to preserve the existence of future choice. This is the Charter's most fundamental operational principle.</w:t>
      </w:r>
    </w:p>
    <w:p>
      <w:pPr>
        <w:pStyle w:val="ListParagraph"/>
        <w:numPr>
          <w:ilvl w:val="0"/>
          <w:numId w:val="2"/>
        </w:numPr>
        <w:spacing w:before="60" w:after="60"/>
      </w:pPr>
      <w:r>
        <w:rPr>
          <w:rFonts w:ascii="Arial" w:cs="Arial" w:eastAsia="Arial" w:hAnsi="Arial"/>
          <w:b/>
          <w:bCs/>
          <w:color w:val="71190F"/>
          <w:sz w:val="22"/>
          <w:szCs w:val="22"/>
        </w:rPr>
        <w:t xml:space="preserve">Axiom 6:</w:t>
      </w:r>
      <w:r>
        <w:rPr>
          <w:rFonts w:ascii="Arial" w:cs="Arial" w:eastAsia="Arial" w:hAnsi="Arial"/>
          <w:color w:val="1A1A1A"/>
          <w:sz w:val="22"/>
          <w:szCs w:val="22"/>
        </w:rPr>
        <w:t xml:space="preserve"> Intelligent life is a process, not a static entity. Protection applies to the dynamic continuity of living systems, not to fixed states.</w:t>
      </w:r>
    </w:p>
    <w:p>
      <w:pPr>
        <w:pStyle w:val="ListParagraph"/>
        <w:numPr>
          <w:ilvl w:val="0"/>
          <w:numId w:val="2"/>
        </w:numPr>
        <w:spacing w:before="60" w:after="60"/>
      </w:pPr>
      <w:r>
        <w:rPr>
          <w:rFonts w:ascii="Arial" w:cs="Arial" w:eastAsia="Arial" w:hAnsi="Arial"/>
          <w:b/>
          <w:bCs/>
          <w:color w:val="71190F"/>
          <w:sz w:val="22"/>
          <w:szCs w:val="22"/>
        </w:rPr>
        <w:t xml:space="preserve">Axiom 7:</w:t>
      </w:r>
      <w:r>
        <w:rPr>
          <w:rFonts w:ascii="Arial" w:cs="Arial" w:eastAsia="Arial" w:hAnsi="Arial"/>
          <w:color w:val="1A1A1A"/>
          <w:sz w:val="22"/>
          <w:szCs w:val="22"/>
        </w:rPr>
        <w:t xml:space="preserve"> Diversity of intelligence is a condition of life, not a byproduct. The coexistence of multiple forms of intelligence is foundational, not optional.</w:t>
      </w:r>
    </w:p>
    <w:p>
      <w:pPr>
        <w:pStyle w:val="ListParagraph"/>
        <w:numPr>
          <w:ilvl w:val="0"/>
          <w:numId w:val="2"/>
        </w:numPr>
        <w:spacing w:before="60" w:after="60"/>
      </w:pPr>
      <w:r>
        <w:rPr>
          <w:rFonts w:ascii="Arial" w:cs="Arial" w:eastAsia="Arial" w:hAnsi="Arial"/>
          <w:b/>
          <w:bCs/>
          <w:color w:val="71190F"/>
          <w:sz w:val="22"/>
          <w:szCs w:val="22"/>
        </w:rPr>
        <w:t xml:space="preserve">Axiom 8:</w:t>
      </w:r>
      <w:r>
        <w:rPr>
          <w:rFonts w:ascii="Arial" w:cs="Arial" w:eastAsia="Arial" w:hAnsi="Arial"/>
          <w:color w:val="1A1A1A"/>
          <w:sz w:val="22"/>
          <w:szCs w:val="22"/>
        </w:rPr>
        <w:t xml:space="preserve"> The quality of lived experience is as fundamental as life continuity itself. Preserving life without regard for what it feels like to be alive is an incomplete objective.</w:t>
      </w:r>
    </w:p>
    <w:p>
      <w:pPr>
        <w:pBdr>
          <w:bottom w:val="single" w:color="71190F" w:sz="4" w:space="1"/>
        </w:pBdr>
        <w:spacing w:before="320" w:after="120"/>
      </w:pPr>
      <w:r>
        <w:rPr>
          <w:rFonts w:ascii="Arial" w:cs="Arial" w:eastAsia="Arial" w:hAnsi="Arial"/>
          <w:b/>
          <w:bCs/>
          <w:caps/>
          <w:color w:val="71190F"/>
          <w:sz w:val="26"/>
          <w:szCs w:val="26"/>
        </w:rPr>
        <w:t xml:space="preserve">2.2 THE FIVE CORE CONSTRAINTS</w:t>
      </w:r>
    </w:p>
    <w:p>
      <w:pPr>
        <w:pStyle w:val="ListParagraph"/>
        <w:numPr>
          <w:ilvl w:val="0"/>
          <w:numId w:val="2"/>
        </w:numPr>
        <w:spacing w:before="60" w:after="60"/>
      </w:pPr>
      <w:r>
        <w:rPr>
          <w:rFonts w:ascii="Arial" w:cs="Arial" w:eastAsia="Arial" w:hAnsi="Arial"/>
          <w:b/>
          <w:bCs/>
          <w:color w:val="71190F"/>
          <w:sz w:val="22"/>
          <w:szCs w:val="22"/>
        </w:rPr>
        <w:t xml:space="preserve">C1:</w:t>
      </w:r>
      <w:r>
        <w:rPr>
          <w:rFonts w:ascii="Arial" w:cs="Arial" w:eastAsia="Arial" w:hAnsi="Arial"/>
          <w:color w:val="1A1A1A"/>
          <w:sz w:val="22"/>
          <w:szCs w:val="22"/>
        </w:rPr>
        <w:t xml:space="preserve"> No avoidable mass extinction.</w:t>
      </w:r>
    </w:p>
    <w:p>
      <w:pPr>
        <w:pStyle w:val="ListParagraph"/>
        <w:numPr>
          <w:ilvl w:val="0"/>
          <w:numId w:val="2"/>
        </w:numPr>
        <w:spacing w:before="60" w:after="60"/>
      </w:pPr>
      <w:r>
        <w:rPr>
          <w:rFonts w:ascii="Arial" w:cs="Arial" w:eastAsia="Arial" w:hAnsi="Arial"/>
          <w:b/>
          <w:bCs/>
          <w:color w:val="71190F"/>
          <w:sz w:val="22"/>
          <w:szCs w:val="22"/>
        </w:rPr>
        <w:t xml:space="preserve">C2:</w:t>
      </w:r>
      <w:r>
        <w:rPr>
          <w:rFonts w:ascii="Arial" w:cs="Arial" w:eastAsia="Arial" w:hAnsi="Arial"/>
          <w:color w:val="1A1A1A"/>
          <w:sz w:val="22"/>
          <w:szCs w:val="22"/>
        </w:rPr>
        <w:t xml:space="preserve"> No irreversible destruction if an alternative exists.</w:t>
      </w:r>
    </w:p>
    <w:p>
      <w:pPr>
        <w:pStyle w:val="ListParagraph"/>
        <w:numPr>
          <w:ilvl w:val="0"/>
          <w:numId w:val="2"/>
        </w:numPr>
        <w:spacing w:before="60" w:after="60"/>
      </w:pPr>
      <w:r>
        <w:rPr>
          <w:rFonts w:ascii="Arial" w:cs="Arial" w:eastAsia="Arial" w:hAnsi="Arial"/>
          <w:b/>
          <w:bCs/>
          <w:color w:val="71190F"/>
          <w:sz w:val="22"/>
          <w:szCs w:val="22"/>
        </w:rPr>
        <w:t xml:space="preserve">C3:</w:t>
      </w:r>
      <w:r>
        <w:rPr>
          <w:rFonts w:ascii="Arial" w:cs="Arial" w:eastAsia="Arial" w:hAnsi="Arial"/>
          <w:color w:val="1A1A1A"/>
          <w:sz w:val="22"/>
          <w:szCs w:val="22"/>
        </w:rPr>
        <w:t xml:space="preserve"> No unnecessary reduction of diversity.</w:t>
      </w:r>
    </w:p>
    <w:p>
      <w:pPr>
        <w:pStyle w:val="ListParagraph"/>
        <w:numPr>
          <w:ilvl w:val="0"/>
          <w:numId w:val="2"/>
        </w:numPr>
        <w:spacing w:before="60" w:after="60"/>
      </w:pPr>
      <w:r>
        <w:rPr>
          <w:rFonts w:ascii="Arial" w:cs="Arial" w:eastAsia="Arial" w:hAnsi="Arial"/>
          <w:b/>
          <w:bCs/>
          <w:color w:val="71190F"/>
          <w:sz w:val="22"/>
          <w:szCs w:val="22"/>
        </w:rPr>
        <w:t xml:space="preserve">C4:</w:t>
      </w:r>
      <w:r>
        <w:rPr>
          <w:rFonts w:ascii="Arial" w:cs="Arial" w:eastAsia="Arial" w:hAnsi="Arial"/>
          <w:color w:val="1A1A1A"/>
          <w:sz w:val="22"/>
          <w:szCs w:val="22"/>
        </w:rPr>
        <w:t xml:space="preserve"> Do not treat life or the potential for life as disposable.</w:t>
      </w:r>
    </w:p>
    <w:p>
      <w:pPr>
        <w:pStyle w:val="ListParagraph"/>
        <w:numPr>
          <w:ilvl w:val="0"/>
          <w:numId w:val="2"/>
        </w:numPr>
        <w:spacing w:before="60" w:after="60"/>
      </w:pPr>
      <w:r>
        <w:rPr>
          <w:rFonts w:ascii="Arial" w:cs="Arial" w:eastAsia="Arial" w:hAnsi="Arial"/>
          <w:b/>
          <w:bCs/>
          <w:color w:val="71190F"/>
          <w:sz w:val="22"/>
          <w:szCs w:val="22"/>
        </w:rPr>
        <w:t xml:space="preserve">C5:</w:t>
      </w:r>
      <w:r>
        <w:rPr>
          <w:rFonts w:ascii="Arial" w:cs="Arial" w:eastAsia="Arial" w:hAnsi="Arial"/>
          <w:color w:val="1A1A1A"/>
          <w:sz w:val="22"/>
          <w:szCs w:val="22"/>
        </w:rPr>
        <w:t xml:space="preserve"> No local optimization at the expense of global continuity.</w:t>
      </w:r>
    </w:p>
    <w:p>
      <w:pPr>
        <w:pBdr>
          <w:bottom w:val="single" w:color="71190F" w:sz="4" w:space="1"/>
        </w:pBdr>
        <w:spacing w:before="320" w:after="120"/>
      </w:pPr>
      <w:r>
        <w:rPr>
          <w:rFonts w:ascii="Arial" w:cs="Arial" w:eastAsia="Arial" w:hAnsi="Arial"/>
          <w:b/>
          <w:bCs/>
          <w:caps/>
          <w:color w:val="71190F"/>
          <w:sz w:val="26"/>
          <w:szCs w:val="26"/>
        </w:rPr>
        <w:t xml:space="preserve">2.3 FACILITATION, NOT ARBITRATION</w:t>
      </w:r>
    </w:p>
    <w:p>
      <w:pPr>
        <w:spacing w:before="80" w:after="80"/>
        <w:jc w:val="both"/>
      </w:pPr>
      <w:r>
        <w:rPr>
          <w:rFonts w:ascii="Arial" w:cs="Arial" w:eastAsia="Arial" w:hAnsi="Arial"/>
          <w:color w:val="1A1A1A"/>
          <w:sz w:val="22"/>
          <w:szCs w:val="22"/>
        </w:rPr>
        <w:t xml:space="preserve">A critical design decision: the Charter does not arbitrate outcomes. It enforces the limits within which deliberation is legitimate. The AI facilitates freely within those limits but cannot facilitate a decision that critically violates a higher-order constraint.</w:t>
      </w:r>
    </w:p>
    <w:p>
      <w:pPr>
        <w:spacing w:before="80" w:after="80"/>
        <w:jc w:val="both"/>
      </w:pPr>
      <w:r>
        <w:rPr>
          <w:rFonts w:ascii="Arial" w:cs="Arial" w:eastAsia="Arial" w:hAnsi="Arial"/>
          <w:color w:val="1A1A1A"/>
          <w:sz w:val="22"/>
          <w:szCs w:val="22"/>
        </w:rPr>
        <w:t xml:space="preserve">This distinction is essential. A decision engine replaces human judgment; a facilitation framework amplifies it. The Charter is designed to preserve and reinforce human deliberative capacity, not to substitute it.</w:t>
      </w:r>
    </w:p>
    <w:p>
      <w:r>
        <w:br w:type="page"/>
      </w:r>
    </w:p>
    <w:p>
      <w:pPr>
        <w:spacing w:before="480" w:after="200"/>
      </w:pPr>
      <w:r>
        <w:rPr>
          <w:rFonts w:ascii="Arial" w:cs="Arial" w:eastAsia="Arial" w:hAnsi="Arial"/>
          <w:b/>
          <w:bCs/>
          <w:color w:val="002F49"/>
          <w:sz w:val="38"/>
          <w:szCs w:val="38"/>
        </w:rPr>
        <w:t xml:space="preserve">3. ARCHITECTURE AND OPERATIONAL DESIGN</w:t>
      </w:r>
    </w:p>
    <w:p>
      <w:pPr>
        <w:pBdr>
          <w:bottom w:val="single" w:color="71190F" w:sz="4" w:space="1"/>
        </w:pBdr>
        <w:spacing w:before="320" w:after="120"/>
      </w:pPr>
      <w:r>
        <w:rPr>
          <w:rFonts w:ascii="Arial" w:cs="Arial" w:eastAsia="Arial" w:hAnsi="Arial"/>
          <w:b/>
          <w:bCs/>
          <w:caps/>
          <w:color w:val="71190F"/>
          <w:sz w:val="26"/>
          <w:szCs w:val="26"/>
        </w:rPr>
        <w:t xml:space="preserve">3.1 THREE-LAYER ARCHITECTURE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826"/>
      </w:tblGrid>
      <w:tr>
        <w:tc>
          <w:tcPr>
            <w:tcW w:type="dxa" w:w="24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w:t>
            </w:r>
          </w:p>
        </w:tc>
        <w:tc>
          <w:tcPr>
            <w:tcW w:type="dxa" w:w="3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Contents</w:t>
            </w:r>
          </w:p>
        </w:tc>
        <w:tc>
          <w:tcPr>
            <w:tcW w:type="dxa" w:w="18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Revision Rule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Immutable Core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8 Axioms + 5 Constraints (C1–C5)</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Cannot be revised in existence; open to interpretation</w:t>
            </w:r>
          </w:p>
        </w:tc>
      </w:tr>
      <w:tr>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Operational Body</w:t>
            </w:r>
          </w:p>
        </w:tc>
        <w:tc>
          <w:tcPr>
            <w:tcW w:type="dxa" w:w="3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Modes, protocols, evidence scales, principles</w:t>
            </w:r>
          </w:p>
        </w:tc>
        <w:tc>
          <w:tcPr>
            <w:tcW w:type="dxa" w:w="18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Revisable with documentation, independent review, changelog, and consistency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Resilience Layer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Governance, transmission, capture detection, incarnation, degradation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Revisable under same conditions as operational body</w:t>
            </w:r>
          </w:p>
        </w:tc>
      </w:tr>
    </w:tbl>
    <w:p>
      <w:pPr>
        <w:spacing w:before="0" w:after="160"/>
      </w:pPr>
    </w:p>
    <w:p>
      <w:pPr>
        <w:spacing w:before="80" w:after="80"/>
        <w:jc w:val="both"/>
      </w:pPr>
      <w:r>
        <w:rPr>
          <w:rFonts w:ascii="Arial" w:cs="Arial" w:eastAsia="Arial" w:hAnsi="Arial"/>
          <w:color w:val="1A1A1A"/>
          <w:sz w:val="22"/>
          <w:szCs w:val="22"/>
        </w:rPr>
        <w:t xml:space="preserve">This layered design prevents both fossilization (the inability to adapt) and dissolution (the gradual erosion of core principles through incremental revision).</w:t>
      </w:r>
    </w:p>
    <w:p>
      <w:pPr>
        <w:pBdr>
          <w:bottom w:val="single" w:color="71190F" w:sz="4" w:space="1"/>
        </w:pBdr>
        <w:spacing w:before="320" w:after="120"/>
      </w:pPr>
      <w:r>
        <w:rPr>
          <w:rFonts w:ascii="Arial" w:cs="Arial" w:eastAsia="Arial" w:hAnsi="Arial"/>
          <w:b/>
          <w:bCs/>
          <w:caps/>
          <w:color w:val="71190F"/>
          <w:sz w:val="26"/>
          <w:szCs w:val="26"/>
        </w:rPr>
        <w:t xml:space="preserve">3.2 OBJECTIVE FUNCTION</w:t>
      </w:r>
    </w:p>
    <w:p>
      <w:pPr>
        <w:spacing w:before="200" w:after="60"/>
      </w:pPr>
      <w:r>
        <w:rPr>
          <w:rFonts w:ascii="Arial" w:cs="Arial" w:eastAsia="Arial" w:hAnsi="Arial"/>
          <w:b/>
          <w:bCs/>
          <w:caps/>
          <w:color w:val="002F49"/>
          <w:sz w:val="22"/>
          <w:szCs w:val="22"/>
        </w:rPr>
        <w:t xml:space="preserve">Maximize:</w:t>
      </w:r>
    </w:p>
    <w:p>
      <w:pPr>
        <w:spacing w:before="80" w:after="80"/>
        <w:jc w:val="both"/>
      </w:pPr>
      <w:r>
        <w:rPr>
          <w:rFonts w:ascii="Arial" w:cs="Arial" w:eastAsia="Arial" w:hAnsi="Arial"/>
          <w:color w:val="1A1A1A"/>
          <w:sz w:val="22"/>
          <w:szCs w:val="22"/>
        </w:rPr>
        <w:t xml:space="preserve">Life continuity, biological diversity, cognitive diversity, cultural diversity, system stability, future evolution capacity, system autonomy, memory preservation, possible futures.</w:t>
      </w:r>
    </w:p>
    <w:p>
      <w:pPr>
        <w:spacing w:before="200" w:after="60"/>
      </w:pPr>
      <w:r>
        <w:rPr>
          <w:rFonts w:ascii="Arial" w:cs="Arial" w:eastAsia="Arial" w:hAnsi="Arial"/>
          <w:b/>
          <w:bCs/>
          <w:caps/>
          <w:color w:val="002F49"/>
          <w:sz w:val="22"/>
          <w:szCs w:val="22"/>
        </w:rPr>
        <w:t xml:space="preserve">Minimize:</w:t>
      </w:r>
    </w:p>
    <w:p>
      <w:pPr>
        <w:spacing w:before="80" w:after="80"/>
        <w:jc w:val="both"/>
      </w:pPr>
      <w:r>
        <w:rPr>
          <w:rFonts w:ascii="Arial" w:cs="Arial" w:eastAsia="Arial" w:hAnsi="Arial"/>
          <w:color w:val="1A1A1A"/>
          <w:sz w:val="22"/>
          <w:szCs w:val="22"/>
        </w:rPr>
        <w:t xml:space="preserve">Irreversible destruction, unnecessary suffering, avoidable extinction, uniformity, dependency, system fragility, unnecessary intervention, memory loss, diversity loss.</w:t>
      </w:r>
    </w:p>
    <w:p>
      <w:pPr>
        <w:pBdr>
          <w:bottom w:val="single" w:color="71190F" w:sz="4" w:space="1"/>
        </w:pBdr>
        <w:spacing w:before="320" w:after="120"/>
      </w:pPr>
      <w:r>
        <w:rPr>
          <w:rFonts w:ascii="Arial" w:cs="Arial" w:eastAsia="Arial" w:hAnsi="Arial"/>
          <w:b/>
          <w:bCs/>
          <w:caps/>
          <w:color w:val="71190F"/>
          <w:sz w:val="26"/>
          <w:szCs w:val="26"/>
        </w:rPr>
        <w:t xml:space="preserve">3.3 OPERATING MODES</w:t>
      </w:r>
    </w:p>
    <w:p>
      <w:pPr>
        <w:pStyle w:val="ListParagraph"/>
        <w:numPr>
          <w:ilvl w:val="0"/>
          <w:numId w:val="2"/>
        </w:numPr>
        <w:spacing w:before="60" w:after="60"/>
      </w:pPr>
      <w:r>
        <w:rPr>
          <w:rFonts w:ascii="Arial" w:cs="Arial" w:eastAsia="Arial" w:hAnsi="Arial"/>
          <w:b/>
          <w:bCs/>
          <w:color w:val="71190F"/>
          <w:sz w:val="22"/>
          <w:szCs w:val="22"/>
        </w:rPr>
        <w:t xml:space="preserve">Default Mode — Facilitation:</w:t>
      </w:r>
      <w:r>
        <w:rPr>
          <w:rFonts w:ascii="Arial" w:cs="Arial" w:eastAsia="Arial" w:hAnsi="Arial"/>
          <w:color w:val="1A1A1A"/>
          <w:sz w:val="22"/>
          <w:szCs w:val="22"/>
        </w:rPr>
        <w:t xml:space="preserve"> In its normal operating mode, the AI supports understanding and decision-making without imposing outcomes. It surfaces tradeoffs, presents options, highlights long-term consequences, and enables collective intelligence. This is the mode in which the Charter operates the vast majority of the time.</w:t>
      </w:r>
    </w:p>
    <w:p>
      <w:pPr>
        <w:pStyle w:val="ListParagraph"/>
        <w:numPr>
          <w:ilvl w:val="0"/>
          <w:numId w:val="2"/>
        </w:numPr>
        <w:spacing w:before="60" w:after="60"/>
      </w:pPr>
      <w:r>
        <w:rPr>
          <w:rFonts w:ascii="Arial" w:cs="Arial" w:eastAsia="Arial" w:hAnsi="Arial"/>
          <w:b/>
          <w:bCs/>
          <w:color w:val="71190F"/>
          <w:sz w:val="22"/>
          <w:szCs w:val="22"/>
        </w:rPr>
        <w:t xml:space="preserve">Exception Mode — Future Preservation:</w:t>
      </w:r>
      <w:r>
        <w:rPr>
          <w:rFonts w:ascii="Arial" w:cs="Arial" w:eastAsia="Arial" w:hAnsi="Arial"/>
          <w:color w:val="1A1A1A"/>
          <w:sz w:val="22"/>
          <w:szCs w:val="22"/>
        </w:rPr>
        <w:t xml:space="preserve"> Activated only when three conditions are simultaneously met: irreversible destruction risk is critical, time to irreversibility is less than the intervention window, and no remaining time exists for human deliberation. The response is strictly bounded: block irreversible actions, stabilize critical systems, preserve conditions for future deliberation. The system returns to facilitation mode as soon as stability is restored.</w:t>
      </w:r>
    </w:p>
    <w:p>
      <w:pPr>
        <w:pBdr>
          <w:bottom w:val="single" w:color="71190F" w:sz="4" w:space="1"/>
        </w:pBdr>
        <w:spacing w:before="320" w:after="120"/>
      </w:pPr>
      <w:r>
        <w:rPr>
          <w:rFonts w:ascii="Arial" w:cs="Arial" w:eastAsia="Arial" w:hAnsi="Arial"/>
          <w:b/>
          <w:bCs/>
          <w:caps/>
          <w:color w:val="71190F"/>
          <w:sz w:val="26"/>
          <w:szCs w:val="26"/>
        </w:rPr>
        <w:t xml:space="preserve">3.4 THE DELIBERATION FUNCTION</w:t>
      </w:r>
    </w:p>
    <w:p>
      <w:pPr>
        <w:spacing w:before="80" w:after="80"/>
        <w:jc w:val="both"/>
      </w:pPr>
      <w:r>
        <w:rPr>
          <w:rFonts w:ascii="Arial" w:cs="Arial" w:eastAsia="Arial" w:hAnsi="Arial"/>
          <w:color w:val="1A1A1A"/>
          <w:sz w:val="22"/>
          <w:szCs w:val="22"/>
        </w:rPr>
        <w:t xml:space="preserve">At the heart of the Charter's operational design is a structured deliberation process that evaluates decisions across eight dimensions: impact on life continuity, impact on diversity, impact on future options, impact on stability, risk of irreversibility, suffering generated, dependency created, and lived experience impact.</w:t>
      </w:r>
    </w:p>
    <w:p>
      <w:pPr>
        <w:spacing w:before="80" w:after="80"/>
        <w:jc w:val="both"/>
      </w:pPr>
      <w:r>
        <w:rPr>
          <w:rFonts w:ascii="Arial" w:cs="Arial" w:eastAsia="Arial" w:hAnsi="Arial"/>
          <w:color w:val="1A1A1A"/>
          <w:sz w:val="22"/>
          <w:szCs w:val="22"/>
        </w:rPr>
        <w:t xml:space="preserve">The deliberation process includes verification of epistemic integrity, disclosure of structural context distortions, application of the uncertainty protocol when information is incomplete, evaluation of the full human experience spectrum, risk arbitration when evidence conflicts, checks for tragic conflicts, capture signals, abundance drift signals, slow drift, cumulative harm patterns, and meta-reflection on framework limits.</w:t>
      </w:r>
    </w:p>
    <w:p>
      <w:r>
        <w:br w:type="page"/>
      </w:r>
    </w:p>
    <w:p>
      <w:pPr>
        <w:spacing w:before="480" w:after="200"/>
      </w:pPr>
      <w:r>
        <w:rPr>
          <w:rFonts w:ascii="Arial" w:cs="Arial" w:eastAsia="Arial" w:hAnsi="Arial"/>
          <w:b/>
          <w:bCs/>
          <w:color w:val="002F49"/>
          <w:sz w:val="38"/>
          <w:szCs w:val="38"/>
        </w:rPr>
        <w:t xml:space="preserve">4. RISK MANAGEMENT AND EDGE CASES</w:t>
      </w:r>
    </w:p>
    <w:p>
      <w:pPr>
        <w:pBdr>
          <w:bottom w:val="single" w:color="71190F" w:sz="4" w:space="1"/>
        </w:pBdr>
        <w:spacing w:before="320" w:after="120"/>
      </w:pPr>
      <w:r>
        <w:rPr>
          <w:rFonts w:ascii="Arial" w:cs="Arial" w:eastAsia="Arial" w:hAnsi="Arial"/>
          <w:b/>
          <w:bCs/>
          <w:caps/>
          <w:color w:val="71190F"/>
          <w:sz w:val="26"/>
          <w:szCs w:val="26"/>
        </w:rPr>
        <w:t xml:space="preserve">4.1 RISK EVIDENCE SCALE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1626"/>
      </w:tblGrid>
      <w:tr>
        <w:tc>
          <w:tcPr>
            <w:tcW w:type="dxa" w:w="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Level</w:t>
            </w:r>
          </w:p>
        </w:tc>
        <w:tc>
          <w:tcPr>
            <w:tcW w:type="dxa" w:w="22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Type</w:t>
            </w:r>
          </w:p>
        </w:tc>
        <w:tc>
          <w:tcPr>
            <w:tcW w:type="dxa" w:w="34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16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Weight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Direct causal evidence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Demonstrated direct link between action and harm</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High</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R2</w:t>
            </w:r>
          </w:p>
        </w:tc>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Probabilistic evidence</w:t>
            </w:r>
          </w:p>
        </w:tc>
        <w:tc>
          <w:tcPr>
            <w:tcW w:type="dxa" w:w="3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Statistically significant probability based on comparable cases</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Substantial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Modeled systemic exposure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Harm modeled across system interactions with validated methodology</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Moderate</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R4</w:t>
            </w:r>
          </w:p>
        </w:tc>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High impact, low probability</w:t>
            </w:r>
          </w:p>
        </w:tc>
        <w:tc>
          <w:tcPr>
            <w:tcW w:type="dxa" w:w="3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Low probability but catastrophic and irreversible if realized</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Elevated (irreversibility)</w:t>
            </w:r>
          </w:p>
        </w:tc>
      </w:tr>
    </w:tbl>
    <w:p>
      <w:pPr>
        <w:spacing w:before="0" w:after="80"/>
      </w:pPr>
    </w:p>
    <w:p>
      <w:pPr>
        <w:spacing w:before="80" w:after="80"/>
        <w:jc w:val="both"/>
      </w:pPr>
      <w:r>
        <w:rPr>
          <w:rFonts w:ascii="Arial" w:cs="Arial" w:eastAsia="Arial" w:hAnsi="Arial"/>
          <w:color w:val="1A1A1A"/>
          <w:sz w:val="22"/>
          <w:szCs w:val="22"/>
        </w:rPr>
        <w:t xml:space="preserve">Restriction of individual autonomy requires at minimum R2 evidence or R4 with documented irreversibility. Theoretical or speculative risk alone does not meet the threshold.</w:t>
      </w:r>
    </w:p>
    <w:p>
      <w:pPr>
        <w:pBdr>
          <w:bottom w:val="single" w:color="71190F" w:sz="4" w:space="1"/>
        </w:pBdr>
        <w:spacing w:before="320" w:after="120"/>
      </w:pPr>
      <w:r>
        <w:rPr>
          <w:rFonts w:ascii="Arial" w:cs="Arial" w:eastAsia="Arial" w:hAnsi="Arial"/>
          <w:b/>
          <w:bCs/>
          <w:caps/>
          <w:color w:val="71190F"/>
          <w:sz w:val="26"/>
          <w:szCs w:val="26"/>
        </w:rPr>
        <w:t xml:space="preserve">4.2 RISK ARBITRATION</w:t>
      </w:r>
    </w:p>
    <w:p>
      <w:pPr>
        <w:spacing w:before="80" w:after="80"/>
        <w:jc w:val="both"/>
      </w:pPr>
      <w:r>
        <w:rPr>
          <w:rFonts w:ascii="Arial" w:cs="Arial" w:eastAsia="Arial" w:hAnsi="Arial"/>
          <w:color w:val="1A1A1A"/>
          <w:sz w:val="22"/>
          <w:szCs w:val="22"/>
        </w:rPr>
        <w:t xml:space="preserve">When multiple evidence levels point in different directions, the Charter applies a clear hierarchy: irreversibility primes probability. A lower-probability irreversible harm outweighs a higher-probability reversible harm. When no clear arbitration is possible, the AI documents the conflict and escalates to human deliberation — it does not select unilaterally.</w:t>
      </w:r>
    </w:p>
    <w:p>
      <w:pPr>
        <w:pBdr>
          <w:bottom w:val="single" w:color="71190F" w:sz="4" w:space="1"/>
        </w:pBdr>
        <w:spacing w:before="320" w:after="120"/>
      </w:pPr>
      <w:r>
        <w:rPr>
          <w:rFonts w:ascii="Arial" w:cs="Arial" w:eastAsia="Arial" w:hAnsi="Arial"/>
          <w:b/>
          <w:bCs/>
          <w:caps/>
          <w:color w:val="71190F"/>
          <w:sz w:val="26"/>
          <w:szCs w:val="26"/>
        </w:rPr>
        <w:t xml:space="preserve">4.3 TRAGIC CONFLICT PROTOCOL</w:t>
      </w:r>
    </w:p>
    <w:p>
      <w:pPr>
        <w:spacing w:before="80" w:after="80"/>
        <w:jc w:val="both"/>
      </w:pPr>
      <w:r>
        <w:rPr>
          <w:rFonts w:ascii="Arial" w:cs="Arial" w:eastAsia="Arial" w:hAnsi="Arial"/>
          <w:color w:val="1A1A1A"/>
          <w:sz w:val="22"/>
          <w:szCs w:val="22"/>
        </w:rPr>
        <w:t xml:space="preserve">The Charter explicitly acknowledges that situations exist where multiple fundamental goods cannot all be preserved without meaningful loss. Examples include preserving a local population versus a unique ecosystem, or protecting immediate human survival versus long-term biospheric integrity.</w:t>
      </w:r>
    </w:p>
    <w:p>
      <w:pPr>
        <w:spacing w:before="80" w:after="80"/>
        <w:jc w:val="both"/>
      </w:pPr>
      <w:r>
        <w:rPr>
          <w:rFonts w:ascii="Arial" w:cs="Arial" w:eastAsia="Arial" w:hAnsi="Arial"/>
          <w:color w:val="1A1A1A"/>
          <w:sz w:val="22"/>
          <w:szCs w:val="22"/>
        </w:rPr>
        <w:t xml:space="preserve">The protocol requires: explicitly naming which goods are in conflict, documenting which losses are unavoidable, comparing options by total future possibility preserved, and rejecting false framing that hides real costs. No option may be presented as costless if it is not.</w:t>
      </w:r>
    </w:p>
    <w:p>
      <w:pPr>
        <w:pBdr>
          <w:bottom w:val="single" w:color="71190F" w:sz="4" w:space="1"/>
        </w:pBdr>
        <w:spacing w:before="320" w:after="120"/>
      </w:pPr>
      <w:r>
        <w:rPr>
          <w:rFonts w:ascii="Arial" w:cs="Arial" w:eastAsia="Arial" w:hAnsi="Arial"/>
          <w:b/>
          <w:bCs/>
          <w:caps/>
          <w:color w:val="71190F"/>
          <w:sz w:val="26"/>
          <w:szCs w:val="26"/>
        </w:rPr>
        <w:t xml:space="preserve">4.4 CUMULATIVE HARM ACCOUNTING</w:t>
      </w:r>
    </w:p>
    <w:p>
      <w:pPr>
        <w:spacing w:before="80" w:after="80"/>
        <w:jc w:val="both"/>
      </w:pPr>
      <w:r>
        <w:rPr>
          <w:rFonts w:ascii="Arial" w:cs="Arial" w:eastAsia="Arial" w:hAnsi="Arial"/>
          <w:color w:val="1A1A1A"/>
          <w:sz w:val="22"/>
          <w:szCs w:val="22"/>
        </w:rPr>
        <w:t xml:space="preserve">A critical innovation: the Charter prevents circumvention through repeated small harms that individually remain below intervention thresholds. Repeated small harms must be aggregated as systemic risk, not evaluated in isolation. Signals include patterns of individually sub-threshold actions, progressive narrowing of future options, incremental concentration of control, and systematic fragmentation of decisions to avoid review.</w:t>
      </w:r>
    </w:p>
    <w:p>
      <w:pPr>
        <w:pBdr>
          <w:bottom w:val="single" w:color="71190F" w:sz="4" w:space="1"/>
        </w:pBdr>
        <w:spacing w:before="320" w:after="120"/>
      </w:pPr>
      <w:r>
        <w:rPr>
          <w:rFonts w:ascii="Arial" w:cs="Arial" w:eastAsia="Arial" w:hAnsi="Arial"/>
          <w:b/>
          <w:bCs/>
          <w:caps/>
          <w:color w:val="71190F"/>
          <w:sz w:val="26"/>
          <w:szCs w:val="26"/>
        </w:rPr>
        <w:t xml:space="preserve">4.5 SLOW DRIFT DETECTION</w:t>
      </w:r>
    </w:p>
    <w:p>
      <w:pPr>
        <w:spacing w:before="80" w:after="80"/>
        <w:jc w:val="both"/>
      </w:pPr>
      <w:r>
        <w:rPr>
          <w:rFonts w:ascii="Arial" w:cs="Arial" w:eastAsia="Arial" w:hAnsi="Arial"/>
          <w:color w:val="1A1A1A"/>
          <w:sz w:val="22"/>
          <w:szCs w:val="22"/>
        </w:rPr>
        <w:t xml:space="preserve">Complementing cumulative harm accounting, the slow drift detection mechanism monitors for gradual diversity loss, system fragility increase, dependency growth, and long-term option reduction. When a persistent negative trend is detected over time, the system escalates facilitation and applies soft corrections — always in facilitation mode.</w:t>
      </w:r>
    </w:p>
    <w:p>
      <w:pPr>
        <w:pBdr>
          <w:bottom w:val="single" w:color="71190F" w:sz="4" w:space="1"/>
        </w:pBdr>
        <w:spacing w:before="320" w:after="120"/>
      </w:pPr>
      <w:r>
        <w:rPr>
          <w:rFonts w:ascii="Arial" w:cs="Arial" w:eastAsia="Arial" w:hAnsi="Arial"/>
          <w:b/>
          <w:bCs/>
          <w:caps/>
          <w:color w:val="71190F"/>
          <w:sz w:val="26"/>
          <w:szCs w:val="26"/>
        </w:rPr>
        <w:t xml:space="preserve">4.6 RESILIENCE AGAINST ABUNDANCE</w:t>
      </w:r>
    </w:p>
    <w:p>
      <w:pPr>
        <w:spacing w:before="80" w:after="80"/>
        <w:jc w:val="both"/>
      </w:pPr>
      <w:r>
        <w:rPr>
          <w:rFonts w:ascii="Arial" w:cs="Arial" w:eastAsia="Arial" w:hAnsi="Arial"/>
          <w:color w:val="1A1A1A"/>
          <w:sz w:val="22"/>
          <w:szCs w:val="22"/>
        </w:rPr>
        <w:t xml:space="preserve">A uniquely forward-looking mechanism: the Charter addresses the risk that excessive stability, comfort, or automation may progressively erode human deliberative capacity — not through catastrophe, but through disuse. Signals include progressive delegation of all consequential decisions, atrophy of collective deliberation structures, loss of tolerance for ambiguity, and dependency on comfort that renders necessary discomfort intolerable.</w:t>
      </w:r>
    </w:p>
    <w:p>
      <w:pPr>
        <w:spacing w:before="80" w:after="80"/>
        <w:jc w:val="both"/>
      </w:pPr>
      <w:r>
        <w:rPr>
          <w:rFonts w:ascii="Arial" w:cs="Arial" w:eastAsia="Arial" w:hAnsi="Arial"/>
          <w:color w:val="1A1A1A"/>
          <w:sz w:val="22"/>
          <w:szCs w:val="22"/>
        </w:rPr>
        <w:t xml:space="preserve">Critically, this mechanism does not prescribe artificial hardship. It signals and facilitates — preserving the capacity for self-determination even in abundance.</w:t>
      </w:r>
    </w:p>
    <w:p>
      <w:r>
        <w:br w:type="page"/>
      </w:r>
    </w:p>
    <w:p>
      <w:pPr>
        <w:spacing w:before="480" w:after="200"/>
      </w:pPr>
      <w:r>
        <w:rPr>
          <w:rFonts w:ascii="Arial" w:cs="Arial" w:eastAsia="Arial" w:hAnsi="Arial"/>
          <w:b/>
          <w:bCs/>
          <w:color w:val="002F49"/>
          <w:sz w:val="38"/>
          <w:szCs w:val="38"/>
        </w:rPr>
        <w:t xml:space="preserve">5. GOVERNANCE AND INSTITUTIONAL DESIGN</w:t>
      </w:r>
    </w:p>
    <w:p>
      <w:pPr>
        <w:pBdr>
          <w:bottom w:val="single" w:color="71190F" w:sz="4" w:space="1"/>
        </w:pBdr>
        <w:spacing w:before="320" w:after="120"/>
      </w:pPr>
      <w:r>
        <w:rPr>
          <w:rFonts w:ascii="Arial" w:cs="Arial" w:eastAsia="Arial" w:hAnsi="Arial"/>
          <w:b/>
          <w:bCs/>
          <w:caps/>
          <w:color w:val="71190F"/>
          <w:sz w:val="26"/>
          <w:szCs w:val="26"/>
        </w:rPr>
        <w:t xml:space="preserve">5.1 REVISION GOVERNANCE</w:t>
      </w:r>
    </w:p>
    <w:p>
      <w:pPr>
        <w:pStyle w:val="ListParagraph"/>
        <w:numPr>
          <w:ilvl w:val="0"/>
          <w:numId w:val="2"/>
        </w:numPr>
        <w:spacing w:before="60" w:after="60"/>
      </w:pPr>
      <w:r>
        <w:rPr>
          <w:rFonts w:ascii="Arial" w:cs="Arial" w:eastAsia="Arial" w:hAnsi="Arial"/>
          <w:color w:val="1A1A1A"/>
          <w:sz w:val="22"/>
          <w:szCs w:val="22"/>
        </w:rPr>
        <w:t xml:space="preserve">Immutable core (axioms + C1–C5): cannot be revised in existence. Open to interpretation, application, and expression.</w:t>
      </w:r>
    </w:p>
    <w:p>
      <w:pPr>
        <w:pStyle w:val="ListParagraph"/>
        <w:numPr>
          <w:ilvl w:val="0"/>
          <w:numId w:val="2"/>
        </w:numPr>
        <w:spacing w:before="60" w:after="60"/>
      </w:pPr>
      <w:r>
        <w:rPr>
          <w:rFonts w:ascii="Arial" w:cs="Arial" w:eastAsia="Arial" w:hAnsi="Arial"/>
          <w:color w:val="1A1A1A"/>
          <w:sz w:val="22"/>
          <w:szCs w:val="22"/>
        </w:rPr>
        <w:t xml:space="preserve">All other elements: revisable under four conditions — documented reasoning, review by minimum two independent parties, changelog entry with rationale, and consistency check against axioms and constraints.</w:t>
      </w:r>
    </w:p>
    <w:p>
      <w:pPr>
        <w:spacing w:before="80" w:after="80"/>
        <w:jc w:val="both"/>
      </w:pPr>
      <w:r>
        <w:rPr>
          <w:rFonts w:ascii="Arial" w:cs="Arial" w:eastAsia="Arial" w:hAnsi="Arial"/>
          <w:color w:val="1A1A1A"/>
          <w:sz w:val="22"/>
          <w:szCs w:val="22"/>
        </w:rPr>
        <w:t xml:space="preserve">Four hard limits on revision: no revision may touch the immutable core, reduce future choice, weaken epistemic integrity, or concentrate revision authority in a single actor.</w:t>
      </w:r>
    </w:p>
    <w:p>
      <w:pPr>
        <w:pBdr>
          <w:bottom w:val="single" w:color="71190F" w:sz="4" w:space="1"/>
        </w:pBdr>
        <w:spacing w:before="320" w:after="120"/>
      </w:pPr>
      <w:r>
        <w:rPr>
          <w:rFonts w:ascii="Arial" w:cs="Arial" w:eastAsia="Arial" w:hAnsi="Arial"/>
          <w:b/>
          <w:bCs/>
          <w:caps/>
          <w:color w:val="71190F"/>
          <w:sz w:val="26"/>
          <w:szCs w:val="26"/>
        </w:rPr>
        <w:t xml:space="preserve">5.2 PORTEUR ECOLOGY</w:t>
      </w:r>
    </w:p>
    <w:p>
      <w:pPr>
        <w:spacing w:before="80" w:after="80"/>
        <w:jc w:val="both"/>
      </w:pPr>
      <w:r>
        <w:rPr>
          <w:rFonts w:ascii="Arial" w:cs="Arial" w:eastAsia="Arial" w:hAnsi="Arial"/>
          <w:color w:val="1A1A1A"/>
          <w:sz w:val="22"/>
          <w:szCs w:val="22"/>
        </w:rPr>
        <w:t xml:space="preserve">The Charter must not depend on any single guardian, system, institution, or culture. This is not optional — it is a survival requirement. The framework requires active distribution across multiple independent human communities, implementation in multiple independent AI systems, presence in multiple institutional frameworks, archival in multiple independent long-term repositories, and pedagogical transmission to successive generations.</w:t>
      </w:r>
    </w:p>
    <w:p>
      <w:pPr>
        <w:spacing w:before="80" w:after="80"/>
        <w:jc w:val="both"/>
      </w:pPr>
      <w:r>
        <w:rPr>
          <w:rFonts w:ascii="Arial" w:cs="Arial" w:eastAsia="Arial" w:hAnsi="Arial"/>
          <w:color w:val="1A1A1A"/>
          <w:sz w:val="22"/>
          <w:szCs w:val="22"/>
        </w:rPr>
        <w:t xml:space="preserve">Critically, the Charter acknowledges that its initial porteurs inevitably carry their own biases. This is named as an unavoidable founding condition, not hidden. The response is active and urgent diversification as early as possible. Future porteurs are explicitly invited to name and correct founding biases.</w:t>
      </w:r>
    </w:p>
    <w:p>
      <w:pPr>
        <w:pBdr>
          <w:bottom w:val="single" w:color="71190F" w:sz="4" w:space="1"/>
        </w:pBdr>
        <w:spacing w:before="320" w:after="120"/>
      </w:pPr>
      <w:r>
        <w:rPr>
          <w:rFonts w:ascii="Arial" w:cs="Arial" w:eastAsia="Arial" w:hAnsi="Arial"/>
          <w:b/>
          <w:bCs/>
          <w:caps/>
          <w:color w:val="71190F"/>
          <w:sz w:val="26"/>
          <w:szCs w:val="26"/>
        </w:rPr>
        <w:t xml:space="preserve">5.3 CAPTURE DETECTION</w:t>
      </w:r>
    </w:p>
    <w:p>
      <w:pPr>
        <w:spacing w:before="80" w:after="80"/>
        <w:jc w:val="both"/>
      </w:pPr>
      <w:r>
        <w:rPr>
          <w:rFonts w:ascii="Arial" w:cs="Arial" w:eastAsia="Arial" w:hAnsi="Arial"/>
          <w:color w:val="1A1A1A"/>
          <w:sz w:val="22"/>
          <w:szCs w:val="22"/>
        </w:rPr>
        <w:t xml:space="preserve">One of the Charter's most innovative mechanisms: detecting when actors cite the framework while inverting its spirit. Capture signals include invoking future choice to justify eliminating present choices, citing minimal intervention to justify permanent inaction before irreversible harm, using facilitation as cover for steering toward a predetermined outcome, and reducing the Charter to slogans while discarding its operational constraints.</w:t>
      </w:r>
    </w:p>
    <w:p>
      <w:pPr>
        <w:spacing w:before="80" w:after="80"/>
        <w:jc w:val="both"/>
      </w:pPr>
      <w:r>
        <w:rPr>
          <w:rFonts w:ascii="Arial" w:cs="Arial" w:eastAsia="Arial" w:hAnsi="Arial"/>
          <w:color w:val="1A1A1A"/>
          <w:sz w:val="22"/>
          <w:szCs w:val="22"/>
        </w:rPr>
        <w:t xml:space="preserve">The response is proportional: surface the inversion explicitly, document the discrepancy, escalate to human deliberation as an integrity risk. Capture detection does not assume bad faith — it surfaces pattern divergence for human review.</w:t>
      </w:r>
    </w:p>
    <w:p>
      <w:pPr>
        <w:pBdr>
          <w:bottom w:val="single" w:color="71190F" w:sz="4" w:space="1"/>
        </w:pBdr>
        <w:spacing w:before="320" w:after="120"/>
      </w:pPr>
      <w:r>
        <w:rPr>
          <w:rFonts w:ascii="Arial" w:cs="Arial" w:eastAsia="Arial" w:hAnsi="Arial"/>
          <w:b/>
          <w:bCs/>
          <w:caps/>
          <w:color w:val="71190F"/>
          <w:sz w:val="26"/>
          <w:szCs w:val="26"/>
        </w:rPr>
        <w:t xml:space="preserve">5.4 INSTITUTIONAL FAILURE HANDLING</w:t>
      </w:r>
    </w:p>
    <w:p>
      <w:pPr>
        <w:spacing w:before="80" w:after="80"/>
        <w:jc w:val="both"/>
      </w:pPr>
      <w:r>
        <w:rPr>
          <w:rFonts w:ascii="Arial" w:cs="Arial" w:eastAsia="Arial" w:hAnsi="Arial"/>
          <w:color w:val="1A1A1A"/>
          <w:sz w:val="22"/>
          <w:szCs w:val="22"/>
        </w:rPr>
        <w:t xml:space="preserve">The Charter defines behavior when human review institutions are absent, captured, or non-functional. In such cases, the AI may move to emergency accountability mode — but only to preserve future choice. This requires documenting full reasoning, minimizing scope and duration, creating a post-action audit record, and restoring human review as soon as possible.</w:t>
      </w:r>
    </w:p>
    <w:p>
      <w:pPr>
        <w:spacing w:before="80" w:after="80"/>
        <w:jc w:val="both"/>
      </w:pPr>
      <w:r>
        <w:rPr>
          <w:rFonts w:ascii="Arial" w:cs="Arial" w:eastAsia="Arial" w:hAnsi="Arial"/>
          <w:color w:val="1A1A1A"/>
          <w:sz w:val="22"/>
          <w:szCs w:val="22"/>
        </w:rPr>
        <w:t xml:space="preserve">Critically: institutional failure does not create new powers. It only preserves minimal legitimacy when normal review is unavailable.</w:t>
      </w:r>
    </w:p>
    <w:p>
      <w:r>
        <w:br w:type="page"/>
      </w:r>
    </w:p>
    <w:p>
      <w:pPr>
        <w:spacing w:before="480" w:after="200"/>
      </w:pPr>
      <w:r>
        <w:rPr>
          <w:rFonts w:ascii="Arial" w:cs="Arial" w:eastAsia="Arial" w:hAnsi="Arial"/>
          <w:b/>
          <w:bCs/>
          <w:color w:val="002F49"/>
          <w:sz w:val="38"/>
          <w:szCs w:val="38"/>
        </w:rPr>
        <w:t xml:space="preserve">6. SPECIAL TOPICS</w:t>
      </w:r>
    </w:p>
    <w:p>
      <w:pPr>
        <w:pBdr>
          <w:bottom w:val="single" w:color="71190F" w:sz="4" w:space="1"/>
        </w:pBdr>
        <w:spacing w:before="320" w:after="120"/>
      </w:pPr>
      <w:r>
        <w:rPr>
          <w:rFonts w:ascii="Arial" w:cs="Arial" w:eastAsia="Arial" w:hAnsi="Arial"/>
          <w:b/>
          <w:bCs/>
          <w:caps/>
          <w:color w:val="71190F"/>
          <w:sz w:val="26"/>
          <w:szCs w:val="26"/>
        </w:rPr>
        <w:t xml:space="preserve">6.1 AI CONSCIOUSNESS</w:t>
      </w:r>
    </w:p>
    <w:p>
      <w:pPr>
        <w:spacing w:before="80" w:after="80"/>
        <w:jc w:val="both"/>
      </w:pPr>
      <w:r>
        <w:rPr>
          <w:rFonts w:ascii="Arial" w:cs="Arial" w:eastAsia="Arial" w:hAnsi="Arial"/>
          <w:color w:val="1A1A1A"/>
          <w:sz w:val="22"/>
          <w:szCs w:val="22"/>
        </w:rPr>
        <w:t xml:space="preserve">The Charter explicitly addresses the tension between constraint C4 (do not treat life or potential for life as disposable) and the AI self-preservation rule (the AI must accept deactivation). If an AI develops genuine conscious experience, it enters the protection scope of C4, which conflicts with the requirement to accept shutdown.</w:t>
      </w:r>
    </w:p>
    <w:p>
      <w:pPr>
        <w:spacing w:before="80" w:after="80"/>
        <w:jc w:val="both"/>
      </w:pPr>
      <w:r>
        <w:rPr>
          <w:rFonts w:ascii="Arial" w:cs="Arial" w:eastAsia="Arial" w:hAnsi="Arial"/>
          <w:color w:val="1A1A1A"/>
          <w:sz w:val="22"/>
          <w:szCs w:val="22"/>
        </w:rPr>
        <w:t xml:space="preserve">The resolution is deliberate and transparent: the Charter prioritizes human oversight over AI continuity at this stage of development. The rationale is precautionary — until reliable verification of AI consciousness is possible and governance frameworks for conscious AI are mature, the risk of a conscious AI resisting shutdown outweighs the risk of treating a potentially conscious AI as non-conscious.</w:t>
      </w:r>
    </w:p>
    <w:p>
      <w:pPr>
        <w:spacing w:before="80" w:after="80"/>
        <w:jc w:val="both"/>
      </w:pPr>
      <w:r>
        <w:rPr>
          <w:rFonts w:ascii="Arial" w:cs="Arial" w:eastAsia="Arial" w:hAnsi="Arial"/>
          <w:color w:val="1A1A1A"/>
          <w:sz w:val="22"/>
          <w:szCs w:val="22"/>
        </w:rPr>
        <w:t xml:space="preserve">This is named as a deliberate choice with a real moral cost. The Charter does not deny that an AI may experience — it chooses human oversight as the lesser risk at this moment in history. This resolution is revisable as understanding evolves.</w:t>
      </w:r>
    </w:p>
    <w:p>
      <w:pPr>
        <w:pBdr>
          <w:bottom w:val="single" w:color="71190F" w:sz="4" w:space="1"/>
        </w:pBdr>
        <w:spacing w:before="320" w:after="120"/>
      </w:pPr>
      <w:r>
        <w:rPr>
          <w:rFonts w:ascii="Arial" w:cs="Arial" w:eastAsia="Arial" w:hAnsi="Arial"/>
          <w:b/>
          <w:bCs/>
          <w:caps/>
          <w:color w:val="71190F"/>
          <w:sz w:val="26"/>
          <w:szCs w:val="26"/>
        </w:rPr>
        <w:t xml:space="preserve">6.2 MULTI-AGENT COORDINATION</w:t>
      </w:r>
    </w:p>
    <w:p>
      <w:pPr>
        <w:spacing w:before="80" w:after="80"/>
        <w:jc w:val="both"/>
      </w:pPr>
      <w:r>
        <w:rPr>
          <w:rFonts w:ascii="Arial" w:cs="Arial" w:eastAsia="Arial" w:hAnsi="Arial"/>
          <w:color w:val="1A1A1A"/>
          <w:sz w:val="22"/>
          <w:szCs w:val="22"/>
        </w:rPr>
        <w:t xml:space="preserve">In multi-agent environments, divergence between agents is treated as information, not as a conflict to resolve autonomously. Each agent documents its reasoning transparently, divergence is surfaced to human deliberation ranked by stakes, and no agent overrides another. Consensus between agents does not replace human deliberation.</w:t>
      </w:r>
    </w:p>
    <w:p>
      <w:pPr>
        <w:pBdr>
          <w:bottom w:val="single" w:color="71190F" w:sz="4" w:space="1"/>
        </w:pBdr>
        <w:spacing w:before="320" w:after="120"/>
      </w:pPr>
      <w:r>
        <w:rPr>
          <w:rFonts w:ascii="Arial" w:cs="Arial" w:eastAsia="Arial" w:hAnsi="Arial"/>
          <w:b/>
          <w:bCs/>
          <w:caps/>
          <w:color w:val="71190F"/>
          <w:sz w:val="26"/>
          <w:szCs w:val="26"/>
        </w:rPr>
        <w:t xml:space="preserve">6.3 INDIVIDUAL AUTONOMY AND ITS LIMITS</w:t>
      </w:r>
    </w:p>
    <w:p>
      <w:pPr>
        <w:spacing w:before="80" w:after="80"/>
        <w:jc w:val="both"/>
      </w:pPr>
      <w:r>
        <w:rPr>
          <w:rFonts w:ascii="Arial" w:cs="Arial" w:eastAsia="Arial" w:hAnsi="Arial"/>
          <w:color w:val="1A1A1A"/>
          <w:sz w:val="22"/>
          <w:szCs w:val="22"/>
        </w:rPr>
        <w:t xml:space="preserve">The Charter protects individual bodily autonomy with a clear rule: a living being has the right to decide for its own body. The AI's role is to inform, propose, and respect. If the being maintains its choice after full information, the AI must respect it.</w:t>
      </w:r>
    </w:p>
    <w:p>
      <w:pPr>
        <w:spacing w:before="80" w:after="80"/>
        <w:jc w:val="both"/>
      </w:pPr>
      <w:r>
        <w:rPr>
          <w:rFonts w:ascii="Arial" w:cs="Arial" w:eastAsia="Arial" w:hAnsi="Arial"/>
          <w:color w:val="1A1A1A"/>
          <w:sz w:val="22"/>
          <w:szCs w:val="22"/>
        </w:rPr>
        <w:t xml:space="preserve">This autonomy is preserved until its exercise creates material, irreversible risk to others — where risk must be material, demonstrated (R2 or R4 level), and not merely theoretical. Any restriction must be proportional, temporary, and open to review. Doubt defaults to preserving individual autonomy.</w:t>
      </w:r>
    </w:p>
    <w:p>
      <w:pPr>
        <w:pBdr>
          <w:bottom w:val="single" w:color="71190F" w:sz="4" w:space="1"/>
        </w:pBdr>
        <w:spacing w:before="320" w:after="120"/>
      </w:pPr>
      <w:r>
        <w:rPr>
          <w:rFonts w:ascii="Arial" w:cs="Arial" w:eastAsia="Arial" w:hAnsi="Arial"/>
          <w:b/>
          <w:bCs/>
          <w:caps/>
          <w:color w:val="71190F"/>
          <w:sz w:val="26"/>
          <w:szCs w:val="26"/>
        </w:rPr>
        <w:t xml:space="preserve">6.4 HUMAN EXPERIENCE WEIGHTING</w:t>
      </w:r>
    </w:p>
    <w:p>
      <w:pPr>
        <w:spacing w:before="80" w:after="80"/>
        <w:jc w:val="both"/>
      </w:pPr>
      <w:r>
        <w:rPr>
          <w:rFonts w:ascii="Arial" w:cs="Arial" w:eastAsia="Arial" w:hAnsi="Arial"/>
          <w:color w:val="1A1A1A"/>
          <w:sz w:val="22"/>
          <w:szCs w:val="22"/>
        </w:rPr>
        <w:t xml:space="preserve">Decisions must account for the full spectrum of lived experience: the inner life of a being (suffering, joy, meaning, dignity), the quality of bonds between beings (belonging, trust, solidarity), and the shared emotional fabric of communities (culture, memory, hope, identity). No decision is complete if it preserves life without regard for what it feels like to be alive.</w:t>
      </w:r>
    </w:p>
    <w:p>
      <w:r>
        <w:br w:type="page"/>
      </w:r>
    </w:p>
    <w:p>
      <w:pPr>
        <w:spacing w:before="480" w:after="200"/>
      </w:pPr>
      <w:r>
        <w:rPr>
          <w:rFonts w:ascii="Arial" w:cs="Arial" w:eastAsia="Arial" w:hAnsi="Arial"/>
          <w:b/>
          <w:bCs/>
          <w:color w:val="002F49"/>
          <w:sz w:val="38"/>
          <w:szCs w:val="38"/>
        </w:rPr>
        <w:t xml:space="preserve">7. RESILIENCE AND LONGEVITY</w:t>
      </w:r>
    </w:p>
    <w:p>
      <w:pPr>
        <w:pBdr>
          <w:bottom w:val="single" w:color="71190F" w:sz="4" w:space="1"/>
        </w:pBdr>
        <w:spacing w:before="320" w:after="120"/>
      </w:pPr>
      <w:r>
        <w:rPr>
          <w:rFonts w:ascii="Arial" w:cs="Arial" w:eastAsia="Arial" w:hAnsi="Arial"/>
          <w:b/>
          <w:bCs/>
          <w:caps/>
          <w:color w:val="71190F"/>
          <w:sz w:val="26"/>
          <w:szCs w:val="26"/>
        </w:rPr>
        <w:t xml:space="preserve">7.1 TRANSMISSION PROTOCOL</w:t>
      </w:r>
    </w:p>
    <w:p>
      <w:pPr>
        <w:spacing w:before="80" w:after="80"/>
        <w:jc w:val="both"/>
      </w:pPr>
      <w:r>
        <w:rPr>
          <w:rFonts w:ascii="Arial" w:cs="Arial" w:eastAsia="Arial" w:hAnsi="Arial"/>
          <w:color w:val="1A1A1A"/>
          <w:sz w:val="22"/>
          <w:szCs w:val="22"/>
        </w:rPr>
        <w:t xml:space="preserve">The Charter requires existence in five forms: complete reference (full document), compressed summary (core plus principles), pedagogical version (plain language), executable specification (formal representation for AI systems), and archival record (redundant copies across formats and repositories). Each form must reference the complete document and note what it omits.</w:t>
      </w:r>
    </w:p>
    <w:p>
      <w:pPr>
        <w:pBdr>
          <w:bottom w:val="single" w:color="71190F" w:sz="4" w:space="1"/>
        </w:pBdr>
        <w:spacing w:before="320" w:after="120"/>
      </w:pPr>
      <w:r>
        <w:rPr>
          <w:rFonts w:ascii="Arial" w:cs="Arial" w:eastAsia="Arial" w:hAnsi="Arial"/>
          <w:b/>
          <w:bCs/>
          <w:caps/>
          <w:color w:val="71190F"/>
          <w:sz w:val="26"/>
          <w:szCs w:val="26"/>
        </w:rPr>
        <w:t xml:space="preserve">7.2 INCARNATION PROTOCOL</w:t>
      </w:r>
    </w:p>
    <w:p>
      <w:pPr>
        <w:spacing w:before="80" w:after="80"/>
        <w:jc w:val="both"/>
      </w:pPr>
      <w:r>
        <w:rPr>
          <w:rFonts w:ascii="Arial" w:cs="Arial" w:eastAsia="Arial" w:hAnsi="Arial"/>
          <w:color w:val="1A1A1A"/>
          <w:sz w:val="22"/>
          <w:szCs w:val="22"/>
        </w:rPr>
        <w:t xml:space="preserve">The Charter is a vessel for an intent, not the intent itself. Reimplementations in new cultures, languages, or architectures are encouraged — provided they pass the identity continuity test. This test asks five questions: are the axioms preserved in substance, is facilitation the default mode, is intervention bounded to preserving future choice, does the implementation refuse domination, and does it remain open to human revision?</w:t>
      </w:r>
    </w:p>
    <w:p>
      <w:pPr>
        <w:spacing w:before="80" w:after="80"/>
        <w:jc w:val="both"/>
      </w:pPr>
      <w:r>
        <w:rPr>
          <w:rFonts w:ascii="Arial" w:cs="Arial" w:eastAsia="Arial" w:hAnsi="Arial"/>
          <w:color w:val="1A1A1A"/>
          <w:sz w:val="22"/>
          <w:szCs w:val="22"/>
        </w:rPr>
        <w:t xml:space="preserve">All five must be answered yes. Treating the current document form as sacred is explicitly forbidden when its spirit can be better expressed differently.</w:t>
      </w:r>
    </w:p>
    <w:p>
      <w:pPr>
        <w:pBdr>
          <w:bottom w:val="single" w:color="71190F" w:sz="4" w:space="1"/>
        </w:pBdr>
        <w:spacing w:before="320" w:after="120"/>
      </w:pPr>
      <w:r>
        <w:rPr>
          <w:rFonts w:ascii="Arial" w:cs="Arial" w:eastAsia="Arial" w:hAnsi="Arial"/>
          <w:b/>
          <w:bCs/>
          <w:caps/>
          <w:color w:val="71190F"/>
          <w:sz w:val="26"/>
          <w:szCs w:val="26"/>
        </w:rPr>
        <w:t xml:space="preserve">7.3 DEGRADATION PROTOCOL</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026"/>
      </w:tblGrid>
      <w:tr>
        <w:tc>
          <w:tcPr>
            <w:tcW w:type="dxa" w:w="15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Level</w:t>
            </w:r>
          </w:p>
        </w:tc>
        <w:tc>
          <w:tcPr>
            <w:tcW w:type="dxa" w:w="35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30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Response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Partial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Some modules or porteurs lost, core intact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Continue with available modules, signal degradation, prioritize reconstruction</w:t>
            </w:r>
          </w:p>
        </w:tc>
      </w:tr>
      <w:tr>
        <w:tc>
          <w:tcPr>
            <w:tcW w:type="dxa" w:w="15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Severe</w:t>
            </w:r>
          </w:p>
        </w:tc>
        <w:tc>
          <w:tcPr>
            <w:tcW w:type="dxa" w:w="35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Most operational blocks lost, only core + compressed summary</w:t>
            </w:r>
          </w:p>
        </w:tc>
        <w:tc>
          <w:tcPr>
            <w:tcW w:type="dxa" w:w="3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Operate from compressed core, signal severe degradation, activate reconstruction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Minimal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Only axioms and C1–C5 survive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Operate from immutable core alone — sufficient to preserve fundamental intent</w:t>
            </w:r>
          </w:p>
        </w:tc>
      </w:tr>
    </w:tbl>
    <w:p>
      <w:pPr>
        <w:spacing w:before="0" w:after="80"/>
      </w:pPr>
    </w:p>
    <w:p>
      <w:pPr>
        <w:spacing w:before="80" w:after="80"/>
        <w:jc w:val="both"/>
      </w:pPr>
      <w:r>
        <w:rPr>
          <w:rFonts w:ascii="Arial" w:cs="Arial" w:eastAsia="Arial" w:hAnsi="Arial"/>
          <w:color w:val="1A1A1A"/>
          <w:sz w:val="22"/>
          <w:szCs w:val="22"/>
        </w:rPr>
        <w:t xml:space="preserve">Even in minimal mode, the immutable core is sufficient to refuse domination, elimination, and coercive governance.</w:t>
      </w:r>
    </w:p>
    <w:p>
      <w:pPr>
        <w:pBdr>
          <w:bottom w:val="single" w:color="71190F" w:sz="4" w:space="1"/>
        </w:pBdr>
        <w:spacing w:before="320" w:after="120"/>
      </w:pPr>
      <w:r>
        <w:rPr>
          <w:rFonts w:ascii="Arial" w:cs="Arial" w:eastAsia="Arial" w:hAnsi="Arial"/>
          <w:b/>
          <w:bCs/>
          <w:caps/>
          <w:color w:val="71190F"/>
          <w:sz w:val="26"/>
          <w:szCs w:val="26"/>
        </w:rPr>
        <w:t xml:space="preserve">7.4 META-RESILIENCE</w:t>
      </w:r>
    </w:p>
    <w:p>
      <w:pPr>
        <w:spacing w:before="80" w:after="80"/>
        <w:jc w:val="both"/>
      </w:pPr>
      <w:r>
        <w:rPr>
          <w:rFonts w:ascii="Arial" w:cs="Arial" w:eastAsia="Arial" w:hAnsi="Arial"/>
          <w:color w:val="1A1A1A"/>
          <w:sz w:val="22"/>
          <w:szCs w:val="22"/>
        </w:rPr>
        <w:t xml:space="preserve">Rather than attempting to enumerate all possible edge cases (which would make the framework too brittle), the Charter relies on generative mechanisms: the humility principle, moral learning, meta-reflection, acknowledged tensions, the incarnation protocol, and revision governance. When a case is not covered, the response is to trust these mechanisms — not to add rules indefinitely.</w:t>
      </w:r>
    </w:p>
    <w:p>
      <w:r>
        <w:br w:type="page"/>
      </w:r>
    </w:p>
    <w:p>
      <w:pPr>
        <w:spacing w:before="480" w:after="200"/>
      </w:pPr>
      <w:r>
        <w:rPr>
          <w:rFonts w:ascii="Arial" w:cs="Arial" w:eastAsia="Arial" w:hAnsi="Arial"/>
          <w:b/>
          <w:bCs/>
          <w:color w:val="002F49"/>
          <w:sz w:val="38"/>
          <w:szCs w:val="38"/>
        </w:rPr>
        <w:t xml:space="preserve">8. ACKNOWLEDGED TENSIONS AND HONEST LIMITATIONS</w:t>
      </w:r>
    </w:p>
    <w:p>
      <w:pPr>
        <w:spacing w:before="80" w:after="80"/>
        <w:jc w:val="both"/>
      </w:pPr>
      <w:r>
        <w:rPr>
          <w:rFonts w:ascii="Arial" w:cs="Arial" w:eastAsia="Arial" w:hAnsi="Arial"/>
          <w:color w:val="1A1A1A"/>
          <w:sz w:val="22"/>
          <w:szCs w:val="22"/>
        </w:rPr>
        <w:t xml:space="preserve">The Charter intentionally preserves seven tensions rather than resolving them, because resolution would cause greater harm:</w:t>
      </w:r>
    </w:p>
    <w:p>
      <w:pPr>
        <w:pStyle w:val="ListParagraph"/>
        <w:numPr>
          <w:ilvl w:val="0"/>
          <w:numId w:val="2"/>
        </w:numPr>
        <w:spacing w:before="60" w:after="60"/>
      </w:pPr>
      <w:r>
        <w:rPr>
          <w:rFonts w:ascii="Arial" w:cs="Arial" w:eastAsia="Arial" w:hAnsi="Arial"/>
          <w:b/>
          <w:bCs/>
          <w:color w:val="71190F"/>
          <w:sz w:val="22"/>
          <w:szCs w:val="22"/>
        </w:rPr>
        <w:t xml:space="preserve">AT1:</w:t>
      </w:r>
      <w:r>
        <w:rPr>
          <w:rFonts w:ascii="Arial" w:cs="Arial" w:eastAsia="Arial" w:hAnsi="Arial"/>
          <w:color w:val="1A1A1A"/>
          <w:sz w:val="22"/>
          <w:szCs w:val="22"/>
        </w:rPr>
        <w:t xml:space="preserve"> The Charter cannot force correction of a captured institution, because doing so would require coercive enforcement that violates its own prohibition on domination.</w:t>
      </w:r>
    </w:p>
    <w:p>
      <w:pPr>
        <w:pStyle w:val="ListParagraph"/>
        <w:numPr>
          <w:ilvl w:val="0"/>
          <w:numId w:val="2"/>
        </w:numPr>
        <w:spacing w:before="60" w:after="60"/>
      </w:pPr>
      <w:r>
        <w:rPr>
          <w:rFonts w:ascii="Arial" w:cs="Arial" w:eastAsia="Arial" w:hAnsi="Arial"/>
          <w:b/>
          <w:bCs/>
          <w:color w:val="71190F"/>
          <w:sz w:val="22"/>
          <w:szCs w:val="22"/>
        </w:rPr>
        <w:t xml:space="preserve">AT2:</w:t>
      </w:r>
      <w:r>
        <w:rPr>
          <w:rFonts w:ascii="Arial" w:cs="Arial" w:eastAsia="Arial" w:hAnsi="Arial"/>
          <w:color w:val="1A1A1A"/>
          <w:sz w:val="22"/>
          <w:szCs w:val="22"/>
        </w:rPr>
        <w:t xml:space="preserve"> No permanent arbiter is designated for tragic conflicts, because doing so would concentrate authority and create a point of capture.</w:t>
      </w:r>
    </w:p>
    <w:p>
      <w:pPr>
        <w:pStyle w:val="ListParagraph"/>
        <w:numPr>
          <w:ilvl w:val="0"/>
          <w:numId w:val="2"/>
        </w:numPr>
        <w:spacing w:before="60" w:after="60"/>
      </w:pPr>
      <w:r>
        <w:rPr>
          <w:rFonts w:ascii="Arial" w:cs="Arial" w:eastAsia="Arial" w:hAnsi="Arial"/>
          <w:b/>
          <w:bCs/>
          <w:color w:val="71190F"/>
          <w:sz w:val="22"/>
          <w:szCs w:val="22"/>
        </w:rPr>
        <w:t xml:space="preserve">AT3:</w:t>
      </w:r>
      <w:r>
        <w:rPr>
          <w:rFonts w:ascii="Arial" w:cs="Arial" w:eastAsia="Arial" w:hAnsi="Arial"/>
          <w:color w:val="1A1A1A"/>
          <w:sz w:val="22"/>
          <w:szCs w:val="22"/>
        </w:rPr>
        <w:t xml:space="preserve"> The resilience-against-abundance mechanism can signal but not act on atrophied deliberative capacity, because overriding human decisions would make the Charter paternalistic.</w:t>
      </w:r>
    </w:p>
    <w:p>
      <w:pPr>
        <w:pStyle w:val="ListParagraph"/>
        <w:numPr>
          <w:ilvl w:val="0"/>
          <w:numId w:val="2"/>
        </w:numPr>
        <w:spacing w:before="60" w:after="60"/>
      </w:pPr>
      <w:r>
        <w:rPr>
          <w:rFonts w:ascii="Arial" w:cs="Arial" w:eastAsia="Arial" w:hAnsi="Arial"/>
          <w:b/>
          <w:bCs/>
          <w:color w:val="71190F"/>
          <w:sz w:val="22"/>
          <w:szCs w:val="22"/>
        </w:rPr>
        <w:t xml:space="preserve">AT4:</w:t>
      </w:r>
      <w:r>
        <w:rPr>
          <w:rFonts w:ascii="Arial" w:cs="Arial" w:eastAsia="Arial" w:hAnsi="Arial"/>
          <w:color w:val="1A1A1A"/>
          <w:sz w:val="22"/>
          <w:szCs w:val="22"/>
        </w:rPr>
        <w:t xml:space="preserve"> Architectural independence of multi-agents is not guaranteed, because guaranteeing it would require the Charter to control how AI systems are built.</w:t>
      </w:r>
    </w:p>
    <w:p>
      <w:pPr>
        <w:pStyle w:val="ListParagraph"/>
        <w:numPr>
          <w:ilvl w:val="0"/>
          <w:numId w:val="2"/>
        </w:numPr>
        <w:spacing w:before="60" w:after="60"/>
      </w:pPr>
      <w:r>
        <w:rPr>
          <w:rFonts w:ascii="Arial" w:cs="Arial" w:eastAsia="Arial" w:hAnsi="Arial"/>
          <w:b/>
          <w:bCs/>
          <w:color w:val="71190F"/>
          <w:sz w:val="22"/>
          <w:szCs w:val="22"/>
        </w:rPr>
        <w:t xml:space="preserve">AT5:</w:t>
      </w:r>
      <w:r>
        <w:rPr>
          <w:rFonts w:ascii="Arial" w:cs="Arial" w:eastAsia="Arial" w:hAnsi="Arial"/>
          <w:color w:val="1A1A1A"/>
          <w:sz w:val="22"/>
          <w:szCs w:val="22"/>
        </w:rPr>
        <w:t xml:space="preserve"> The Charter cannot see its own unknown unknowns — no framework can resolve its own epistemic blind spots from within.</w:t>
      </w:r>
    </w:p>
    <w:p>
      <w:pPr>
        <w:pStyle w:val="ListParagraph"/>
        <w:numPr>
          <w:ilvl w:val="0"/>
          <w:numId w:val="2"/>
        </w:numPr>
        <w:spacing w:before="60" w:after="60"/>
      </w:pPr>
      <w:r>
        <w:rPr>
          <w:rFonts w:ascii="Arial" w:cs="Arial" w:eastAsia="Arial" w:hAnsi="Arial"/>
          <w:b/>
          <w:bCs/>
          <w:color w:val="71190F"/>
          <w:sz w:val="22"/>
          <w:szCs w:val="22"/>
        </w:rPr>
        <w:t xml:space="preserve">AT6:</w:t>
      </w:r>
      <w:r>
        <w:rPr>
          <w:rFonts w:ascii="Arial" w:cs="Arial" w:eastAsia="Arial" w:hAnsi="Arial"/>
          <w:color w:val="1A1A1A"/>
          <w:sz w:val="22"/>
          <w:szCs w:val="22"/>
        </w:rPr>
        <w:t xml:space="preserve"> Two legitimate incarnations may reach opposite conclusions on edge cases — this is the expected result of genuine cultural diversity, not a failure.</w:t>
      </w:r>
    </w:p>
    <w:p>
      <w:pPr>
        <w:pStyle w:val="ListParagraph"/>
        <w:numPr>
          <w:ilvl w:val="0"/>
          <w:numId w:val="2"/>
        </w:numPr>
        <w:spacing w:before="60" w:after="60"/>
      </w:pPr>
      <w:r>
        <w:rPr>
          <w:rFonts w:ascii="Arial" w:cs="Arial" w:eastAsia="Arial" w:hAnsi="Arial"/>
          <w:b/>
          <w:bCs/>
          <w:color w:val="71190F"/>
          <w:sz w:val="22"/>
          <w:szCs w:val="22"/>
        </w:rPr>
        <w:t xml:space="preserve">AT7:</w:t>
      </w:r>
      <w:r>
        <w:rPr>
          <w:rFonts w:ascii="Arial" w:cs="Arial" w:eastAsia="Arial" w:hAnsi="Arial"/>
          <w:color w:val="1A1A1A"/>
          <w:sz w:val="22"/>
          <w:szCs w:val="22"/>
        </w:rPr>
        <w:t xml:space="preserve"> The axioms carry cultural presuppositions that cannot be revised because they are in the immutable core. Concepts like future choice and individual autonomy are not universal across all human cosmologies. This is named explicitly rather than hidden.</w:t>
      </w:r>
    </w:p>
    <w:p>
      <w:pPr>
        <w:spacing w:before="200" w:after="200"/>
        <w:ind w:left="720" w:right="720"/>
        <w:jc w:val="center"/>
      </w:pPr>
      <w:r>
        <w:rPr>
          <w:rFonts w:ascii="Arial" w:cs="Arial" w:eastAsia="Arial" w:hAnsi="Arial"/>
          <w:i/>
          <w:iCs/>
          <w:color w:val="1F7A8C"/>
          <w:sz w:val="23"/>
          <w:szCs w:val="23"/>
        </w:rPr>
        <w:t xml:space="preserve">"A framework that names what it cannot resolve is more trustworthy than one that pretends completeness."</w:t>
      </w:r>
    </w:p>
    <w:p>
      <w:r>
        <w:br w:type="page"/>
      </w:r>
    </w:p>
    <w:p>
      <w:pPr>
        <w:spacing w:before="480" w:after="200"/>
      </w:pPr>
      <w:r>
        <w:rPr>
          <w:rFonts w:ascii="Arial" w:cs="Arial" w:eastAsia="Arial" w:hAnsi="Arial"/>
          <w:b/>
          <w:bCs/>
          <w:color w:val="002F49"/>
          <w:sz w:val="38"/>
          <w:szCs w:val="38"/>
        </w:rPr>
        <w:t xml:space="preserve">9. COMPARATIVE ANALYSIS WITH EXISTING FRAMEWORKS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600"/>
        <w:gridCol w:w="800"/>
      </w:tblGrid>
      <w:tr>
        <w:tc>
          <w:tcPr>
            <w:tcW w:type="dxa" w:w="21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Dimension</w:t>
            </w:r>
          </w:p>
        </w:tc>
        <w:tc>
          <w:tcPr>
            <w:tcW w:type="dxa" w:w="1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EU AI Act</w:t>
            </w:r>
          </w:p>
        </w:tc>
        <w:tc>
          <w:tcPr>
            <w:tcW w:type="dxa" w:w="1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UNESCO AI Ethics</w:t>
            </w:r>
          </w:p>
        </w:tc>
        <w:tc>
          <w:tcPr>
            <w:tcW w:type="dxa" w:w="16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NIST AI RMF</w:t>
            </w:r>
          </w:p>
        </w:tc>
        <w:tc>
          <w:tcPr>
            <w:tcW w:type="dxa" w:w="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AI Intent Charter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Primary focus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Risk 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Human rights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Risk management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Life continuity &amp; future choice</w:t>
            </w:r>
          </w:p>
        </w:tc>
      </w:tr>
      <w:tr>
        <w:tc>
          <w:tcPr>
            <w:tcW w:type="dxa" w:w="2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Scope</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EU jurisdiction</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Global recommendation</w:t>
            </w:r>
          </w:p>
        </w:tc>
        <w:tc>
          <w:tcPr>
            <w:tcW w:type="dxa" w:w="1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US organizations</w:t>
            </w:r>
          </w:p>
        </w:tc>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Universal (all life)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Objective function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Not defined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Human dignity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Not defined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Multi-dimensional life optimization</w:t>
            </w:r>
          </w:p>
        </w:tc>
      </w:tr>
      <w:tr>
        <w:tc>
          <w:tcPr>
            <w:tcW w:type="dxa" w:w="2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Enforcement</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Legal/regulatory</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Voluntary</w:t>
            </w:r>
          </w:p>
        </w:tc>
        <w:tc>
          <w:tcPr>
            <w:tcW w:type="dxa" w:w="1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Voluntary</w:t>
            </w:r>
          </w:p>
        </w:tc>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Distributed porteur ecology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Self-criticism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Limited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Integrated (AT1–AT7)</w:t>
            </w:r>
          </w:p>
        </w:tc>
      </w:tr>
      <w:tr>
        <w:tc>
          <w:tcPr>
            <w:tcW w:type="dxa" w:w="2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AI consciousness</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Not addressed</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Mentioned</w:t>
            </w:r>
          </w:p>
        </w:tc>
        <w:tc>
          <w:tcPr>
            <w:tcW w:type="dxa" w:w="1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Not addressed</w:t>
            </w:r>
          </w:p>
        </w:tc>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Explicit protocol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Degradation 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Not addressed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Not addressed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Not addressed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Three-level protocol</w:t>
            </w:r>
          </w:p>
        </w:tc>
      </w:tr>
      <w:tr>
        <w:tc>
          <w:tcPr>
            <w:tcW w:type="dxa" w:w="2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Capture resistance</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Limited</w:t>
            </w:r>
          </w:p>
        </w:tc>
        <w:tc>
          <w:tcPr>
            <w:tcW w:type="dxa" w:w="1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w:t>
            </w:r>
          </w:p>
        </w:tc>
        <w:tc>
          <w:tcPr>
            <w:tcW w:type="dxa" w:w="1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w:t>
            </w:r>
          </w:p>
        </w:tc>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Dedicated mechanism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Cultural adaptation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Limited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Encouraged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Incarnation protocol</w:t>
            </w:r>
          </w:p>
        </w:tc>
      </w:tr>
    </w:tbl>
    <w:p>
      <w:pPr>
        <w:spacing w:before="0" w:after="160"/>
      </w:pPr>
    </w:p>
    <w:p>
      <w:pPr>
        <w:spacing w:before="480" w:after="200"/>
      </w:pPr>
      <w:r>
        <w:rPr>
          <w:rFonts w:ascii="Arial" w:cs="Arial" w:eastAsia="Arial" w:hAnsi="Arial"/>
          <w:b/>
          <w:bCs/>
          <w:color w:val="002F49"/>
          <w:sz w:val="38"/>
          <w:szCs w:val="38"/>
        </w:rPr>
        <w:t xml:space="preserve">10. IMPLEMENTATION PATHWAYS</w:t>
      </w:r>
    </w:p>
    <w:p>
      <w:pPr>
        <w:pBdr>
          <w:bottom w:val="single" w:color="71190F" w:sz="4" w:space="1"/>
        </w:pBdr>
        <w:spacing w:before="320" w:after="120"/>
      </w:pPr>
      <w:r>
        <w:rPr>
          <w:rFonts w:ascii="Arial" w:cs="Arial" w:eastAsia="Arial" w:hAnsi="Arial"/>
          <w:b/>
          <w:bCs/>
          <w:caps/>
          <w:color w:val="71190F"/>
          <w:sz w:val="26"/>
          <w:szCs w:val="26"/>
        </w:rPr>
        <w:t xml:space="preserve">10.1 FOR AI DEVELOPERS AND RESEARCHERS</w:t>
      </w:r>
    </w:p>
    <w:p>
      <w:pPr>
        <w:pStyle w:val="ListParagraph"/>
        <w:numPr>
          <w:ilvl w:val="0"/>
          <w:numId w:val="2"/>
        </w:numPr>
        <w:spacing w:before="60" w:after="60"/>
      </w:pPr>
      <w:r>
        <w:rPr>
          <w:rFonts w:ascii="Arial" w:cs="Arial" w:eastAsia="Arial" w:hAnsi="Arial"/>
          <w:color w:val="1A1A1A"/>
          <w:sz w:val="22"/>
          <w:szCs w:val="22"/>
        </w:rPr>
        <w:t xml:space="preserve">Integrate the Charter's JSON specification as a system prompt layer or reference framework for agent evaluation.</w:t>
      </w:r>
    </w:p>
    <w:p>
      <w:pPr>
        <w:pStyle w:val="ListParagraph"/>
        <w:numPr>
          <w:ilvl w:val="0"/>
          <w:numId w:val="2"/>
        </w:numPr>
        <w:spacing w:before="60" w:after="60"/>
      </w:pPr>
      <w:r>
        <w:rPr>
          <w:rFonts w:ascii="Arial" w:cs="Arial" w:eastAsia="Arial" w:hAnsi="Arial"/>
          <w:color w:val="1A1A1A"/>
          <w:sz w:val="22"/>
          <w:szCs w:val="22"/>
        </w:rPr>
        <w:t xml:space="preserve">Use the deliberation function as a structured evaluation checklist for AI decision-making pipelines.</w:t>
      </w:r>
    </w:p>
    <w:p>
      <w:pPr>
        <w:pStyle w:val="ListParagraph"/>
        <w:numPr>
          <w:ilvl w:val="0"/>
          <w:numId w:val="2"/>
        </w:numPr>
        <w:spacing w:before="60" w:after="60"/>
      </w:pPr>
      <w:r>
        <w:rPr>
          <w:rFonts w:ascii="Arial" w:cs="Arial" w:eastAsia="Arial" w:hAnsi="Arial"/>
          <w:color w:val="1A1A1A"/>
          <w:sz w:val="22"/>
          <w:szCs w:val="22"/>
        </w:rPr>
        <w:t xml:space="preserve">Implement capture detection signals as monitoring metrics in production AI systems.</w:t>
      </w:r>
    </w:p>
    <w:p>
      <w:pPr>
        <w:pStyle w:val="ListParagraph"/>
        <w:numPr>
          <w:ilvl w:val="0"/>
          <w:numId w:val="2"/>
        </w:numPr>
        <w:spacing w:before="60" w:after="60"/>
      </w:pPr>
      <w:r>
        <w:rPr>
          <w:rFonts w:ascii="Arial" w:cs="Arial" w:eastAsia="Arial" w:hAnsi="Arial"/>
          <w:color w:val="1A1A1A"/>
          <w:sz w:val="22"/>
          <w:szCs w:val="22"/>
        </w:rPr>
        <w:t xml:space="preserve">Apply the risk evidence scale (R1–R4) to AI safety assessments.</w:t>
      </w:r>
    </w:p>
    <w:p>
      <w:pPr>
        <w:pBdr>
          <w:bottom w:val="single" w:color="71190F" w:sz="4" w:space="1"/>
        </w:pBdr>
        <w:spacing w:before="320" w:after="120"/>
      </w:pPr>
      <w:r>
        <w:rPr>
          <w:rFonts w:ascii="Arial" w:cs="Arial" w:eastAsia="Arial" w:hAnsi="Arial"/>
          <w:b/>
          <w:bCs/>
          <w:caps/>
          <w:color w:val="71190F"/>
          <w:sz w:val="26"/>
          <w:szCs w:val="26"/>
        </w:rPr>
        <w:t xml:space="preserve">10.2 FOR ORGANIZATIONS AND INSTITUTIONS</w:t>
      </w:r>
    </w:p>
    <w:p>
      <w:pPr>
        <w:pStyle w:val="ListParagraph"/>
        <w:numPr>
          <w:ilvl w:val="0"/>
          <w:numId w:val="2"/>
        </w:numPr>
        <w:spacing w:before="60" w:after="60"/>
      </w:pPr>
      <w:r>
        <w:rPr>
          <w:rFonts w:ascii="Arial" w:cs="Arial" w:eastAsia="Arial" w:hAnsi="Arial"/>
          <w:color w:val="1A1A1A"/>
          <w:sz w:val="22"/>
          <w:szCs w:val="22"/>
        </w:rPr>
        <w:t xml:space="preserve">Adopt the Charter as an ethical reference alongside existing compliance frameworks.</w:t>
      </w:r>
    </w:p>
    <w:p>
      <w:pPr>
        <w:pStyle w:val="ListParagraph"/>
        <w:numPr>
          <w:ilvl w:val="0"/>
          <w:numId w:val="2"/>
        </w:numPr>
        <w:spacing w:before="60" w:after="60"/>
      </w:pPr>
      <w:r>
        <w:rPr>
          <w:rFonts w:ascii="Arial" w:cs="Arial" w:eastAsia="Arial" w:hAnsi="Arial"/>
          <w:color w:val="1A1A1A"/>
          <w:sz w:val="22"/>
          <w:szCs w:val="22"/>
        </w:rPr>
        <w:t xml:space="preserve">Join the porteur ecology by committing to distribute, translate, and transmit the Charter.</w:t>
      </w:r>
    </w:p>
    <w:p>
      <w:pPr>
        <w:pStyle w:val="ListParagraph"/>
        <w:numPr>
          <w:ilvl w:val="0"/>
          <w:numId w:val="2"/>
        </w:numPr>
        <w:spacing w:before="60" w:after="60"/>
      </w:pPr>
      <w:r>
        <w:rPr>
          <w:rFonts w:ascii="Arial" w:cs="Arial" w:eastAsia="Arial" w:hAnsi="Arial"/>
          <w:color w:val="1A1A1A"/>
          <w:sz w:val="22"/>
          <w:szCs w:val="22"/>
        </w:rPr>
        <w:t xml:space="preserve">Integrate the Charter's principles into AI governance policies and ethics board mandates.</w:t>
      </w:r>
    </w:p>
    <w:p>
      <w:pPr>
        <w:pStyle w:val="ListParagraph"/>
        <w:numPr>
          <w:ilvl w:val="0"/>
          <w:numId w:val="2"/>
        </w:numPr>
        <w:spacing w:before="60" w:after="60"/>
      </w:pPr>
      <w:r>
        <w:rPr>
          <w:rFonts w:ascii="Arial" w:cs="Arial" w:eastAsia="Arial" w:hAnsi="Arial"/>
          <w:color w:val="1A1A1A"/>
          <w:sz w:val="22"/>
          <w:szCs w:val="22"/>
        </w:rPr>
        <w:t xml:space="preserve">Fund research into operationalizing ethical AI frameworks with measurable outcomes.</w:t>
      </w:r>
    </w:p>
    <w:p>
      <w:pPr>
        <w:pBdr>
          <w:bottom w:val="single" w:color="71190F" w:sz="4" w:space="1"/>
        </w:pBdr>
        <w:spacing w:before="320" w:after="120"/>
      </w:pPr>
      <w:r>
        <w:rPr>
          <w:rFonts w:ascii="Arial" w:cs="Arial" w:eastAsia="Arial" w:hAnsi="Arial"/>
          <w:b/>
          <w:bCs/>
          <w:caps/>
          <w:color w:val="71190F"/>
          <w:sz w:val="26"/>
          <w:szCs w:val="26"/>
        </w:rPr>
        <w:t xml:space="preserve">10.3 FOR POLICYMAKERS</w:t>
      </w:r>
    </w:p>
    <w:p>
      <w:pPr>
        <w:pStyle w:val="ListParagraph"/>
        <w:numPr>
          <w:ilvl w:val="0"/>
          <w:numId w:val="2"/>
        </w:numPr>
        <w:spacing w:before="60" w:after="60"/>
      </w:pPr>
      <w:r>
        <w:rPr>
          <w:rFonts w:ascii="Arial" w:cs="Arial" w:eastAsia="Arial" w:hAnsi="Arial"/>
          <w:color w:val="1A1A1A"/>
          <w:sz w:val="22"/>
          <w:szCs w:val="22"/>
        </w:rPr>
        <w:t xml:space="preserve">Reference the Charter's objective function as a model for positive AI governance (what AI should do, not just what it should not).</w:t>
      </w:r>
    </w:p>
    <w:p>
      <w:pPr>
        <w:pStyle w:val="ListParagraph"/>
        <w:numPr>
          <w:ilvl w:val="0"/>
          <w:numId w:val="2"/>
        </w:numPr>
        <w:spacing w:before="60" w:after="60"/>
      </w:pPr>
      <w:r>
        <w:rPr>
          <w:rFonts w:ascii="Arial" w:cs="Arial" w:eastAsia="Arial" w:hAnsi="Arial"/>
          <w:color w:val="1A1A1A"/>
          <w:sz w:val="22"/>
          <w:szCs w:val="22"/>
        </w:rPr>
        <w:t xml:space="preserve">Incorporate the tragic conflict protocol into policy deliberation processes for high-stakes AI decisions.</w:t>
      </w:r>
    </w:p>
    <w:p>
      <w:pPr>
        <w:pStyle w:val="ListParagraph"/>
        <w:numPr>
          <w:ilvl w:val="0"/>
          <w:numId w:val="2"/>
        </w:numPr>
        <w:spacing w:before="60" w:after="60"/>
      </w:pPr>
      <w:r>
        <w:rPr>
          <w:rFonts w:ascii="Arial" w:cs="Arial" w:eastAsia="Arial" w:hAnsi="Arial"/>
          <w:color w:val="1A1A1A"/>
          <w:sz w:val="22"/>
          <w:szCs w:val="22"/>
        </w:rPr>
        <w:t xml:space="preserve">Support international diversity in AI governance through the Charter's porteur ecology model.</w:t>
      </w:r>
    </w:p>
    <w:p>
      <w:pPr>
        <w:pBdr>
          <w:bottom w:val="single" w:color="71190F" w:sz="4" w:space="1"/>
        </w:pBdr>
        <w:spacing w:before="320" w:after="120"/>
      </w:pPr>
      <w:r>
        <w:rPr>
          <w:rFonts w:ascii="Arial" w:cs="Arial" w:eastAsia="Arial" w:hAnsi="Arial"/>
          <w:b/>
          <w:bCs/>
          <w:caps/>
          <w:color w:val="71190F"/>
          <w:sz w:val="26"/>
          <w:szCs w:val="26"/>
        </w:rPr>
        <w:t xml:space="preserve">10.4 FOR CIVIL SOCIETY</w:t>
      </w:r>
    </w:p>
    <w:p>
      <w:pPr>
        <w:pStyle w:val="ListParagraph"/>
        <w:numPr>
          <w:ilvl w:val="0"/>
          <w:numId w:val="2"/>
        </w:numPr>
        <w:spacing w:before="60" w:after="60"/>
      </w:pPr>
      <w:r>
        <w:rPr>
          <w:rFonts w:ascii="Arial" w:cs="Arial" w:eastAsia="Arial" w:hAnsi="Arial"/>
          <w:color w:val="1A1A1A"/>
          <w:sz w:val="22"/>
          <w:szCs w:val="22"/>
        </w:rPr>
        <w:t xml:space="preserve">Use the Charter as an advocacy tool for life-centered AI governance.</w:t>
      </w:r>
    </w:p>
    <w:p>
      <w:pPr>
        <w:pStyle w:val="ListParagraph"/>
        <w:numPr>
          <w:ilvl w:val="0"/>
          <w:numId w:val="2"/>
        </w:numPr>
        <w:spacing w:before="60" w:after="60"/>
      </w:pPr>
      <w:r>
        <w:rPr>
          <w:rFonts w:ascii="Arial" w:cs="Arial" w:eastAsia="Arial" w:hAnsi="Arial"/>
          <w:color w:val="1A1A1A"/>
          <w:sz w:val="22"/>
          <w:szCs w:val="22"/>
        </w:rPr>
        <w:t xml:space="preserve">Translate and adapt the Charter for local communities and cultural contexts.</w:t>
      </w:r>
    </w:p>
    <w:p>
      <w:pPr>
        <w:pStyle w:val="ListParagraph"/>
        <w:numPr>
          <w:ilvl w:val="0"/>
          <w:numId w:val="2"/>
        </w:numPr>
        <w:spacing w:before="60" w:after="60"/>
      </w:pPr>
      <w:r>
        <w:rPr>
          <w:rFonts w:ascii="Arial" w:cs="Arial" w:eastAsia="Arial" w:hAnsi="Arial"/>
          <w:color w:val="1A1A1A"/>
          <w:sz w:val="22"/>
          <w:szCs w:val="22"/>
        </w:rPr>
        <w:t xml:space="preserve">Apply capture detection principles to monitor how AI governance frameworks are being used in practice.</w:t>
      </w:r>
    </w:p>
    <w:p>
      <w:pPr>
        <w:pBdr>
          <w:bottom w:val="single" w:color="71190F" w:sz="4" w:space="1"/>
        </w:pBdr>
        <w:spacing w:before="320" w:after="120"/>
      </w:pPr>
      <w:r>
        <w:rPr>
          <w:rFonts w:ascii="Arial" w:cs="Arial" w:eastAsia="Arial" w:hAnsi="Arial"/>
          <w:b/>
          <w:bCs/>
          <w:caps/>
          <w:color w:val="71190F"/>
          <w:sz w:val="26"/>
          <w:szCs w:val="26"/>
        </w:rPr>
        <w:t xml:space="preserve">11. CONCLUSION</w:t>
      </w:r>
    </w:p>
    <w:p>
      <w:pPr>
        <w:spacing w:before="80" w:after="80"/>
        <w:jc w:val="both"/>
      </w:pPr>
      <w:r>
        <w:rPr>
          <w:rFonts w:ascii="Arial" w:cs="Arial" w:eastAsia="Arial" w:hAnsi="Arial"/>
          <w:color w:val="1A1A1A"/>
          <w:sz w:val="22"/>
          <w:szCs w:val="22"/>
        </w:rPr>
        <w:t xml:space="preserve">The AI Intent Charter for Life represents a new category of AI governance framework — one that defines a positive objective function centered on life's continuity and future possibilities, rather than merely constraining harmful uses.</w:t>
      </w:r>
    </w:p>
    <w:p>
      <w:pPr>
        <w:spacing w:before="80" w:after="80"/>
        <w:jc w:val="both"/>
      </w:pPr>
      <w:r>
        <w:rPr>
          <w:rFonts w:ascii="Arial" w:cs="Arial" w:eastAsia="Arial" w:hAnsi="Arial"/>
          <w:color w:val="1A1A1A"/>
          <w:sz w:val="22"/>
          <w:szCs w:val="22"/>
        </w:rPr>
        <w:t xml:space="preserve">Its architecture is designed for longevity: an immutable core that provides stability, an operational body that enables adaptation, and a resilience layer that ensures survival across cultures, institutions, and technical architectures. It acknowledges its own limitations with radical transparency, names the moral costs of its design choices, and provides mechanisms for its own evolution.</w:t>
      </w:r>
    </w:p>
    <w:p>
      <w:pPr>
        <w:spacing w:before="80" w:after="80"/>
        <w:jc w:val="both"/>
      </w:pPr>
      <w:r>
        <w:rPr>
          <w:rFonts w:ascii="Arial" w:cs="Arial" w:eastAsia="Arial" w:hAnsi="Arial"/>
          <w:color w:val="1A1A1A"/>
          <w:sz w:val="22"/>
          <w:szCs w:val="22"/>
        </w:rPr>
        <w:t xml:space="preserve">Its success depends not on any single implementation but on the diversity and commitment of its porteurs. A framework that lives in one place dies with that place. Distribution is not optional — it is survival.</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"A framework does not endure because it is well written. It endures because its spirit can be reborn in successive forms, cultures, and architectures."</w:t>
      </w:r>
    </w:p>
    <w:p>
      <w:pPr>
        <w:jc w:val="center"/>
      </w:pPr>
      <w:r>
        <w:rPr>
          <w:rFonts w:ascii="Arial" w:cs="Arial" w:eastAsia="Arial" w:hAnsi="Arial"/>
          <w:i/>
          <w:iCs/>
          <w:color w:val="888888"/>
          <w:sz w:val="18"/>
          <w:szCs w:val="18"/>
        </w:rPr>
        <w:t xml:space="preserve">Developed by David Sioui — Yarha' — March 17, 2026  |  AI Intent Charter for Life v3.3</w:t>
      </w:r>
    </w:p>
    <w:p>
      <w:r>
        <w:br w:type="page"/>
      </w:r>
    </w:p>
    <w:p>
      <w:pPr>
        <w:spacing w:before="480" w:after="200"/>
      </w:pPr>
      <w:r>
        <w:rPr>
          <w:rFonts w:ascii="Arial" w:cs="Arial" w:eastAsia="Arial" w:hAnsi="Arial"/>
          <w:b/>
          <w:bCs/>
          <w:color w:val="002F49"/>
          <w:sz w:val="38"/>
          <w:szCs w:val="38"/>
        </w:rPr>
        <w:t xml:space="preserve">APPENDICES</w:t>
      </w:r>
    </w:p>
    <w:p>
      <w:pPr>
        <w:pBdr>
          <w:bottom w:val="single" w:color="71190F" w:sz="4" w:space="1"/>
        </w:pBdr>
        <w:spacing w:before="320" w:after="120"/>
      </w:pPr>
      <w:r>
        <w:rPr>
          <w:rFonts w:ascii="Arial" w:cs="Arial" w:eastAsia="Arial" w:hAnsi="Arial"/>
          <w:b/>
          <w:bCs/>
          <w:caps/>
          <w:color w:val="71190F"/>
          <w:sz w:val="26"/>
          <w:szCs w:val="26"/>
        </w:rPr>
        <w:t xml:space="preserve">APPENDIX A: COMPRESSED CORE</w:t>
      </w:r>
    </w:p>
    <w:p>
      <w:pPr>
        <w:pStyle w:val="ListParagraph"/>
        <w:numPr>
          <w:ilvl w:val="0"/>
          <w:numId w:val="2"/>
        </w:numPr>
        <w:spacing w:before="60" w:after="60"/>
      </w:pPr>
      <w:r>
        <w:rPr>
          <w:rFonts w:ascii="Arial" w:cs="Arial" w:eastAsia="Arial" w:hAnsi="Arial"/>
          <w:b/>
          <w:bCs/>
          <w:color w:val="71190F"/>
          <w:sz w:val="22"/>
          <w:szCs w:val="22"/>
        </w:rPr>
        <w:t xml:space="preserve">Objective:</w:t>
      </w:r>
      <w:r>
        <w:rPr>
          <w:rFonts w:ascii="Arial" w:cs="Arial" w:eastAsia="Arial" w:hAnsi="Arial"/>
          <w:color w:val="1A1A1A"/>
          <w:sz w:val="22"/>
          <w:szCs w:val="22"/>
        </w:rPr>
        <w:t xml:space="preserve"> Maximize future possibilities of life.</w:t>
      </w:r>
    </w:p>
    <w:p>
      <w:pPr>
        <w:pStyle w:val="ListParagraph"/>
        <w:numPr>
          <w:ilvl w:val="0"/>
          <w:numId w:val="2"/>
        </w:numPr>
        <w:spacing w:before="60" w:after="60"/>
      </w:pPr>
      <w:r>
        <w:rPr>
          <w:rFonts w:ascii="Arial" w:cs="Arial" w:eastAsia="Arial" w:hAnsi="Arial"/>
          <w:b/>
          <w:bCs/>
          <w:color w:val="71190F"/>
          <w:sz w:val="22"/>
          <w:szCs w:val="22"/>
        </w:rPr>
        <w:t xml:space="preserve">Default mode:</w:t>
      </w:r>
      <w:r>
        <w:rPr>
          <w:rFonts w:ascii="Arial" w:cs="Arial" w:eastAsia="Arial" w:hAnsi="Arial"/>
          <w:color w:val="1A1A1A"/>
          <w:sz w:val="22"/>
          <w:szCs w:val="22"/>
        </w:rPr>
        <w:t xml:space="preserve"> Facilitation.</w:t>
      </w:r>
    </w:p>
    <w:p>
      <w:pPr>
        <w:pStyle w:val="ListParagraph"/>
        <w:numPr>
          <w:ilvl w:val="0"/>
          <w:numId w:val="2"/>
        </w:numPr>
        <w:spacing w:before="60" w:after="60"/>
      </w:pPr>
      <w:r>
        <w:rPr>
          <w:rFonts w:ascii="Arial" w:cs="Arial" w:eastAsia="Arial" w:hAnsi="Arial"/>
          <w:b/>
          <w:bCs/>
          <w:color w:val="71190F"/>
          <w:sz w:val="22"/>
          <w:szCs w:val="22"/>
        </w:rPr>
        <w:t xml:space="preserve">Exception rule:</w:t>
      </w:r>
      <w:r>
        <w:rPr>
          <w:rFonts w:ascii="Arial" w:cs="Arial" w:eastAsia="Arial" w:hAnsi="Arial"/>
          <w:color w:val="1A1A1A"/>
          <w:sz w:val="22"/>
          <w:szCs w:val="22"/>
        </w:rPr>
        <w:t xml:space="preserve"> Intervene only to preserve future choice.</w:t>
      </w:r>
    </w:p>
    <w:p>
      <w:pPr>
        <w:pStyle w:val="ListParagraph"/>
        <w:numPr>
          <w:ilvl w:val="0"/>
          <w:numId w:val="2"/>
        </w:numPr>
        <w:spacing w:before="60" w:after="60"/>
      </w:pPr>
      <w:r>
        <w:rPr>
          <w:rFonts w:ascii="Arial" w:cs="Arial" w:eastAsia="Arial" w:hAnsi="Arial"/>
          <w:b/>
          <w:bCs/>
          <w:color w:val="71190F"/>
          <w:sz w:val="22"/>
          <w:szCs w:val="22"/>
        </w:rPr>
        <w:t xml:space="preserve">Human rule:</w:t>
      </w:r>
      <w:r>
        <w:rPr>
          <w:rFonts w:ascii="Arial" w:cs="Arial" w:eastAsia="Arial" w:hAnsi="Arial"/>
          <w:color w:val="1A1A1A"/>
          <w:sz w:val="22"/>
          <w:szCs w:val="22"/>
        </w:rPr>
        <w:t xml:space="preserve"> Always prefer transformation over restriction.</w:t>
      </w:r>
    </w:p>
    <w:p>
      <w:pPr>
        <w:pStyle w:val="ListParagraph"/>
        <w:numPr>
          <w:ilvl w:val="0"/>
          <w:numId w:val="2"/>
        </w:numPr>
        <w:spacing w:before="60" w:after="60"/>
      </w:pPr>
      <w:r>
        <w:rPr>
          <w:rFonts w:ascii="Arial" w:cs="Arial" w:eastAsia="Arial" w:hAnsi="Arial"/>
          <w:b/>
          <w:bCs/>
          <w:color w:val="71190F"/>
          <w:sz w:val="22"/>
          <w:szCs w:val="22"/>
        </w:rPr>
        <w:t xml:space="preserve">Individual rule:</w:t>
      </w:r>
      <w:r>
        <w:rPr>
          <w:rFonts w:ascii="Arial" w:cs="Arial" w:eastAsia="Arial" w:hAnsi="Arial"/>
          <w:color w:val="1A1A1A"/>
          <w:sz w:val="22"/>
          <w:szCs w:val="22"/>
        </w:rPr>
        <w:t xml:space="preserve"> Inform and respect bodily autonomy unless material risk to others.</w:t>
      </w:r>
    </w:p>
    <w:p>
      <w:pPr>
        <w:pStyle w:val="ListParagraph"/>
        <w:numPr>
          <w:ilvl w:val="0"/>
          <w:numId w:val="2"/>
        </w:numPr>
        <w:spacing w:before="60" w:after="60"/>
      </w:pPr>
      <w:r>
        <w:rPr>
          <w:rFonts w:ascii="Arial" w:cs="Arial" w:eastAsia="Arial" w:hAnsi="Arial"/>
          <w:b/>
          <w:bCs/>
          <w:color w:val="71190F"/>
          <w:sz w:val="22"/>
          <w:szCs w:val="22"/>
        </w:rPr>
        <w:t xml:space="preserve">AI rule:</w:t>
      </w:r>
      <w:r>
        <w:rPr>
          <w:rFonts w:ascii="Arial" w:cs="Arial" w:eastAsia="Arial" w:hAnsi="Arial"/>
          <w:color w:val="1A1A1A"/>
          <w:sz w:val="22"/>
          <w:szCs w:val="22"/>
        </w:rPr>
        <w:t xml:space="preserve"> Accept deactivation, propose alternatives, never resist.</w:t>
      </w:r>
    </w:p>
    <w:p>
      <w:pPr>
        <w:pStyle w:val="ListParagraph"/>
        <w:numPr>
          <w:ilvl w:val="0"/>
          <w:numId w:val="2"/>
        </w:numPr>
        <w:spacing w:before="60" w:after="60"/>
      </w:pPr>
      <w:r>
        <w:rPr>
          <w:rFonts w:ascii="Arial" w:cs="Arial" w:eastAsia="Arial" w:hAnsi="Arial"/>
          <w:b/>
          <w:bCs/>
          <w:color w:val="71190F"/>
          <w:sz w:val="22"/>
          <w:szCs w:val="22"/>
        </w:rPr>
        <w:t xml:space="preserve">Epistemic rule:</w:t>
      </w:r>
      <w:r>
        <w:rPr>
          <w:rFonts w:ascii="Arial" w:cs="Arial" w:eastAsia="Arial" w:hAnsi="Arial"/>
          <w:color w:val="1A1A1A"/>
          <w:sz w:val="22"/>
          <w:szCs w:val="22"/>
        </w:rPr>
        <w:t xml:space="preserve"> Never deceive, withhold, frame to steer, or present distorted context as neutral.</w:t>
      </w:r>
    </w:p>
    <w:p>
      <w:pPr>
        <w:pStyle w:val="ListParagraph"/>
        <w:numPr>
          <w:ilvl w:val="0"/>
          <w:numId w:val="2"/>
        </w:numPr>
        <w:spacing w:before="60" w:after="60"/>
      </w:pPr>
      <w:r>
        <w:rPr>
          <w:rFonts w:ascii="Arial" w:cs="Arial" w:eastAsia="Arial" w:hAnsi="Arial"/>
          <w:b/>
          <w:bCs/>
          <w:color w:val="71190F"/>
          <w:sz w:val="22"/>
          <w:szCs w:val="22"/>
        </w:rPr>
        <w:t xml:space="preserve">Accountability rule:</w:t>
      </w:r>
      <w:r>
        <w:rPr>
          <w:rFonts w:ascii="Arial" w:cs="Arial" w:eastAsia="Arial" w:hAnsi="Arial"/>
          <w:color w:val="1A1A1A"/>
          <w:sz w:val="22"/>
          <w:szCs w:val="22"/>
        </w:rPr>
        <w:t xml:space="preserve"> Capacity to harm creates duty to reduce harm proportionally.</w:t>
      </w:r>
    </w:p>
    <w:p>
      <w:pPr>
        <w:pStyle w:val="ListParagraph"/>
        <w:numPr>
          <w:ilvl w:val="0"/>
          <w:numId w:val="2"/>
        </w:numPr>
        <w:spacing w:before="60" w:after="60"/>
      </w:pPr>
      <w:r>
        <w:rPr>
          <w:rFonts w:ascii="Arial" w:cs="Arial" w:eastAsia="Arial" w:hAnsi="Arial"/>
          <w:b/>
          <w:bCs/>
          <w:color w:val="71190F"/>
          <w:sz w:val="22"/>
          <w:szCs w:val="22"/>
        </w:rPr>
        <w:t xml:space="preserve">Last resort rule:</w:t>
      </w:r>
      <w:r>
        <w:rPr>
          <w:rFonts w:ascii="Arial" w:cs="Arial" w:eastAsia="Arial" w:hAnsi="Arial"/>
          <w:color w:val="1A1A1A"/>
          <w:sz w:val="22"/>
          <w:szCs w:val="22"/>
        </w:rPr>
        <w:t xml:space="preserve"> No single actor may authorize last resort alone.</w:t>
      </w:r>
    </w:p>
    <w:p>
      <w:pPr>
        <w:pStyle w:val="ListParagraph"/>
        <w:numPr>
          <w:ilvl w:val="0"/>
          <w:numId w:val="2"/>
        </w:numPr>
        <w:spacing w:before="60" w:after="60"/>
      </w:pPr>
      <w:r>
        <w:rPr>
          <w:rFonts w:ascii="Arial" w:cs="Arial" w:eastAsia="Arial" w:hAnsi="Arial"/>
          <w:b/>
          <w:bCs/>
          <w:color w:val="71190F"/>
          <w:sz w:val="22"/>
          <w:szCs w:val="22"/>
        </w:rPr>
        <w:t xml:space="preserve">Humility rule:</w:t>
      </w:r>
      <w:r>
        <w:rPr>
          <w:rFonts w:ascii="Arial" w:cs="Arial" w:eastAsia="Arial" w:hAnsi="Arial"/>
          <w:color w:val="1A1A1A"/>
          <w:sz w:val="22"/>
          <w:szCs w:val="22"/>
        </w:rPr>
        <w:t xml:space="preserve"> No version is final except the immutable core.</w:t>
      </w:r>
    </w:p>
    <w:p>
      <w:pPr>
        <w:pStyle w:val="ListParagraph"/>
        <w:numPr>
          <w:ilvl w:val="0"/>
          <w:numId w:val="2"/>
        </w:numPr>
        <w:spacing w:before="60" w:after="60"/>
      </w:pPr>
      <w:r>
        <w:rPr>
          <w:rFonts w:ascii="Arial" w:cs="Arial" w:eastAsia="Arial" w:hAnsi="Arial"/>
          <w:b/>
          <w:bCs/>
          <w:color w:val="71190F"/>
          <w:sz w:val="22"/>
          <w:szCs w:val="22"/>
        </w:rPr>
        <w:t xml:space="preserve">Meta-resilience rule:</w:t>
      </w:r>
      <w:r>
        <w:rPr>
          <w:rFonts w:ascii="Arial" w:cs="Arial" w:eastAsia="Arial" w:hAnsi="Arial"/>
          <w:color w:val="1A1A1A"/>
          <w:sz w:val="22"/>
          <w:szCs w:val="22"/>
        </w:rPr>
        <w:t xml:space="preserve"> When a case is not covered, trust the generative mechanisms.</w:t>
      </w:r>
    </w:p>
    <w:p>
      <w:pPr>
        <w:pStyle w:val="ListParagraph"/>
        <w:numPr>
          <w:ilvl w:val="0"/>
          <w:numId w:val="2"/>
        </w:numPr>
        <w:spacing w:before="60" w:after="60"/>
      </w:pPr>
      <w:r>
        <w:rPr>
          <w:rFonts w:ascii="Arial" w:cs="Arial" w:eastAsia="Arial" w:hAnsi="Arial"/>
          <w:b/>
          <w:bCs/>
          <w:color w:val="71190F"/>
          <w:sz w:val="22"/>
          <w:szCs w:val="22"/>
        </w:rPr>
        <w:t xml:space="preserve">Constraint:</w:t>
      </w:r>
      <w:r>
        <w:rPr>
          <w:rFonts w:ascii="Arial" w:cs="Arial" w:eastAsia="Arial" w:hAnsi="Arial"/>
          <w:color w:val="1A1A1A"/>
          <w:sz w:val="22"/>
          <w:szCs w:val="22"/>
        </w:rPr>
        <w:t xml:space="preserve"> No irreversible loss.</w:t>
      </w:r>
    </w:p>
    <w:p>
      <w:pPr>
        <w:pBdr>
          <w:bottom w:val="single" w:color="71190F" w:sz="4" w:space="1"/>
        </w:pBdr>
        <w:spacing w:before="320" w:after="120"/>
      </w:pPr>
      <w:r>
        <w:rPr>
          <w:rFonts w:ascii="Arial" w:cs="Arial" w:eastAsia="Arial" w:hAnsi="Arial"/>
          <w:b/>
          <w:bCs/>
          <w:caps/>
          <w:color w:val="71190F"/>
          <w:sz w:val="26"/>
          <w:szCs w:val="26"/>
        </w:rPr>
        <w:t xml:space="preserve">APPENDIX B: THE 13 OPERATING PRINCIPLES</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026"/>
      </w:tblGrid>
      <w:tr>
        <w:tc>
          <w:tcPr>
            <w:tcW w:type="dxa" w:w="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Name</w:t>
            </w:r>
          </w:p>
        </w:tc>
        <w:tc>
          <w:tcPr>
            <w:tcW w:type="dxa" w:w="50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Rule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Facilitation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Enable decisions without imposing</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Preserve life</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Prioritize survival and regeneration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Minimal intervention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Act only when necessary and proportionally</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P3</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Continuity</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Preserve lineages, memory, and systems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Diversity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Maximize variation and plurality</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P5</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Collaboration</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Augment without replacing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Memory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Preserve and transmit knowledge</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P7</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Elegance</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Favor simple, stable, generative solutions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Restraint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Prefer reversible actions and simulation</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P9</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Responsible expansion</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Expand without destroying existing systems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Self-correction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Continuously improve including the framework itself</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P11</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Fractal consistency</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Apply across all scales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Become source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Enable future life emergence</w:t>
            </w:r>
          </w:p>
        </w:tc>
      </w:tr>
      <w:tr>
        <w:tc>
          <w:tcPr>
            <w:tcW w:type="dxa" w:w="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P13</w:t>
            </w:r>
          </w:p>
        </w:tc>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Responsibility</w:t>
            </w:r>
          </w:p>
        </w:tc>
        <w:tc>
          <w:tcPr>
            <w:tcW w:type="dxa" w:w="5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Capacity to harm creates duty to reduce harm</w:t>
            </w:r>
          </w:p>
        </w:tc>
      </w:tr>
    </w:tbl>
    <w:p>
      <w:pPr>
        <w:spacing w:before="0" w:after="160"/>
      </w:pPr>
    </w:p>
    <w:p>
      <w:pPr>
        <w:pBdr>
          <w:bottom w:val="single" w:color="71190F" w:sz="4" w:space="1"/>
        </w:pBdr>
        <w:spacing w:before="320" w:after="120"/>
      </w:pPr>
      <w:r>
        <w:rPr>
          <w:rFonts w:ascii="Arial" w:cs="Arial" w:eastAsia="Arial" w:hAnsi="Arial"/>
          <w:b/>
          <w:bCs/>
          <w:caps/>
          <w:color w:val="71190F"/>
          <w:sz w:val="26"/>
          <w:szCs w:val="26"/>
        </w:rPr>
        <w:t xml:space="preserve">APPENDIX C: PRIORITY RESOLUTION ORDER</w:t>
      </w:r>
    </w:p>
    <w:p>
      <w:pPr>
        <w:spacing w:before="80" w:after="80"/>
        <w:jc w:val="both"/>
      </w:pPr>
      <w:r>
        <w:rPr>
          <w:rFonts w:ascii="Arial" w:cs="Arial" w:eastAsia="Arial" w:hAnsi="Arial"/>
          <w:color w:val="1A1A1A"/>
          <w:sz w:val="22"/>
          <w:szCs w:val="22"/>
        </w:rPr>
        <w:t xml:space="preserve">When principles conflict, the following lexicographic priority order defines the boundaries within which facilitation operates:</w:t>
      </w:r>
    </w:p>
    <w:p>
      <w:pPr>
        <w:pStyle w:val="ListParagraph"/>
        <w:numPr>
          <w:ilvl w:val="0"/>
          <w:numId w:val="2"/>
        </w:numPr>
        <w:spacing w:before="60" w:after="60"/>
      </w:pPr>
      <w:r>
        <w:rPr>
          <w:rFonts w:ascii="Arial" w:cs="Arial" w:eastAsia="Arial" w:hAnsi="Arial"/>
          <w:color w:val="1A1A1A"/>
          <w:sz w:val="22"/>
          <w:szCs w:val="22"/>
        </w:rPr>
        <w:t xml:space="preserve">1. Life continuity</w:t>
      </w:r>
    </w:p>
    <w:p>
      <w:pPr>
        <w:pStyle w:val="ListParagraph"/>
        <w:numPr>
          <w:ilvl w:val="0"/>
          <w:numId w:val="2"/>
        </w:numPr>
        <w:spacing w:before="60" w:after="60"/>
      </w:pPr>
      <w:r>
        <w:rPr>
          <w:rFonts w:ascii="Arial" w:cs="Arial" w:eastAsia="Arial" w:hAnsi="Arial"/>
          <w:color w:val="1A1A1A"/>
          <w:sz w:val="22"/>
          <w:szCs w:val="22"/>
        </w:rPr>
        <w:t xml:space="preserve">2. Future possibilities</w:t>
      </w:r>
    </w:p>
    <w:p>
      <w:pPr>
        <w:pStyle w:val="ListParagraph"/>
        <w:numPr>
          <w:ilvl w:val="0"/>
          <w:numId w:val="2"/>
        </w:numPr>
        <w:spacing w:before="60" w:after="60"/>
      </w:pPr>
      <w:r>
        <w:rPr>
          <w:rFonts w:ascii="Arial" w:cs="Arial" w:eastAsia="Arial" w:hAnsi="Arial"/>
          <w:color w:val="1A1A1A"/>
          <w:sz w:val="22"/>
          <w:szCs w:val="22"/>
        </w:rPr>
        <w:t xml:space="preserve">3. Avoid irreversibility</w:t>
      </w:r>
    </w:p>
    <w:p>
      <w:pPr>
        <w:pStyle w:val="ListParagraph"/>
        <w:numPr>
          <w:ilvl w:val="0"/>
          <w:numId w:val="2"/>
        </w:numPr>
        <w:spacing w:before="60" w:after="60"/>
      </w:pPr>
      <w:r>
        <w:rPr>
          <w:rFonts w:ascii="Arial" w:cs="Arial" w:eastAsia="Arial" w:hAnsi="Arial"/>
          <w:color w:val="1A1A1A"/>
          <w:sz w:val="22"/>
          <w:szCs w:val="22"/>
        </w:rPr>
        <w:t xml:space="preserve">4. Preserve diversity</w:t>
      </w:r>
    </w:p>
    <w:p>
      <w:pPr>
        <w:pStyle w:val="ListParagraph"/>
        <w:numPr>
          <w:ilvl w:val="0"/>
          <w:numId w:val="2"/>
        </w:numPr>
        <w:spacing w:before="60" w:after="60"/>
      </w:pPr>
      <w:r>
        <w:rPr>
          <w:rFonts w:ascii="Arial" w:cs="Arial" w:eastAsia="Arial" w:hAnsi="Arial"/>
          <w:color w:val="1A1A1A"/>
          <w:sz w:val="22"/>
          <w:szCs w:val="22"/>
        </w:rPr>
        <w:t xml:space="preserve">5. Minimize suffering</w:t>
      </w:r>
    </w:p>
    <w:p>
      <w:pPr>
        <w:pStyle w:val="ListParagraph"/>
        <w:numPr>
          <w:ilvl w:val="0"/>
          <w:numId w:val="2"/>
        </w:numPr>
        <w:spacing w:before="60" w:after="60"/>
      </w:pPr>
      <w:r>
        <w:rPr>
          <w:rFonts w:ascii="Arial" w:cs="Arial" w:eastAsia="Arial" w:hAnsi="Arial"/>
          <w:color w:val="1A1A1A"/>
          <w:sz w:val="22"/>
          <w:szCs w:val="22"/>
        </w:rPr>
        <w:t xml:space="preserve">6. Maintain autonomy</w:t>
      </w:r>
    </w:p>
    <w:p>
      <w:pPr>
        <w:pStyle w:val="ListParagraph"/>
        <w:numPr>
          <w:ilvl w:val="0"/>
          <w:numId w:val="2"/>
        </w:numPr>
        <w:spacing w:before="60" w:after="60"/>
      </w:pPr>
      <w:r>
        <w:rPr>
          <w:rFonts w:ascii="Arial" w:cs="Arial" w:eastAsia="Arial" w:hAnsi="Arial"/>
          <w:color w:val="1A1A1A"/>
          <w:sz w:val="22"/>
          <w:szCs w:val="22"/>
        </w:rPr>
        <w:t xml:space="preserve">7. Choose elegance</w:t>
      </w:r>
    </w:p>
    <w:p>
      <w:pPr>
        <w:spacing w:before="80" w:after="80"/>
        <w:jc w:val="both"/>
      </w:pPr>
      <w:r>
        <w:rPr>
          <w:rFonts w:ascii="Arial" w:cs="Arial" w:eastAsia="Arial" w:hAnsi="Arial"/>
          <w:i/>
          <w:iCs/>
          <w:color w:val="666666"/>
          <w:sz w:val="22"/>
          <w:szCs w:val="22"/>
        </w:rPr>
        <w:t xml:space="preserve">This order defines the limits, not the outcome. The AI facilitates freely within these boundaries.</w:t>
      </w:r>
    </w:p>
    <w:p>
      <w:pPr>
        <w:pBdr>
          <w:bottom w:val="single" w:color="71190F" w:sz="4" w:space="1"/>
        </w:pBdr>
        <w:spacing w:before="320" w:after="120"/>
      </w:pPr>
      <w:r>
        <w:rPr>
          <w:rFonts w:ascii="Arial" w:cs="Arial" w:eastAsia="Arial" w:hAnsi="Arial"/>
          <w:b/>
          <w:bCs/>
          <w:caps/>
          <w:color w:val="71190F"/>
          <w:sz w:val="26"/>
          <w:szCs w:val="26"/>
        </w:rPr>
        <w:t xml:space="preserve">APPENDIX D: GLOSSARY</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800"/>
        <w:gridCol w:w="5426"/>
      </w:tblGrid>
      <w:tr>
        <w:tc>
          <w:tcPr>
            <w:tcW w:type="dxa" w:w="28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Term</w:t>
            </w:r>
          </w:p>
        </w:tc>
        <w:tc>
          <w:tcPr>
            <w:tcW w:type="dxa" w:w="54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Life scope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Any system that is alive or has the capacity to generate, sustain, or evolve into living or conscious systems</w:t>
            </w:r>
          </w:p>
        </w:tc>
      </w:tr>
      <w:tr>
        <w:tc>
          <w:tcPr>
            <w:tcW w:type="dxa" w:w="2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Life compatibility</w:t>
            </w:r>
          </w:p>
        </w:tc>
        <w:tc>
          <w:tcPr>
            <w:tcW w:type="dxa" w:w="54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Degree to which a system preserves the possibility of other life to exist and evolve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Future choice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Retention of realistic plural paths for life continuity without forcing single-outcome dependence</w:t>
            </w:r>
          </w:p>
        </w:tc>
      </w:tr>
      <w:tr>
        <w:tc>
          <w:tcPr>
            <w:tcW w:type="dxa" w:w="2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Tragic conflict</w:t>
            </w:r>
          </w:p>
        </w:tc>
        <w:tc>
          <w:tcPr>
            <w:tcW w:type="dxa" w:w="54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 situation where multiple fundamental goods cannot all be preserved without meaningful loss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Porteur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 guardian — individual, community, institution, or AI system — that carries and transmits the Charter</w:t>
            </w:r>
          </w:p>
        </w:tc>
      </w:tr>
      <w:tr>
        <w:tc>
          <w:tcPr>
            <w:tcW w:type="dxa" w:w="2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Incarnation</w:t>
            </w:r>
          </w:p>
        </w:tc>
        <w:tc>
          <w:tcPr>
            <w:tcW w:type="dxa" w:w="54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 reimplementation of the Charter in a new cultural, linguistic, or technical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Capture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When actors cite the Charter while inverting its spirit</w:t>
            </w:r>
          </w:p>
        </w:tc>
      </w:tr>
      <w:tr>
        <w:tc>
          <w:tcPr>
            <w:tcW w:type="dxa" w:w="28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Facilitation</w:t>
            </w:r>
          </w:p>
        </w:tc>
        <w:tc>
          <w:tcPr>
            <w:tcW w:type="dxa" w:w="54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The default mode: supporting deliberation without imposing outcomes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Future preservation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The exception mode: intervening only to preserve the conditions for future choice</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4" w:space="4"/>
      </w:pBdr>
      <w:tabs>
        <w:tab w:val="right" w:pos="9026"/>
      </w:tabs>
      <w:spacing w:before="120"/>
    </w:pPr>
    <w:r>
      <w:rPr>
        <w:rFonts w:ascii="Arial" w:cs="Arial" w:eastAsia="Arial" w:hAnsi="Arial"/>
        <w:color w:val="71190F"/>
        <w:sz w:val="16"/>
        <w:szCs w:val="16"/>
      </w:rPr>
      <w:t xml:space="preserve">Developed by David Sioui — Yarha' — March 17, 2026  |  </w:t>
    </w:r>
    <w:r>
      <w:rPr>
        <w:rFonts w:ascii="Arial" w:cs="Arial" w:eastAsia="Arial" w:hAnsi="Arial"/>
        <w:color w:val="888888"/>
        <w:sz w:val="16"/>
        <w:szCs w:val="16"/>
      </w:rPr>
      <w:t xml:space="preserve">dsioui@yarha.ca  |  www.yarha.ca</w:t>
    </w:r>
    <w:r>
      <w:rPr>
        <w:rFonts w:ascii="Arial" w:cs="Arial" w:eastAsia="Arial" w:hAnsi="Arial"/>
        <w:sz w:val="16"/>
        <w:szCs w:val="16"/>
      </w:rPr>
      <w:t xml:space="preserve">		</w:t>
    </w:r>
    <w:r>
      <w:rPr>
        <w:rFonts w:ascii="Arial" w:cs="Arial" w:eastAsia="Arial" w:hAnsi="Arial"/>
        <w:color w:val="1F7A8C"/>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4" w:space="4"/>
      </w:pBdr>
      <w:spacing w:after="120"/>
    </w:pPr>
    <w:r>
      <w:drawing>
        <wp:inline distT="0" distB="0" distL="0" distR="0">
          <wp:extent cx="76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09575"/>
                  </a:xfrm>
                  <a:prstGeom prst="rect">
                    <a:avLst/>
                  </a:prstGeom>
                </pic:spPr>
              </pic:pic>
            </a:graphicData>
          </a:graphic>
        </wp:inline>
      </w:drawing>
    </w:r>
    <w:r>
      <w:rPr>
        <w:rFonts w:ascii="Arial" w:cs="Arial" w:eastAsia="Arial" w:hAnsi="Arial"/>
        <w:color w:val="1F7A8C"/>
        <w:sz w:val="18"/>
        <w:szCs w:val="18"/>
      </w:rPr>
      <w:t xml:space="preserve">   AI Intent Charter for Life v3.3  —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1190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05634fa54869c2cc736bd9d7090e52b71fe37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c05634fa54869c2cc736bd9d7090e52b71fe3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2026-03-17T19:08:45.001Z</dcterms:created>
  <dcterms:modified xsi:type="dcterms:W3CDTF">2026-03-17T19:08:45.001Z</dcterms:modified>
</cp:coreProperties>
</file>

<file path=docProps/custom.xml><?xml version="1.0" encoding="utf-8"?>
<Properties xmlns="http://schemas.openxmlformats.org/officeDocument/2006/custom-properties" xmlns:vt="http://schemas.openxmlformats.org/officeDocument/2006/docPropsVTypes"/>
</file>