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836" w:rsidRDefault="00D35986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Biographical Sketch -- C. DAVID SHERRILL</w:t>
      </w:r>
    </w:p>
    <w:p w:rsidR="006D5836" w:rsidRDefault="00D35986">
      <w:pPr>
        <w:pStyle w:val="Heading5"/>
        <w:spacing w:line="240" w:lineRule="auto"/>
        <w:ind w:left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A. Professional Preparation</w:t>
      </w:r>
    </w:p>
    <w:p w:rsidR="006D5836" w:rsidRDefault="00D35986">
      <w:pPr>
        <w:spacing w:after="0" w:line="240" w:lineRule="auto"/>
        <w:ind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Massachusetts Institute of Technology, Cambridge, MA, Chemistry, B.S. 1992 </w:t>
      </w:r>
    </w:p>
    <w:p w:rsidR="006D5836" w:rsidRDefault="00D35986">
      <w:pPr>
        <w:spacing w:after="0" w:line="240" w:lineRule="auto"/>
        <w:ind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Georgia, Athens, GA, NSF Graduate Fellow, Chemistry, Ph.D. 1996</w:t>
      </w:r>
    </w:p>
    <w:p w:rsidR="006D5836" w:rsidRDefault="00D35986">
      <w:pPr>
        <w:spacing w:after="0" w:line="240" w:lineRule="auto"/>
        <w:ind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University of California, </w:t>
      </w:r>
      <w:r>
        <w:rPr>
          <w:rFonts w:ascii="Times New Roman" w:eastAsia="Times New Roman" w:hAnsi="Times New Roman" w:cs="Times New Roman"/>
          <w:sz w:val="24"/>
          <w:szCs w:val="24"/>
        </w:rPr>
        <w:t>Berkeley, CA, NSF Postdoctoral Fellow, Chemistry, 1996-1999</w:t>
      </w:r>
    </w:p>
    <w:p w:rsidR="006D5836" w:rsidRDefault="00D35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D5836" w:rsidRDefault="00D35986">
      <w:pPr>
        <w:pStyle w:val="Heading5"/>
        <w:spacing w:line="240" w:lineRule="auto"/>
        <w:ind w:left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B. Appointments</w:t>
      </w:r>
    </w:p>
    <w:p w:rsidR="006D5836" w:rsidRDefault="00D35986">
      <w:pPr>
        <w:spacing w:after="0" w:line="240" w:lineRule="auto"/>
        <w:ind w:hanging="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Georgia Institute of Technology, School of Chemistry and Biochemistry </w:t>
      </w:r>
    </w:p>
    <w:p w:rsidR="006D5836" w:rsidRDefault="00D35986">
      <w:pPr>
        <w:tabs>
          <w:tab w:val="center" w:pos="2189"/>
        </w:tabs>
        <w:spacing w:after="0" w:line="240" w:lineRule="auto"/>
        <w:ind w:left="72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Professor, 2008-present</w:t>
      </w:r>
    </w:p>
    <w:p w:rsidR="006D5836" w:rsidRDefault="00D35986">
      <w:pPr>
        <w:tabs>
          <w:tab w:val="center" w:pos="2189"/>
        </w:tabs>
        <w:spacing w:after="0" w:line="240" w:lineRule="auto"/>
        <w:ind w:left="72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Associate Director, Institute for Data Science and Engineering, 2017-present</w:t>
      </w:r>
    </w:p>
    <w:p w:rsidR="006D5836" w:rsidRDefault="00D35986">
      <w:pPr>
        <w:tabs>
          <w:tab w:val="center" w:pos="2189"/>
        </w:tabs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ate Professor, 2005-2008 </w:t>
      </w:r>
    </w:p>
    <w:p w:rsidR="006D5836" w:rsidRDefault="00D35986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Assistant Professor, 1999-2004</w:t>
      </w:r>
    </w:p>
    <w:p w:rsidR="006D5836" w:rsidRDefault="006D58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5836" w:rsidRDefault="00D35986">
      <w:pPr>
        <w:pStyle w:val="Heading6"/>
        <w:spacing w:line="240" w:lineRule="auto"/>
        <w:ind w:left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C. Products</w:t>
      </w:r>
    </w:p>
    <w:p w:rsidR="006D5836" w:rsidRDefault="006D5836">
      <w:pPr>
        <w:widowControl w:val="0"/>
        <w:spacing w:after="0" w:line="240" w:lineRule="auto"/>
        <w:rPr>
          <w:rFonts w:ascii="Times New Roman" w:eastAsia="MS Mincho" w:hAnsi="Times New Roman" w:cs="Times New Roman"/>
          <w:i/>
          <w:sz w:val="24"/>
          <w:szCs w:val="24"/>
        </w:rPr>
      </w:pPr>
    </w:p>
    <w:p w:rsidR="006D5836" w:rsidRDefault="00D35986">
      <w:pPr>
        <w:widowControl w:val="0"/>
        <w:spacing w:after="0" w:line="240" w:lineRule="auto"/>
        <w:rPr>
          <w:rFonts w:ascii="Times New Roman" w:eastAsia="MS Mincho" w:hAnsi="Times New Roman" w:cs="Times New Roman"/>
          <w:i/>
          <w:sz w:val="24"/>
          <w:szCs w:val="24"/>
        </w:rPr>
      </w:pPr>
      <w:r>
        <w:rPr>
          <w:rFonts w:ascii="Times New Roman" w:eastAsia="MS Mincho" w:hAnsi="Times New Roman" w:cs="Times New Roman"/>
          <w:i/>
          <w:sz w:val="24"/>
          <w:szCs w:val="24"/>
        </w:rPr>
        <w:t>Five most closely related to the proposed project</w:t>
      </w:r>
    </w:p>
    <w:p w:rsidR="006D5836" w:rsidRDefault="00D35986">
      <w:pPr>
        <w:numPr>
          <w:ilvl w:val="0"/>
          <w:numId w:val="1"/>
        </w:numPr>
        <w:tabs>
          <w:tab w:val="left" w:pos="720"/>
        </w:tabs>
        <w:spacing w:after="0" w:line="100" w:lineRule="atLeast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“Psi4NumPy: An Interactive </w:t>
      </w:r>
      <w:r>
        <w:rPr>
          <w:rFonts w:ascii="Times New Roman" w:hAnsi="Times New Roman" w:cs="Times New Roman"/>
          <w:sz w:val="24"/>
          <w:szCs w:val="24"/>
        </w:rPr>
        <w:t>Quantum Chemistry Programming Environment for Reference Implementations and Rapid Development,''</w:t>
      </w:r>
      <w:r>
        <w:rPr>
          <w:rFonts w:ascii="Times New Roman" w:hAnsi="Times New Roman" w:cs="Times New Roman"/>
          <w:sz w:val="24"/>
          <w:szCs w:val="24"/>
        </w:rPr>
        <w:t xml:space="preserve"> D. G. A. Smith, L. A. Burns, D. A. Sirianni, D. R. </w:t>
      </w:r>
      <w:proofErr w:type="spellStart"/>
      <w:r>
        <w:rPr>
          <w:rFonts w:ascii="Times New Roman" w:hAnsi="Times New Roman" w:cs="Times New Roman"/>
          <w:sz w:val="24"/>
          <w:szCs w:val="24"/>
        </w:rPr>
        <w:t>Nascimento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Kumar, A. M. James, J. B. </w:t>
      </w:r>
      <w:proofErr w:type="spellStart"/>
      <w:r>
        <w:rPr>
          <w:rFonts w:ascii="Times New Roman" w:hAnsi="Times New Roman" w:cs="Times New Roman"/>
          <w:sz w:val="24"/>
          <w:szCs w:val="24"/>
        </w:rPr>
        <w:t>Schriber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 Zhang, B. Zhang, A. S. Abbott, E. J.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Berquist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Lechner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L. A. Cunha, A. G. Heide, J. M. Waldrop, T. Y. Takeshita, A. </w:t>
      </w:r>
      <w:proofErr w:type="spellStart"/>
      <w:r>
        <w:rPr>
          <w:rFonts w:ascii="Times New Roman" w:hAnsi="Times New Roman" w:cs="Times New Roman"/>
          <w:sz w:val="24"/>
          <w:szCs w:val="24"/>
        </w:rPr>
        <w:t>Alenaizan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>
        <w:rPr>
          <w:rFonts w:ascii="Times New Roman" w:hAnsi="Times New Roman" w:cs="Times New Roman"/>
          <w:sz w:val="24"/>
          <w:szCs w:val="24"/>
        </w:rPr>
        <w:t>Neuhauser</w:t>
      </w:r>
      <w:proofErr w:type="spellEnd"/>
      <w:r>
        <w:rPr>
          <w:rFonts w:ascii="Times New Roman" w:hAnsi="Times New Roman" w:cs="Times New Roman"/>
          <w:sz w:val="24"/>
          <w:szCs w:val="24"/>
        </w:rPr>
        <w:t>, R.</w:t>
      </w:r>
      <w:r>
        <w:rPr>
          <w:rFonts w:ascii="Times New Roman" w:hAnsi="Times New Roman" w:cs="Times New Roman"/>
          <w:sz w:val="24"/>
          <w:szCs w:val="24"/>
        </w:rPr>
        <w:t xml:space="preserve"> A. King, A. C. Simmonett, J. M. Turney, H. F. Schaefer, F. A. Evangelista, A. E. DePrince, T. D. Crawford, K. Patkowski, and C. D. Sherrill,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J. Chem. Theory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Comput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, 3504-3511 (2018).</w:t>
      </w:r>
    </w:p>
    <w:p w:rsidR="006D5836" w:rsidRDefault="00D35986">
      <w:pPr>
        <w:numPr>
          <w:ilvl w:val="0"/>
          <w:numId w:val="1"/>
        </w:numPr>
        <w:tabs>
          <w:tab w:val="left" w:pos="720"/>
        </w:tabs>
        <w:spacing w:after="0" w:line="100" w:lineRule="atLeast"/>
        <w:ind w:left="360"/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Psi4 1.1: An Open-Source Electronic Structure Program Emphasizing Automation, Advanced Libraries, and Interoperability,” R. M. Parrish, L. A. Burns, D. G. A. Smith, et al., and C. D. Sherrill, </w:t>
      </w:r>
      <w:r>
        <w:rPr>
          <w:rFonts w:ascii="Times New Roman" w:hAnsi="Times New Roman" w:cs="Times New Roman"/>
          <w:i/>
          <w:sz w:val="24"/>
          <w:szCs w:val="24"/>
        </w:rPr>
        <w:t xml:space="preserve">J. Chem. Theory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Comput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, 3185-3197 (2017).</w:t>
      </w:r>
    </w:p>
    <w:p w:rsidR="006D5836" w:rsidRDefault="00D35986">
      <w:pPr>
        <w:numPr>
          <w:ilvl w:val="0"/>
          <w:numId w:val="1"/>
        </w:numPr>
        <w:tabs>
          <w:tab w:val="left" w:pos="720"/>
        </w:tabs>
        <w:spacing w:after="0" w:line="100" w:lineRule="atLeas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BioFragment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Database (</w:t>
      </w:r>
      <w:proofErr w:type="spellStart"/>
      <w:r>
        <w:rPr>
          <w:rFonts w:ascii="Times New Roman" w:hAnsi="Times New Roman" w:cs="Times New Roman"/>
          <w:sz w:val="24"/>
          <w:szCs w:val="24"/>
        </w:rPr>
        <w:t>BFDb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An Open-Data Platform for Computational Chemistry Analysis of Noncovalent Interactions,” L. A. Burns, J. C. Faver, Z. Zheng, M. S. Marshall, D. G. A. Smith, K. </w:t>
      </w:r>
      <w:proofErr w:type="spellStart"/>
      <w:r>
        <w:rPr>
          <w:rFonts w:ascii="Times New Roman" w:hAnsi="Times New Roman" w:cs="Times New Roman"/>
          <w:sz w:val="24"/>
          <w:szCs w:val="24"/>
        </w:rPr>
        <w:t>Vanommeslaeghe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 D. MacKerell, K. M. Merz, and C. D. Sherrill, </w:t>
      </w:r>
      <w:r>
        <w:rPr>
          <w:rFonts w:ascii="Times New Roman" w:hAnsi="Times New Roman" w:cs="Times New Roman"/>
          <w:i/>
          <w:sz w:val="24"/>
          <w:szCs w:val="24"/>
        </w:rPr>
        <w:t>J. Chem. Phys.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147</w:t>
      </w:r>
      <w:r>
        <w:rPr>
          <w:rFonts w:ascii="Times New Roman" w:hAnsi="Times New Roman" w:cs="Times New Roman"/>
          <w:sz w:val="24"/>
          <w:szCs w:val="24"/>
        </w:rPr>
        <w:t>, 161727 (2017).</w:t>
      </w:r>
    </w:p>
    <w:p w:rsidR="006D5836" w:rsidRDefault="00D35986">
      <w:pPr>
        <w:numPr>
          <w:ilvl w:val="0"/>
          <w:numId w:val="1"/>
        </w:numPr>
        <w:tabs>
          <w:tab w:val="left" w:pos="720"/>
        </w:tabs>
        <w:spacing w:after="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“Revised Damping Parameters for the D3 Dispersion Correction to Density Functional Theory,” D. G. A. Smith, L. A. Burns, K. Patkowski, and C. D. Sherrill,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J. Phys. Chem. Lett.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, 2197-2203 (2016).</w:t>
      </w:r>
    </w:p>
    <w:p w:rsidR="006D5836" w:rsidRDefault="00D35986">
      <w:pPr>
        <w:numPr>
          <w:ilvl w:val="0"/>
          <w:numId w:val="1"/>
        </w:numPr>
        <w:tabs>
          <w:tab w:val="left" w:pos="720"/>
        </w:tabs>
        <w:spacing w:after="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“Density-Fitted Open-Shell Symmetry-Ad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apted Perturbation Theory and Application to π-Stacking in Benzene Dimer Cation and Ionized DNA Base Pair Steps,” J. F. Gonthier and C. D. Sherrill,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J. Chem. Phys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145</w:t>
      </w:r>
      <w:r>
        <w:rPr>
          <w:rFonts w:ascii="Times New Roman" w:eastAsia="Times New Roman" w:hAnsi="Times New Roman" w:cs="Times New Roman"/>
          <w:sz w:val="24"/>
          <w:szCs w:val="24"/>
        </w:rPr>
        <w:t>, 134106 (2016).</w:t>
      </w:r>
    </w:p>
    <w:p w:rsidR="006D5836" w:rsidRDefault="006D5836">
      <w:pPr>
        <w:tabs>
          <w:tab w:val="left" w:pos="720"/>
        </w:tabs>
        <w:spacing w:after="0" w:line="100" w:lineRule="atLeast"/>
        <w:ind w:left="418"/>
        <w:rPr>
          <w:rFonts w:ascii="Times New Roman" w:eastAsia="MS Mincho" w:hAnsi="Times New Roman" w:cs="Times New Roman"/>
          <w:i/>
          <w:sz w:val="24"/>
          <w:szCs w:val="24"/>
        </w:rPr>
      </w:pPr>
    </w:p>
    <w:p w:rsidR="006D5836" w:rsidRDefault="00D3598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Five other significant products</w:t>
      </w:r>
    </w:p>
    <w:p w:rsidR="006D5836" w:rsidRDefault="00D35986">
      <w:pPr>
        <w:numPr>
          <w:ilvl w:val="0"/>
          <w:numId w:val="1"/>
        </w:numPr>
        <w:tabs>
          <w:tab w:val="left" w:pos="720"/>
        </w:tabs>
        <w:spacing w:after="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“Tipping the Balance Between S-</w:t>
      </w:r>
      <w:r>
        <w:rPr>
          <w:rFonts w:ascii="Cantarell" w:eastAsia="Times New Roman" w:hAnsi="Cantarell" w:cs="Times New Roman"/>
          <w:sz w:val="24"/>
          <w:szCs w:val="24"/>
        </w:rPr>
        <w:t xml:space="preserve">π </w:t>
      </w:r>
      <w:r>
        <w:rPr>
          <w:rFonts w:ascii="Times New Roman" w:eastAsia="Times New Roman" w:hAnsi="Times New Roman" w:cs="Times New Roman"/>
          <w:sz w:val="24"/>
          <w:szCs w:val="24"/>
        </w:rPr>
        <w:t>and O-</w:t>
      </w:r>
      <w:r>
        <w:rPr>
          <w:rFonts w:ascii="Cantarell" w:eastAsia="Times New Roman" w:hAnsi="Cantarell" w:cs="Times New Roman"/>
          <w:sz w:val="24"/>
          <w:szCs w:val="24"/>
        </w:rPr>
        <w:t>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Interactions,” J. Hwang, P. Li, M. D. Smith, C. E. Warden, D. A. Sirianni, E. C. Vik, J. M. Maier, C. J.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Yehl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C. D. Sherrill, and K. D. Shimizu,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J. Am. Chem. Soc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140</w:t>
      </w:r>
      <w:r>
        <w:rPr>
          <w:rFonts w:ascii="Times New Roman" w:eastAsia="Times New Roman" w:hAnsi="Times New Roman" w:cs="Times New Roman"/>
          <w:sz w:val="24"/>
          <w:szCs w:val="24"/>
        </w:rPr>
        <w:t>, 13301-1330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7 (2018).</w:t>
      </w:r>
    </w:p>
    <w:p w:rsidR="006D5836" w:rsidRDefault="00D35986">
      <w:pPr>
        <w:numPr>
          <w:ilvl w:val="0"/>
          <w:numId w:val="1"/>
        </w:numPr>
        <w:tabs>
          <w:tab w:val="left" w:pos="720"/>
        </w:tabs>
        <w:spacing w:after="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“Assessment of Density Functional Methods for Geometry Optimizati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of Biomolecular van der Waals Complexes,” D. A. Sirianni, 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Alenaizan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D. L. Cheney, and C. D. Sherrill,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J. Chem. Theory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Comput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sz w:val="24"/>
          <w:szCs w:val="24"/>
        </w:rPr>
        <w:t>, 3004-3013 (2018).</w:t>
      </w:r>
    </w:p>
    <w:p w:rsidR="006D5836" w:rsidRDefault="00D35986">
      <w:pPr>
        <w:numPr>
          <w:ilvl w:val="0"/>
          <w:numId w:val="1"/>
        </w:numPr>
        <w:tabs>
          <w:tab w:val="left" w:pos="720"/>
        </w:tabs>
        <w:spacing w:after="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“Analysis of Transition State Stabilization by Non-Covalent Interactions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Organocatalysis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Applicat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 of Atomic and Functional-Group Partitioned Symmetry-Adapted Perturbation Theory to the Addition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Organoboron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Reagents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Fluoroketones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,” B. W. Bakr and C. D. Sherrill,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Phys. Chem. Chem. Phys.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, 18241-18251 (2018).</w:t>
      </w:r>
    </w:p>
    <w:p w:rsidR="006D5836" w:rsidRDefault="00D35986">
      <w:pPr>
        <w:numPr>
          <w:ilvl w:val="0"/>
          <w:numId w:val="1"/>
        </w:numPr>
        <w:tabs>
          <w:tab w:val="left" w:pos="720"/>
        </w:tabs>
        <w:spacing w:after="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Comparison of Explicitly Correlated Methods for Computing High-Accuracy Benchmark Energies for Noncovalent Interactions,” D. A. Sirianni, L. A. Burns, and C. D. Sherrill,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J. Chem. Theory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Comput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>, 86-99 (2017).</w:t>
      </w:r>
    </w:p>
    <w:p w:rsidR="006D5836" w:rsidRDefault="00D35986">
      <w:pPr>
        <w:numPr>
          <w:ilvl w:val="0"/>
          <w:numId w:val="1"/>
        </w:numPr>
        <w:tabs>
          <w:tab w:val="left" w:pos="720"/>
        </w:tabs>
        <w:spacing w:after="0" w:line="100" w:lineRule="atLeast"/>
      </w:pPr>
      <w:r>
        <w:rPr>
          <w:rFonts w:ascii="Times New Roman" w:eastAsia="Times New Roman" w:hAnsi="Times New Roman" w:cs="Times New Roman"/>
          <w:sz w:val="24"/>
          <w:szCs w:val="24"/>
        </w:rPr>
        <w:t>“Analytic Energy Gradients for the Coupled-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Cluster Singles and Doubles Method with the Density-Fitting Approximation,” U. Bozkaya and C. D. Sherrill,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J. Chem. Phys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144</w:t>
      </w:r>
      <w:r>
        <w:rPr>
          <w:rFonts w:ascii="Times New Roman" w:eastAsia="Times New Roman" w:hAnsi="Times New Roman" w:cs="Times New Roman"/>
          <w:sz w:val="24"/>
          <w:szCs w:val="24"/>
        </w:rPr>
        <w:t>, 174103 (2016).</w:t>
      </w:r>
    </w:p>
    <w:p w:rsidR="006D5836" w:rsidRDefault="006D5836">
      <w:pPr>
        <w:tabs>
          <w:tab w:val="left" w:pos="720"/>
        </w:tabs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:rsidR="006D5836" w:rsidRDefault="00D35986">
      <w:pPr>
        <w:pStyle w:val="Heading7"/>
        <w:spacing w:line="240" w:lineRule="auto"/>
        <w:ind w:left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D. Synergistic Activities</w:t>
      </w:r>
    </w:p>
    <w:p w:rsidR="006D5836" w:rsidRDefault="00D35986">
      <w:pPr>
        <w:spacing w:after="0" w:line="100" w:lineRule="atLeast"/>
        <w:ind w:left="36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Co-organizer, Conference on Machine Learning in Science and Engineering, Carnegie Mello</w:t>
      </w:r>
      <w:r>
        <w:rPr>
          <w:rFonts w:ascii="Times New Roman" w:eastAsia="Times New Roman" w:hAnsi="Times New Roman" w:cs="Times New Roman"/>
          <w:sz w:val="24"/>
          <w:szCs w:val="24"/>
        </w:rPr>
        <w:t>n University, June 6-8, 2018; Georgia Tech, June 10-12, 2019</w:t>
      </w:r>
    </w:p>
    <w:p w:rsidR="006D5836" w:rsidRDefault="00D35986">
      <w:pPr>
        <w:spacing w:after="0" w:line="100" w:lineRule="atLeast"/>
        <w:ind w:left="360"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Organizer, Data Science Bootcamp, August 5-9, 2019 (80 undergraduate and graduate participants from Georgia Tech, Morehouse, Spelman, Agnes Scott, and Kennesaw State) </w:t>
      </w:r>
    </w:p>
    <w:p w:rsidR="006D5836" w:rsidRDefault="00D35986">
      <w:pPr>
        <w:spacing w:after="0" w:line="100" w:lineRule="atLeast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Associate Editor, Journal o</w:t>
      </w:r>
      <w:r>
        <w:rPr>
          <w:rFonts w:ascii="Times New Roman" w:eastAsia="Times New Roman" w:hAnsi="Times New Roman" w:cs="Times New Roman"/>
          <w:sz w:val="24"/>
          <w:szCs w:val="24"/>
        </w:rPr>
        <w:t>f Chemical Physics, 2009-present</w:t>
      </w:r>
    </w:p>
    <w:p w:rsidR="006D5836" w:rsidRDefault="00D35986">
      <w:pPr>
        <w:spacing w:after="0" w:line="100" w:lineRule="atLeast"/>
        <w:ind w:left="36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Vice-Chair, Division of Physical Chemistry, American Chemical Society, present</w:t>
      </w:r>
    </w:p>
    <w:p w:rsidR="006D5836" w:rsidRDefault="00D35986">
      <w:pPr>
        <w:spacing w:after="0" w:line="100" w:lineRule="atLeast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online lecture notes in quantum chemistry (http://vergil.chemistry.gatech.edu/notes/) used by many chemistry educators as supplementary </w:t>
      </w:r>
      <w:r>
        <w:rPr>
          <w:rFonts w:ascii="Times New Roman" w:eastAsia="Times New Roman" w:hAnsi="Times New Roman" w:cs="Times New Roman"/>
          <w:sz w:val="24"/>
          <w:szCs w:val="24"/>
        </w:rPr>
        <w:t>material</w:t>
      </w:r>
    </w:p>
    <w:p w:rsidR="006D5836" w:rsidRDefault="006D5836">
      <w:pPr>
        <w:spacing w:after="0" w:line="1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D5836" w:rsidRDefault="006D5836">
      <w:pPr>
        <w:spacing w:after="0" w:line="240" w:lineRule="auto"/>
        <w:ind w:left="360" w:hanging="360"/>
      </w:pPr>
    </w:p>
    <w:sectPr w:rsidR="006D5836" w:rsidSect="00275D78">
      <w:footerReference w:type="default" r:id="rId7"/>
      <w:pgSz w:w="12240" w:h="15840"/>
      <w:pgMar w:top="1440" w:right="1440" w:bottom="1620" w:left="1440" w:header="0" w:footer="46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986" w:rsidRDefault="00D35986" w:rsidP="00694CE2">
      <w:pPr>
        <w:spacing w:after="0" w:line="240" w:lineRule="auto"/>
      </w:pPr>
      <w:r>
        <w:separator/>
      </w:r>
    </w:p>
  </w:endnote>
  <w:endnote w:type="continuationSeparator" w:id="0">
    <w:p w:rsidR="00D35986" w:rsidRDefault="00D35986" w:rsidP="00694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ntarell">
    <w:altName w:val="Times New Roman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7905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4CE2" w:rsidRDefault="00694C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D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4CE2" w:rsidRDefault="00694CE2">
    <w:pPr>
      <w:pStyle w:val="Footer"/>
    </w:pPr>
  </w:p>
  <w:p w:rsidR="00694CE2" w:rsidRDefault="00694CE2">
    <w:pPr>
      <w:pStyle w:val="Footer"/>
    </w:pPr>
  </w:p>
  <w:p w:rsidR="00694CE2" w:rsidRDefault="00694CE2">
    <w:pPr>
      <w:pStyle w:val="Footer"/>
    </w:pPr>
  </w:p>
  <w:p w:rsidR="00694CE2" w:rsidRDefault="00694C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986" w:rsidRDefault="00D35986" w:rsidP="00694CE2">
      <w:pPr>
        <w:spacing w:after="0" w:line="240" w:lineRule="auto"/>
      </w:pPr>
      <w:r>
        <w:separator/>
      </w:r>
    </w:p>
  </w:footnote>
  <w:footnote w:type="continuationSeparator" w:id="0">
    <w:p w:rsidR="00D35986" w:rsidRDefault="00D35986" w:rsidP="00694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E35B6"/>
    <w:multiLevelType w:val="multilevel"/>
    <w:tmpl w:val="9C5047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E402BE"/>
    <w:multiLevelType w:val="multilevel"/>
    <w:tmpl w:val="B4688FA4"/>
    <w:lvl w:ilvl="0">
      <w:start w:val="1"/>
      <w:numFmt w:val="decimal"/>
      <w:lvlText w:val="%1."/>
      <w:lvlJc w:val="left"/>
      <w:pPr>
        <w:ind w:left="418" w:hanging="360"/>
      </w:pPr>
      <w:rPr>
        <w:rFonts w:ascii="Times New Roman" w:hAnsi="Times New Roman"/>
        <w:b w:val="0"/>
        <w:i w:val="0"/>
        <w:strike w:val="0"/>
        <w:dstrike w:val="0"/>
        <w:position w:val="0"/>
        <w:sz w:val="24"/>
        <w:szCs w:val="23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b w:val="0"/>
        <w:i w:val="0"/>
        <w:strike w:val="0"/>
        <w:dstrike w:val="0"/>
        <w:position w:val="0"/>
        <w:sz w:val="23"/>
        <w:szCs w:val="23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b w:val="0"/>
        <w:i w:val="0"/>
        <w:strike w:val="0"/>
        <w:dstrike w:val="0"/>
        <w:position w:val="0"/>
        <w:sz w:val="23"/>
        <w:szCs w:val="23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hanging="360"/>
      </w:pPr>
      <w:rPr>
        <w:b w:val="0"/>
        <w:i w:val="0"/>
        <w:strike w:val="0"/>
        <w:dstrike w:val="0"/>
        <w:position w:val="0"/>
        <w:sz w:val="23"/>
        <w:szCs w:val="23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b w:val="0"/>
        <w:i w:val="0"/>
        <w:strike w:val="0"/>
        <w:dstrike w:val="0"/>
        <w:position w:val="0"/>
        <w:sz w:val="23"/>
        <w:szCs w:val="23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b w:val="0"/>
        <w:i w:val="0"/>
        <w:strike w:val="0"/>
        <w:dstrike w:val="0"/>
        <w:position w:val="0"/>
        <w:sz w:val="23"/>
        <w:szCs w:val="23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hanging="360"/>
      </w:pPr>
      <w:rPr>
        <w:b w:val="0"/>
        <w:i w:val="0"/>
        <w:strike w:val="0"/>
        <w:dstrike w:val="0"/>
        <w:position w:val="0"/>
        <w:sz w:val="23"/>
        <w:szCs w:val="23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b w:val="0"/>
        <w:i w:val="0"/>
        <w:strike w:val="0"/>
        <w:dstrike w:val="0"/>
        <w:position w:val="0"/>
        <w:sz w:val="23"/>
        <w:szCs w:val="23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b w:val="0"/>
        <w:i w:val="0"/>
        <w:strike w:val="0"/>
        <w:dstrike w:val="0"/>
        <w:position w:val="0"/>
        <w:sz w:val="23"/>
        <w:szCs w:val="23"/>
        <w:highlight w:val="white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D5836"/>
    <w:rsid w:val="00275D78"/>
    <w:rsid w:val="00694CE2"/>
    <w:rsid w:val="006D5836"/>
    <w:rsid w:val="00D3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8CF528-61D4-4047-A735-3B86F8BF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WenQuanYi Zen Hei Sharp" w:hAnsi="Cambri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1C8"/>
    <w:pPr>
      <w:suppressAutoHyphens/>
      <w:spacing w:after="160" w:line="252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5">
    <w:name w:val="heading 5"/>
    <w:basedOn w:val="Heading"/>
    <w:next w:val="Normal"/>
    <w:link w:val="Heading5Char"/>
    <w:uiPriority w:val="9"/>
    <w:unhideWhenUsed/>
    <w:qFormat/>
    <w:rsid w:val="002B41C8"/>
    <w:pPr>
      <w:keepLines/>
      <w:ind w:left="10" w:hanging="10"/>
      <w:outlineLvl w:val="4"/>
    </w:pPr>
    <w:rPr>
      <w:rFonts w:ascii="Times New Roman" w:eastAsia="Times New Roman" w:hAnsi="Times New Roman" w:cs="Times New Roman"/>
      <w:b/>
      <w:sz w:val="23"/>
      <w:szCs w:val="22"/>
      <w:u w:val="single" w:color="000000"/>
    </w:rPr>
  </w:style>
  <w:style w:type="paragraph" w:styleId="Heading6">
    <w:name w:val="heading 6"/>
    <w:basedOn w:val="Heading"/>
    <w:next w:val="Normal"/>
    <w:link w:val="Heading6Char"/>
    <w:uiPriority w:val="9"/>
    <w:unhideWhenUsed/>
    <w:qFormat/>
    <w:rsid w:val="002B41C8"/>
    <w:pPr>
      <w:keepLines/>
      <w:ind w:left="10" w:hanging="10"/>
      <w:outlineLvl w:val="5"/>
    </w:pPr>
    <w:rPr>
      <w:rFonts w:ascii="Times New Roman" w:eastAsia="Times New Roman" w:hAnsi="Times New Roman" w:cs="Times New Roman"/>
      <w:b/>
      <w:sz w:val="23"/>
      <w:szCs w:val="22"/>
      <w:u w:val="single" w:color="000000"/>
    </w:rPr>
  </w:style>
  <w:style w:type="paragraph" w:styleId="Heading7">
    <w:name w:val="heading 7"/>
    <w:basedOn w:val="Heading"/>
    <w:next w:val="Normal"/>
    <w:link w:val="Heading7Char"/>
    <w:uiPriority w:val="9"/>
    <w:unhideWhenUsed/>
    <w:qFormat/>
    <w:rsid w:val="002B41C8"/>
    <w:pPr>
      <w:keepLines/>
      <w:ind w:left="10" w:hanging="10"/>
      <w:outlineLvl w:val="6"/>
    </w:pPr>
    <w:rPr>
      <w:rFonts w:ascii="Times New Roman" w:eastAsia="Times New Roman" w:hAnsi="Times New Roman" w:cs="Times New Roman"/>
      <w:b/>
      <w:sz w:val="23"/>
      <w:szCs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qFormat/>
    <w:rsid w:val="002B41C8"/>
    <w:rPr>
      <w:rFonts w:ascii="Times New Roman" w:eastAsia="Times New Roman" w:hAnsi="Times New Roman" w:cs="Times New Roman"/>
      <w:b/>
      <w:color w:val="000000"/>
      <w:sz w:val="23"/>
      <w:szCs w:val="22"/>
      <w:u w:val="single" w:color="000000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2B41C8"/>
    <w:rPr>
      <w:rFonts w:ascii="Times New Roman" w:eastAsia="Times New Roman" w:hAnsi="Times New Roman" w:cs="Times New Roman"/>
      <w:b/>
      <w:color w:val="000000"/>
      <w:sz w:val="23"/>
      <w:szCs w:val="22"/>
      <w:u w:val="single" w:color="000000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2B41C8"/>
    <w:rPr>
      <w:rFonts w:ascii="Times New Roman" w:eastAsia="Times New Roman" w:hAnsi="Times New Roman" w:cs="Times New Roman"/>
      <w:b/>
      <w:color w:val="000000"/>
      <w:sz w:val="23"/>
      <w:szCs w:val="22"/>
      <w:u w:val="single" w:color="000000"/>
    </w:rPr>
  </w:style>
  <w:style w:type="character" w:customStyle="1" w:styleId="ListLabel1">
    <w:name w:val="ListLabel 1"/>
    <w:qFormat/>
    <w:rsid w:val="00C72486"/>
    <w:rPr>
      <w:i w:val="0"/>
      <w:color w:val="000000"/>
      <w:position w:val="0"/>
      <w:sz w:val="23"/>
      <w:szCs w:val="23"/>
      <w:shd w:val="clear" w:color="auto" w:fill="FFFFFF"/>
      <w:vertAlign w:val="baseline"/>
    </w:rPr>
  </w:style>
  <w:style w:type="character" w:customStyle="1" w:styleId="ListLabel2">
    <w:name w:val="ListLabel 2"/>
    <w:qFormat/>
    <w:rsid w:val="00C72486"/>
    <w:rPr>
      <w:i w:val="0"/>
      <w:color w:val="000000"/>
      <w:position w:val="0"/>
      <w:sz w:val="23"/>
      <w:szCs w:val="23"/>
      <w:shd w:val="clear" w:color="auto" w:fill="FFFFFF"/>
      <w:vertAlign w:val="baseline"/>
    </w:rPr>
  </w:style>
  <w:style w:type="character" w:customStyle="1" w:styleId="ListLabel3">
    <w:name w:val="ListLabel 3"/>
    <w:qFormat/>
    <w:rsid w:val="00C72486"/>
    <w:rPr>
      <w:i w:val="0"/>
      <w:color w:val="000000"/>
      <w:position w:val="0"/>
      <w:sz w:val="23"/>
      <w:szCs w:val="23"/>
      <w:shd w:val="clear" w:color="auto" w:fill="FFFFFF"/>
      <w:vertAlign w:val="baseline"/>
    </w:rPr>
  </w:style>
  <w:style w:type="character" w:customStyle="1" w:styleId="ListLabel4">
    <w:name w:val="ListLabel 4"/>
    <w:qFormat/>
    <w:rPr>
      <w:i w:val="0"/>
      <w:color w:val="000000"/>
      <w:position w:val="0"/>
      <w:sz w:val="23"/>
      <w:szCs w:val="23"/>
      <w:shd w:val="clear" w:color="auto" w:fill="FFFFFF"/>
      <w:vertAlign w:val="baseline"/>
    </w:rPr>
  </w:style>
  <w:style w:type="character" w:customStyle="1" w:styleId="ListLabel5">
    <w:name w:val="ListLabel 5"/>
    <w:qFormat/>
    <w:rPr>
      <w:i w:val="0"/>
      <w:position w:val="0"/>
      <w:sz w:val="23"/>
      <w:szCs w:val="23"/>
      <w:shd w:val="clear" w:color="auto" w:fill="FFFFFF"/>
      <w:vertAlign w:val="baseline"/>
    </w:rPr>
  </w:style>
  <w:style w:type="character" w:styleId="Emphasis">
    <w:name w:val="Emphasis"/>
    <w:qFormat/>
    <w:rPr>
      <w:i/>
      <w:iCs/>
    </w:rPr>
  </w:style>
  <w:style w:type="character" w:customStyle="1" w:styleId="ListLabel6">
    <w:name w:val="ListLabel 6"/>
    <w:qFormat/>
    <w:rPr>
      <w:rFonts w:ascii="Times New Roman" w:hAnsi="Times New Roman"/>
      <w:b w:val="0"/>
      <w:i w:val="0"/>
      <w:strike w:val="0"/>
      <w:dstrike w:val="0"/>
      <w:position w:val="0"/>
      <w:sz w:val="24"/>
      <w:szCs w:val="23"/>
      <w:highlight w:val="white"/>
      <w:u w:val="none"/>
      <w:vertAlign w:val="baseline"/>
    </w:rPr>
  </w:style>
  <w:style w:type="character" w:customStyle="1" w:styleId="ListLabel7">
    <w:name w:val="ListLabel 7"/>
    <w:qFormat/>
    <w:rPr>
      <w:b w:val="0"/>
      <w:i w:val="0"/>
      <w:strike w:val="0"/>
      <w:dstrike w:val="0"/>
      <w:position w:val="0"/>
      <w:sz w:val="23"/>
      <w:szCs w:val="23"/>
      <w:highlight w:val="white"/>
      <w:u w:val="none"/>
      <w:vertAlign w:val="baseline"/>
    </w:rPr>
  </w:style>
  <w:style w:type="character" w:customStyle="1" w:styleId="ListLabel8">
    <w:name w:val="ListLabel 8"/>
    <w:qFormat/>
    <w:rPr>
      <w:b w:val="0"/>
      <w:i w:val="0"/>
      <w:strike w:val="0"/>
      <w:dstrike w:val="0"/>
      <w:position w:val="0"/>
      <w:sz w:val="23"/>
      <w:szCs w:val="23"/>
      <w:highlight w:val="white"/>
      <w:u w:val="none"/>
      <w:vertAlign w:val="baseline"/>
    </w:rPr>
  </w:style>
  <w:style w:type="character" w:customStyle="1" w:styleId="ListLabel9">
    <w:name w:val="ListLabel 9"/>
    <w:qFormat/>
    <w:rPr>
      <w:b w:val="0"/>
      <w:i w:val="0"/>
      <w:strike w:val="0"/>
      <w:dstrike w:val="0"/>
      <w:position w:val="0"/>
      <w:sz w:val="23"/>
      <w:szCs w:val="23"/>
      <w:highlight w:val="white"/>
      <w:u w:val="none"/>
      <w:vertAlign w:val="baseline"/>
    </w:rPr>
  </w:style>
  <w:style w:type="character" w:customStyle="1" w:styleId="ListLabel10">
    <w:name w:val="ListLabel 10"/>
    <w:qFormat/>
    <w:rPr>
      <w:b w:val="0"/>
      <w:i w:val="0"/>
      <w:strike w:val="0"/>
      <w:dstrike w:val="0"/>
      <w:position w:val="0"/>
      <w:sz w:val="23"/>
      <w:szCs w:val="23"/>
      <w:highlight w:val="white"/>
      <w:u w:val="none"/>
      <w:vertAlign w:val="baseline"/>
    </w:rPr>
  </w:style>
  <w:style w:type="character" w:customStyle="1" w:styleId="ListLabel11">
    <w:name w:val="ListLabel 11"/>
    <w:qFormat/>
    <w:rPr>
      <w:b w:val="0"/>
      <w:i w:val="0"/>
      <w:strike w:val="0"/>
      <w:dstrike w:val="0"/>
      <w:position w:val="0"/>
      <w:sz w:val="23"/>
      <w:szCs w:val="23"/>
      <w:highlight w:val="white"/>
      <w:u w:val="none"/>
      <w:vertAlign w:val="baseline"/>
    </w:rPr>
  </w:style>
  <w:style w:type="character" w:customStyle="1" w:styleId="ListLabel12">
    <w:name w:val="ListLabel 12"/>
    <w:qFormat/>
    <w:rPr>
      <w:b w:val="0"/>
      <w:i w:val="0"/>
      <w:strike w:val="0"/>
      <w:dstrike w:val="0"/>
      <w:position w:val="0"/>
      <w:sz w:val="23"/>
      <w:szCs w:val="23"/>
      <w:highlight w:val="white"/>
      <w:u w:val="none"/>
      <w:vertAlign w:val="baseline"/>
    </w:rPr>
  </w:style>
  <w:style w:type="character" w:customStyle="1" w:styleId="ListLabel13">
    <w:name w:val="ListLabel 13"/>
    <w:qFormat/>
    <w:rPr>
      <w:b w:val="0"/>
      <w:i w:val="0"/>
      <w:strike w:val="0"/>
      <w:dstrike w:val="0"/>
      <w:position w:val="0"/>
      <w:sz w:val="23"/>
      <w:szCs w:val="23"/>
      <w:highlight w:val="white"/>
      <w:u w:val="none"/>
      <w:vertAlign w:val="baseline"/>
    </w:rPr>
  </w:style>
  <w:style w:type="character" w:customStyle="1" w:styleId="ListLabel14">
    <w:name w:val="ListLabel 14"/>
    <w:qFormat/>
    <w:rPr>
      <w:b w:val="0"/>
      <w:i w:val="0"/>
      <w:strike w:val="0"/>
      <w:dstrike w:val="0"/>
      <w:position w:val="0"/>
      <w:sz w:val="23"/>
      <w:szCs w:val="23"/>
      <w:highlight w:val="white"/>
      <w:u w:val="none"/>
      <w:vertAlign w:val="baseline"/>
    </w:rPr>
  </w:style>
  <w:style w:type="character" w:customStyle="1" w:styleId="ListLabel15">
    <w:name w:val="ListLabel 15"/>
    <w:qFormat/>
    <w:rPr>
      <w:rFonts w:ascii="Times New Roman" w:hAnsi="Times New Roman"/>
      <w:b w:val="0"/>
      <w:i w:val="0"/>
      <w:strike w:val="0"/>
      <w:dstrike w:val="0"/>
      <w:position w:val="0"/>
      <w:sz w:val="24"/>
      <w:szCs w:val="23"/>
      <w:highlight w:val="white"/>
      <w:u w:val="none"/>
      <w:vertAlign w:val="baseline"/>
    </w:rPr>
  </w:style>
  <w:style w:type="character" w:customStyle="1" w:styleId="ListLabel16">
    <w:name w:val="ListLabel 16"/>
    <w:qFormat/>
    <w:rPr>
      <w:b w:val="0"/>
      <w:i w:val="0"/>
      <w:strike w:val="0"/>
      <w:dstrike w:val="0"/>
      <w:position w:val="0"/>
      <w:sz w:val="23"/>
      <w:szCs w:val="23"/>
      <w:highlight w:val="white"/>
      <w:u w:val="none"/>
      <w:vertAlign w:val="baseline"/>
    </w:rPr>
  </w:style>
  <w:style w:type="character" w:customStyle="1" w:styleId="ListLabel17">
    <w:name w:val="ListLabel 17"/>
    <w:qFormat/>
    <w:rPr>
      <w:b w:val="0"/>
      <w:i w:val="0"/>
      <w:strike w:val="0"/>
      <w:dstrike w:val="0"/>
      <w:position w:val="0"/>
      <w:sz w:val="23"/>
      <w:szCs w:val="23"/>
      <w:highlight w:val="white"/>
      <w:u w:val="none"/>
      <w:vertAlign w:val="baseline"/>
    </w:rPr>
  </w:style>
  <w:style w:type="character" w:customStyle="1" w:styleId="ListLabel18">
    <w:name w:val="ListLabel 18"/>
    <w:qFormat/>
    <w:rPr>
      <w:b w:val="0"/>
      <w:i w:val="0"/>
      <w:strike w:val="0"/>
      <w:dstrike w:val="0"/>
      <w:position w:val="0"/>
      <w:sz w:val="23"/>
      <w:szCs w:val="23"/>
      <w:highlight w:val="white"/>
      <w:u w:val="none"/>
      <w:vertAlign w:val="baseline"/>
    </w:rPr>
  </w:style>
  <w:style w:type="character" w:customStyle="1" w:styleId="ListLabel19">
    <w:name w:val="ListLabel 19"/>
    <w:qFormat/>
    <w:rPr>
      <w:b w:val="0"/>
      <w:i w:val="0"/>
      <w:strike w:val="0"/>
      <w:dstrike w:val="0"/>
      <w:position w:val="0"/>
      <w:sz w:val="23"/>
      <w:szCs w:val="23"/>
      <w:highlight w:val="white"/>
      <w:u w:val="none"/>
      <w:vertAlign w:val="baseline"/>
    </w:rPr>
  </w:style>
  <w:style w:type="character" w:customStyle="1" w:styleId="ListLabel20">
    <w:name w:val="ListLabel 20"/>
    <w:qFormat/>
    <w:rPr>
      <w:b w:val="0"/>
      <w:i w:val="0"/>
      <w:strike w:val="0"/>
      <w:dstrike w:val="0"/>
      <w:position w:val="0"/>
      <w:sz w:val="23"/>
      <w:szCs w:val="23"/>
      <w:highlight w:val="white"/>
      <w:u w:val="none"/>
      <w:vertAlign w:val="baseline"/>
    </w:rPr>
  </w:style>
  <w:style w:type="character" w:customStyle="1" w:styleId="ListLabel21">
    <w:name w:val="ListLabel 21"/>
    <w:qFormat/>
    <w:rPr>
      <w:b w:val="0"/>
      <w:i w:val="0"/>
      <w:strike w:val="0"/>
      <w:dstrike w:val="0"/>
      <w:position w:val="0"/>
      <w:sz w:val="23"/>
      <w:szCs w:val="23"/>
      <w:highlight w:val="white"/>
      <w:u w:val="none"/>
      <w:vertAlign w:val="baseline"/>
    </w:rPr>
  </w:style>
  <w:style w:type="character" w:customStyle="1" w:styleId="ListLabel22">
    <w:name w:val="ListLabel 22"/>
    <w:qFormat/>
    <w:rPr>
      <w:b w:val="0"/>
      <w:i w:val="0"/>
      <w:strike w:val="0"/>
      <w:dstrike w:val="0"/>
      <w:position w:val="0"/>
      <w:sz w:val="23"/>
      <w:szCs w:val="23"/>
      <w:highlight w:val="white"/>
      <w:u w:val="none"/>
      <w:vertAlign w:val="baseline"/>
    </w:rPr>
  </w:style>
  <w:style w:type="character" w:customStyle="1" w:styleId="ListLabel23">
    <w:name w:val="ListLabel 23"/>
    <w:qFormat/>
    <w:rPr>
      <w:b w:val="0"/>
      <w:i w:val="0"/>
      <w:strike w:val="0"/>
      <w:dstrike w:val="0"/>
      <w:position w:val="0"/>
      <w:sz w:val="23"/>
      <w:szCs w:val="23"/>
      <w:highlight w:val="white"/>
      <w:u w:val="none"/>
      <w:vertAlign w:val="baseline"/>
    </w:rPr>
  </w:style>
  <w:style w:type="paragraph" w:customStyle="1" w:styleId="Heading">
    <w:name w:val="Heading"/>
    <w:basedOn w:val="Normal"/>
    <w:next w:val="BodyText1"/>
    <w:qFormat/>
    <w:rsid w:val="00C72486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BodyText1">
    <w:name w:val="Body Text1"/>
    <w:basedOn w:val="Normal"/>
    <w:rsid w:val="00C72486"/>
    <w:pPr>
      <w:spacing w:after="140" w:line="288" w:lineRule="auto"/>
    </w:pPr>
  </w:style>
  <w:style w:type="paragraph" w:styleId="List">
    <w:name w:val="List"/>
    <w:basedOn w:val="BodyText1"/>
    <w:rsid w:val="00C72486"/>
    <w:rPr>
      <w:rFonts w:cs="Lohit Devanagari"/>
    </w:rPr>
  </w:style>
  <w:style w:type="paragraph" w:styleId="Caption">
    <w:name w:val="caption"/>
    <w:basedOn w:val="Normal"/>
    <w:qFormat/>
    <w:rsid w:val="00C7248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72486"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94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CE2"/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94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CE2"/>
    <w:rPr>
      <w:rFonts w:ascii="Calibri" w:eastAsia="Calibri" w:hAnsi="Calibri" w:cs="Calibri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D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D78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France</dc:creator>
  <dc:description/>
  <cp:lastModifiedBy>David Sherrill</cp:lastModifiedBy>
  <cp:revision>15</cp:revision>
  <cp:lastPrinted>2019-09-26T20:31:00Z</cp:lastPrinted>
  <dcterms:created xsi:type="dcterms:W3CDTF">2015-08-24T14:07:00Z</dcterms:created>
  <dcterms:modified xsi:type="dcterms:W3CDTF">2019-09-26T20:34:00Z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