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//Objective: Read population from population text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//Name: Ethan Chiu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//libraries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&lt;fstream&gt; //for file input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 //for input and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  //for using string built in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year = 1910;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population;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ifstream fin;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fin.open("Population.txt");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 (!fin.good()) throw "I/O error";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//reads and output population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cout &lt;&lt; "Hoboken Population Growth"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while (fin &gt;&gt; population)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year &lt;&lt; "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while(population &gt;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population -= 1000;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"*";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year += 20;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 // while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fin.close();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