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&lt;math.h&gt;;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income;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tax;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leftAmount;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//Get user input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"What's your total income?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income;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tax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leftAmount = income;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(income &lt;= 25000)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(income &gt; 25000 &amp;&amp; income &lt;= 48000)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= .15 * (income - 25000);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(income &gt; 48000 &amp;&amp; income &lt;= 90000)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= .15 * (48000 - 25000);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= tax + .25 * (leftAmount - 48000);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(income &gt; 90000 &amp;&amp; income &lt;= 200000)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= .15 * (48000 - 25000);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+= .25 * (90000 - 48000);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= tax + .3 * (leftAmount - 90000);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tax = .15 * (48000 - 25000);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+= .25 * (90000 - 48000);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+= .3 * (200000 - 90000);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tax = .25 * (leftAmount - 200000);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left &lt;&lt; setw(25) &lt;&lt;  "Taxes total: " &lt;&lt; "$" &lt;&lt; tax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