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82373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Default="0082373F" w:rsidP="0082373F">
      <w:pPr>
        <w:rPr>
          <w:rFonts w:ascii="Myriad Pro" w:hAnsi="Myriad Pro"/>
        </w:rPr>
      </w:pPr>
    </w:p>
    <w:p w:rsidR="0082373F" w:rsidRPr="00274D4F" w:rsidRDefault="0082373F" w:rsidP="0082373F">
      <w:pPr>
        <w:rPr>
          <w:rFonts w:ascii="Myriad Pro" w:hAnsi="Myriad Pro"/>
        </w:rPr>
      </w:pPr>
    </w:p>
    <w:p w:rsidR="0082373F" w:rsidRPr="0082373F" w:rsidRDefault="00C254C5" w:rsidP="0082373F">
      <w:pPr>
        <w:pStyle w:val="Estilo1"/>
        <w:jc w:val="center"/>
        <w:rPr>
          <w:color w:val="FF0000"/>
        </w:rPr>
      </w:pPr>
      <w:bookmarkStart w:id="0" w:name="_Toc492056004"/>
      <w:r>
        <w:rPr>
          <w:color w:val="FF0000"/>
        </w:rPr>
        <w:t>ANEXO C</w:t>
      </w:r>
    </w:p>
    <w:bookmarkEnd w:id="0"/>
    <w:p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rsidR="004D4368" w:rsidRPr="0082373F" w:rsidRDefault="004D4368" w:rsidP="004D4368">
      <w:pPr>
        <w:rPr>
          <w:b/>
          <w:color w:val="595959" w:themeColor="text1" w:themeTint="A6"/>
          <w:sz w:val="28"/>
        </w:rPr>
      </w:pPr>
    </w:p>
    <w:p w:rsidR="0082373F" w:rsidRPr="0054299C" w:rsidRDefault="0082373F" w:rsidP="004D4368">
      <w:pPr>
        <w:rPr>
          <w:b/>
          <w:color w:val="595959" w:themeColor="text1" w:themeTint="A6"/>
          <w:sz w:val="28"/>
        </w:rPr>
      </w:pPr>
    </w:p>
    <w:p w:rsidR="004D4368" w:rsidRPr="0054299C" w:rsidRDefault="004D4368">
      <w:pPr>
        <w:spacing w:after="160" w:line="259" w:lineRule="auto"/>
        <w:rPr>
          <w:b/>
          <w:color w:val="595959" w:themeColor="text1" w:themeTint="A6"/>
          <w:sz w:val="28"/>
          <w:lang w:eastAsia="es-CL"/>
        </w:rPr>
      </w:pPr>
    </w:p>
    <w:p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rsidR="0082373F" w:rsidRPr="00274D4F" w:rsidRDefault="0082373F" w:rsidP="0082373F">
      <w:pPr>
        <w:rPr>
          <w:rFonts w:ascii="Myriad Pro" w:hAnsi="Myriad Pro"/>
        </w:rPr>
      </w:pPr>
    </w:p>
    <w:p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rsidR="0082373F" w:rsidRPr="0082373F" w:rsidRDefault="0082373F" w:rsidP="0082373F">
          <w:pPr>
            <w:pStyle w:val="TtuloTDC"/>
            <w:rPr>
              <w:color w:val="FF0000"/>
            </w:rPr>
          </w:pPr>
          <w:r w:rsidRPr="0082373F">
            <w:rPr>
              <w:color w:val="FF0000"/>
              <w:lang w:val="es-ES"/>
            </w:rPr>
            <w:t>Contenido</w:t>
          </w:r>
        </w:p>
        <w:p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rsidR="0082373F" w:rsidRDefault="00A45F22">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A45F22">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rsidR="0082373F" w:rsidRDefault="0082373F" w:rsidP="0082373F">
          <w:r>
            <w:rPr>
              <w:b/>
              <w:bCs/>
              <w:lang w:val="es-ES"/>
            </w:rPr>
            <w:fldChar w:fldCharType="end"/>
          </w:r>
        </w:p>
      </w:sdtContent>
    </w:sdt>
    <w:p w:rsidR="0082373F" w:rsidRDefault="0082373F" w:rsidP="0082373F">
      <w:pPr>
        <w:rPr>
          <w:rFonts w:ascii="Myriad Pro" w:eastAsiaTheme="majorEastAsia" w:hAnsi="Myriad Pro" w:cstheme="majorBidi"/>
          <w:color w:val="FF0000"/>
          <w:sz w:val="32"/>
          <w:szCs w:val="32"/>
        </w:rPr>
      </w:pPr>
    </w:p>
    <w:p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rsidR="0082373F" w:rsidRDefault="0082373F" w:rsidP="0082373F">
      <w:pPr>
        <w:pStyle w:val="Ttulo1"/>
        <w:ind w:left="426" w:hanging="426"/>
        <w:rPr>
          <w:rFonts w:ascii="Myriad Pro" w:hAnsi="Myriad Pro"/>
        </w:rPr>
      </w:pPr>
      <w:bookmarkStart w:id="1" w:name="_Toc492056005"/>
      <w:r w:rsidRPr="00274D4F">
        <w:rPr>
          <w:rFonts w:ascii="Myriad Pro" w:hAnsi="Myriad Pro"/>
        </w:rPr>
        <w:t>Introducció</w:t>
      </w:r>
      <w:r>
        <w:rPr>
          <w:rFonts w:ascii="Myriad Pro" w:hAnsi="Myriad Pro"/>
        </w:rPr>
        <w:t>n</w:t>
      </w:r>
      <w:bookmarkEnd w:id="1"/>
    </w:p>
    <w:p w:rsidR="0082373F" w:rsidRPr="00CF575D" w:rsidRDefault="00CF575D" w:rsidP="00CF575D">
      <w:pPr>
        <w:spacing w:line="360" w:lineRule="auto"/>
        <w:jc w:val="both"/>
        <w:rPr>
          <w:rFonts w:ascii="Arial" w:hAnsi="Arial" w:cs="Arial"/>
          <w:sz w:val="20"/>
          <w:szCs w:val="20"/>
        </w:rPr>
      </w:pPr>
      <w:r w:rsidRPr="00CF575D">
        <w:rPr>
          <w:rFonts w:ascii="Arial" w:hAnsi="Arial" w:cs="Arial"/>
          <w:color w:val="000000"/>
          <w:sz w:val="24"/>
          <w:szCs w:val="24"/>
          <w:shd w:val="clear" w:color="auto" w:fill="FFFFFF"/>
        </w:rPr>
        <w:t>En este enfoque se orientarán las bases necesarias para el desarrollo y entendimiento de las especificaciones de requisitos de software de este proyecto, que busca la optimización de la gestión de su librería.</w:t>
      </w:r>
    </w:p>
    <w:p w:rsidR="0082373F" w:rsidRPr="00274D4F" w:rsidRDefault="0082373F" w:rsidP="0082373F">
      <w:pPr>
        <w:pStyle w:val="Ttulo1"/>
        <w:ind w:left="426" w:hanging="426"/>
        <w:rPr>
          <w:rFonts w:ascii="Myriad Pro" w:hAnsi="Myriad Pro"/>
        </w:rPr>
      </w:pPr>
      <w:bookmarkStart w:id="2" w:name="_Toc492056006"/>
      <w:r>
        <w:rPr>
          <w:rFonts w:ascii="Myriad Pro" w:hAnsi="Myriad Pro"/>
        </w:rPr>
        <w:t>PROBLEMA Y PROPUESTA DE SOLUCIÓN</w:t>
      </w:r>
      <w:bookmarkEnd w:id="2"/>
    </w:p>
    <w:p w:rsidR="0082373F" w:rsidRPr="00274D4F" w:rsidRDefault="0082373F" w:rsidP="0082373F">
      <w:pPr>
        <w:pStyle w:val="Ttulo2"/>
        <w:rPr>
          <w:rFonts w:ascii="Myriad Pro" w:hAnsi="Myriad Pro"/>
        </w:rPr>
      </w:pPr>
      <w:bookmarkStart w:id="3" w:name="_Toc492056007"/>
      <w:r>
        <w:rPr>
          <w:rFonts w:ascii="Myriad Pro" w:hAnsi="Myriad Pro"/>
        </w:rPr>
        <w:t>Descripción del problema</w:t>
      </w:r>
      <w:bookmarkEnd w:id="3"/>
      <w:r>
        <w:rPr>
          <w:rFonts w:ascii="Myriad Pro" w:hAnsi="Myriad Pro"/>
        </w:rPr>
        <w:t xml:space="preserve"> </w:t>
      </w:r>
    </w:p>
    <w:p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El control de inventario de la librería es tardío e impreciso, no se tiene un sistema de gestión informático, todo el sistema de gestión se realizaba de manera manual.</w:t>
      </w:r>
    </w:p>
    <w:p w:rsidR="00CF575D"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Las principales desventajas que se tiene con el sistema manual son; largas horas de control de inventario, errores de cálculos en el stock de libros, ineficiencia en buscar un libro en específico.</w:t>
      </w:r>
    </w:p>
    <w:p w:rsidR="0082373F" w:rsidRPr="00274D4F" w:rsidRDefault="0082373F" w:rsidP="0082373F">
      <w:pPr>
        <w:pStyle w:val="Prrafodelista"/>
        <w:spacing w:after="0"/>
        <w:ind w:left="714"/>
        <w:rPr>
          <w:rFonts w:ascii="Myriad Pro" w:hAnsi="Myriad Pro"/>
        </w:rPr>
      </w:pPr>
    </w:p>
    <w:p w:rsidR="0082373F" w:rsidRPr="00F74DC0" w:rsidRDefault="0082373F" w:rsidP="0082373F">
      <w:pPr>
        <w:pStyle w:val="Ttulo2"/>
        <w:rPr>
          <w:rFonts w:ascii="Myriad Pro" w:hAnsi="Myriad Pro"/>
        </w:rPr>
      </w:pPr>
      <w:bookmarkStart w:id="4" w:name="_Toc492056008"/>
      <w:r w:rsidRPr="0016328E">
        <w:rPr>
          <w:rFonts w:ascii="Myriad Pro" w:hAnsi="Myriad Pro"/>
        </w:rPr>
        <w:t>Propuesta de solución</w:t>
      </w:r>
      <w:bookmarkEnd w:id="4"/>
      <w:r w:rsidRPr="0016328E">
        <w:rPr>
          <w:rFonts w:ascii="Myriad Pro" w:hAnsi="Myriad Pro"/>
        </w:rPr>
        <w:t xml:space="preserve"> </w:t>
      </w:r>
    </w:p>
    <w:p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rsidR="0082373F" w:rsidRPr="00B04C3F" w:rsidRDefault="0082373F" w:rsidP="0082373F">
      <w:pPr>
        <w:pStyle w:val="Ttulo3"/>
        <w:rPr>
          <w:color w:val="FF0000"/>
        </w:rPr>
      </w:pPr>
      <w:bookmarkStart w:id="5" w:name="_Toc492056009"/>
      <w:r w:rsidRPr="00B04C3F">
        <w:rPr>
          <w:color w:val="FF0000"/>
        </w:rPr>
        <w:t>Factibilidad técnica</w:t>
      </w:r>
      <w:bookmarkEnd w:id="5"/>
    </w:p>
    <w:p w:rsidR="00CF575D" w:rsidRDefault="00CF575D" w:rsidP="00CF575D">
      <w:pPr>
        <w:pStyle w:val="Descripcin"/>
        <w:keepNext/>
      </w:pPr>
      <w:r>
        <w:t xml:space="preserve">Ilustración </w:t>
      </w:r>
      <w:fldSimple w:instr=" SEQ Ilustración \* ARABIC ">
        <w:r>
          <w:rPr>
            <w:noProof/>
          </w:rPr>
          <w:t>1</w:t>
        </w:r>
      </w:fldSimple>
      <w:r>
        <w:t xml:space="preserve"> </w:t>
      </w:r>
    </w:p>
    <w:p w:rsidR="00CF575D" w:rsidRDefault="00CF575D" w:rsidP="00CF575D">
      <w:pPr>
        <w:keepNext/>
      </w:pPr>
      <w:r>
        <w:object w:dxaOrig="9430" w:dyaOrig="3274" w14:anchorId="19513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6pt;height:163.8pt" o:ole="">
            <v:imagedata r:id="rId10" o:title=""/>
          </v:shape>
          <o:OLEObject Type="Embed" ProgID="Excel.Sheet.12" ShapeID="_x0000_i1025" DrawAspect="Content" ObjectID="_1710678648" r:id="rId11"/>
        </w:object>
      </w:r>
    </w:p>
    <w:p w:rsidR="0082373F" w:rsidRDefault="00CF575D" w:rsidP="00CF575D">
      <w:pPr>
        <w:pStyle w:val="Descripcin"/>
      </w:pPr>
      <w:r>
        <w:t>Elaboración propia.</w:t>
      </w:r>
    </w:p>
    <w:p w:rsidR="00CF575D" w:rsidRDefault="00CF575D" w:rsidP="00CF575D">
      <w:pPr>
        <w:pStyle w:val="Descripcin"/>
        <w:keepNext/>
      </w:pPr>
      <w:r>
        <w:t xml:space="preserve">Ilustración </w:t>
      </w:r>
      <w:fldSimple w:instr=" SEQ Ilustración \* ARABIC ">
        <w:r>
          <w:rPr>
            <w:noProof/>
          </w:rPr>
          <w:t>2</w:t>
        </w:r>
      </w:fldSimple>
    </w:p>
    <w:p w:rsidR="00CF575D" w:rsidRDefault="00CF575D" w:rsidP="00CF575D">
      <w:pPr>
        <w:keepNext/>
      </w:pPr>
      <w:r>
        <w:object w:dxaOrig="9430" w:dyaOrig="1472" w14:anchorId="793C21A1">
          <v:shape id="_x0000_i1027" type="#_x0000_t75" style="width:471.6pt;height:73.8pt" o:ole="">
            <v:imagedata r:id="rId12" o:title=""/>
          </v:shape>
          <o:OLEObject Type="Embed" ProgID="Excel.Sheet.12" ShapeID="_x0000_i1027" DrawAspect="Content" ObjectID="_1710678649" r:id="rId13"/>
        </w:object>
      </w:r>
    </w:p>
    <w:p w:rsidR="00CF575D" w:rsidRPr="00CF575D" w:rsidRDefault="00CF575D" w:rsidP="00CF575D">
      <w:pPr>
        <w:pStyle w:val="Descripcin"/>
      </w:pPr>
      <w:r>
        <w:t>Elaboración propia.</w:t>
      </w:r>
    </w:p>
    <w:p w:rsidR="0082373F" w:rsidRPr="00B04C3F" w:rsidRDefault="0082373F" w:rsidP="0082373F">
      <w:pPr>
        <w:pStyle w:val="Ttulo3"/>
        <w:rPr>
          <w:color w:val="FF0000"/>
        </w:rPr>
      </w:pPr>
      <w:bookmarkStart w:id="6" w:name="_Toc492056010"/>
      <w:r w:rsidRPr="00B04C3F">
        <w:rPr>
          <w:color w:val="FF0000"/>
        </w:rPr>
        <w:t>Factibilidad económica</w:t>
      </w:r>
      <w:bookmarkEnd w:id="6"/>
    </w:p>
    <w:p w:rsidR="00CF575D" w:rsidRDefault="00CF575D" w:rsidP="00CF575D">
      <w:pPr>
        <w:pStyle w:val="Descripcin"/>
        <w:keepNext/>
      </w:pPr>
      <w:r>
        <w:t xml:space="preserve">Ilustración </w:t>
      </w:r>
      <w:fldSimple w:instr=" SEQ Ilustración \* ARABIC ">
        <w:r>
          <w:rPr>
            <w:noProof/>
          </w:rPr>
          <w:t>3</w:t>
        </w:r>
      </w:fldSimple>
    </w:p>
    <w:p w:rsidR="00CF575D" w:rsidRDefault="00CF575D" w:rsidP="00CF575D">
      <w:pPr>
        <w:keepNext/>
      </w:pPr>
      <w:r>
        <w:object w:dxaOrig="6223" w:dyaOrig="1822" w14:anchorId="61A97EE3">
          <v:shape id="_x0000_i1029" type="#_x0000_t75" style="width:311.4pt;height:91.2pt" o:ole="">
            <v:imagedata r:id="rId14" o:title=""/>
          </v:shape>
          <o:OLEObject Type="Embed" ProgID="Excel.Sheet.12" ShapeID="_x0000_i1029" DrawAspect="Content" ObjectID="_1710678650" r:id="rId15"/>
        </w:object>
      </w:r>
    </w:p>
    <w:p w:rsidR="0082373F" w:rsidRDefault="00CF575D" w:rsidP="00CF575D">
      <w:pPr>
        <w:pStyle w:val="Descripcin"/>
      </w:pPr>
      <w:r>
        <w:t>Elaboración propia.</w:t>
      </w:r>
    </w:p>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Default="00CF575D" w:rsidP="00CF575D"/>
    <w:p w:rsidR="00CF575D" w:rsidRPr="00CF575D" w:rsidRDefault="00CF575D" w:rsidP="00CF575D"/>
    <w:p w:rsidR="0082373F" w:rsidRDefault="0082373F" w:rsidP="0082373F">
      <w:pPr>
        <w:pStyle w:val="Ttulo3"/>
        <w:rPr>
          <w:color w:val="FF0000"/>
        </w:rPr>
      </w:pPr>
      <w:bookmarkStart w:id="7" w:name="_Toc492056011"/>
      <w:r w:rsidRPr="00B04C3F">
        <w:rPr>
          <w:color w:val="FF0000"/>
        </w:rPr>
        <w:t>Factibilidad legal</w:t>
      </w:r>
      <w:bookmarkEnd w:id="7"/>
    </w:p>
    <w:p w:rsidR="00CF575D" w:rsidRDefault="00CF575D" w:rsidP="00CF575D">
      <w:pPr>
        <w:spacing w:line="360" w:lineRule="auto"/>
        <w:jc w:val="both"/>
        <w:rPr>
          <w:rFonts w:ascii="Arial" w:hAnsi="Arial" w:cs="Arial"/>
          <w:sz w:val="24"/>
        </w:rPr>
      </w:pPr>
      <w:r>
        <w:rPr>
          <w:rFonts w:ascii="Arial" w:hAnsi="Arial" w:cs="Arial"/>
          <w:sz w:val="24"/>
        </w:rPr>
        <w:t>De acuerdo con el</w:t>
      </w:r>
      <w:r>
        <w:rPr>
          <w:rFonts w:ascii="Arial" w:hAnsi="Arial" w:cs="Arial"/>
          <w:sz w:val="24"/>
        </w:rPr>
        <w:t xml:space="preserve"> estudio de factibilidad legal para el sistema, no infringiremos las siguientes leyes:</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Decreto </w:t>
      </w:r>
      <w:proofErr w:type="spellStart"/>
      <w:r>
        <w:rPr>
          <w:rFonts w:ascii="Arial" w:hAnsi="Arial" w:cs="Arial"/>
          <w:sz w:val="24"/>
        </w:rPr>
        <w:t>nº</w:t>
      </w:r>
      <w:proofErr w:type="spellEnd"/>
      <w:r>
        <w:rPr>
          <w:rFonts w:ascii="Arial" w:hAnsi="Arial" w:cs="Arial"/>
          <w:sz w:val="24"/>
        </w:rPr>
        <w:t xml:space="preserve"> 83, 3 de junio de 2004 del Ministerio Secretaría General de la Presidencia. Aprueba norma técnica para los órganos de la administración del Estado sobre seguridad y confidencialidad de los documentos electrónicos. (Publicado el 12 de enero de 2005).</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19.886, de 11 de julio de 2003. Ley de bases sobre contratos administrativos de suministro y prestación de servicios. (Publicada el 30 de julio de 2003).</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19.628 de 18 de agosto de 1999, de Protección de Datos Personales.</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20.575 de 14 de febrero de 2012, que establece el principio de finalidad en el tratamiento de datos personales.</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Ley 21.096 de 5 de junio de 2018, que consagra el Derecho a Protección de los Datos Personales.</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19.223, de 28 de mayo de 1993. Tipifica figuras penales relativas a la informática.</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 xml:space="preserve">Ley </w:t>
      </w:r>
      <w:proofErr w:type="spellStart"/>
      <w:r>
        <w:rPr>
          <w:rFonts w:ascii="Arial" w:hAnsi="Arial" w:cs="Arial"/>
          <w:sz w:val="24"/>
        </w:rPr>
        <w:t>nº</w:t>
      </w:r>
      <w:proofErr w:type="spellEnd"/>
      <w:r>
        <w:rPr>
          <w:rFonts w:ascii="Arial" w:hAnsi="Arial" w:cs="Arial"/>
          <w:sz w:val="24"/>
        </w:rPr>
        <w:t xml:space="preserve"> 17.336, de 28 de agosto de 1970. Propiedad Intelectual.</w:t>
      </w:r>
    </w:p>
    <w:p w:rsidR="00CF575D" w:rsidRDefault="00CF575D" w:rsidP="00CF575D">
      <w:pPr>
        <w:pStyle w:val="Prrafodelista"/>
        <w:numPr>
          <w:ilvl w:val="0"/>
          <w:numId w:val="19"/>
        </w:numPr>
        <w:spacing w:line="360" w:lineRule="auto"/>
        <w:jc w:val="both"/>
        <w:rPr>
          <w:rFonts w:ascii="Arial" w:hAnsi="Arial" w:cs="Arial"/>
          <w:sz w:val="24"/>
        </w:rPr>
      </w:pPr>
      <w:r>
        <w:rPr>
          <w:rFonts w:ascii="Arial" w:hAnsi="Arial" w:cs="Arial"/>
          <w:sz w:val="24"/>
        </w:rPr>
        <w:t>Ley 20.435 de 4 de mayo de 2010, Ley que modifica la Ley 17.336 Ley de Propiedad Intelectual.</w:t>
      </w:r>
    </w:p>
    <w:p w:rsidR="00CF575D" w:rsidRPr="00CF575D" w:rsidRDefault="00CF575D" w:rsidP="00CF575D"/>
    <w:p w:rsidR="0082373F" w:rsidRDefault="0082373F" w:rsidP="0082373F">
      <w:pPr>
        <w:pStyle w:val="Ttulo3"/>
        <w:rPr>
          <w:color w:val="FF0000"/>
        </w:rPr>
      </w:pPr>
      <w:bookmarkStart w:id="8" w:name="_Toc492056012"/>
      <w:r w:rsidRPr="00B04C3F">
        <w:rPr>
          <w:color w:val="FF0000"/>
        </w:rPr>
        <w:t>Factibilidad operacional</w:t>
      </w:r>
      <w:bookmarkEnd w:id="8"/>
    </w:p>
    <w:p w:rsidR="00CF575D" w:rsidRPr="00CF575D" w:rsidRDefault="00CF575D" w:rsidP="00CF575D">
      <w:pPr>
        <w:spacing w:line="360" w:lineRule="auto"/>
        <w:jc w:val="both"/>
        <w:rPr>
          <w:rFonts w:ascii="Arial" w:hAnsi="Arial" w:cs="Arial"/>
          <w:color w:val="000000"/>
          <w:sz w:val="24"/>
          <w:szCs w:val="24"/>
          <w:shd w:val="clear" w:color="auto" w:fill="FFFFFF"/>
        </w:rPr>
      </w:pPr>
      <w:r w:rsidRPr="00CF575D">
        <w:rPr>
          <w:rFonts w:ascii="Arial" w:hAnsi="Arial" w:cs="Arial"/>
          <w:color w:val="000000"/>
          <w:sz w:val="24"/>
          <w:szCs w:val="24"/>
          <w:shd w:val="clear" w:color="auto" w:fill="FFFFFF"/>
        </w:rPr>
        <w:t xml:space="preserve">Se </w:t>
      </w:r>
      <w:r w:rsidRPr="00CF575D">
        <w:rPr>
          <w:rStyle w:val="grammar"/>
          <w:rFonts w:ascii="Arial" w:hAnsi="Arial" w:cs="Arial"/>
          <w:color w:val="000000"/>
          <w:sz w:val="24"/>
          <w:szCs w:val="24"/>
        </w:rPr>
        <w:t>realizará</w:t>
      </w:r>
      <w:r w:rsidRPr="00CF575D">
        <w:rPr>
          <w:rFonts w:ascii="Arial" w:hAnsi="Arial" w:cs="Arial"/>
          <w:color w:val="000000"/>
          <w:sz w:val="24"/>
          <w:szCs w:val="24"/>
          <w:shd w:val="clear" w:color="auto" w:fill="FFFFFF"/>
        </w:rPr>
        <w:t xml:space="preserve"> una reunión con los implicados en la implementación del sistema para disponer de toda la información recopilada, y así saber si la solución otorgada es aceptada.</w:t>
      </w:r>
    </w:p>
    <w:p w:rsidR="0082373F"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 xml:space="preserve">Trabajadores con conocimientos medios a nivel usuario en sistemas informáticos. </w:t>
      </w:r>
    </w:p>
    <w:p w:rsidR="00CF575D" w:rsidRPr="00CF575D" w:rsidRDefault="00CF575D" w:rsidP="00CF575D">
      <w:pPr>
        <w:spacing w:line="360" w:lineRule="auto"/>
        <w:jc w:val="both"/>
        <w:rPr>
          <w:rFonts w:ascii="Arial" w:hAnsi="Arial" w:cs="Arial"/>
          <w:sz w:val="24"/>
          <w:szCs w:val="24"/>
        </w:rPr>
      </w:pPr>
      <w:r w:rsidRPr="00CF575D">
        <w:rPr>
          <w:rFonts w:ascii="Arial" w:hAnsi="Arial" w:cs="Arial"/>
          <w:sz w:val="24"/>
          <w:szCs w:val="24"/>
        </w:rPr>
        <w:t>En el caso de los usuarios que están acostumbrados al manejo de inventario de manera manual, se realizaran charlas de conocimiento básico de informática y el uso correcto del sistema a implementar.</w:t>
      </w:r>
    </w:p>
    <w:p w:rsidR="0082373F" w:rsidRDefault="0082373F" w:rsidP="0082373F">
      <w:pPr>
        <w:pStyle w:val="Ttulo1"/>
        <w:rPr>
          <w:b/>
        </w:rPr>
      </w:pPr>
      <w:bookmarkStart w:id="9" w:name="_Toc492056014"/>
      <w:r>
        <w:rPr>
          <w:b/>
        </w:rPr>
        <w:t>CONCLUSIONES</w:t>
      </w:r>
      <w:bookmarkEnd w:id="9"/>
      <w:r>
        <w:rPr>
          <w:b/>
        </w:rPr>
        <w:t xml:space="preserve"> </w:t>
      </w:r>
    </w:p>
    <w:p w:rsidR="00CF575D" w:rsidRDefault="00CF575D" w:rsidP="00CF575D">
      <w:pPr>
        <w:pStyle w:val="Estilo4"/>
        <w:spacing w:before="120" w:after="120" w:line="360" w:lineRule="auto"/>
        <w:rPr>
          <w:rFonts w:ascii="Arial" w:hAnsi="Arial" w:cs="Arial"/>
          <w:color w:val="000000"/>
          <w:sz w:val="24"/>
          <w:szCs w:val="24"/>
          <w:shd w:val="clear" w:color="auto" w:fill="FFFFFF"/>
        </w:rPr>
      </w:pPr>
      <w:r w:rsidRPr="00CF575D">
        <w:rPr>
          <w:rFonts w:ascii="Arial" w:hAnsi="Arial" w:cs="Arial"/>
          <w:color w:val="000000"/>
          <w:sz w:val="24"/>
          <w:szCs w:val="24"/>
          <w:shd w:val="clear" w:color="auto" w:fill="FFFFFF"/>
        </w:rPr>
        <w:t xml:space="preserve">Según el estudio de factibilidades, el sistema a desarrollar será viable y requerirá revisar estás misma para un correcto manejo del sistema. Se mostraron las bases necesarias para el buen uso de la plataforma y los requerimientos que se seguirán. </w:t>
      </w:r>
    </w:p>
    <w:p w:rsidR="00CF575D" w:rsidRPr="00CF575D" w:rsidRDefault="00CF575D" w:rsidP="00CF575D">
      <w:pPr>
        <w:pStyle w:val="Estilo4"/>
        <w:spacing w:before="120" w:after="120" w:line="360" w:lineRule="auto"/>
        <w:rPr>
          <w:rFonts w:ascii="Arial" w:hAnsi="Arial" w:cs="Arial"/>
          <w:b/>
          <w:sz w:val="24"/>
          <w:szCs w:val="20"/>
        </w:rPr>
      </w:pPr>
      <w:r w:rsidRPr="00CF575D">
        <w:rPr>
          <w:rFonts w:ascii="Arial" w:hAnsi="Arial" w:cs="Arial"/>
          <w:color w:val="000000"/>
          <w:sz w:val="24"/>
          <w:szCs w:val="24"/>
          <w:shd w:val="clear" w:color="auto" w:fill="FFFFFF"/>
        </w:rPr>
        <w:t>Se hicieron estudios sobre factibilidad legal, técnica, económica y operacional, llegando a la conclusión de que es un sistema sostenible y ha tomado la manera correcta los requerimientos del usuario.</w:t>
      </w:r>
    </w:p>
    <w:sectPr w:rsidR="00CF575D" w:rsidRPr="00CF575D"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F22" w:rsidRDefault="00A45F22">
      <w:pPr>
        <w:spacing w:after="0" w:line="240" w:lineRule="auto"/>
      </w:pPr>
      <w:r>
        <w:separator/>
      </w:r>
    </w:p>
  </w:endnote>
  <w:endnote w:type="continuationSeparator" w:id="0">
    <w:p w:rsidR="00A45F22" w:rsidRDefault="00A4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99C" w:rsidRDefault="007F2FC6" w:rsidP="0054299C">
    <w:pPr>
      <w:pStyle w:val="Piedepgina"/>
      <w:jc w:val="center"/>
    </w:pPr>
    <w:r>
      <w:rPr>
        <w:sz w:val="20"/>
      </w:rPr>
      <w:t>Anexo C</w:t>
    </w:r>
  </w:p>
  <w:p w:rsidR="00E141E6" w:rsidRPr="00C539A7" w:rsidRDefault="00A45F22"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6C09D3" w:rsidRPr="006C09D3">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51C9B371" wp14:editId="41F5C5E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FB5A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Piedepgina"/>
    </w:pPr>
    <w:r>
      <w:rPr>
        <w:noProof/>
        <w:lang w:eastAsia="es-CL"/>
      </w:rPr>
      <w:drawing>
        <wp:anchor distT="0" distB="0" distL="114300" distR="114300" simplePos="0" relativeHeight="251665408" behindDoc="0" locked="0" layoutInCell="1" allowOverlap="1" wp14:anchorId="067018AE" wp14:editId="156F80B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F22" w:rsidRDefault="00A45F22">
      <w:pPr>
        <w:spacing w:after="0" w:line="240" w:lineRule="auto"/>
      </w:pPr>
      <w:r>
        <w:separator/>
      </w:r>
    </w:p>
  </w:footnote>
  <w:footnote w:type="continuationSeparator" w:id="0">
    <w:p w:rsidR="00A45F22" w:rsidRDefault="00A45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0B50EB2" wp14:editId="4D019BFA">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CB6E0B4" wp14:editId="5ED7176E">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476E88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7CAAC015" wp14:editId="3D97DFC3">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83A60D4"/>
    <w:multiLevelType w:val="hybridMultilevel"/>
    <w:tmpl w:val="AFD04E58"/>
    <w:lvl w:ilvl="0" w:tplc="5F00FA9A">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9"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10"/>
  </w:num>
  <w:num w:numId="3">
    <w:abstractNumId w:val="0"/>
  </w:num>
  <w:num w:numId="4">
    <w:abstractNumId w:val="11"/>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9"/>
  </w:num>
  <w:num w:numId="14">
    <w:abstractNumId w:val="9"/>
  </w:num>
  <w:num w:numId="15">
    <w:abstractNumId w:val="9"/>
  </w:num>
  <w:num w:numId="16">
    <w:abstractNumId w:val="9"/>
  </w:num>
  <w:num w:numId="17">
    <w:abstractNumId w:val="9"/>
  </w:num>
  <w:num w:numId="18">
    <w:abstractNumId w:val="6"/>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7362F"/>
    <w:rsid w:val="00183BBD"/>
    <w:rsid w:val="0028236D"/>
    <w:rsid w:val="0028662D"/>
    <w:rsid w:val="002D2340"/>
    <w:rsid w:val="002E12CB"/>
    <w:rsid w:val="003B2D58"/>
    <w:rsid w:val="003E6F1C"/>
    <w:rsid w:val="00426DE8"/>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71666"/>
    <w:rsid w:val="0079300B"/>
    <w:rsid w:val="007A298F"/>
    <w:rsid w:val="007D475E"/>
    <w:rsid w:val="007F2FC6"/>
    <w:rsid w:val="00812C89"/>
    <w:rsid w:val="0082373F"/>
    <w:rsid w:val="00860573"/>
    <w:rsid w:val="008B169A"/>
    <w:rsid w:val="008E0EFF"/>
    <w:rsid w:val="008E1B6C"/>
    <w:rsid w:val="00A103AE"/>
    <w:rsid w:val="00A27640"/>
    <w:rsid w:val="00A45F22"/>
    <w:rsid w:val="00AB4EC6"/>
    <w:rsid w:val="00AC3BE6"/>
    <w:rsid w:val="00AD6DCF"/>
    <w:rsid w:val="00B119BB"/>
    <w:rsid w:val="00C23505"/>
    <w:rsid w:val="00C254C5"/>
    <w:rsid w:val="00C66416"/>
    <w:rsid w:val="00C8769F"/>
    <w:rsid w:val="00CF575D"/>
    <w:rsid w:val="00D17B7D"/>
    <w:rsid w:val="00DB69A2"/>
    <w:rsid w:val="00DC0038"/>
    <w:rsid w:val="00DC0E65"/>
    <w:rsid w:val="00E12E22"/>
    <w:rsid w:val="00E41AF3"/>
    <w:rsid w:val="00E64396"/>
    <w:rsid w:val="00E66AEB"/>
    <w:rsid w:val="00EE2497"/>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201D"/>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 w:type="paragraph" w:styleId="Descripcin">
    <w:name w:val="caption"/>
    <w:basedOn w:val="Normal"/>
    <w:next w:val="Normal"/>
    <w:uiPriority w:val="35"/>
    <w:unhideWhenUsed/>
    <w:qFormat/>
    <w:rsid w:val="00CF575D"/>
    <w:pPr>
      <w:spacing w:line="240" w:lineRule="auto"/>
    </w:pPr>
    <w:rPr>
      <w:i/>
      <w:iCs/>
      <w:color w:val="44546A" w:themeColor="text2"/>
      <w:sz w:val="18"/>
      <w:szCs w:val="18"/>
    </w:rPr>
  </w:style>
  <w:style w:type="character" w:customStyle="1" w:styleId="grammar">
    <w:name w:val="grammar"/>
    <w:basedOn w:val="Fuentedeprrafopredeter"/>
    <w:rsid w:val="00CF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1.xlsx"/><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5" Type="http://schemas.openxmlformats.org/officeDocument/2006/relationships/package" Target="embeddings/Microsoft_Excel_Worksheet2.xlsx"/><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BE7217-ACD5-4C93-A30A-0DEE35832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LUIS RUBEN JIMENEZ HIDALGO</cp:lastModifiedBy>
  <cp:revision>1</cp:revision>
  <dcterms:created xsi:type="dcterms:W3CDTF">2022-04-05T19:44:00Z</dcterms:created>
  <dcterms:modified xsi:type="dcterms:W3CDTF">2022-04-05T19:44:00Z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