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Started at 11:35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Agenda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Finalize tag list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Everyone was in attendance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Working list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Location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Tag when possible, may not use these but nice to have them regardless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Immigrants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Type of immigrants as attribute value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Conditions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Put type of conditions in attribute value (i.e. living / working)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Death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Cause of death as attribute value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Vice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Type of vice as attribute value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Narrative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Tag all narrative bits with this regardless of what narrative is talking about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Disease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Type of disease as attribute value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Crime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Type of crime as attribute value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footnote 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Tag all footnotes with this make attribute value the footnote number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Illustration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Tag illustration, use title as attribute value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