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spacing w:before="120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bookmarkStart w:name="_gjdgxs" w:id="0"/>
      <w:bookmarkEnd w:id="0"/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D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aniel Slapelis</w:t>
      </w:r>
    </w:p>
    <w:p>
      <w:pPr>
        <w:pStyle w:val="Body A"/>
        <w:spacing w:line="240" w:lineRule="auto"/>
        <w:rPr>
          <w:rStyle w:val="None"/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666666"/>
          <w:u w:color="666666"/>
          <w:rtl w:val="0"/>
          <w:lang w:val="en-US"/>
        </w:rPr>
        <w:t xml:space="preserve">Webster, NY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|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color w:val="666666"/>
          <w:u w:color="666666"/>
          <w:rtl w:val="0"/>
        </w:rPr>
        <w:t>(585) 261-3121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|</w:t>
      </w:r>
      <w:r>
        <w:rPr>
          <w:rFonts w:ascii="Times New Roman" w:hAnsi="Times New Roman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"mailto:djs7209@rit.edu"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djs7209@rit.edu</w:t>
      </w:r>
      <w:r>
        <w:rPr/>
        <w:fldChar w:fldCharType="end" w:fldLock="0"/>
      </w:r>
      <w:r>
        <w:rPr>
          <w:rStyle w:val="None"/>
          <w:rFonts w:ascii="Times New Roman" w:hAnsi="Times New Roman"/>
          <w:color w:val="666666"/>
          <w:u w:color="666666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</w:rPr>
        <w:t>|</w:t>
      </w:r>
      <w:r>
        <w:rPr>
          <w:rStyle w:val="None"/>
          <w:rFonts w:ascii="Times New Roman" w:hAnsi="Times New Roman"/>
          <w:color w:val="666666"/>
          <w:u w:color="666666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"https://github.com/wegotthekeys"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https://github.com/wegotthekeys</w:t>
      </w:r>
      <w:r>
        <w:rPr/>
        <w:fldChar w:fldCharType="end" w:fldLock="0"/>
      </w:r>
    </w:p>
    <w:p>
      <w:pPr>
        <w:pStyle w:val="Heading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bookmarkStart w:name="_j0zll" w:id="1"/>
      <w:bookmarkEnd w:id="1"/>
      <w:r>
        <w:rPr>
          <w:rStyle w:val="None"/>
          <w:rFonts w:ascii="Times New Roman" w:hAnsi="Times New Roman"/>
          <w:color w:val="00abab"/>
          <w:sz w:val="24"/>
          <w:szCs w:val="24"/>
          <w:u w:color="00abab"/>
          <w:rtl w:val="0"/>
        </w:rPr>
        <w:t>E</w:t>
      </w:r>
      <w:r>
        <w:rPr>
          <w:rStyle w:val="None"/>
          <w:rFonts w:ascii="Times New Roman" w:hAnsi="Times New Roman"/>
          <w:color w:val="00abab"/>
          <w:sz w:val="24"/>
          <w:szCs w:val="24"/>
          <w:u w:color="00abab"/>
          <w:rtl w:val="0"/>
          <w:lang w:val="en-US"/>
        </w:rPr>
        <w:t>DUCATION</w:t>
      </w:r>
    </w:p>
    <w:p>
      <w:pPr>
        <w:pStyle w:val="Heading 2"/>
        <w:rPr>
          <w:rStyle w:val="None"/>
          <w:rFonts w:ascii="Times New Roman" w:cs="Times New Roman" w:hAnsi="Times New Roman" w:eastAsia="Times New Roman"/>
          <w:sz w:val="22"/>
          <w:szCs w:val="22"/>
        </w:rPr>
      </w:pPr>
      <w:bookmarkStart w:name="_fob9te" w:id="2"/>
      <w:bookmarkEnd w:id="2"/>
      <w:r>
        <w:rPr>
          <w:rStyle w:val="None"/>
          <w:rFonts w:ascii="Times New Roman" w:hAnsi="Times New Roman"/>
          <w:sz w:val="22"/>
          <w:szCs w:val="22"/>
          <w:rtl w:val="0"/>
        </w:rPr>
        <w:t>R</w:t>
      </w: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 xml:space="preserve">ochester Institute of Technology, Rochester, NY 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color w:val="666666"/>
          <w:sz w:val="22"/>
          <w:szCs w:val="22"/>
          <w:u w:color="666666"/>
          <w:rtl w:val="0"/>
          <w:lang w:val="en-US"/>
        </w:rPr>
        <w:t>- Computing Security, B.S.</w:t>
      </w:r>
    </w:p>
    <w:p>
      <w:pPr>
        <w:pStyle w:val="Body A"/>
        <w:spacing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color w:val="00abab"/>
          <w:sz w:val="24"/>
          <w:szCs w:val="24"/>
          <w:u w:color="00abab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de-DE"/>
        </w:rPr>
        <w:t xml:space="preserve">SEPTEMBER 2014 - </w:t>
      </w: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 xml:space="preserve">MAY </w:t>
      </w: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</w:rPr>
        <w:t>2018</w:t>
      </w:r>
      <w:r>
        <w:rPr>
          <w:rStyle w:val="None"/>
          <w:rFonts w:ascii="Arial Unicode MS" w:cs="Arial Unicode MS" w:hAnsi="Arial Unicode MS" w:eastAsia="Arial Unicode MS"/>
          <w:color w:val="666666"/>
          <w:sz w:val="20"/>
          <w:szCs w:val="20"/>
          <w:u w:color="666666"/>
        </w:rPr>
        <w:br w:type="textWrapping"/>
      </w:r>
      <w:r>
        <w:rPr>
          <w:rStyle w:val="None"/>
          <w:rFonts w:ascii="Times New Roman" w:cs="Times New Roman" w:hAnsi="Times New Roman" w:eastAsia="Times New Roman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Style w:val="None"/>
          <w:rFonts w:ascii="Times New Roman" w:hAnsi="Times New Roman"/>
          <w:b w:val="1"/>
          <w:bCs w:val="1"/>
          <w:color w:val="00abab"/>
          <w:sz w:val="24"/>
          <w:szCs w:val="24"/>
          <w:u w:color="00abab"/>
          <w:rtl w:val="0"/>
          <w:lang w:val="en-US"/>
        </w:rPr>
        <w:t>PROFESSIONAL SUMMARY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color w:val="666666"/>
          <w:sz w:val="20"/>
          <w:szCs w:val="20"/>
          <w:u w:color="666666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</w:rPr>
        <w:t>I</w:t>
      </w:r>
      <w:r>
        <w:rPr>
          <w:rStyle w:val="None"/>
          <w:rFonts w:ascii="Times New Roman" w:hAnsi="Times New Roman" w:hint="default"/>
          <w:color w:val="666666"/>
          <w:sz w:val="20"/>
          <w:szCs w:val="20"/>
          <w:u w:color="666666"/>
          <w:rtl w:val="0"/>
        </w:rPr>
        <w:t>’</w:t>
      </w: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m an enthusiastic systems engineer software developer with an entrepreneurial-mindset and a passion for everything regarding development</w:t>
      </w: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</w:rPr>
        <w:t xml:space="preserve">. </w:t>
      </w: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I</w:t>
      </w:r>
      <w:r>
        <w:rPr>
          <w:rStyle w:val="None"/>
          <w:rFonts w:ascii="Times New Roman" w:hAnsi="Times New Roman" w:hint="default"/>
          <w:color w:val="666666"/>
          <w:sz w:val="20"/>
          <w:szCs w:val="20"/>
          <w:u w:color="666666"/>
          <w:rtl w:val="0"/>
          <w:lang w:val="en-US"/>
        </w:rPr>
        <w:t>’</w:t>
      </w: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m experienced in developing custom enterprise automation solutions for large datacenters utilizing various hardware APIs and development frameworks. I enjoy learning new languages and frameworks to build exciting products.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color w:val="00abab"/>
          <w:sz w:val="24"/>
          <w:szCs w:val="24"/>
          <w:u w:color="00abab"/>
        </w:rPr>
      </w:pPr>
      <w:r>
        <w:rPr>
          <w:rStyle w:val="None"/>
          <w:rFonts w:ascii="Times New Roman" w:cs="Times New Roman" w:hAnsi="Times New Roman" w:eastAsia="Times New Roman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Style w:val="None"/>
          <w:rFonts w:ascii="Times New Roman" w:hAnsi="Times New Roman"/>
          <w:b w:val="1"/>
          <w:bCs w:val="1"/>
          <w:color w:val="00abab"/>
          <w:sz w:val="24"/>
          <w:szCs w:val="24"/>
          <w:u w:color="00abab"/>
          <w:rtl w:val="0"/>
          <w:lang w:val="en-US"/>
        </w:rPr>
        <w:t>QUALIFICATIONS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Managing storage arrays (Infinibox, XIV, EMC XIO) with custom python code</w:t>
      </w:r>
    </w:p>
    <w:p>
      <w:pPr>
        <w:pStyle w:val="Body A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Managing compute blades (UCS M-series) with custom python code</w:t>
      </w:r>
    </w:p>
    <w:p>
      <w:pPr>
        <w:pStyle w:val="Body A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Managing vCenter (6.0-6.5) with custom python code</w:t>
      </w:r>
    </w:p>
    <w:p>
      <w:pPr>
        <w:pStyle w:val="Body A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Full-stack web application development (React.js, Vue.js, Angular 6, Django, Node.js, Mysql, MongoDB</w:t>
      </w: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</w:rPr>
        <w:t>)</w:t>
      </w:r>
    </w:p>
    <w:p>
      <w:pPr>
        <w:pStyle w:val="Body A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Web application development with AWS (S3, Lambda, API Gateway, Route 53)</w:t>
      </w:r>
    </w:p>
    <w:p>
      <w:pPr>
        <w:pStyle w:val="Body A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CI with Jenkins/Travis</w:t>
      </w:r>
    </w:p>
    <w:p>
      <w:pPr>
        <w:pStyle w:val="Body A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Deploying applications to OpenShift through CI/CD pipelines</w:t>
      </w:r>
    </w:p>
    <w:p>
      <w:pPr>
        <w:pStyle w:val="Body A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Python scripting and development/unittest development</w:t>
      </w:r>
    </w:p>
    <w:p>
      <w:pPr>
        <w:pStyle w:val="Body A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Custom python library development and open-source contributing</w:t>
      </w:r>
    </w:p>
    <w:p>
      <w:pPr>
        <w:pStyle w:val="Body A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AGILE team development and git version control</w:t>
      </w:r>
    </w:p>
    <w:p>
      <w:pPr>
        <w:pStyle w:val="Body A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Ansible playbook development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color w:val="00abab"/>
          <w:sz w:val="24"/>
          <w:szCs w:val="24"/>
          <w:u w:color="00abab"/>
        </w:rPr>
      </w:pPr>
      <w:r>
        <w:rPr>
          <w:rStyle w:val="None"/>
          <w:rFonts w:ascii="Times New Roman" w:cs="Times New Roman" w:hAnsi="Times New Roman" w:eastAsia="Times New Roman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Style w:val="None"/>
          <w:rFonts w:ascii="Times New Roman" w:hAnsi="Times New Roman"/>
          <w:b w:val="1"/>
          <w:bCs w:val="1"/>
          <w:color w:val="00abab"/>
          <w:sz w:val="24"/>
          <w:szCs w:val="24"/>
          <w:u w:color="00abab"/>
          <w:rtl w:val="0"/>
          <w:lang w:val="de-DE"/>
        </w:rPr>
        <w:t>EXPERIENCE</w:t>
      </w:r>
    </w:p>
    <w:p>
      <w:pPr>
        <w:pStyle w:val="Heading 2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color w:val="666666"/>
          <w:sz w:val="20"/>
          <w:szCs w:val="20"/>
          <w:u w:color="666666"/>
        </w:rPr>
      </w:pPr>
      <w:bookmarkStart w:name="_rrmelyyvszwp" w:id="3"/>
      <w:bookmarkEnd w:id="3"/>
      <w:r>
        <w:rPr>
          <w:rStyle w:val="None"/>
          <w:rFonts w:ascii="Times New Roman" w:hAnsi="Times New Roman"/>
          <w:sz w:val="20"/>
          <w:szCs w:val="20"/>
          <w:rtl w:val="0"/>
        </w:rPr>
        <w:t>P</w:t>
      </w: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aychex | Rochester, NY </w:t>
      </w:r>
      <w:r>
        <w:rPr>
          <w:rStyle w:val="None"/>
          <w:rFonts w:ascii="Times New Roman" w:hAnsi="Times New Roman"/>
          <w:b w:val="0"/>
          <w:bCs w:val="0"/>
          <w:color w:val="666666"/>
          <w:sz w:val="20"/>
          <w:szCs w:val="20"/>
          <w:u w:color="666666"/>
          <w:rtl w:val="0"/>
        </w:rPr>
        <w:t xml:space="preserve">- 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color w:val="666666"/>
          <w:sz w:val="20"/>
          <w:szCs w:val="20"/>
          <w:u w:color="666666"/>
          <w:rtl w:val="0"/>
          <w:lang w:val="en-US"/>
        </w:rPr>
        <w:t>Systems Engineer (Infrastructure Platforms)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color w:val="666666"/>
          <w:sz w:val="20"/>
          <w:szCs w:val="20"/>
          <w:u w:color="666666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February 2018 - Present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Responsible for maintaining the company</w:t>
      </w:r>
      <w:r>
        <w:rPr>
          <w:rStyle w:val="None"/>
          <w:rFonts w:ascii="Times New Roman" w:hAnsi="Times New Roman" w:hint="default"/>
          <w:color w:val="666666"/>
          <w:sz w:val="20"/>
          <w:szCs w:val="20"/>
          <w:u w:color="666666"/>
          <w:rtl w:val="0"/>
          <w:lang w:val="en-US"/>
        </w:rPr>
        <w:t>’</w:t>
      </w: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s infrastructure in multiple datacenters.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 xml:space="preserve">Modeled a RESTful API/relational database to map all of our infrastructure from the software we used to the hardware it ran on -- increasing visibility into the infrastructure. Utilized RabbitMQ and Celery for job queuing </w:t>
      </w:r>
      <w:r>
        <w:rPr>
          <w:rStyle w:val="None"/>
          <w:rFonts w:ascii="Times New Roman" w:hAnsi="Times New Roman" w:hint="default"/>
          <w:color w:val="666666"/>
          <w:sz w:val="20"/>
          <w:szCs w:val="20"/>
          <w:u w:color="666666"/>
          <w:rtl w:val="0"/>
          <w:lang w:val="en-US"/>
        </w:rPr>
        <w:t xml:space="preserve">— </w:t>
      </w: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deployed in OpenShift.</w:t>
      </w:r>
    </w:p>
    <w:p>
      <w:pPr>
        <w:pStyle w:val="Body A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Developed automation to remove human intervention to increase LUN capacity on the arrays and ESXi, as well as VLAN additions to UCS pods.</w:t>
      </w:r>
    </w:p>
    <w:p>
      <w:pPr>
        <w:pStyle w:val="Body A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Developed smoke scripts for various pieces of hardware to reduce MTI.</w:t>
      </w:r>
    </w:p>
    <w:p>
      <w:pPr>
        <w:pStyle w:val="Body A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Developed vendor bug workarounds for hardware utilizing Ansible and AWX.</w:t>
      </w:r>
    </w:p>
    <w:p>
      <w:pPr>
        <w:pStyle w:val="Body A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Continuously contributed to our internal web applications built using the Django framework.</w:t>
      </w:r>
    </w:p>
    <w:p>
      <w:pPr>
        <w:pStyle w:val="Body A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Developed a python library for managing all of our block storage arrays with a unified set of commands via inheritance.</w:t>
      </w:r>
    </w:p>
    <w:p>
      <w:pPr>
        <w:pStyle w:val="Heading 2"/>
        <w:rPr>
          <w:rStyle w:val="None"/>
          <w:rFonts w:ascii="Times New Roman" w:cs="Times New Roman" w:hAnsi="Times New Roman" w:eastAsia="Times New Roman"/>
          <w:b w:val="0"/>
          <w:bCs w:val="0"/>
          <w:i w:val="1"/>
          <w:iCs w:val="1"/>
          <w:color w:val="666666"/>
          <w:sz w:val="20"/>
          <w:szCs w:val="20"/>
          <w:u w:color="666666"/>
        </w:rPr>
      </w:pPr>
      <w:bookmarkStart w:name="_quahllo9sgxd" w:id="4"/>
      <w:bookmarkEnd w:id="4"/>
      <w:r>
        <w:rPr>
          <w:rStyle w:val="None"/>
          <w:rFonts w:ascii="Times New Roman" w:hAnsi="Times New Roman"/>
          <w:sz w:val="20"/>
          <w:szCs w:val="20"/>
          <w:rtl w:val="0"/>
        </w:rPr>
        <w:t>C</w:t>
      </w:r>
      <w:r>
        <w:rPr>
          <w:rStyle w:val="None"/>
          <w:rFonts w:ascii="Times New Roman" w:hAnsi="Times New Roman"/>
          <w:sz w:val="20"/>
          <w:szCs w:val="20"/>
          <w:rtl w:val="0"/>
        </w:rPr>
        <w:t>onnection | Merrimack, NH</w:t>
      </w:r>
      <w:r>
        <w:rPr>
          <w:rStyle w:val="None"/>
          <w:rFonts w:ascii="Times New Roman" w:hAnsi="Times New Roman"/>
          <w:b w:val="0"/>
          <w:bCs w:val="0"/>
          <w:sz w:val="20"/>
          <w:szCs w:val="20"/>
          <w:rtl w:val="0"/>
        </w:rPr>
        <w:t xml:space="preserve"> </w:t>
      </w:r>
      <w:r>
        <w:rPr>
          <w:rStyle w:val="None"/>
          <w:rFonts w:ascii="Times New Roman" w:hAnsi="Times New Roman"/>
          <w:b w:val="0"/>
          <w:bCs w:val="0"/>
          <w:color w:val="666666"/>
          <w:sz w:val="20"/>
          <w:szCs w:val="20"/>
          <w:u w:color="666666"/>
          <w:rtl w:val="0"/>
        </w:rPr>
        <w:t xml:space="preserve">- 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color w:val="666666"/>
          <w:sz w:val="20"/>
          <w:szCs w:val="20"/>
          <w:u w:color="666666"/>
          <w:rtl w:val="0"/>
          <w:lang w:val="en-US"/>
        </w:rPr>
        <w:t>Associate Systems Security Engineer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color w:val="666666"/>
          <w:sz w:val="20"/>
          <w:szCs w:val="20"/>
          <w:u w:color="666666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January 2017 - February 2018 (REMOTE)</w:t>
      </w:r>
    </w:p>
    <w:p>
      <w:pPr>
        <w:pStyle w:val="Body A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Maintained vCloud security lab environment servers.</w:t>
      </w:r>
    </w:p>
    <w:p>
      <w:pPr>
        <w:pStyle w:val="Body A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Ran scheduled vulnerability scans with Nexpose and compiled executive summaries of findings.</w:t>
      </w:r>
    </w:p>
    <w:p>
      <w:pPr>
        <w:pStyle w:val="Body A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Assisted senior engineers with penetration testing client environments.</w:t>
      </w:r>
    </w:p>
    <w:p>
      <w:pPr>
        <w:pStyle w:val="Body A"/>
        <w:numPr>
          <w:ilvl w:val="0"/>
          <w:numId w:val="4"/>
        </w:numPr>
        <w:bidi w:val="0"/>
        <w:spacing w:before="0"/>
        <w:ind w:right="0"/>
        <w:jc w:val="left"/>
        <w:rPr>
          <w:rFonts w:ascii="Times New Roman" w:hAnsi="Times New Roman"/>
          <w:color w:val="666666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Assisted senior engineers with providing clients solutions for HIPAA compliance</w:t>
      </w:r>
    </w:p>
    <w:p>
      <w:pPr>
        <w:pStyle w:val="Heading 2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bookmarkStart w:name="_tyjcwt" w:id="5"/>
      <w:bookmarkEnd w:id="5"/>
      <w:r>
        <w:rPr>
          <w:rStyle w:val="None"/>
          <w:rFonts w:ascii="Times New Roman" w:hAnsi="Times New Roman"/>
          <w:sz w:val="20"/>
          <w:szCs w:val="20"/>
          <w:rtl w:val="0"/>
        </w:rPr>
        <w:t>C</w:t>
      </w:r>
      <w:r>
        <w:rPr>
          <w:rStyle w:val="None"/>
          <w:rFonts w:ascii="Times New Roman" w:hAnsi="Times New Roman"/>
          <w:sz w:val="20"/>
          <w:szCs w:val="20"/>
          <w:rtl w:val="0"/>
        </w:rPr>
        <w:t xml:space="preserve">onnection | Merrimack, NH </w:t>
      </w:r>
      <w:r>
        <w:rPr>
          <w:rStyle w:val="None"/>
          <w:rFonts w:ascii="Times New Roman" w:hAnsi="Times New Roman"/>
          <w:b w:val="0"/>
          <w:bCs w:val="0"/>
          <w:i w:val="1"/>
          <w:iCs w:val="1"/>
          <w:color w:val="666666"/>
          <w:sz w:val="20"/>
          <w:szCs w:val="20"/>
          <w:u w:color="666666"/>
          <w:rtl w:val="0"/>
          <w:lang w:val="nl-NL"/>
        </w:rPr>
        <w:t xml:space="preserve"> - Security Engineer (Co-Op)</w:t>
      </w:r>
    </w:p>
    <w:p>
      <w:pPr>
        <w:pStyle w:val="Body A"/>
        <w:spacing w:line="240" w:lineRule="auto"/>
      </w:pPr>
      <w:r>
        <w:rPr>
          <w:rStyle w:val="None"/>
          <w:rFonts w:ascii="Times New Roman" w:hAnsi="Times New Roman"/>
          <w:color w:val="666666"/>
          <w:sz w:val="20"/>
          <w:szCs w:val="20"/>
          <w:u w:color="666666"/>
          <w:rtl w:val="0"/>
          <w:lang w:val="en-US"/>
        </w:rPr>
        <w:t>July 2016 - December 2016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0"/>
      <w:bCs w:val="0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60"/>
      <w:szCs w:val="60"/>
      <w:u w:val="none" w:color="353744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0" w:line="288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color w:val="1155cc"/>
      <w:u w:val="single" w:color="1155cc"/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color w:val="1155cc"/>
      <w:u w:val="single" w:color="1155cc"/>
      <w:lang w:val="de-DE"/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80" w:after="200" w:line="240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1"/>
      <w:bCs w:val="1"/>
      <w:i w:val="0"/>
      <w:iCs w:val="0"/>
      <w:caps w:val="0"/>
      <w:smallCaps w:val="0"/>
      <w:strike w:val="0"/>
      <w:dstrike w:val="0"/>
      <w:outline w:val="0"/>
      <w:color w:val="00ab44"/>
      <w:spacing w:val="0"/>
      <w:kern w:val="0"/>
      <w:position w:val="0"/>
      <w:sz w:val="28"/>
      <w:szCs w:val="28"/>
      <w:u w:val="none" w:color="00ab44"/>
      <w:vertAlign w:val="baseline"/>
    </w:rPr>
  </w:style>
  <w:style w:type="paragraph" w:styleId="Heading 2">
    <w:name w:val="Heading 2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1"/>
      <w:bCs w:val="1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24"/>
      <w:szCs w:val="24"/>
      <w:u w:val="none" w:color="353744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roxima Nova"/>
        <a:ea typeface="Proxima Nova"/>
        <a:cs typeface="Proxima Nov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