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Литвинов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FirstParagraph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bookmarkStart w:id="24" w:name="fig:001"/>
      <w:r>
        <w:drawing>
          <wp:inline>
            <wp:extent cx="3667225" cy="3176336"/>
            <wp:effectExtent b="0" l="0" r="0" t="0"/>
            <wp:docPr descr="Рис. 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317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bookmarkStart w:id="28" w:name="fig:002"/>
      <w:r>
        <w:drawing>
          <wp:inline>
            <wp:extent cx="5334000" cy="754234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</w:t>
      </w:r>
      <w:r>
        <w:t xml:space="preserve"> </w:t>
      </w:r>
      <w:r>
        <w:t xml:space="preserve">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3753852" cy="3166711"/>
            <wp:effectExtent b="0" l="0" r="0" t="0"/>
            <wp:docPr descr="Рис. 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bookmarkStart w:id="36" w:name="fig:004"/>
      <w:r>
        <w:drawing>
          <wp:inline>
            <wp:extent cx="5334000" cy="1292086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3445844" cy="2146433"/>
            <wp:effectExtent b="0" l="0" r="0" t="0"/>
            <wp:docPr descr="Рис. 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21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bookmarkStart w:id="44" w:name="fig:006"/>
      <w:r>
        <w:drawing>
          <wp:inline>
            <wp:extent cx="5334000" cy="784820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3647974" cy="2541069"/>
            <wp:effectExtent b="0" l="0" r="0" t="0"/>
            <wp:docPr descr="Рис. 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254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1216980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1765115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p>
      <w:pPr>
        <w:pStyle w:val="CaptionedFigure"/>
      </w:pPr>
      <w:bookmarkStart w:id="60" w:name="fig:010"/>
      <w:r>
        <w:drawing>
          <wp:inline>
            <wp:extent cx="4283242" cy="4995511"/>
            <wp:effectExtent b="0" l="0" r="0" t="0"/>
            <wp:docPr descr="Рис. 10: Программа в файле lab6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bookmarkStart w:id="64" w:name="fig:011"/>
      <w:r>
        <w:drawing>
          <wp:inline>
            <wp:extent cx="5334000" cy="806706"/>
            <wp:effectExtent b="0" l="0" r="0" t="0"/>
            <wp:docPr descr="Рис. 11: Запуск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68" w:name="fig:012"/>
      <w:r>
        <w:drawing>
          <wp:inline>
            <wp:extent cx="4215865" cy="4860757"/>
            <wp:effectExtent b="0" l="0" r="0" t="0"/>
            <wp:docPr descr="Рис. 12: Программа в файле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48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bookmarkStart w:id="72" w:name="fig:013"/>
      <w:r>
        <w:drawing>
          <wp:inline>
            <wp:extent cx="5334000" cy="1420578"/>
            <wp:effectExtent b="0" l="0" r="0" t="0"/>
            <wp:docPr descr="Рис. 13: Запуск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lab6-3.asm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FirstParagraph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6" w:name="fig:014"/>
      <w:r>
        <w:drawing>
          <wp:inline>
            <wp:extent cx="4466122" cy="4831882"/>
            <wp:effectExtent b="0" l="0" r="0" t="0"/>
            <wp:docPr descr="Рис. 14: Программа в файле variant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483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bookmarkStart w:id="80" w:name="fig:015"/>
      <w:r>
        <w:drawing>
          <wp:inline>
            <wp:extent cx="5334000" cy="912031"/>
            <wp:effectExtent b="0" l="0" r="0" t="0"/>
            <wp:docPr descr="Рис. 15: Запуск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8"/>
        </w:numPr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numPr>
          <w:ilvl w:val="0"/>
          <w:numId w:val="1008"/>
        </w:numPr>
      </w:pPr>
      <w:r>
        <w:t xml:space="preserve">call sprint – вызов подпрограммы вывода строки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10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11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FirstParagraph"/>
      </w:pPr>
      <w:r>
        <w:t xml:space="preserve">Здесь происходит деление номера студ билета на 20. В регистре edx хранится остаток, к нему прибавляется 1.</w:t>
      </w:r>
    </w:p>
    <w:p>
      <w:pPr>
        <w:numPr>
          <w:ilvl w:val="0"/>
          <w:numId w:val="1012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14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p>
      <w:pPr>
        <w:numPr>
          <w:ilvl w:val="0"/>
          <w:numId w:val="1015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20 -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3</m:t>
          </m:r>
          <m:r>
            <m:rPr>
              <m:sty m:val="p"/>
            </m:rPr>
            <m:t>+</m:t>
          </m:r>
          <m:r>
            <m:t>21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CaptionedFigure"/>
      </w:pPr>
      <w:bookmarkStart w:id="84" w:name="fig:016"/>
      <w:r>
        <w:drawing>
          <wp:inline>
            <wp:extent cx="4572000" cy="6044665"/>
            <wp:effectExtent b="0" l="0" r="0" t="0"/>
            <wp:docPr descr="Рис. 16: Программа в файле work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4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Программа в файле work.asm</w:t>
      </w:r>
    </w:p>
    <w:p>
      <w:pPr>
        <w:pStyle w:val="CaptionedFigure"/>
      </w:pPr>
      <w:bookmarkStart w:id="88" w:name="fig:017"/>
      <w:r>
        <w:drawing>
          <wp:inline>
            <wp:extent cx="5334000" cy="1326554"/>
            <wp:effectExtent b="0" l="0" r="0" t="0"/>
            <wp:docPr descr="Рис. 17: Запуск программы wor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6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Запуск программы work.asm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Литвинов Данила Сергеевич</dc:creator>
  <dc:language>ru-RU</dc:language>
  <cp:keywords/>
  <dcterms:created xsi:type="dcterms:W3CDTF">2024-12-19T14:27:39Z</dcterms:created>
  <dcterms:modified xsi:type="dcterms:W3CDTF">2024-12-19T14:27:39Z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