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worker type and gender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Blue Collar</w:t>
            </w: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White Collar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53,899.74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24679.29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65,614.76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27897.84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41.10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10.96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41.79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11.02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17.86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18.59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11.08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Male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54,360.28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26129.05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71,399.23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29204.37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39.83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40.20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11.17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16.73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17.10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11.23</w:t>
            </w:r>
          </w:p>
        </w:tc>
      </w:tr>
      <w:tr>
        <w:tc>
          <w:tcPr>
            <w:tcW w:type="dxa" w:w="8638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Wage regressions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ln(Wage)</w:t>
            </w: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0.007***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340.031*** </w:t>
              <w:br/>
              <w:t xml:space="preserve"> (59.661)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422.053*** </w:t>
              <w:br/>
              <w:t xml:space="preserve"> (83.182)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-0.057* </w:t>
              <w:br/>
              <w:t xml:space="preserve"> (0.023)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0.051 </w:t>
              <w:br/>
              <w:t xml:space="preserve"> (0.086)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-4128.632** </w:t>
              <w:br/>
              <w:t xml:space="preserve"> (1323.781)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2759.371 </w:t>
              <w:br/>
              <w:t xml:space="preserve"> (5045.686)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 x 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-0.003 </w:t>
              <w:br/>
              <w:t xml:space="preserve"> (0.002)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-168.821 </w:t>
              <w:br/>
              <w:t xml:space="preserve"> (119.337)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10.748*** </w:t>
              <w:br/>
              <w:t xml:space="preserve"> (0.044)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10.697*** </w:t>
              <w:br/>
              <w:t xml:space="preserve"> (0.059)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50913.384*** </w:t>
              <w:br/>
              <w:t xml:space="preserve"> (2563.005)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47628.477*** </w:t>
              <w:br/>
              <w:t xml:space="preserve"> (3457.930)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0.018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0.023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Prediting Promotions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Promotion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OLS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Probit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