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0.066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-0.257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-1.627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1.439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-0.857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0.497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1.527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1.549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-2.018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-0.343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0.167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-0.166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0.361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-0.118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0.074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0.821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-1.067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-1.214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-0.085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1.274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-0.721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0.558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-0.152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-0.794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0.027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0.583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0.482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-0.558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1.049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-0.588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-0.259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2.111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-0.216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-0.998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0.442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-0.313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1.447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0.136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