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This is a quarto test</w:t>
      </w:r>
    </w:p>
    <w:p>
      <w:pPr>
        <w:pStyle w:val="Author"/>
      </w:pPr>
      <w:r>
        <w:t xml:space="preserve">Peter Pan</w:t>
      </w:r>
      <w:r>
        <w:rPr>
          <w:rStyle w:val="FootnoteReference"/>
        </w:rPr>
        <w:footnoteReference w:id="20"/>
      </w:r>
    </w:p>
    <w:p>
      <w:pPr>
        <w:pStyle w:val="Date"/>
      </w:pPr>
      <w:r>
        <w:t xml:space="preserve">May 1, 2025</w:t>
      </w:r>
    </w:p>
    <w:p>
      <w:pPr>
        <w:pStyle w:val="AbstractTitle"/>
      </w:pPr>
      <w:r>
        <w:t xml:space="preserve">Abstract</w:t>
      </w:r>
    </w:p>
    <w:p>
      <w:pPr>
        <w:pStyle w:val="Abstract"/>
      </w:pPr>
      <w:r>
        <w:t xml:space="preserve">This document illustrates how to use TabOut in to write papers in Jupyter Notebooks such that tables are either shown as html on the screen or as latex code when rendered to pdf with quarto.</w:t>
      </w:r>
      <w:r>
        <w:t xml:space="preserve"> </w:t>
      </w:r>
    </w:p>
    <w:bookmarkStart w:id="22" w:name="introduction"/>
    <w:p>
      <w:pPr>
        <w:pStyle w:val="Heading2"/>
      </w:pPr>
      <w:r>
        <w:t xml:space="preserve">1 Introduction</w:t>
      </w:r>
    </w:p>
    <w:p>
      <w:pPr>
        <w:pStyle w:val="FirstParagraph"/>
      </w:pPr>
      <w:r>
        <w:t xml:space="preserve">Lore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Table"/>
        <w:tblW w:type="pct" w:w="5000"/>
        <w:tblLayout w:type="fixed"/>
        <w:tblLook w:firstRow="0" w:lastRow="0" w:firstColumn="0" w:lastColumn="0" w:noHBand="0" w:noVBand="0" w:val="0000"/>
      </w:tblPr>
      <w:tblGrid>
        <w:gridCol w:w="7920"/>
      </w:tblGrid>
      <w:tr>
        <w:tc>
          <w:tcPr/>
          <w:bookmarkStart w:id="21" w:name="tbl-1"/>
          <w:p>
            <w:pPr>
              <w:jc w:val="center"/>
            </w:pPr>
            <w:pPr>
              <w:jc w:val="start"/>
              <w:spacing w:before="200"/>
              <w:pStyle w:val="ImageCaption"/>
            </w:pPr>
            <w:r>
              <w:t xml:space="preserve">Table 1: The First Table</w:t>
            </w:r>
          </w:p>
          <w:tbl>
            <w:tblPr>
              <w:tblStyle w:val="Table"/>
              <w:tblW w:type="auto" w:w="0"/>
              <w:tblLook w:firstRow="1" w:lastRow="1"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jc w:val="center"/>
                  </w:pPr>
                  <w:r>
                    <w:t xml:space="preserve"> </w:t>
                  </w:r>
                </w:p>
              </w:tc>
              <w:tc>
                <w:tcPr>
                  <w:gridSpan w:val="4"/>
                </w:tcPr>
                <w:p>
                  <w:pPr>
                    <w:pStyle w:val="Compact"/>
                    <w:jc w:val="center"/>
                  </w:pPr>
                  <w:r>
                    <w:t xml:space="preserve">Hello</w:t>
                  </w:r>
                </w:p>
              </w:tc>
              <w:tc>
                <w:tcPr>
                  <w:gridSpan w:val="4"/>
                </w:tcPr>
                <w:p>
                  <w:pPr>
                    <w:pStyle w:val="Compact"/>
                    <w:jc w:val="center"/>
                  </w:pPr>
                  <w:r>
                    <w:t xml:space="preserve">There</w:t>
                  </w:r>
                </w:p>
              </w:tc>
            </w:tr>
            <w:tr>
              <w:trPr>
                <w:tblHeader w:val="on"/>
              </w:trPr>
              <w:tc>
                <w:tcPr>
                  <w:vMerge w:val="restart"/>
                </w:tcPr>
                <w:p>
                  <w:pPr>
                    <w:pStyle w:val="Compact"/>
                  </w:pPr>
                </w:p>
              </w:tc>
              <w:tc>
                <w:tcPr>
                  <w:gridSpan w:val="2"/>
                </w:tcPr>
                <w:p>
                  <w:pPr>
                    <w:pStyle w:val="Compact"/>
                    <w:jc w:val="center"/>
                  </w:pPr>
                  <w:r>
                    <w:t xml:space="preserve">France</w:t>
                  </w:r>
                </w:p>
              </w:tc>
              <w:tc>
                <w:tcPr>
                  <w:gridSpan w:val="2"/>
                </w:tcPr>
                <w:p>
                  <w:pPr>
                    <w:pStyle w:val="Compact"/>
                    <w:jc w:val="center"/>
                  </w:pPr>
                  <w:r>
                    <w:t xml:space="preserve">US</w:t>
                  </w:r>
                </w:p>
              </w:tc>
              <w:tc>
                <w:tcPr>
                  <w:gridSpan w:val="2"/>
                </w:tcPr>
                <w:p>
                  <w:pPr>
                    <w:pStyle w:val="Compact"/>
                    <w:jc w:val="center"/>
                  </w:pPr>
                  <w:r>
                    <w:t xml:space="preserve">France</w:t>
                  </w:r>
                </w:p>
              </w:tc>
              <w:tc>
                <w:tcPr>
                  <w:gridSpan w:val="2"/>
                </w:tcPr>
                <w:p>
                  <w:pPr>
                    <w:pStyle w:val="Compact"/>
                    <w:jc w:val="center"/>
                  </w:pPr>
                  <w:r>
                    <w:t xml:space="preserve">US</w:t>
                  </w:r>
                </w:p>
              </w:tc>
            </w:tr>
            <w:tr>
              <w:trPr>
                <w:tblHeader w:val="on"/>
              </w:trPr>
              <w:tc>
                <w:tcPr>
                  <w:gridSpan w:val="1"/>
                  <w:vMerge w:val="continue"/>
                </w:tcPr>
                <w:p>
                  <w:pPr/>
                </w:p>
              </w:tc>
              <w:tc>
                <w:tcPr/>
                <w:p>
                  <w:pPr>
                    <w:pStyle w:val="Compact"/>
                    <w:jc w:val="center"/>
                  </w:pPr>
                  <w:r>
                    <w:t xml:space="preserve">High</w:t>
                  </w:r>
                </w:p>
              </w:tc>
              <w:tc>
                <w:tcPr/>
                <w:p>
                  <w:pPr>
                    <w:pStyle w:val="Compact"/>
                    <w:jc w:val="center"/>
                  </w:pPr>
                  <w:r>
                    <w:t xml:space="preserve">Low</w:t>
                  </w:r>
                </w:p>
              </w:tc>
              <w:tc>
                <w:tcPr/>
                <w:p>
                  <w:pPr>
                    <w:pStyle w:val="Compact"/>
                    <w:jc w:val="center"/>
                  </w:pPr>
                  <w:r>
                    <w:t xml:space="preserve">High</w:t>
                  </w:r>
                </w:p>
              </w:tc>
              <w:tc>
                <w:tcPr/>
                <w:p>
                  <w:pPr>
                    <w:pStyle w:val="Compact"/>
                    <w:jc w:val="center"/>
                  </w:pPr>
                  <w:r>
                    <w:t xml:space="preserve">Low</w:t>
                  </w:r>
                </w:p>
              </w:tc>
              <w:tc>
                <w:tcPr/>
                <w:p>
                  <w:pPr>
                    <w:pStyle w:val="Compact"/>
                    <w:jc w:val="center"/>
                  </w:pPr>
                  <w:r>
                    <w:t xml:space="preserve">High</w:t>
                  </w:r>
                </w:p>
              </w:tc>
              <w:tc>
                <w:tcPr/>
                <w:p>
                  <w:pPr>
                    <w:pStyle w:val="Compact"/>
                    <w:jc w:val="center"/>
                  </w:pPr>
                  <w:r>
                    <w:t xml:space="preserve">Low</w:t>
                  </w:r>
                </w:p>
              </w:tc>
              <w:tc>
                <w:tcPr/>
                <w:p>
                  <w:pPr>
                    <w:pStyle w:val="Compact"/>
                    <w:jc w:val="center"/>
                  </w:pPr>
                  <w:r>
                    <w:t xml:space="preserve">High</w:t>
                  </w:r>
                </w:p>
              </w:tc>
              <w:tc>
                <w:tcPr/>
                <w:p>
                  <w:pPr>
                    <w:pStyle w:val="Compact"/>
                    <w:jc w:val="center"/>
                  </w:pPr>
                  <w:r>
                    <w:t xml:space="preserve">Low</w:t>
                  </w:r>
                </w:p>
              </w:tc>
            </w:tr>
            <w:tr>
              <w:tc>
                <w:tcPr>
                  <w:gridSpan w:val="9"/>
                </w:tcPr>
                <w:p>
                  <w:pPr>
                    <w:pStyle w:val="Compact"/>
                    <w:jc w:val="center"/>
                  </w:pPr>
                  <w:r>
                    <w:t xml:space="preserve">Gr 1</w:t>
                  </w:r>
                </w:p>
              </w:tc>
            </w:tr>
            <w:tr>
              <w:tc>
                <w:tcPr/>
                <w:p>
                  <w:pPr>
                    <w:pStyle w:val="Compact"/>
                    <w:jc w:val="center"/>
                  </w:pPr>
                  <w:r>
                    <w:t xml:space="preserve">Var 1</w:t>
                  </w:r>
                </w:p>
              </w:tc>
              <w:tc>
                <w:tcPr/>
                <w:p>
                  <w:pPr>
                    <w:pStyle w:val="Compact"/>
                    <w:jc w:val="center"/>
                  </w:pPr>
                  <w:r>
                    <w:t xml:space="preserve">-1.636</w:t>
                  </w:r>
                </w:p>
              </w:tc>
              <w:tc>
                <w:tcPr/>
                <w:p>
                  <w:pPr>
                    <w:pStyle w:val="Compact"/>
                    <w:jc w:val="center"/>
                  </w:pPr>
                  <w:r>
                    <w:t xml:space="preserve">-0.412</w:t>
                  </w:r>
                </w:p>
              </w:tc>
              <w:tc>
                <w:tcPr/>
                <w:p>
                  <w:pPr>
                    <w:pStyle w:val="Compact"/>
                    <w:jc w:val="center"/>
                  </w:pPr>
                  <w:r>
                    <w:t xml:space="preserve">-0.069</w:t>
                  </w:r>
                </w:p>
              </w:tc>
              <w:tc>
                <w:tcPr/>
                <w:p>
                  <w:pPr>
                    <w:pStyle w:val="Compact"/>
                    <w:jc w:val="center"/>
                  </w:pPr>
                  <w:r>
                    <w:t xml:space="preserve">0.012</w:t>
                  </w:r>
                </w:p>
              </w:tc>
              <w:tc>
                <w:tcPr/>
                <w:p>
                  <w:pPr>
                    <w:pStyle w:val="Compact"/>
                    <w:jc w:val="center"/>
                  </w:pPr>
                  <w:r>
                    <w:t xml:space="preserve">0.087</w:t>
                  </w:r>
                </w:p>
              </w:tc>
              <w:tc>
                <w:tcPr/>
                <w:p>
                  <w:pPr>
                    <w:pStyle w:val="Compact"/>
                    <w:jc w:val="center"/>
                  </w:pPr>
                  <w:r>
                    <w:t xml:space="preserve">-1.657</w:t>
                  </w:r>
                </w:p>
              </w:tc>
              <w:tc>
                <w:tcPr/>
                <w:p>
                  <w:pPr>
                    <w:pStyle w:val="Compact"/>
                    <w:jc w:val="center"/>
                  </w:pPr>
                  <w:r>
                    <w:t xml:space="preserve">1.058</w:t>
                  </w:r>
                </w:p>
              </w:tc>
              <w:tc>
                <w:tcPr/>
                <w:p>
                  <w:pPr>
                    <w:pStyle w:val="Compact"/>
                    <w:jc w:val="center"/>
                  </w:pPr>
                  <w:r>
                    <w:t xml:space="preserve">-0.564</w:t>
                  </w:r>
                </w:p>
              </w:tc>
            </w:tr>
            <w:tr>
              <w:tc>
                <w:tcPr/>
                <w:p>
                  <w:pPr>
                    <w:pStyle w:val="Compact"/>
                    <w:jc w:val="center"/>
                  </w:pPr>
                  <w:r>
                    <w:t xml:space="preserve">Var 2</w:t>
                  </w:r>
                </w:p>
              </w:tc>
              <w:tc>
                <w:tcPr/>
                <w:p>
                  <w:pPr>
                    <w:pStyle w:val="Compact"/>
                    <w:jc w:val="center"/>
                  </w:pPr>
                  <w:r>
                    <w:t xml:space="preserve">-0.638</w:t>
                  </w:r>
                </w:p>
              </w:tc>
              <w:tc>
                <w:tcPr/>
                <w:p>
                  <w:pPr>
                    <w:pStyle w:val="Compact"/>
                    <w:jc w:val="center"/>
                  </w:pPr>
                  <w:r>
                    <w:t xml:space="preserve">-0.753</w:t>
                  </w:r>
                </w:p>
              </w:tc>
              <w:tc>
                <w:tcPr/>
                <w:p>
                  <w:pPr>
                    <w:pStyle w:val="Compact"/>
                    <w:jc w:val="center"/>
                  </w:pPr>
                  <w:r>
                    <w:t xml:space="preserve">2.037</w:t>
                  </w:r>
                </w:p>
              </w:tc>
              <w:tc>
                <w:tcPr/>
                <w:p>
                  <w:pPr>
                    <w:pStyle w:val="Compact"/>
                    <w:jc w:val="center"/>
                  </w:pPr>
                  <w:r>
                    <w:t xml:space="preserve">1.421</w:t>
                  </w:r>
                </w:p>
              </w:tc>
              <w:tc>
                <w:tcPr/>
                <w:p>
                  <w:pPr>
                    <w:pStyle w:val="Compact"/>
                    <w:jc w:val="center"/>
                  </w:pPr>
                  <w:r>
                    <w:t xml:space="preserve">0.498</w:t>
                  </w:r>
                </w:p>
              </w:tc>
              <w:tc>
                <w:tcPr/>
                <w:p>
                  <w:pPr>
                    <w:pStyle w:val="Compact"/>
                    <w:jc w:val="center"/>
                  </w:pPr>
                  <w:r>
                    <w:t xml:space="preserve">1.258</w:t>
                  </w:r>
                </w:p>
              </w:tc>
              <w:tc>
                <w:tcPr/>
                <w:p>
                  <w:pPr>
                    <w:pStyle w:val="Compact"/>
                    <w:jc w:val="center"/>
                  </w:pPr>
                  <w:r>
                    <w:t xml:space="preserve">-0.4</w:t>
                  </w:r>
                </w:p>
              </w:tc>
              <w:tc>
                <w:tcPr/>
                <w:p>
                  <w:pPr>
                    <w:pStyle w:val="Compact"/>
                    <w:jc w:val="center"/>
                  </w:pPr>
                  <w:r>
                    <w:t xml:space="preserve">0.887</w:t>
                  </w:r>
                </w:p>
              </w:tc>
            </w:tr>
            <w:tr>
              <w:tc>
                <w:tcPr/>
                <w:p>
                  <w:pPr>
                    <w:pStyle w:val="Compact"/>
                    <w:jc w:val="center"/>
                  </w:pPr>
                  <w:r>
                    <w:t xml:space="preserve">Var 3</w:t>
                  </w:r>
                </w:p>
              </w:tc>
              <w:tc>
                <w:tcPr/>
                <w:p>
                  <w:pPr>
                    <w:pStyle w:val="Compact"/>
                    <w:jc w:val="center"/>
                  </w:pPr>
                  <w:r>
                    <w:t xml:space="preserve">-1.425</w:t>
                  </w:r>
                </w:p>
              </w:tc>
              <w:tc>
                <w:tcPr/>
                <w:p>
                  <w:pPr>
                    <w:pStyle w:val="Compact"/>
                    <w:jc w:val="center"/>
                  </w:pPr>
                  <w:r>
                    <w:t xml:space="preserve">1.32</w:t>
                  </w:r>
                </w:p>
              </w:tc>
              <w:tc>
                <w:tcPr/>
                <w:p>
                  <w:pPr>
                    <w:pStyle w:val="Compact"/>
                    <w:jc w:val="center"/>
                  </w:pPr>
                  <w:r>
                    <w:t xml:space="preserve">-0.553</w:t>
                  </w:r>
                </w:p>
              </w:tc>
              <w:tc>
                <w:tcPr/>
                <w:p>
                  <w:pPr>
                    <w:pStyle w:val="Compact"/>
                    <w:jc w:val="center"/>
                  </w:pPr>
                  <w:r>
                    <w:t xml:space="preserve">-0.563</w:t>
                  </w:r>
                </w:p>
              </w:tc>
              <w:tc>
                <w:tcPr/>
                <w:p>
                  <w:pPr>
                    <w:pStyle w:val="Compact"/>
                    <w:jc w:val="center"/>
                  </w:pPr>
                  <w:r>
                    <w:t xml:space="preserve">-3.018</w:t>
                  </w:r>
                </w:p>
              </w:tc>
              <w:tc>
                <w:tcPr/>
                <w:p>
                  <w:pPr>
                    <w:pStyle w:val="Compact"/>
                    <w:jc w:val="center"/>
                  </w:pPr>
                  <w:r>
                    <w:t xml:space="preserve">-0.554</w:t>
                  </w:r>
                </w:p>
              </w:tc>
              <w:tc>
                <w:tcPr/>
                <w:p>
                  <w:pPr>
                    <w:pStyle w:val="Compact"/>
                    <w:jc w:val="center"/>
                  </w:pPr>
                  <w:r>
                    <w:t xml:space="preserve">-1.286</w:t>
                  </w:r>
                </w:p>
              </w:tc>
              <w:tc>
                <w:tcPr/>
                <w:p>
                  <w:pPr>
                    <w:pStyle w:val="Compact"/>
                    <w:jc w:val="center"/>
                  </w:pPr>
                  <w:r>
                    <w:t xml:space="preserve">0.394</w:t>
                  </w:r>
                </w:p>
              </w:tc>
            </w:tr>
            <w:tr>
              <w:tc>
                <w:tcPr>
                  <w:gridSpan w:val="9"/>
                </w:tcPr>
                <w:p>
                  <w:pPr>
                    <w:pStyle w:val="Compact"/>
                    <w:jc w:val="center"/>
                  </w:pPr>
                  <w:r>
                    <w:t xml:space="preserve">Gr 2</w:t>
                  </w:r>
                </w:p>
              </w:tc>
            </w:tr>
            <w:tr>
              <w:tc>
                <w:tcPr/>
                <w:p>
                  <w:pPr>
                    <w:pStyle w:val="Compact"/>
                    <w:jc w:val="center"/>
                  </w:pPr>
                  <w:r>
                    <w:t xml:space="preserve">Var 4</w:t>
                  </w:r>
                </w:p>
              </w:tc>
              <w:tc>
                <w:tcPr/>
                <w:p>
                  <w:pPr>
                    <w:pStyle w:val="Compact"/>
                    <w:jc w:val="center"/>
                  </w:pPr>
                  <w:r>
                    <w:t xml:space="preserve">1.01</w:t>
                  </w:r>
                </w:p>
              </w:tc>
              <w:tc>
                <w:tcPr/>
                <w:p>
                  <w:pPr>
                    <w:pStyle w:val="Compact"/>
                    <w:jc w:val="center"/>
                  </w:pPr>
                  <w:r>
                    <w:t xml:space="preserve">-1.539</w:t>
                  </w:r>
                </w:p>
              </w:tc>
              <w:tc>
                <w:tcPr/>
                <w:p>
                  <w:pPr>
                    <w:pStyle w:val="Compact"/>
                    <w:jc w:val="center"/>
                  </w:pPr>
                  <w:r>
                    <w:t xml:space="preserve">1.633</w:t>
                  </w:r>
                </w:p>
              </w:tc>
              <w:tc>
                <w:tcPr/>
                <w:p>
                  <w:pPr>
                    <w:pStyle w:val="Compact"/>
                    <w:jc w:val="center"/>
                  </w:pPr>
                  <w:r>
                    <w:t xml:space="preserve">1.402</w:t>
                  </w:r>
                </w:p>
              </w:tc>
              <w:tc>
                <w:tcPr/>
                <w:p>
                  <w:pPr>
                    <w:pStyle w:val="Compact"/>
                    <w:jc w:val="center"/>
                  </w:pPr>
                  <w:r>
                    <w:t xml:space="preserve">0.545</w:t>
                  </w:r>
                </w:p>
              </w:tc>
              <w:tc>
                <w:tcPr/>
                <w:p>
                  <w:pPr>
                    <w:pStyle w:val="Compact"/>
                    <w:jc w:val="center"/>
                  </w:pPr>
                  <w:r>
                    <w:t xml:space="preserve">1.646</w:t>
                  </w:r>
                </w:p>
              </w:tc>
              <w:tc>
                <w:tcPr/>
                <w:p>
                  <w:pPr>
                    <w:pStyle w:val="Compact"/>
                    <w:jc w:val="center"/>
                  </w:pPr>
                  <w:r>
                    <w:t xml:space="preserve">-0.534</w:t>
                  </w:r>
                </w:p>
              </w:tc>
              <w:tc>
                <w:tcPr/>
                <w:p>
                  <w:pPr>
                    <w:pStyle w:val="Compact"/>
                    <w:jc w:val="center"/>
                  </w:pPr>
                  <w:r>
                    <w:t xml:space="preserve">0.982</w:t>
                  </w:r>
                </w:p>
              </w:tc>
            </w:tr>
            <w:tr>
              <w:tc>
                <w:tcPr/>
                <w:p>
                  <w:pPr>
                    <w:pStyle w:val="Compact"/>
                    <w:jc w:val="center"/>
                  </w:pPr>
                  <w:r>
                    <w:t xml:space="preserve">Var 5</w:t>
                  </w:r>
                </w:p>
              </w:tc>
              <w:tc>
                <w:tcPr/>
                <w:p>
                  <w:pPr>
                    <w:pStyle w:val="Compact"/>
                    <w:jc w:val="center"/>
                  </w:pPr>
                  <w:r>
                    <w:t xml:space="preserve">-1.948</w:t>
                  </w:r>
                </w:p>
              </w:tc>
              <w:tc>
                <w:tcPr/>
                <w:p>
                  <w:pPr>
                    <w:pStyle w:val="Compact"/>
                    <w:jc w:val="center"/>
                  </w:pPr>
                  <w:r>
                    <w:t xml:space="preserve">0.699</w:t>
                  </w:r>
                </w:p>
              </w:tc>
              <w:tc>
                <w:tcPr/>
                <w:p>
                  <w:pPr>
                    <w:pStyle w:val="Compact"/>
                    <w:jc w:val="center"/>
                  </w:pPr>
                  <w:r>
                    <w:t xml:space="preserve">0.143</w:t>
                  </w:r>
                </w:p>
              </w:tc>
              <w:tc>
                <w:tcPr/>
                <w:p>
                  <w:pPr>
                    <w:pStyle w:val="Compact"/>
                    <w:jc w:val="center"/>
                  </w:pPr>
                  <w:r>
                    <w:t xml:space="preserve">-0.164</w:t>
                  </w:r>
                </w:p>
              </w:tc>
              <w:tc>
                <w:tcPr/>
                <w:p>
                  <w:pPr>
                    <w:pStyle w:val="Compact"/>
                    <w:jc w:val="center"/>
                  </w:pPr>
                  <w:r>
                    <w:t xml:space="preserve">0.301</w:t>
                  </w:r>
                </w:p>
              </w:tc>
              <w:tc>
                <w:tcPr/>
                <w:p>
                  <w:pPr>
                    <w:pStyle w:val="Compact"/>
                    <w:jc w:val="center"/>
                  </w:pPr>
                  <w:r>
                    <w:t xml:space="preserve">0.856</w:t>
                  </w:r>
                </w:p>
              </w:tc>
              <w:tc>
                <w:tcPr/>
                <w:p>
                  <w:pPr>
                    <w:pStyle w:val="Compact"/>
                    <w:jc w:val="center"/>
                  </w:pPr>
                  <w:r>
                    <w:t xml:space="preserve">0.926</w:t>
                  </w:r>
                </w:p>
              </w:tc>
              <w:tc>
                <w:tcPr/>
                <w:p>
                  <w:pPr>
                    <w:pStyle w:val="Compact"/>
                    <w:jc w:val="center"/>
                  </w:pPr>
                  <w:r>
                    <w:t xml:space="preserve">-0.782</w:t>
                  </w:r>
                </w:p>
              </w:tc>
            </w:tr>
            <w:tr>
              <w:tc>
                <w:tcPr>
                  <w:gridSpan w:val="9"/>
                </w:tcPr>
                <w:p>
                  <w:pPr>
                    <w:pStyle w:val="Compact"/>
                    <w:jc w:val="center"/>
                  </w:pPr>
                  <w:r>
                    <w:t xml:space="preserve">Gr 3</w:t>
                  </w:r>
                </w:p>
              </w:tc>
            </w:tr>
            <w:tr>
              <w:tc>
                <w:tcPr/>
                <w:p>
                  <w:pPr>
                    <w:pStyle w:val="Compact"/>
                    <w:jc w:val="center"/>
                  </w:pPr>
                  <w:r>
                    <w:t xml:space="preserve">Var 6</w:t>
                  </w:r>
                </w:p>
              </w:tc>
              <w:tc>
                <w:tcPr/>
                <w:p>
                  <w:pPr>
                    <w:pStyle w:val="Compact"/>
                    <w:jc w:val="center"/>
                  </w:pPr>
                  <w:r>
                    <w:t xml:space="preserve">-0.902</w:t>
                  </w:r>
                </w:p>
              </w:tc>
              <w:tc>
                <w:tcPr/>
                <w:p>
                  <w:pPr>
                    <w:pStyle w:val="Compact"/>
                    <w:jc w:val="center"/>
                  </w:pPr>
                  <w:r>
                    <w:t xml:space="preserve">-0.68</w:t>
                  </w:r>
                </w:p>
              </w:tc>
              <w:tc>
                <w:tcPr/>
                <w:p>
                  <w:pPr>
                    <w:pStyle w:val="Compact"/>
                    <w:jc w:val="center"/>
                  </w:pPr>
                  <w:r>
                    <w:t xml:space="preserve">-0.85</w:t>
                  </w:r>
                </w:p>
              </w:tc>
              <w:tc>
                <w:tcPr/>
                <w:p>
                  <w:pPr>
                    <w:pStyle w:val="Compact"/>
                    <w:jc w:val="center"/>
                  </w:pPr>
                  <w:r>
                    <w:t xml:space="preserve">1.784</w:t>
                  </w:r>
                </w:p>
              </w:tc>
              <w:tc>
                <w:tcPr/>
                <w:p>
                  <w:pPr>
                    <w:pStyle w:val="Compact"/>
                    <w:jc w:val="center"/>
                  </w:pPr>
                  <w:r>
                    <w:t xml:space="preserve">-0.033</w:t>
                  </w:r>
                </w:p>
              </w:tc>
              <w:tc>
                <w:tcPr/>
                <w:p>
                  <w:pPr>
                    <w:pStyle w:val="Compact"/>
                    <w:jc w:val="center"/>
                  </w:pPr>
                  <w:r>
                    <w:t xml:space="preserve">-0.946</w:t>
                  </w:r>
                </w:p>
              </w:tc>
              <w:tc>
                <w:tcPr/>
                <w:p>
                  <w:pPr>
                    <w:pStyle w:val="Compact"/>
                    <w:jc w:val="center"/>
                  </w:pPr>
                  <w:r>
                    <w:t xml:space="preserve">-0.496</w:t>
                  </w:r>
                </w:p>
              </w:tc>
              <w:tc>
                <w:tcPr/>
                <w:p>
                  <w:pPr>
                    <w:pStyle w:val="Compact"/>
                    <w:jc w:val="center"/>
                  </w:pPr>
                  <w:r>
                    <w:t xml:space="preserve">-0.82</w:t>
                  </w:r>
                </w:p>
              </w:tc>
            </w:tr>
            <w:tr>
              <w:tc>
                <w:tcPr>
                  <w:gridSpan w:val="9"/>
                </w:tcPr>
                <w:p>
                  <w:pPr>
                    <w:pStyle w:val="Compact"/>
                    <w:jc w:val="center"/>
                  </w:pPr>
                  <w:r>
                    <w:t xml:space="preserve">Sample notes!</w:t>
                  </w:r>
                </w:p>
              </w:tc>
            </w:tr>
          </w:tbl>
          <w:bookmarkEnd w:id="21"/>
          <w:p/>
        </w:tc>
      </w:tr>
    </w:tbl>
    <w:bookmarkEnd w:id="22"/>
    <w:bookmarkStart w:id="23" w:name="conclusion"/>
    <w:p>
      <w:pPr>
        <w:pStyle w:val="Heading2"/>
      </w:pPr>
      <w:r>
        <w:t xml:space="preserve">2 Conclusion</w:t>
      </w:r>
    </w:p>
    <w:p>
      <w:pPr>
        <w:pStyle w:val="FirstParagraph"/>
      </w:pPr>
      <w:r>
        <w:t xml:space="preserve">Lore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br w:type="page"/>
      </w:r>
    </w:p>
    <w:bookmarkEnd w:id="23"/>
    <w:bookmarkStart w:id="25" w:name="references"/>
    <w:p>
      <w:pPr>
        <w:pStyle w:val="Heading2"/>
      </w:pPr>
      <w:r>
        <w:t xml:space="preserve">3 References</w:t>
      </w:r>
    </w:p>
    <w:bookmarkStart w:id="24" w:name="refs"/>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 of Nowhere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quarto test</dc:title>
  <dc:creator>Peter Pan</dc:creator>
  <cp:keywords/>
  <dcterms:created xsi:type="dcterms:W3CDTF">2025-05-16T15:41:04Z</dcterms:created>
  <dcterms:modified xsi:type="dcterms:W3CDTF">2025-05-16T15:41:04Z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illustrates how to use TabOut in to write papers in Jupyter Notebooks such that tables are either shown as html on the screen or as latex code when rendered to pdf with quarto.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itecolor">
    <vt:lpwstr>black</vt:lpwstr>
  </property>
  <property fmtid="{D5CDD505-2E9C-101B-9397-08002B2CF9AE}" pid="7" name="date">
    <vt:lpwstr>May 1, 2025</vt:lpwstr>
  </property>
  <property fmtid="{D5CDD505-2E9C-101B-9397-08002B2CF9AE}" pid="8" name="date-format">
    <vt:lpwstr>long</vt:lpwstr>
  </property>
  <property fmtid="{D5CDD505-2E9C-101B-9397-08002B2CF9AE}" pid="9" name="execute">
    <vt:lpwstr/>
  </property>
  <property fmtid="{D5CDD505-2E9C-101B-9397-08002B2CF9AE}" pid="10" name="fontfamily">
    <vt:lpwstr>newpxtext</vt:lpwstr>
  </property>
  <property fmtid="{D5CDD505-2E9C-101B-9397-08002B2CF9AE}" pid="11" name="fontsize">
    <vt:lpwstr>11pt</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indent">
    <vt:lpwstr>0m</vt:lpwstr>
  </property>
  <property fmtid="{D5CDD505-2E9C-101B-9397-08002B2CF9AE}" pid="16" name="labels">
    <vt:lpwstr/>
  </property>
  <property fmtid="{D5CDD505-2E9C-101B-9397-08002B2CF9AE}" pid="17" name="link-citations">
    <vt:lpwstr>True</vt:lpwstr>
  </property>
  <property fmtid="{D5CDD505-2E9C-101B-9397-08002B2CF9AE}" pid="18" name="linkcolor">
    <vt:lpwstr>black</vt:lpwstr>
  </property>
  <property fmtid="{D5CDD505-2E9C-101B-9397-08002B2CF9AE}" pid="19" name="papersize">
    <vt:lpwstr>a4</vt:lpwstr>
  </property>
  <property fmtid="{D5CDD505-2E9C-101B-9397-08002B2CF9AE}" pid="20" name="toc-title">
    <vt:lpwstr>Table of contents</vt:lpwstr>
  </property>
</Properties>
</file>