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2a0cb4ee241b25a2b0f24df81dd5fe4477b3d7"/>
    <w:p>
      <w:pPr>
        <w:pStyle w:val="Heading1"/>
      </w:pPr>
      <w:r>
        <w:t xml:space="preserve">AI-Powered Prospect Sourcing &amp; Outreach Transformation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an AI-assisted prospect sourcing and outreach engine that helps your team:</w:t>
      </w:r>
    </w:p>
    <w:p>
      <w:pPr>
        <w:pStyle w:val="Compact"/>
        <w:numPr>
          <w:ilvl w:val="0"/>
          <w:numId w:val="1001"/>
        </w:numPr>
      </w:pPr>
      <w:r>
        <w:t xml:space="preserve">Source leads faster</w:t>
      </w:r>
    </w:p>
    <w:p>
      <w:pPr>
        <w:pStyle w:val="Compact"/>
        <w:numPr>
          <w:ilvl w:val="0"/>
          <w:numId w:val="1001"/>
        </w:numPr>
      </w:pPr>
      <w:r>
        <w:t xml:space="preserve">Enrich prospect information automatically</w:t>
      </w:r>
    </w:p>
    <w:p>
      <w:pPr>
        <w:pStyle w:val="Compact"/>
        <w:numPr>
          <w:ilvl w:val="0"/>
          <w:numId w:val="1001"/>
        </w:numPr>
      </w:pPr>
      <w:r>
        <w:t xml:space="preserve">Personalize LinkedIn outreach</w:t>
      </w:r>
    </w:p>
    <w:p>
      <w:pPr>
        <w:pStyle w:val="Compact"/>
        <w:numPr>
          <w:ilvl w:val="0"/>
          <w:numId w:val="1001"/>
        </w:numPr>
      </w:pPr>
      <w:r>
        <w:t xml:space="preserve">Personalize email outreach</w:t>
      </w:r>
    </w:p>
    <w:p>
      <w:pPr>
        <w:pStyle w:val="Compact"/>
        <w:numPr>
          <w:ilvl w:val="0"/>
          <w:numId w:val="1001"/>
        </w:numPr>
      </w:pPr>
      <w:r>
        <w:t xml:space="preserve">Reduce manual research effort</w:t>
      </w:r>
    </w:p>
    <w:p>
      <w:pPr>
        <w:pStyle w:val="Compact"/>
        <w:numPr>
          <w:ilvl w:val="0"/>
          <w:numId w:val="1001"/>
        </w:numPr>
      </w:pPr>
      <w:r>
        <w:t xml:space="preserve">Improve response rates</w:t>
      </w:r>
    </w:p>
    <w:p>
      <w:pPr>
        <w:pStyle w:val="Compact"/>
        <w:numPr>
          <w:ilvl w:val="0"/>
          <w:numId w:val="1001"/>
        </w:numPr>
      </w:pPr>
      <w:r>
        <w:t xml:space="preserve">Scale outreach without proportionally increasing headcount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X539caa82f3d596c89c8f08fe91048a6bb6fad49"/>
    <w:p>
      <w:pPr>
        <w:pStyle w:val="Heading1"/>
      </w:pPr>
      <w:r>
        <w:t xml:space="preserve">Project 1: AI Agent Foundation &amp; Business Context</w:t>
      </w:r>
    </w:p>
    <w:bookmarkStart w:id="32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an AI agent that understands your business, target market, services, ICP, messaging, and outreach process.</w:t>
      </w:r>
    </w:p>
    <w:bookmarkStart w:id="25" w:name="activities"/>
    <w:p>
      <w:pPr>
        <w:pStyle w:val="Heading3"/>
      </w:pPr>
      <w:r>
        <w:t xml:space="preserve">Activities</w:t>
      </w:r>
    </w:p>
    <w:bookmarkStart w:id="22" w:name="infrastructure-setup"/>
    <w:p>
      <w:pPr>
        <w:pStyle w:val="Heading4"/>
      </w:pPr>
      <w:r>
        <w:t xml:space="preserve">Infrastructure Setup</w:t>
      </w:r>
    </w:p>
    <w:p>
      <w:pPr>
        <w:pStyle w:val="Compact"/>
        <w:numPr>
          <w:ilvl w:val="0"/>
          <w:numId w:val="1002"/>
        </w:numPr>
      </w:pPr>
      <w:r>
        <w:t xml:space="preserve">VPS Server Setup</w:t>
      </w:r>
    </w:p>
    <w:p>
      <w:pPr>
        <w:pStyle w:val="Compact"/>
        <w:numPr>
          <w:ilvl w:val="0"/>
          <w:numId w:val="1002"/>
        </w:numPr>
      </w:pPr>
      <w:r>
        <w:t xml:space="preserve">Hermes Agent Installation</w:t>
      </w:r>
    </w:p>
    <w:p>
      <w:pPr>
        <w:pStyle w:val="Compact"/>
        <w:numPr>
          <w:ilvl w:val="0"/>
          <w:numId w:val="1002"/>
        </w:numPr>
      </w:pPr>
      <w:r>
        <w:t xml:space="preserve">OpenRouter Configuration</w:t>
      </w:r>
    </w:p>
    <w:p>
      <w:pPr>
        <w:pStyle w:val="Compact"/>
        <w:numPr>
          <w:ilvl w:val="0"/>
          <w:numId w:val="1002"/>
        </w:numPr>
      </w:pPr>
      <w:r>
        <w:t xml:space="preserve">ChatGPT Workspace Setup</w:t>
      </w:r>
    </w:p>
    <w:p>
      <w:pPr>
        <w:pStyle w:val="Compact"/>
        <w:numPr>
          <w:ilvl w:val="0"/>
          <w:numId w:val="1002"/>
        </w:numPr>
      </w:pPr>
      <w:r>
        <w:t xml:space="preserve">Memory Configuration</w:t>
      </w:r>
    </w:p>
    <w:p>
      <w:pPr>
        <w:pStyle w:val="Compact"/>
        <w:numPr>
          <w:ilvl w:val="0"/>
          <w:numId w:val="1002"/>
        </w:numPr>
      </w:pPr>
      <w:r>
        <w:t xml:space="preserve">Tool Configuration</w:t>
      </w:r>
    </w:p>
    <w:bookmarkEnd w:id="22"/>
    <w:bookmarkStart w:id="23" w:name="business-context-setup"/>
    <w:p>
      <w:pPr>
        <w:pStyle w:val="Heading4"/>
      </w:pPr>
      <w:r>
        <w:t xml:space="preserve">Business Context Setup</w:t>
      </w:r>
    </w:p>
    <w:p>
      <w:pPr>
        <w:pStyle w:val="Compact"/>
        <w:numPr>
          <w:ilvl w:val="0"/>
          <w:numId w:val="1003"/>
        </w:numPr>
      </w:pPr>
      <w:r>
        <w:t xml:space="preserve">Company Information</w:t>
      </w:r>
    </w:p>
    <w:p>
      <w:pPr>
        <w:pStyle w:val="Compact"/>
        <w:numPr>
          <w:ilvl w:val="0"/>
          <w:numId w:val="1003"/>
        </w:numPr>
      </w:pPr>
      <w:r>
        <w:t xml:space="preserve">Services &amp; Offerings</w:t>
      </w:r>
    </w:p>
    <w:p>
      <w:pPr>
        <w:pStyle w:val="Compact"/>
        <w:numPr>
          <w:ilvl w:val="0"/>
          <w:numId w:val="1003"/>
        </w:numPr>
      </w:pPr>
      <w:r>
        <w:t xml:space="preserve">ICP Definitions</w:t>
      </w:r>
    </w:p>
    <w:p>
      <w:pPr>
        <w:pStyle w:val="Compact"/>
        <w:numPr>
          <w:ilvl w:val="0"/>
          <w:numId w:val="1003"/>
        </w:numPr>
      </w:pPr>
      <w:r>
        <w:t xml:space="preserve">Target Industries</w:t>
      </w:r>
    </w:p>
    <w:p>
      <w:pPr>
        <w:pStyle w:val="Compact"/>
        <w:numPr>
          <w:ilvl w:val="0"/>
          <w:numId w:val="1003"/>
        </w:numPr>
      </w:pPr>
      <w:r>
        <w:t xml:space="preserve">Target Roles</w:t>
      </w:r>
    </w:p>
    <w:p>
      <w:pPr>
        <w:pStyle w:val="Compact"/>
        <w:numPr>
          <w:ilvl w:val="0"/>
          <w:numId w:val="1003"/>
        </w:numPr>
      </w:pPr>
      <w:r>
        <w:t xml:space="preserve">Case Studies</w:t>
      </w:r>
    </w:p>
    <w:p>
      <w:pPr>
        <w:pStyle w:val="Compact"/>
        <w:numPr>
          <w:ilvl w:val="0"/>
          <w:numId w:val="1003"/>
        </w:numPr>
      </w:pPr>
      <w:r>
        <w:t xml:space="preserve">Success Stories</w:t>
      </w:r>
    </w:p>
    <w:p>
      <w:pPr>
        <w:pStyle w:val="Compact"/>
        <w:numPr>
          <w:ilvl w:val="0"/>
          <w:numId w:val="1003"/>
        </w:numPr>
      </w:pPr>
      <w:r>
        <w:t xml:space="preserve">Outreach Frameworks</w:t>
      </w:r>
    </w:p>
    <w:bookmarkEnd w:id="23"/>
    <w:bookmarkStart w:id="24" w:name="ai-agent-training"/>
    <w:p>
      <w:pPr>
        <w:pStyle w:val="Heading4"/>
      </w:pPr>
      <w:r>
        <w:t xml:space="preserve">AI Agent Training</w:t>
      </w:r>
    </w:p>
    <w:p>
      <w:pPr>
        <w:pStyle w:val="Compact"/>
        <w:numPr>
          <w:ilvl w:val="0"/>
          <w:numId w:val="1004"/>
        </w:numPr>
      </w:pPr>
      <w:r>
        <w:t xml:space="preserve">Lead Research Prompts</w:t>
      </w:r>
    </w:p>
    <w:p>
      <w:pPr>
        <w:pStyle w:val="Compact"/>
        <w:numPr>
          <w:ilvl w:val="0"/>
          <w:numId w:val="1004"/>
        </w:numPr>
      </w:pPr>
      <w:r>
        <w:t xml:space="preserve">Prospect Qualification Prompts</w:t>
      </w:r>
    </w:p>
    <w:p>
      <w:pPr>
        <w:pStyle w:val="Compact"/>
        <w:numPr>
          <w:ilvl w:val="0"/>
          <w:numId w:val="1004"/>
        </w:numPr>
      </w:pPr>
      <w:r>
        <w:t xml:space="preserve">LinkedIn Personalization Prompts</w:t>
      </w:r>
    </w:p>
    <w:p>
      <w:pPr>
        <w:pStyle w:val="Compact"/>
        <w:numPr>
          <w:ilvl w:val="0"/>
          <w:numId w:val="1004"/>
        </w:numPr>
      </w:pPr>
      <w:r>
        <w:t xml:space="preserve">Email Personalization Prompts</w:t>
      </w:r>
    </w:p>
    <w:p>
      <w:pPr>
        <w:pStyle w:val="Compact"/>
        <w:numPr>
          <w:ilvl w:val="0"/>
          <w:numId w:val="1004"/>
        </w:numPr>
      </w:pPr>
      <w:r>
        <w:t xml:space="preserve">Objection Handling Prompts</w:t>
      </w:r>
    </w:p>
    <w:bookmarkEnd w:id="24"/>
    <w:bookmarkEnd w:id="25"/>
    <w:bookmarkStart w:id="26" w:name="customer-inputs-required"/>
    <w:p>
      <w:pPr>
        <w:pStyle w:val="Heading3"/>
      </w:pPr>
      <w:r>
        <w:t xml:space="preserve">Customer Inputs Required</w:t>
      </w:r>
    </w:p>
    <w:p>
      <w:pPr>
        <w:pStyle w:val="Compact"/>
        <w:numPr>
          <w:ilvl w:val="0"/>
          <w:numId w:val="1005"/>
        </w:numPr>
      </w:pPr>
      <w:r>
        <w:t xml:space="preserve">Website</w:t>
      </w:r>
    </w:p>
    <w:p>
      <w:pPr>
        <w:pStyle w:val="Compact"/>
        <w:numPr>
          <w:ilvl w:val="0"/>
          <w:numId w:val="1005"/>
        </w:numPr>
      </w:pPr>
      <w:r>
        <w:t xml:space="preserve">Service Portfolio</w:t>
      </w:r>
    </w:p>
    <w:p>
      <w:pPr>
        <w:pStyle w:val="Compact"/>
        <w:numPr>
          <w:ilvl w:val="0"/>
          <w:numId w:val="1005"/>
        </w:numPr>
      </w:pPr>
      <w:r>
        <w:t xml:space="preserve">ICP Definition</w:t>
      </w:r>
    </w:p>
    <w:p>
      <w:pPr>
        <w:pStyle w:val="Compact"/>
        <w:numPr>
          <w:ilvl w:val="0"/>
          <w:numId w:val="1005"/>
        </w:numPr>
      </w:pPr>
      <w:r>
        <w:t xml:space="preserve">Existing Outreach Templates</w:t>
      </w:r>
    </w:p>
    <w:p>
      <w:pPr>
        <w:pStyle w:val="Compact"/>
        <w:numPr>
          <w:ilvl w:val="0"/>
          <w:numId w:val="1005"/>
        </w:numPr>
      </w:pPr>
      <w:r>
        <w:t xml:space="preserve">Case Studies</w:t>
      </w:r>
    </w:p>
    <w:p>
      <w:pPr>
        <w:pStyle w:val="Compact"/>
        <w:numPr>
          <w:ilvl w:val="0"/>
          <w:numId w:val="1005"/>
        </w:numPr>
      </w:pPr>
      <w:r>
        <w:t xml:space="preserve">Success Stories</w:t>
      </w:r>
    </w:p>
    <w:p>
      <w:pPr>
        <w:pStyle w:val="Compact"/>
        <w:numPr>
          <w:ilvl w:val="0"/>
          <w:numId w:val="1005"/>
        </w:numPr>
      </w:pPr>
      <w:r>
        <w:t xml:space="preserve">Sample Prospect List</w:t>
      </w:r>
    </w:p>
    <w:bookmarkEnd w:id="26"/>
    <w:bookmarkStart w:id="27" w:name="execution-ownership"/>
    <w:p>
      <w:pPr>
        <w:pStyle w:val="Heading3"/>
      </w:pPr>
      <w:r>
        <w:t xml:space="preserve">Execution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Setup</w:t>
            </w:r>
          </w:p>
        </w:tc>
        <w:tc>
          <w:tcPr/>
          <w:p>
            <w:pPr>
              <w:pStyle w:val="Compact"/>
            </w:pPr>
            <w:r>
              <w:t xml:space="preserve">Our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Creation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</w:tbl>
    <w:bookmarkEnd w:id="27"/>
    <w:bookmarkStart w:id="28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6"/>
        </w:numPr>
      </w:pPr>
      <w:r>
        <w:t xml:space="preserve">Hermes Agent</w:t>
      </w:r>
    </w:p>
    <w:p>
      <w:pPr>
        <w:pStyle w:val="Compact"/>
        <w:numPr>
          <w:ilvl w:val="0"/>
          <w:numId w:val="1006"/>
        </w:numPr>
      </w:pPr>
      <w:r>
        <w:t xml:space="preserve">VPS Hosting</w:t>
      </w:r>
    </w:p>
    <w:p>
      <w:pPr>
        <w:pStyle w:val="Compact"/>
        <w:numPr>
          <w:ilvl w:val="0"/>
          <w:numId w:val="1006"/>
        </w:numPr>
      </w:pPr>
      <w:r>
        <w:t xml:space="preserve">OpenRouter API</w:t>
      </w:r>
    </w:p>
    <w:p>
      <w:pPr>
        <w:pStyle w:val="Compact"/>
        <w:numPr>
          <w:ilvl w:val="0"/>
          <w:numId w:val="1006"/>
        </w:numPr>
      </w:pPr>
      <w:r>
        <w:t xml:space="preserve">ChatGPT Plus</w:t>
      </w:r>
    </w:p>
    <w:bookmarkEnd w:id="28"/>
    <w:bookmarkStart w:id="29" w:name="monthly-technology-cost"/>
    <w:p>
      <w:pPr>
        <w:pStyle w:val="Heading3"/>
      </w:pPr>
      <w:r>
        <w:t xml:space="preserve">Monthly Technology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Hosting</w:t>
            </w:r>
          </w:p>
        </w:tc>
        <w:tc>
          <w:tcPr/>
          <w:p>
            <w:pPr>
              <w:pStyle w:val="Compact"/>
            </w:pPr>
            <w:r>
              <w:t xml:space="preserve">$10-$25</w:t>
            </w:r>
          </w:p>
        </w:tc>
        <w:tc>
          <w:tcPr/>
          <w:p>
            <w:pPr>
              <w:pStyle w:val="Compact"/>
            </w:pPr>
            <w:r>
              <w:t xml:space="preserve">₹850-₹2,100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API</w:t>
            </w:r>
          </w:p>
        </w:tc>
        <w:tc>
          <w:tcPr/>
          <w:p>
            <w:pPr>
              <w:pStyle w:val="Compact"/>
            </w:pPr>
            <w:r>
              <w:t xml:space="preserve">$20-$50</w:t>
            </w:r>
          </w:p>
        </w:tc>
        <w:tc>
          <w:tcPr/>
          <w:p>
            <w:pPr>
              <w:pStyle w:val="Compact"/>
            </w:pPr>
            <w:r>
              <w:t xml:space="preserve">₹1,700-₹4,300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₹1,700</w:t>
            </w:r>
          </w:p>
        </w:tc>
      </w:tr>
    </w:tbl>
    <w:bookmarkEnd w:id="29"/>
    <w:bookmarkStart w:id="30" w:name="expected-monthly-cost"/>
    <w:p>
      <w:pPr>
        <w:pStyle w:val="Heading3"/>
      </w:pPr>
      <w:r>
        <w:t xml:space="preserve">Expected Monthly Cost</w:t>
      </w:r>
    </w:p>
    <w:p>
      <w:pPr>
        <w:pStyle w:val="FirstParagraph"/>
      </w:pPr>
      <w:r>
        <w:t xml:space="preserve">$50-$95/month</w:t>
      </w:r>
    </w:p>
    <w:p>
      <w:pPr>
        <w:pStyle w:val="BodyText"/>
      </w:pPr>
      <w:r>
        <w:t xml:space="preserve">₹4,250-₹8,100/month</w:t>
      </w:r>
    </w:p>
    <w:bookmarkEnd w:id="30"/>
    <w:bookmarkStart w:id="31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AI Agent ready to support sourcing, research, personalization, and outreach.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5" w:name="X7166b49128d9a5dd91bab314d0e1ea62b276af4"/>
    <w:p>
      <w:pPr>
        <w:pStyle w:val="Heading1"/>
      </w:pPr>
      <w:r>
        <w:t xml:space="preserve">Project 2: Lead Sourcing, Enrichment &amp; Qualification</w:t>
      </w:r>
    </w:p>
    <w:bookmarkStart w:id="44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repeatable lead sourcing and qualification system.</w:t>
      </w:r>
    </w:p>
    <w:bookmarkStart w:id="37" w:name="activities-1"/>
    <w:p>
      <w:pPr>
        <w:pStyle w:val="Heading3"/>
      </w:pPr>
      <w:r>
        <w:t xml:space="preserve">Activities</w:t>
      </w:r>
    </w:p>
    <w:bookmarkStart w:id="34" w:name="lead-sourcing"/>
    <w:p>
      <w:pPr>
        <w:pStyle w:val="Heading4"/>
      </w:pPr>
      <w:r>
        <w:t xml:space="preserve">Lead Sourcing</w:t>
      </w:r>
    </w:p>
    <w:p>
      <w:pPr>
        <w:pStyle w:val="Compact"/>
        <w:numPr>
          <w:ilvl w:val="0"/>
          <w:numId w:val="1007"/>
        </w:numPr>
      </w:pPr>
      <w:r>
        <w:t xml:space="preserve">Apollo Search Setup</w:t>
      </w:r>
    </w:p>
    <w:p>
      <w:pPr>
        <w:pStyle w:val="Compact"/>
        <w:numPr>
          <w:ilvl w:val="0"/>
          <w:numId w:val="1007"/>
        </w:numPr>
      </w:pPr>
      <w:r>
        <w:t xml:space="preserve">Industry Targeting</w:t>
      </w:r>
    </w:p>
    <w:p>
      <w:pPr>
        <w:pStyle w:val="Compact"/>
        <w:numPr>
          <w:ilvl w:val="0"/>
          <w:numId w:val="1007"/>
        </w:numPr>
      </w:pPr>
      <w:r>
        <w:t xml:space="preserve">Company Targeting</w:t>
      </w:r>
    </w:p>
    <w:p>
      <w:pPr>
        <w:pStyle w:val="Compact"/>
        <w:numPr>
          <w:ilvl w:val="0"/>
          <w:numId w:val="1007"/>
        </w:numPr>
      </w:pPr>
      <w:r>
        <w:t xml:space="preserve">Job Title Targeting</w:t>
      </w:r>
    </w:p>
    <w:p>
      <w:pPr>
        <w:pStyle w:val="Compact"/>
        <w:numPr>
          <w:ilvl w:val="0"/>
          <w:numId w:val="1007"/>
        </w:numPr>
      </w:pPr>
      <w:r>
        <w:t xml:space="preserve">Geographic Targeting</w:t>
      </w:r>
    </w:p>
    <w:bookmarkEnd w:id="34"/>
    <w:bookmarkStart w:id="35" w:name="lead-enrichment"/>
    <w:p>
      <w:pPr>
        <w:pStyle w:val="Heading4"/>
      </w:pPr>
      <w:r>
        <w:t xml:space="preserve">Lead Enrichment</w:t>
      </w:r>
    </w:p>
    <w:p>
      <w:pPr>
        <w:pStyle w:val="Compact"/>
        <w:numPr>
          <w:ilvl w:val="0"/>
          <w:numId w:val="1008"/>
        </w:numPr>
      </w:pPr>
      <w:r>
        <w:t xml:space="preserve">Company Information</w:t>
      </w:r>
    </w:p>
    <w:p>
      <w:pPr>
        <w:pStyle w:val="Compact"/>
        <w:numPr>
          <w:ilvl w:val="0"/>
          <w:numId w:val="1008"/>
        </w:numPr>
      </w:pPr>
      <w:r>
        <w:t xml:space="preserve">LinkedIn Profile Information</w:t>
      </w:r>
    </w:p>
    <w:p>
      <w:pPr>
        <w:pStyle w:val="Compact"/>
        <w:numPr>
          <w:ilvl w:val="0"/>
          <w:numId w:val="1008"/>
        </w:numPr>
      </w:pPr>
      <w:r>
        <w:t xml:space="preserve">Hiring Signals</w:t>
      </w:r>
    </w:p>
    <w:p>
      <w:pPr>
        <w:pStyle w:val="Compact"/>
        <w:numPr>
          <w:ilvl w:val="0"/>
          <w:numId w:val="1008"/>
        </w:numPr>
      </w:pPr>
      <w:r>
        <w:t xml:space="preserve">Growth Signals</w:t>
      </w:r>
    </w:p>
    <w:p>
      <w:pPr>
        <w:pStyle w:val="Compact"/>
        <w:numPr>
          <w:ilvl w:val="0"/>
          <w:numId w:val="1008"/>
        </w:numPr>
      </w:pPr>
      <w:r>
        <w:t xml:space="preserve">Website Analysis</w:t>
      </w:r>
    </w:p>
    <w:bookmarkEnd w:id="35"/>
    <w:bookmarkStart w:id="36" w:name="lead-qualification"/>
    <w:p>
      <w:pPr>
        <w:pStyle w:val="Heading4"/>
      </w:pPr>
      <w:r>
        <w:t xml:space="preserve">Lead Qualification</w:t>
      </w:r>
    </w:p>
    <w:p>
      <w:pPr>
        <w:pStyle w:val="Compact"/>
        <w:numPr>
          <w:ilvl w:val="0"/>
          <w:numId w:val="1009"/>
        </w:numPr>
      </w:pPr>
      <w:r>
        <w:t xml:space="preserve">ICP Matching</w:t>
      </w:r>
    </w:p>
    <w:p>
      <w:pPr>
        <w:pStyle w:val="Compact"/>
        <w:numPr>
          <w:ilvl w:val="0"/>
          <w:numId w:val="1009"/>
        </w:numPr>
      </w:pPr>
      <w:r>
        <w:t xml:space="preserve">AI Lead Scoring</w:t>
      </w:r>
    </w:p>
    <w:p>
      <w:pPr>
        <w:pStyle w:val="Compact"/>
        <w:numPr>
          <w:ilvl w:val="0"/>
          <w:numId w:val="1009"/>
        </w:numPr>
      </w:pPr>
      <w:r>
        <w:t xml:space="preserve">Prospect Prioritization</w:t>
      </w:r>
    </w:p>
    <w:bookmarkEnd w:id="36"/>
    <w:bookmarkEnd w:id="37"/>
    <w:bookmarkStart w:id="38" w:name="customer-inputs-required-1"/>
    <w:p>
      <w:pPr>
        <w:pStyle w:val="Heading3"/>
      </w:pPr>
      <w:r>
        <w:t xml:space="preserve">Customer Inputs Required</w:t>
      </w:r>
    </w:p>
    <w:p>
      <w:pPr>
        <w:pStyle w:val="Compact"/>
        <w:numPr>
          <w:ilvl w:val="0"/>
          <w:numId w:val="1010"/>
        </w:numPr>
      </w:pPr>
      <w:r>
        <w:t xml:space="preserve">Target Industries</w:t>
      </w:r>
    </w:p>
    <w:p>
      <w:pPr>
        <w:pStyle w:val="Compact"/>
        <w:numPr>
          <w:ilvl w:val="0"/>
          <w:numId w:val="1010"/>
        </w:numPr>
      </w:pPr>
      <w:r>
        <w:t xml:space="preserve">Target Locations</w:t>
      </w:r>
    </w:p>
    <w:p>
      <w:pPr>
        <w:pStyle w:val="Compact"/>
        <w:numPr>
          <w:ilvl w:val="0"/>
          <w:numId w:val="1010"/>
        </w:numPr>
      </w:pPr>
      <w:r>
        <w:t xml:space="preserve">Target Job Titles</w:t>
      </w:r>
    </w:p>
    <w:p>
      <w:pPr>
        <w:pStyle w:val="Compact"/>
        <w:numPr>
          <w:ilvl w:val="0"/>
          <w:numId w:val="1010"/>
        </w:numPr>
      </w:pPr>
      <w:r>
        <w:t xml:space="preserve">ICP Definition</w:t>
      </w:r>
    </w:p>
    <w:p>
      <w:pPr>
        <w:pStyle w:val="Compact"/>
        <w:numPr>
          <w:ilvl w:val="0"/>
          <w:numId w:val="1010"/>
        </w:numPr>
      </w:pPr>
      <w:r>
        <w:t xml:space="preserve">Exclusion Criteria</w:t>
      </w:r>
    </w:p>
    <w:bookmarkEnd w:id="38"/>
    <w:bookmarkStart w:id="39" w:name="execution-ownership-1"/>
    <w:p>
      <w:pPr>
        <w:pStyle w:val="Heading3"/>
      </w:pPr>
      <w:r>
        <w:t xml:space="preserve">Execution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Setup</w:t>
            </w:r>
          </w:p>
        </w:tc>
        <w:tc>
          <w:tcPr/>
          <w:p>
            <w:pPr>
              <w:pStyle w:val="Compact"/>
            </w:pPr>
            <w:r>
              <w:t xml:space="preserve">Our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 Definition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Review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</w:tr>
    </w:tbl>
    <w:bookmarkEnd w:id="39"/>
    <w:bookmarkStart w:id="40" w:name="technology-stack-1"/>
    <w:p>
      <w:pPr>
        <w:pStyle w:val="Heading3"/>
      </w:pPr>
      <w:r>
        <w:t xml:space="preserve">Technology Stack</w:t>
      </w:r>
    </w:p>
    <w:p>
      <w:pPr>
        <w:pStyle w:val="FirstParagraph"/>
      </w:pPr>
      <w:r>
        <w:t xml:space="preserve">Core Stack</w:t>
      </w:r>
    </w:p>
    <w:p>
      <w:pPr>
        <w:pStyle w:val="Compact"/>
        <w:numPr>
          <w:ilvl w:val="0"/>
          <w:numId w:val="1011"/>
        </w:numPr>
      </w:pPr>
      <w:r>
        <w:t xml:space="preserve">Apollo</w:t>
      </w:r>
    </w:p>
    <w:p>
      <w:pPr>
        <w:pStyle w:val="Compact"/>
        <w:numPr>
          <w:ilvl w:val="0"/>
          <w:numId w:val="1011"/>
        </w:numPr>
      </w:pPr>
      <w:r>
        <w:t xml:space="preserve">Apify</w:t>
      </w:r>
    </w:p>
    <w:p>
      <w:pPr>
        <w:pStyle w:val="FirstParagraph"/>
      </w:pPr>
      <w:r>
        <w:t xml:space="preserve">Optional Advanced Stack</w:t>
      </w:r>
    </w:p>
    <w:p>
      <w:pPr>
        <w:pStyle w:val="Compact"/>
        <w:numPr>
          <w:ilvl w:val="0"/>
          <w:numId w:val="1012"/>
        </w:numPr>
      </w:pPr>
      <w:r>
        <w:t xml:space="preserve">Clay</w:t>
      </w:r>
    </w:p>
    <w:bookmarkEnd w:id="40"/>
    <w:bookmarkStart w:id="41" w:name="monthly-technology-cost-1"/>
    <w:p>
      <w:pPr>
        <w:pStyle w:val="Heading3"/>
      </w:pPr>
      <w:r>
        <w:t xml:space="preserve">Monthly Technology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</w:t>
            </w:r>
          </w:p>
        </w:tc>
        <w:tc>
          <w:tcPr/>
          <w:p>
            <w:pPr>
              <w:pStyle w:val="Compact"/>
            </w:pPr>
            <w:r>
              <w:t xml:space="preserve">$99-$149</w:t>
            </w:r>
          </w:p>
        </w:tc>
        <w:tc>
          <w:tcPr/>
          <w:p>
            <w:pPr>
              <w:pStyle w:val="Compact"/>
            </w:pPr>
            <w:r>
              <w:t xml:space="preserve">₹8,500-₹12,800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Apify</w:t>
            </w:r>
          </w:p>
        </w:tc>
        <w:tc>
          <w:tcPr/>
          <w:p>
            <w:pPr>
              <w:pStyle w:val="Compact"/>
            </w:pPr>
            <w:r>
              <w:t xml:space="preserve">$39-$99</w:t>
            </w:r>
          </w:p>
        </w:tc>
        <w:tc>
          <w:tcPr/>
          <w:p>
            <w:pPr>
              <w:pStyle w:val="Compact"/>
            </w:pPr>
            <w:r>
              <w:t xml:space="preserve">₹3,300-₹8,500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(Optional)</w:t>
            </w:r>
          </w:p>
        </w:tc>
        <w:tc>
          <w:tcPr/>
          <w:p>
            <w:pPr>
              <w:pStyle w:val="Compact"/>
            </w:pPr>
            <w:r>
              <w:t xml:space="preserve">$149-$349</w:t>
            </w:r>
          </w:p>
        </w:tc>
        <w:tc>
          <w:tcPr/>
          <w:p>
            <w:pPr>
              <w:pStyle w:val="Compact"/>
            </w:pPr>
            <w:r>
              <w:t xml:space="preserve">₹12,800-₹30,000</w:t>
            </w:r>
          </w:p>
        </w:tc>
      </w:tr>
    </w:tbl>
    <w:bookmarkEnd w:id="41"/>
    <w:bookmarkStart w:id="42" w:name="expected-monthly-cost-1"/>
    <w:p>
      <w:pPr>
        <w:pStyle w:val="Heading3"/>
      </w:pPr>
      <w:r>
        <w:t xml:space="preserve">Expected Monthly Cost</w:t>
      </w:r>
    </w:p>
    <w:p>
      <w:pPr>
        <w:pStyle w:val="FirstParagraph"/>
      </w:pPr>
      <w:r>
        <w:t xml:space="preserve">Core Stack</w:t>
      </w:r>
    </w:p>
    <w:p>
      <w:pPr>
        <w:pStyle w:val="BodyText"/>
      </w:pPr>
      <w:r>
        <w:t xml:space="preserve">$138-$248/month</w:t>
      </w:r>
    </w:p>
    <w:p>
      <w:pPr>
        <w:pStyle w:val="BodyText"/>
      </w:pPr>
      <w:r>
        <w:t xml:space="preserve">₹11,800-₹21,300/month</w:t>
      </w:r>
    </w:p>
    <w:bookmarkEnd w:id="42"/>
    <w:bookmarkStart w:id="43" w:name="outcome-1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Qualified lead database ready for outreach.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7" w:name="project-3-linkedin-outreach-automation"/>
    <w:p>
      <w:pPr>
        <w:pStyle w:val="Heading1"/>
      </w:pPr>
      <w:r>
        <w:t xml:space="preserve">Project 3: LinkedIn Outreach Automation</w:t>
      </w:r>
    </w:p>
    <w:bookmarkStart w:id="56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Automate personalized LinkedIn outreach while maintaining human oversight.</w:t>
      </w:r>
    </w:p>
    <w:bookmarkStart w:id="49" w:name="activities-2"/>
    <w:p>
      <w:pPr>
        <w:pStyle w:val="Heading3"/>
      </w:pPr>
      <w:r>
        <w:t xml:space="preserve">Activities</w:t>
      </w:r>
    </w:p>
    <w:bookmarkStart w:id="46" w:name="prospect-research"/>
    <w:p>
      <w:pPr>
        <w:pStyle w:val="Heading4"/>
      </w:pPr>
      <w:r>
        <w:t xml:space="preserve">Prospect Research</w:t>
      </w:r>
    </w:p>
    <w:p>
      <w:pPr>
        <w:pStyle w:val="Compact"/>
        <w:numPr>
          <w:ilvl w:val="0"/>
          <w:numId w:val="1013"/>
        </w:numPr>
      </w:pPr>
      <w:r>
        <w:t xml:space="preserve">Analyze prospect profile</w:t>
      </w:r>
    </w:p>
    <w:p>
      <w:pPr>
        <w:pStyle w:val="Compact"/>
        <w:numPr>
          <w:ilvl w:val="0"/>
          <w:numId w:val="1013"/>
        </w:numPr>
      </w:pPr>
      <w:r>
        <w:t xml:space="preserve">Analyze company profile</w:t>
      </w:r>
    </w:p>
    <w:p>
      <w:pPr>
        <w:pStyle w:val="Compact"/>
        <w:numPr>
          <w:ilvl w:val="0"/>
          <w:numId w:val="1013"/>
        </w:numPr>
      </w:pPr>
      <w:r>
        <w:t xml:space="preserve">Research recent activity</w:t>
      </w:r>
    </w:p>
    <w:p>
      <w:pPr>
        <w:pStyle w:val="Compact"/>
        <w:numPr>
          <w:ilvl w:val="0"/>
          <w:numId w:val="1013"/>
        </w:numPr>
      </w:pPr>
      <w:r>
        <w:t xml:space="preserve">Generate personalization points</w:t>
      </w:r>
    </w:p>
    <w:bookmarkEnd w:id="46"/>
    <w:bookmarkStart w:id="47" w:name="outreach-generation"/>
    <w:p>
      <w:pPr>
        <w:pStyle w:val="Heading4"/>
      </w:pPr>
      <w:r>
        <w:t xml:space="preserve">Outreach Generation</w:t>
      </w:r>
    </w:p>
    <w:p>
      <w:pPr>
        <w:pStyle w:val="Compact"/>
        <w:numPr>
          <w:ilvl w:val="0"/>
          <w:numId w:val="1014"/>
        </w:numPr>
      </w:pPr>
      <w:r>
        <w:t xml:space="preserve">Connection Requests</w:t>
      </w:r>
    </w:p>
    <w:p>
      <w:pPr>
        <w:pStyle w:val="Compact"/>
        <w:numPr>
          <w:ilvl w:val="0"/>
          <w:numId w:val="1014"/>
        </w:numPr>
      </w:pPr>
      <w:r>
        <w:t xml:space="preserve">Follow-Up Sequences</w:t>
      </w:r>
    </w:p>
    <w:p>
      <w:pPr>
        <w:pStyle w:val="Compact"/>
        <w:numPr>
          <w:ilvl w:val="0"/>
          <w:numId w:val="1014"/>
        </w:numPr>
      </w:pPr>
      <w:r>
        <w:t xml:space="preserve">Engagement Messages</w:t>
      </w:r>
    </w:p>
    <w:p>
      <w:pPr>
        <w:pStyle w:val="Compact"/>
        <w:numPr>
          <w:ilvl w:val="0"/>
          <w:numId w:val="1014"/>
        </w:numPr>
      </w:pPr>
      <w:r>
        <w:t xml:space="preserve">Meeting Request Messages</w:t>
      </w:r>
    </w:p>
    <w:bookmarkEnd w:id="47"/>
    <w:bookmarkStart w:id="48" w:name="campaign-execution"/>
    <w:p>
      <w:pPr>
        <w:pStyle w:val="Heading4"/>
      </w:pPr>
      <w:r>
        <w:t xml:space="preserve">Campaign Execution</w:t>
      </w:r>
    </w:p>
    <w:p>
      <w:pPr>
        <w:pStyle w:val="Compact"/>
        <w:numPr>
          <w:ilvl w:val="0"/>
          <w:numId w:val="1015"/>
        </w:numPr>
      </w:pPr>
      <w:r>
        <w:t xml:space="preserve">Outreach Scheduling</w:t>
      </w:r>
    </w:p>
    <w:p>
      <w:pPr>
        <w:pStyle w:val="Compact"/>
        <w:numPr>
          <w:ilvl w:val="0"/>
          <w:numId w:val="1015"/>
        </w:numPr>
      </w:pPr>
      <w:r>
        <w:t xml:space="preserve">Follow-Up Automation</w:t>
      </w:r>
    </w:p>
    <w:p>
      <w:pPr>
        <w:pStyle w:val="Compact"/>
        <w:numPr>
          <w:ilvl w:val="0"/>
          <w:numId w:val="1015"/>
        </w:numPr>
      </w:pPr>
      <w:r>
        <w:t xml:space="preserve">Reply Tracking</w:t>
      </w:r>
    </w:p>
    <w:bookmarkEnd w:id="48"/>
    <w:bookmarkEnd w:id="49"/>
    <w:bookmarkStart w:id="50" w:name="customer-inputs-required-2"/>
    <w:p>
      <w:pPr>
        <w:pStyle w:val="Heading3"/>
      </w:pPr>
      <w:r>
        <w:t xml:space="preserve">Customer Inputs Required</w:t>
      </w:r>
    </w:p>
    <w:p>
      <w:pPr>
        <w:pStyle w:val="Compact"/>
        <w:numPr>
          <w:ilvl w:val="0"/>
          <w:numId w:val="1016"/>
        </w:numPr>
      </w:pPr>
      <w:r>
        <w:t xml:space="preserve">Value Proposition</w:t>
      </w:r>
    </w:p>
    <w:p>
      <w:pPr>
        <w:pStyle w:val="Compact"/>
        <w:numPr>
          <w:ilvl w:val="0"/>
          <w:numId w:val="1016"/>
        </w:numPr>
      </w:pPr>
      <w:r>
        <w:t xml:space="preserve">Offer</w:t>
      </w:r>
    </w:p>
    <w:p>
      <w:pPr>
        <w:pStyle w:val="Compact"/>
        <w:numPr>
          <w:ilvl w:val="0"/>
          <w:numId w:val="1016"/>
        </w:numPr>
      </w:pPr>
      <w:r>
        <w:t xml:space="preserve">Outreach Strategy</w:t>
      </w:r>
    </w:p>
    <w:p>
      <w:pPr>
        <w:pStyle w:val="Compact"/>
        <w:numPr>
          <w:ilvl w:val="0"/>
          <w:numId w:val="1016"/>
        </w:numPr>
      </w:pPr>
      <w:r>
        <w:t xml:space="preserve">Messaging Approval</w:t>
      </w:r>
    </w:p>
    <w:bookmarkEnd w:id="50"/>
    <w:bookmarkStart w:id="51" w:name="execution-ownership-2"/>
    <w:p>
      <w:pPr>
        <w:pStyle w:val="Heading3"/>
      </w:pPr>
      <w:r>
        <w:t xml:space="preserve">Execution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Setup</w:t>
            </w:r>
          </w:p>
        </w:tc>
        <w:tc>
          <w:tcPr/>
          <w:p>
            <w:pPr>
              <w:pStyle w:val="Compact"/>
            </w:pPr>
            <w:r>
              <w:t xml:space="preserve">Our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Approval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Monitoring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</w:tr>
    </w:tbl>
    <w:bookmarkEnd w:id="51"/>
    <w:bookmarkStart w:id="52" w:name="technology-stack-2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17"/>
        </w:numPr>
      </w:pPr>
      <w:r>
        <w:t xml:space="preserve">Hermes Agent</w:t>
      </w:r>
    </w:p>
    <w:p>
      <w:pPr>
        <w:pStyle w:val="Compact"/>
        <w:numPr>
          <w:ilvl w:val="0"/>
          <w:numId w:val="1017"/>
        </w:numPr>
      </w:pPr>
      <w:r>
        <w:t xml:space="preserve">HeyReach</w:t>
      </w:r>
    </w:p>
    <w:p>
      <w:pPr>
        <w:pStyle w:val="Compact"/>
        <w:numPr>
          <w:ilvl w:val="0"/>
          <w:numId w:val="1017"/>
        </w:numPr>
      </w:pPr>
      <w:r>
        <w:t xml:space="preserve">OpenRouter</w:t>
      </w:r>
    </w:p>
    <w:p>
      <w:pPr>
        <w:pStyle w:val="Compact"/>
        <w:numPr>
          <w:ilvl w:val="0"/>
          <w:numId w:val="1017"/>
        </w:numPr>
      </w:pPr>
      <w:r>
        <w:t xml:space="preserve">Odoo CRM Integration</w:t>
      </w:r>
    </w:p>
    <w:bookmarkEnd w:id="52"/>
    <w:bookmarkStart w:id="53" w:name="monthly-technology-cost-2"/>
    <w:p>
      <w:pPr>
        <w:pStyle w:val="Heading3"/>
      </w:pPr>
      <w:r>
        <w:t xml:space="preserve">Monthly Technology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HeyReach</w:t>
            </w:r>
          </w:p>
        </w:tc>
        <w:tc>
          <w:tcPr/>
          <w:p>
            <w:pPr>
              <w:pStyle w:val="Compact"/>
            </w:pPr>
            <w:r>
              <w:t xml:space="preserve">$79-$199</w:t>
            </w:r>
          </w:p>
        </w:tc>
        <w:tc>
          <w:tcPr/>
          <w:p>
            <w:pPr>
              <w:pStyle w:val="Compact"/>
            </w:pPr>
            <w:r>
              <w:t xml:space="preserve">₹6,800-₹17,000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$20-$50</w:t>
            </w:r>
          </w:p>
        </w:tc>
        <w:tc>
          <w:tcPr/>
          <w:p>
            <w:pPr>
              <w:pStyle w:val="Compact"/>
            </w:pPr>
            <w:r>
              <w:t xml:space="preserve">₹1,700-₹4,300</w:t>
            </w:r>
          </w:p>
        </w:tc>
      </w:tr>
    </w:tbl>
    <w:bookmarkEnd w:id="53"/>
    <w:bookmarkStart w:id="54" w:name="expected-monthly-cost-2"/>
    <w:p>
      <w:pPr>
        <w:pStyle w:val="Heading3"/>
      </w:pPr>
      <w:r>
        <w:t xml:space="preserve">Expected Monthly Cost</w:t>
      </w:r>
    </w:p>
    <w:p>
      <w:pPr>
        <w:pStyle w:val="FirstParagraph"/>
      </w:pPr>
      <w:r>
        <w:t xml:space="preserve">$99-$249/month</w:t>
      </w:r>
    </w:p>
    <w:p>
      <w:pPr>
        <w:pStyle w:val="BodyText"/>
      </w:pPr>
      <w:r>
        <w:t xml:space="preserve">₹8,500-₹21,300/month</w:t>
      </w:r>
    </w:p>
    <w:bookmarkEnd w:id="54"/>
    <w:bookmarkStart w:id="55" w:name="outcome-2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AI-assisted LinkedIn outreach operating at scale with CRM tracking.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0" w:name="project-4-email-outreach-automation"/>
    <w:p>
      <w:pPr>
        <w:pStyle w:val="Heading1"/>
      </w:pPr>
      <w:r>
        <w:t xml:space="preserve">Project 4: Email Outreach Automation</w:t>
      </w:r>
    </w:p>
    <w:bookmarkStart w:id="69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an AI-powered outbound email system for personalized cold outreach.</w:t>
      </w:r>
    </w:p>
    <w:bookmarkStart w:id="62" w:name="activities-3"/>
    <w:p>
      <w:pPr>
        <w:pStyle w:val="Heading3"/>
      </w:pPr>
      <w:r>
        <w:t xml:space="preserve">Activities</w:t>
      </w:r>
    </w:p>
    <w:bookmarkStart w:id="58" w:name="email-infrastructure-setup"/>
    <w:p>
      <w:pPr>
        <w:pStyle w:val="Heading4"/>
      </w:pPr>
      <w:r>
        <w:t xml:space="preserve">Email Infrastructure Setup</w:t>
      </w:r>
    </w:p>
    <w:p>
      <w:pPr>
        <w:pStyle w:val="Compact"/>
        <w:numPr>
          <w:ilvl w:val="0"/>
          <w:numId w:val="1018"/>
        </w:numPr>
      </w:pPr>
      <w:r>
        <w:t xml:space="preserve">Domain Configuration</w:t>
      </w:r>
    </w:p>
    <w:p>
      <w:pPr>
        <w:pStyle w:val="Compact"/>
        <w:numPr>
          <w:ilvl w:val="0"/>
          <w:numId w:val="1018"/>
        </w:numPr>
      </w:pPr>
      <w:r>
        <w:t xml:space="preserve">Mailbox Setup</w:t>
      </w:r>
    </w:p>
    <w:p>
      <w:pPr>
        <w:pStyle w:val="Compact"/>
        <w:numPr>
          <w:ilvl w:val="0"/>
          <w:numId w:val="1018"/>
        </w:numPr>
      </w:pPr>
      <w:r>
        <w:t xml:space="preserve">DNS Configuration</w:t>
      </w:r>
    </w:p>
    <w:p>
      <w:pPr>
        <w:pStyle w:val="Compact"/>
        <w:numPr>
          <w:ilvl w:val="0"/>
          <w:numId w:val="1018"/>
        </w:numPr>
      </w:pPr>
      <w:r>
        <w:t xml:space="preserve">Deliverability Configuration</w:t>
      </w:r>
    </w:p>
    <w:bookmarkEnd w:id="58"/>
    <w:bookmarkStart w:id="59" w:name="email-warm-up"/>
    <w:p>
      <w:pPr>
        <w:pStyle w:val="Heading4"/>
      </w:pPr>
      <w:r>
        <w:t xml:space="preserve">Email Warm-Up</w:t>
      </w:r>
    </w:p>
    <w:p>
      <w:pPr>
        <w:pStyle w:val="Compact"/>
        <w:numPr>
          <w:ilvl w:val="0"/>
          <w:numId w:val="1019"/>
        </w:numPr>
      </w:pPr>
      <w:r>
        <w:t xml:space="preserve">Mailbox Warm-Up</w:t>
      </w:r>
    </w:p>
    <w:p>
      <w:pPr>
        <w:pStyle w:val="Compact"/>
        <w:numPr>
          <w:ilvl w:val="0"/>
          <w:numId w:val="1019"/>
        </w:numPr>
      </w:pPr>
      <w:r>
        <w:t xml:space="preserve">Reputation Monitoring</w:t>
      </w:r>
    </w:p>
    <w:p>
      <w:pPr>
        <w:pStyle w:val="Compact"/>
        <w:numPr>
          <w:ilvl w:val="0"/>
          <w:numId w:val="1019"/>
        </w:numPr>
      </w:pPr>
      <w:r>
        <w:t xml:space="preserve">Sending Optimization</w:t>
      </w:r>
    </w:p>
    <w:bookmarkEnd w:id="59"/>
    <w:bookmarkStart w:id="60" w:name="ai-personalization"/>
    <w:p>
      <w:pPr>
        <w:pStyle w:val="Heading4"/>
      </w:pPr>
      <w:r>
        <w:t xml:space="preserve">AI Personalization</w:t>
      </w:r>
    </w:p>
    <w:p>
      <w:pPr>
        <w:pStyle w:val="Compact"/>
        <w:numPr>
          <w:ilvl w:val="0"/>
          <w:numId w:val="1020"/>
        </w:numPr>
      </w:pPr>
      <w:r>
        <w:t xml:space="preserve">Prospect Research</w:t>
      </w:r>
    </w:p>
    <w:p>
      <w:pPr>
        <w:pStyle w:val="Compact"/>
        <w:numPr>
          <w:ilvl w:val="0"/>
          <w:numId w:val="1020"/>
        </w:numPr>
      </w:pPr>
      <w:r>
        <w:t xml:space="preserve">Company Research</w:t>
      </w:r>
    </w:p>
    <w:p>
      <w:pPr>
        <w:pStyle w:val="Compact"/>
        <w:numPr>
          <w:ilvl w:val="0"/>
          <w:numId w:val="1020"/>
        </w:numPr>
      </w:pPr>
      <w:r>
        <w:t xml:space="preserve">Personalized Opening Lines</w:t>
      </w:r>
    </w:p>
    <w:p>
      <w:pPr>
        <w:pStyle w:val="Compact"/>
        <w:numPr>
          <w:ilvl w:val="0"/>
          <w:numId w:val="1020"/>
        </w:numPr>
      </w:pPr>
      <w:r>
        <w:t xml:space="preserve">Follow-Up Sequence Creation</w:t>
      </w:r>
    </w:p>
    <w:bookmarkEnd w:id="60"/>
    <w:bookmarkStart w:id="61" w:name="campaign-execution-1"/>
    <w:p>
      <w:pPr>
        <w:pStyle w:val="Heading4"/>
      </w:pPr>
      <w:r>
        <w:t xml:space="preserve">Campaign Execution</w:t>
      </w:r>
    </w:p>
    <w:p>
      <w:pPr>
        <w:pStyle w:val="Compact"/>
        <w:numPr>
          <w:ilvl w:val="0"/>
          <w:numId w:val="1021"/>
        </w:numPr>
      </w:pPr>
      <w:r>
        <w:t xml:space="preserve">Email Scheduling</w:t>
      </w:r>
    </w:p>
    <w:p>
      <w:pPr>
        <w:pStyle w:val="Compact"/>
        <w:numPr>
          <w:ilvl w:val="0"/>
          <w:numId w:val="1021"/>
        </w:numPr>
      </w:pPr>
      <w:r>
        <w:t xml:space="preserve">Follow-Up Automation</w:t>
      </w:r>
    </w:p>
    <w:p>
      <w:pPr>
        <w:pStyle w:val="Compact"/>
        <w:numPr>
          <w:ilvl w:val="0"/>
          <w:numId w:val="1021"/>
        </w:numPr>
      </w:pPr>
      <w:r>
        <w:t xml:space="preserve">Performance Tracking</w:t>
      </w:r>
    </w:p>
    <w:bookmarkEnd w:id="61"/>
    <w:bookmarkEnd w:id="62"/>
    <w:bookmarkStart w:id="63" w:name="customer-inputs-required-3"/>
    <w:p>
      <w:pPr>
        <w:pStyle w:val="Heading3"/>
      </w:pPr>
      <w:r>
        <w:t xml:space="preserve">Customer Inputs Required</w:t>
      </w:r>
    </w:p>
    <w:p>
      <w:pPr>
        <w:pStyle w:val="Compact"/>
        <w:numPr>
          <w:ilvl w:val="0"/>
          <w:numId w:val="1022"/>
        </w:numPr>
      </w:pPr>
      <w:r>
        <w:t xml:space="preserve">Offer</w:t>
      </w:r>
    </w:p>
    <w:p>
      <w:pPr>
        <w:pStyle w:val="Compact"/>
        <w:numPr>
          <w:ilvl w:val="0"/>
          <w:numId w:val="1022"/>
        </w:numPr>
      </w:pPr>
      <w:r>
        <w:t xml:space="preserve">Website</w:t>
      </w:r>
    </w:p>
    <w:p>
      <w:pPr>
        <w:pStyle w:val="Compact"/>
        <w:numPr>
          <w:ilvl w:val="0"/>
          <w:numId w:val="1022"/>
        </w:numPr>
      </w:pPr>
      <w:r>
        <w:t xml:space="preserve">Case Studies</w:t>
      </w:r>
    </w:p>
    <w:p>
      <w:pPr>
        <w:pStyle w:val="Compact"/>
        <w:numPr>
          <w:ilvl w:val="0"/>
          <w:numId w:val="1022"/>
        </w:numPr>
      </w:pPr>
      <w:r>
        <w:t xml:space="preserve">Email Templates</w:t>
      </w:r>
    </w:p>
    <w:p>
      <w:pPr>
        <w:pStyle w:val="Compact"/>
        <w:numPr>
          <w:ilvl w:val="0"/>
          <w:numId w:val="1022"/>
        </w:numPr>
      </w:pPr>
      <w:r>
        <w:t xml:space="preserve">Target Audience</w:t>
      </w:r>
    </w:p>
    <w:bookmarkEnd w:id="63"/>
    <w:bookmarkStart w:id="64" w:name="execution-ownership-3"/>
    <w:p>
      <w:pPr>
        <w:pStyle w:val="Heading3"/>
      </w:pPr>
      <w:r>
        <w:t xml:space="preserve">Execution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Setup</w:t>
            </w:r>
          </w:p>
        </w:tc>
        <w:tc>
          <w:tcPr/>
          <w:p>
            <w:pPr>
              <w:pStyle w:val="Compact"/>
            </w:pPr>
            <w:r>
              <w:t xml:space="preserve">Our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Approval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Monitoring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</w:tr>
    </w:tbl>
    <w:bookmarkEnd w:id="64"/>
    <w:bookmarkStart w:id="65" w:name="technology-stack-3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23"/>
        </w:numPr>
      </w:pPr>
      <w:r>
        <w:t xml:space="preserve">Brevo</w:t>
      </w:r>
    </w:p>
    <w:p>
      <w:pPr>
        <w:pStyle w:val="Compact"/>
        <w:numPr>
          <w:ilvl w:val="0"/>
          <w:numId w:val="1023"/>
        </w:numPr>
      </w:pPr>
      <w:r>
        <w:t xml:space="preserve">MCP Email Server</w:t>
      </w:r>
    </w:p>
    <w:p>
      <w:pPr>
        <w:pStyle w:val="Compact"/>
        <w:numPr>
          <w:ilvl w:val="0"/>
          <w:numId w:val="1023"/>
        </w:numPr>
      </w:pPr>
      <w:r>
        <w:t xml:space="preserve">OpenRouter</w:t>
      </w:r>
    </w:p>
    <w:p>
      <w:pPr>
        <w:pStyle w:val="Compact"/>
        <w:numPr>
          <w:ilvl w:val="0"/>
          <w:numId w:val="1023"/>
        </w:numPr>
      </w:pPr>
      <w:r>
        <w:t xml:space="preserve">Domain Infrastructure</w:t>
      </w:r>
    </w:p>
    <w:p>
      <w:pPr>
        <w:pStyle w:val="Compact"/>
        <w:numPr>
          <w:ilvl w:val="0"/>
          <w:numId w:val="1023"/>
        </w:numPr>
      </w:pPr>
      <w:r>
        <w:t xml:space="preserve">Email Warm-Up Platform</w:t>
      </w:r>
    </w:p>
    <w:bookmarkEnd w:id="65"/>
    <w:bookmarkStart w:id="66" w:name="monthly-technology-cost-3"/>
    <w:p>
      <w:pPr>
        <w:pStyle w:val="Heading3"/>
      </w:pPr>
      <w:r>
        <w:t xml:space="preserve">Monthly Technology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Brevo</w:t>
            </w:r>
          </w:p>
        </w:tc>
        <w:tc>
          <w:tcPr/>
          <w:p>
            <w:pPr>
              <w:pStyle w:val="Compact"/>
            </w:pPr>
            <w:r>
              <w:t xml:space="preserve">$19-$69</w:t>
            </w:r>
          </w:p>
        </w:tc>
        <w:tc>
          <w:tcPr/>
          <w:p>
            <w:pPr>
              <w:pStyle w:val="Compact"/>
            </w:pPr>
            <w:r>
              <w:t xml:space="preserve">₹1,600-₹5,900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Domains</w:t>
            </w:r>
          </w:p>
        </w:tc>
        <w:tc>
          <w:tcPr/>
          <w:p>
            <w:pPr>
              <w:pStyle w:val="Compact"/>
            </w:pPr>
            <w:r>
              <w:t xml:space="preserve">$10-$30</w:t>
            </w:r>
          </w:p>
        </w:tc>
        <w:tc>
          <w:tcPr/>
          <w:p>
            <w:pPr>
              <w:pStyle w:val="Compact"/>
            </w:pPr>
            <w:r>
              <w:t xml:space="preserve">₹850-₹2,600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Mailboxes</w:t>
            </w:r>
          </w:p>
        </w:tc>
        <w:tc>
          <w:tcPr/>
          <w:p>
            <w:pPr>
              <w:pStyle w:val="Compact"/>
            </w:pPr>
            <w:r>
              <w:t xml:space="preserve">$20-$60</w:t>
            </w:r>
          </w:p>
        </w:tc>
        <w:tc>
          <w:tcPr/>
          <w:p>
            <w:pPr>
              <w:pStyle w:val="Compact"/>
            </w:pPr>
            <w:r>
              <w:t xml:space="preserve">₹1,700-₹5,100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Warm-Up Tool</w:t>
            </w:r>
          </w:p>
        </w:tc>
        <w:tc>
          <w:tcPr/>
          <w:p>
            <w:pPr>
              <w:pStyle w:val="Compact"/>
            </w:pPr>
            <w:r>
              <w:t xml:space="preserve">$25-$60</w:t>
            </w:r>
          </w:p>
        </w:tc>
        <w:tc>
          <w:tcPr/>
          <w:p>
            <w:pPr>
              <w:pStyle w:val="Compact"/>
            </w:pPr>
            <w:r>
              <w:t xml:space="preserve">₹2,100-₹5,100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$20-$50</w:t>
            </w:r>
          </w:p>
        </w:tc>
        <w:tc>
          <w:tcPr/>
          <w:p>
            <w:pPr>
              <w:pStyle w:val="Compact"/>
            </w:pPr>
            <w:r>
              <w:t xml:space="preserve">₹1,700-₹4,300</w:t>
            </w:r>
          </w:p>
        </w:tc>
      </w:tr>
    </w:tbl>
    <w:bookmarkEnd w:id="66"/>
    <w:bookmarkStart w:id="67" w:name="expected-monthly-cost-3"/>
    <w:p>
      <w:pPr>
        <w:pStyle w:val="Heading3"/>
      </w:pPr>
      <w:r>
        <w:t xml:space="preserve">Expected Monthly Cost</w:t>
      </w:r>
    </w:p>
    <w:p>
      <w:pPr>
        <w:pStyle w:val="FirstParagraph"/>
      </w:pPr>
      <w:r>
        <w:t xml:space="preserve">$94-$269/month</w:t>
      </w:r>
    </w:p>
    <w:p>
      <w:pPr>
        <w:pStyle w:val="BodyText"/>
      </w:pPr>
      <w:r>
        <w:t xml:space="preserve">₹8,000-₹23,000/month</w:t>
      </w:r>
    </w:p>
    <w:bookmarkEnd w:id="67"/>
    <w:bookmarkStart w:id="68" w:name="outcome-3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Fully operational AI-assisted email outreach engine.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6" w:name="phase-2-future-reply-management-ai-sdr"/>
    <w:p>
      <w:pPr>
        <w:pStyle w:val="Heading1"/>
      </w:pPr>
      <w:r>
        <w:t xml:space="preserve">Phase 2 (Future): Reply Management &amp; AI SDR</w:t>
      </w:r>
    </w:p>
    <w:bookmarkStart w:id="75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Enable AI-assisted response management for LinkedIn and Email conversations.</w:t>
      </w:r>
    </w:p>
    <w:bookmarkStart w:id="71" w:name="activities-4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24"/>
        </w:numPr>
      </w:pPr>
      <w:r>
        <w:t xml:space="preserve">Reply Classification</w:t>
      </w:r>
    </w:p>
    <w:p>
      <w:pPr>
        <w:pStyle w:val="Compact"/>
        <w:numPr>
          <w:ilvl w:val="0"/>
          <w:numId w:val="1024"/>
        </w:numPr>
      </w:pPr>
      <w:r>
        <w:t xml:space="preserve">Intent Detection</w:t>
      </w:r>
    </w:p>
    <w:p>
      <w:pPr>
        <w:pStyle w:val="Compact"/>
        <w:numPr>
          <w:ilvl w:val="0"/>
          <w:numId w:val="1024"/>
        </w:numPr>
      </w:pPr>
      <w:r>
        <w:t xml:space="preserve">Positive Reply Detection</w:t>
      </w:r>
    </w:p>
    <w:p>
      <w:pPr>
        <w:pStyle w:val="Compact"/>
        <w:numPr>
          <w:ilvl w:val="0"/>
          <w:numId w:val="1024"/>
        </w:numPr>
      </w:pPr>
      <w:r>
        <w:t xml:space="preserve">Objection Detection</w:t>
      </w:r>
    </w:p>
    <w:p>
      <w:pPr>
        <w:pStyle w:val="Compact"/>
        <w:numPr>
          <w:ilvl w:val="0"/>
          <w:numId w:val="1024"/>
        </w:numPr>
      </w:pPr>
      <w:r>
        <w:t xml:space="preserve">Suggested Responses</w:t>
      </w:r>
    </w:p>
    <w:p>
      <w:pPr>
        <w:pStyle w:val="Compact"/>
        <w:numPr>
          <w:ilvl w:val="0"/>
          <w:numId w:val="1024"/>
        </w:numPr>
      </w:pPr>
      <w:r>
        <w:t xml:space="preserve">Meeting Qualification</w:t>
      </w:r>
    </w:p>
    <w:p>
      <w:pPr>
        <w:pStyle w:val="Compact"/>
        <w:numPr>
          <w:ilvl w:val="0"/>
          <w:numId w:val="1024"/>
        </w:numPr>
      </w:pPr>
      <w:r>
        <w:t xml:space="preserve">CRM Updates</w:t>
      </w:r>
    </w:p>
    <w:bookmarkEnd w:id="71"/>
    <w:bookmarkStart w:id="72" w:name="technology-stack-4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25"/>
        </w:numPr>
      </w:pPr>
      <w:r>
        <w:t xml:space="preserve">N8N</w:t>
      </w:r>
    </w:p>
    <w:p>
      <w:pPr>
        <w:pStyle w:val="Compact"/>
        <w:numPr>
          <w:ilvl w:val="0"/>
          <w:numId w:val="1025"/>
        </w:numPr>
      </w:pPr>
      <w:r>
        <w:t xml:space="preserve">HeyReach</w:t>
      </w:r>
    </w:p>
    <w:p>
      <w:pPr>
        <w:pStyle w:val="Compact"/>
        <w:numPr>
          <w:ilvl w:val="0"/>
          <w:numId w:val="1025"/>
        </w:numPr>
      </w:pPr>
      <w:r>
        <w:t xml:space="preserve">Brevo</w:t>
      </w:r>
    </w:p>
    <w:p>
      <w:pPr>
        <w:pStyle w:val="Compact"/>
        <w:numPr>
          <w:ilvl w:val="0"/>
          <w:numId w:val="1025"/>
        </w:numPr>
      </w:pPr>
      <w:r>
        <w:t xml:space="preserve">Odoo CRM</w:t>
      </w:r>
    </w:p>
    <w:p>
      <w:pPr>
        <w:pStyle w:val="Compact"/>
        <w:numPr>
          <w:ilvl w:val="0"/>
          <w:numId w:val="1025"/>
        </w:numPr>
      </w:pPr>
      <w:r>
        <w:t xml:space="preserve">OpenRouter</w:t>
      </w:r>
    </w:p>
    <w:bookmarkEnd w:id="72"/>
    <w:bookmarkStart w:id="73" w:name="expected-monthly-cost-4"/>
    <w:p>
      <w:pPr>
        <w:pStyle w:val="Heading3"/>
      </w:pPr>
      <w:r>
        <w:t xml:space="preserve">Expected Monthly Cost</w:t>
      </w:r>
    </w:p>
    <w:p>
      <w:pPr>
        <w:pStyle w:val="FirstParagraph"/>
      </w:pPr>
      <w:r>
        <w:t xml:space="preserve">$20-$50/month</w:t>
      </w:r>
    </w:p>
    <w:p>
      <w:pPr>
        <w:pStyle w:val="BodyText"/>
      </w:pPr>
      <w:r>
        <w:t xml:space="preserve">₹1,700-₹4,300/month</w:t>
      </w:r>
    </w:p>
    <w:bookmarkEnd w:id="73"/>
    <w:bookmarkStart w:id="74" w:name="outcome-4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AI SDR assistant supporting recruiters, sourcers, and consultants.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9" w:name="total-monthly-technology-investment"/>
    <w:p>
      <w:pPr>
        <w:pStyle w:val="Heading1"/>
      </w:pPr>
      <w:r>
        <w:t xml:space="preserve">Total Monthly Technology Investment</w:t>
      </w:r>
    </w:p>
    <w:bookmarkStart w:id="78" w:name="lean-production-setup"/>
    <w:p>
      <w:pPr>
        <w:pStyle w:val="Heading2"/>
      </w:pPr>
      <w:r>
        <w:t xml:space="preserve">Lean Production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Foundation</w:t>
            </w:r>
          </w:p>
        </w:tc>
        <w:tc>
          <w:tcPr/>
          <w:p>
            <w:pPr>
              <w:pStyle w:val="Compact"/>
            </w:pPr>
            <w:r>
              <w:t xml:space="preserve">$50-$95</w:t>
            </w:r>
          </w:p>
        </w:tc>
        <w:tc>
          <w:tcPr/>
          <w:p>
            <w:pPr>
              <w:pStyle w:val="Compact"/>
            </w:pPr>
            <w:r>
              <w:t xml:space="preserve">₹4,250-₹8,100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Sourcing</w:t>
            </w:r>
          </w:p>
        </w:tc>
        <w:tc>
          <w:tcPr/>
          <w:p>
            <w:pPr>
              <w:pStyle w:val="Compact"/>
            </w:pPr>
            <w:r>
              <w:t xml:space="preserve">$138-$248</w:t>
            </w:r>
          </w:p>
        </w:tc>
        <w:tc>
          <w:tcPr/>
          <w:p>
            <w:pPr>
              <w:pStyle w:val="Compact"/>
            </w:pPr>
            <w:r>
              <w:t xml:space="preserve">₹11,800-₹21,300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Outreach</w:t>
            </w:r>
          </w:p>
        </w:tc>
        <w:tc>
          <w:tcPr/>
          <w:p>
            <w:pPr>
              <w:pStyle w:val="Compact"/>
            </w:pPr>
            <w:r>
              <w:t xml:space="preserve">$99-$249</w:t>
            </w:r>
          </w:p>
        </w:tc>
        <w:tc>
          <w:tcPr/>
          <w:p>
            <w:pPr>
              <w:pStyle w:val="Compact"/>
            </w:pPr>
            <w:r>
              <w:t xml:space="preserve">₹8,500-₹21,300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Outreach</w:t>
            </w:r>
          </w:p>
        </w:tc>
        <w:tc>
          <w:tcPr/>
          <w:p>
            <w:pPr>
              <w:pStyle w:val="Compact"/>
            </w:pPr>
            <w:r>
              <w:t xml:space="preserve">$94-$269</w:t>
            </w:r>
          </w:p>
        </w:tc>
        <w:tc>
          <w:tcPr/>
          <w:p>
            <w:pPr>
              <w:pStyle w:val="Compact"/>
            </w:pPr>
            <w:r>
              <w:t xml:space="preserve">₹8,000-₹23,000</w:t>
            </w:r>
          </w:p>
        </w:tc>
      </w:tr>
    </w:tbl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$381-$861/month</w:t>
      </w:r>
    </w:p>
    <w:p>
      <w:pPr>
        <w:pStyle w:val="BodyText"/>
      </w:pPr>
      <w:r>
        <w:t xml:space="preserve">₹32,500-₹73,700/month</w:t>
      </w:r>
    </w:p>
    <w:p>
      <w:pPr>
        <w:pStyle w:val="BodyText"/>
      </w:pPr>
      <w:r>
        <w:t xml:space="preserve">(Excluding Clay)</w:t>
      </w:r>
    </w:p>
    <w:bookmarkStart w:id="77" w:name="optional-clay-upgrade"/>
    <w:p>
      <w:pPr>
        <w:pStyle w:val="Heading3"/>
      </w:pPr>
      <w:r>
        <w:t xml:space="preserve">Optional Clay Upgrade</w:t>
      </w:r>
    </w:p>
    <w:p>
      <w:pPr>
        <w:pStyle w:val="FirstParagraph"/>
      </w:pPr>
      <w:r>
        <w:t xml:space="preserve">Additional:</w:t>
      </w:r>
    </w:p>
    <w:p>
      <w:pPr>
        <w:pStyle w:val="BodyText"/>
      </w:pPr>
      <w:r>
        <w:t xml:space="preserve">$149-$349/month</w:t>
      </w:r>
    </w:p>
    <w:p>
      <w:pPr>
        <w:pStyle w:val="BodyText"/>
      </w:pPr>
      <w:r>
        <w:t xml:space="preserve">₹12,800-₹30,000/month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2026-06-04T11:57:17Z</dcterms:created>
  <dcterms:modified xsi:type="dcterms:W3CDTF">2026-06-04T11:57:17Z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