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Spec QA — Espace Prestataire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Cas de test · Espace Prestataire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Juin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Comptes de test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 de passe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artisan1@mail.com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Test1234!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Profil complet, actif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artisan2@mail.com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Test1234!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incomplet (sans IBAN)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1 — Inscription &amp; Activation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PRE-01 — Inscription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Remplir formulaire + accepter CGU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créé, email vérification envoyé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Soumettre sans accepter CGU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'Vous devez accepter les CGU'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Téléphone &lt; 10 chiffres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'Téléphone invalide'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PRE-02 — Activation du profil (5/5)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via le lien reçu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Case cochée 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2. Bio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Saisir bio ≥ 100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Case cochée ✅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3. Compétences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Ajouter au moins 1 compétence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Case cochée 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4. Point de dépôt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Renseigner adresse + CP + ville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Case cochée ✅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5. IBAN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Saisir un IBAN FR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Case cochée 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Toutes complètes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Barre de progression disparaît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Demandes disponibles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2 — Demandes disponibles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Accéder à /prestataire/requests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Demandes avec score de matching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'Match parfait' (vert)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Score ≥ 70/100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'Bon match' (bleu)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Score entre 40 et 69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'Match partiel' (orange)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Score &lt; 40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Voir détail du score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Breakdown catégorie/sous-cat/interventions/ville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 inactif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Page vide avec invitation à compléter le profil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3 — Gestion des devis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Remplir montant + délai + description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'Envoyer le devis' actif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Montant ≤ 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'Montant invalide'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 &lt; 20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'Description trop courte'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devis valide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Toast de confirmation, client notifié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un 2ème devis sur la même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'Devis déjà envoyé'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4 — Gestion des prestations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PRE-31 — État des lieux (MODIFICATION)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Section état des lieux visible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Formulaire description + photos + montant révisé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Description &lt; 10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'Description trop courte'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Soumettre l'état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notifié pour valider/refuser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PRE-33 — Marquer terminée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'Marquer terminé' visible (EN_COURS)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Bouton visible uniquement si EN_COURS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Cliquer le bouton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Statut A_VALIDER, délai J+3 démarre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Tasky-Infos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Visible dans le chat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auto-validation chez le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'Auto-validation le JJ/MM/AAAA'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5 — Messagerie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un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Affiché en temps réel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Recevoir un message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rouge sur la liste prestations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email/téléphone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Bloqué par le filtre anti-contact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6 — Profil prestataire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PRE-50 — Compétences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Ouvrir le modal compétences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Arborescence catégorie → sous-catégorie → intervention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Sélectionner ≤ 3 catégories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Sélection autorisée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Sélectionner &gt; 3 catégories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Sélection bloquée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Sauvegarder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Toast 'Compétences mises à jour !'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2026-06-08T09:12:18.433Z</dcterms:created>
  <dcterms:modified xsi:type="dcterms:W3CDTF">2026-06-08T09:12:18.433Z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