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97E" w:rsidRDefault="00C26B82" w:rsidP="0054097E">
      <w:pPr>
        <w:pStyle w:val="NoSpacing"/>
      </w:pPr>
      <w:r>
        <w:t>Introduction</w:t>
      </w:r>
    </w:p>
    <w:p w:rsidR="00C26B82" w:rsidRDefault="00C26B82" w:rsidP="0054097E">
      <w:pPr>
        <w:pStyle w:val="NoSpacing"/>
        <w:ind w:firstLine="720"/>
      </w:pPr>
      <w:r>
        <w:t>In this lab, I am going to ensure that the tests designed in one of our past labs will achieve full mutation coverage, or add tests until it does. This will ensure that the test suite will fail if almost any small part of the behavior is changed in the source file.</w:t>
      </w:r>
    </w:p>
    <w:p w:rsidR="0054097E" w:rsidRDefault="0054097E" w:rsidP="0054097E">
      <w:pPr>
        <w:pStyle w:val="NoSpacing"/>
      </w:pPr>
    </w:p>
    <w:p w:rsidR="0054097E" w:rsidRDefault="0054097E" w:rsidP="0054097E">
      <w:pPr>
        <w:pStyle w:val="NoSpacing"/>
      </w:pPr>
    </w:p>
    <w:p w:rsidR="00C26B82" w:rsidRDefault="00C26B82" w:rsidP="00C26B82">
      <w:pPr>
        <w:pStyle w:val="NoSpacing"/>
      </w:pPr>
      <w:r>
        <w:t>Mutation scores:</w:t>
      </w:r>
    </w:p>
    <w:p w:rsidR="0054097E" w:rsidRDefault="0054097E" w:rsidP="00C26B82">
      <w:pPr>
        <w:pStyle w:val="NoSpacing"/>
      </w:pPr>
    </w:p>
    <w:p w:rsidR="00C26B82" w:rsidRDefault="0054097E" w:rsidP="00C26B82">
      <w:pPr>
        <w:pStyle w:val="NoSpacing"/>
      </w:pPr>
      <w:r>
        <w:t>All initially live mutants:</w:t>
      </w:r>
    </w:p>
    <w:tbl>
      <w:tblPr>
        <w:tblStyle w:val="TableGrid"/>
        <w:tblW w:w="5000" w:type="pct"/>
        <w:tblLayout w:type="fixed"/>
        <w:tblLook w:val="04A0" w:firstRow="1" w:lastRow="0" w:firstColumn="1" w:lastColumn="0" w:noHBand="0" w:noVBand="1"/>
      </w:tblPr>
      <w:tblGrid>
        <w:gridCol w:w="566"/>
        <w:gridCol w:w="3774"/>
        <w:gridCol w:w="2069"/>
        <w:gridCol w:w="1441"/>
        <w:gridCol w:w="3166"/>
      </w:tblGrid>
      <w:tr w:rsidR="0054097E" w:rsidRPr="00D54342" w:rsidTr="003672B1">
        <w:tc>
          <w:tcPr>
            <w:tcW w:w="257" w:type="pct"/>
          </w:tcPr>
          <w:p w:rsidR="00502DC4" w:rsidRPr="00D54342" w:rsidRDefault="00502DC4" w:rsidP="00F714C4">
            <w:pPr>
              <w:pStyle w:val="NoSpacing"/>
            </w:pPr>
            <w:r>
              <w:t>Line #</w:t>
            </w:r>
          </w:p>
        </w:tc>
        <w:tc>
          <w:tcPr>
            <w:tcW w:w="1713" w:type="pct"/>
          </w:tcPr>
          <w:p w:rsidR="00502DC4" w:rsidRDefault="00502DC4" w:rsidP="00F714C4">
            <w:pPr>
              <w:pStyle w:val="NoSpacing"/>
            </w:pPr>
            <w:r>
              <w:t>Code segment</w:t>
            </w:r>
          </w:p>
        </w:tc>
        <w:tc>
          <w:tcPr>
            <w:tcW w:w="939" w:type="pct"/>
          </w:tcPr>
          <w:p w:rsidR="00502DC4" w:rsidRPr="00D54342" w:rsidRDefault="00502DC4" w:rsidP="00F714C4">
            <w:pPr>
              <w:pStyle w:val="NoSpacing"/>
            </w:pPr>
            <w:r>
              <w:t>Mutation description</w:t>
            </w:r>
          </w:p>
        </w:tc>
        <w:tc>
          <w:tcPr>
            <w:tcW w:w="654" w:type="pct"/>
          </w:tcPr>
          <w:p w:rsidR="00502DC4" w:rsidRDefault="00502DC4" w:rsidP="00D17406">
            <w:pPr>
              <w:pStyle w:val="NoSpacing"/>
            </w:pPr>
            <w:r>
              <w:t>Analysis</w:t>
            </w:r>
          </w:p>
        </w:tc>
        <w:tc>
          <w:tcPr>
            <w:tcW w:w="1437" w:type="pct"/>
          </w:tcPr>
          <w:p w:rsidR="00502DC4" w:rsidRPr="00D54342" w:rsidRDefault="00502DC4" w:rsidP="00F714C4">
            <w:pPr>
              <w:pStyle w:val="NoSpacing"/>
            </w:pPr>
            <w:r>
              <w:t>After</w:t>
            </w:r>
          </w:p>
        </w:tc>
      </w:tr>
      <w:tr w:rsidR="0054097E" w:rsidRPr="00D54342" w:rsidTr="003672B1">
        <w:tc>
          <w:tcPr>
            <w:tcW w:w="257" w:type="pct"/>
          </w:tcPr>
          <w:p w:rsidR="00502DC4" w:rsidRPr="00D54342" w:rsidRDefault="00502DC4" w:rsidP="00D17406">
            <w:pPr>
              <w:pStyle w:val="NoSpacing"/>
            </w:pPr>
            <w:r>
              <w:t>44</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name</w:t>
            </w:r>
            <w:r w:rsidRPr="004A07B2">
              <w:rPr>
                <w:rFonts w:ascii="Consolas" w:hAnsi="Consolas" w:cs="Consolas"/>
                <w:color w:val="000000"/>
                <w:sz w:val="20"/>
                <w:szCs w:val="20"/>
              </w:rPr>
              <w:t>.length()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0A1FE3">
            <w:pPr>
              <w:pStyle w:val="NoSpacing"/>
            </w:pPr>
            <w:r w:rsidRPr="00D54342">
              <w:t>STUBBORN Will still throw exception, but with slightly different error message</w:t>
            </w:r>
          </w:p>
        </w:tc>
      </w:tr>
      <w:tr w:rsidR="0054097E" w:rsidRPr="00D54342" w:rsidTr="003672B1">
        <w:tc>
          <w:tcPr>
            <w:tcW w:w="257" w:type="pct"/>
          </w:tcPr>
          <w:p w:rsidR="00502DC4" w:rsidRPr="00D54342" w:rsidRDefault="00502DC4" w:rsidP="00F714C4">
            <w:pPr>
              <w:pStyle w:val="NoSpacing"/>
            </w:pPr>
            <w:r w:rsidRPr="00D54342">
              <w:t xml:space="preserve">63 </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age</w:t>
            </w:r>
            <w:r w:rsidRPr="004A07B2">
              <w:rPr>
                <w:rFonts w:ascii="Consolas" w:hAnsi="Consolas" w:cs="Consolas"/>
                <w:color w:val="000000"/>
                <w:sz w:val="20"/>
                <w:szCs w:val="20"/>
              </w:rPr>
              <w:t xml:space="preserve">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0A1FE3">
            <w:pPr>
              <w:pStyle w:val="NoSpacing"/>
            </w:pPr>
            <w:r w:rsidRPr="00D54342">
              <w:t>SQUASHED w/testSingleAgeZero()</w:t>
            </w:r>
          </w:p>
        </w:tc>
      </w:tr>
      <w:tr w:rsidR="0054097E" w:rsidRPr="00D54342" w:rsidTr="003672B1">
        <w:tc>
          <w:tcPr>
            <w:tcW w:w="257" w:type="pct"/>
          </w:tcPr>
          <w:p w:rsidR="00502DC4" w:rsidRPr="00D54342" w:rsidRDefault="00502DC4" w:rsidP="00F714C4">
            <w:pPr>
              <w:pStyle w:val="NoSpacing"/>
            </w:pPr>
            <w:r w:rsidRPr="00D54342">
              <w:t xml:space="preserve">95 </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name</w:t>
            </w:r>
            <w:r w:rsidRPr="004A07B2">
              <w:rPr>
                <w:rFonts w:ascii="Consolas" w:hAnsi="Consolas" w:cs="Consolas"/>
                <w:color w:val="000000"/>
                <w:sz w:val="20"/>
                <w:szCs w:val="20"/>
              </w:rPr>
              <w:t>.length() &lt; 0)</w:t>
            </w:r>
          </w:p>
          <w:p w:rsidR="00502DC4" w:rsidRPr="004A07B2" w:rsidRDefault="00502DC4" w:rsidP="000A1FE3"/>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STUBBORN Will still throw exception, but with slightly different error message</w:t>
            </w:r>
          </w:p>
        </w:tc>
      </w:tr>
      <w:tr w:rsidR="0054097E" w:rsidRPr="00D54342" w:rsidTr="003672B1">
        <w:tc>
          <w:tcPr>
            <w:tcW w:w="257" w:type="pct"/>
          </w:tcPr>
          <w:p w:rsidR="00502DC4" w:rsidRPr="00D54342" w:rsidRDefault="00502DC4" w:rsidP="00F714C4">
            <w:pPr>
              <w:pStyle w:val="NoSpacing"/>
            </w:pPr>
            <w:r w:rsidRPr="00D54342">
              <w:t>118</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spouseAge</w:t>
            </w:r>
            <w:r w:rsidRPr="004A07B2">
              <w:rPr>
                <w:rFonts w:ascii="Consolas" w:hAnsi="Consolas" w:cs="Consolas"/>
                <w:color w:val="000000"/>
                <w:sz w:val="20"/>
                <w:szCs w:val="20"/>
              </w:rPr>
              <w:t xml:space="preserve"> &lt;= 0)</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w/testSpouseAgeZero()</w:t>
            </w:r>
          </w:p>
        </w:tc>
      </w:tr>
      <w:tr w:rsidR="0054097E" w:rsidRPr="00D54342" w:rsidTr="003672B1">
        <w:tc>
          <w:tcPr>
            <w:tcW w:w="257" w:type="pct"/>
          </w:tcPr>
          <w:p w:rsidR="00502DC4" w:rsidRPr="00D54342" w:rsidRDefault="00502DC4" w:rsidP="00F714C4">
            <w:pPr>
              <w:pStyle w:val="NoSpacing"/>
            </w:pPr>
            <w:r w:rsidRPr="00D54342">
              <w:t>156</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157</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spouseAge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159</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160</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spouseAge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260</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filingStatus</w:t>
            </w:r>
            <w:r w:rsidRPr="004A07B2">
              <w:rPr>
                <w:rFonts w:ascii="Consolas" w:hAnsi="Consolas" w:cs="Consolas"/>
                <w:color w:val="000000"/>
                <w:sz w:val="20"/>
                <w:szCs w:val="20"/>
              </w:rPr>
              <w:t xml:space="preserve"> == TaxCalculatorInterface.</w:t>
            </w:r>
            <w:r w:rsidRPr="004A07B2">
              <w:rPr>
                <w:rFonts w:ascii="Consolas" w:hAnsi="Consolas" w:cs="Consolas"/>
                <w:b/>
                <w:bCs/>
                <w:i/>
                <w:iCs/>
                <w:color w:val="0000C0"/>
                <w:sz w:val="20"/>
                <w:szCs w:val="20"/>
              </w:rPr>
              <w:t>MARRIED_FILING_JOINTLY</w:t>
            </w:r>
            <w:r w:rsidRPr="004A07B2">
              <w:rPr>
                <w:rFonts w:ascii="Consolas" w:hAnsi="Consolas" w:cs="Consolas"/>
                <w:color w:val="000000"/>
                <w:sz w:val="20"/>
                <w:szCs w:val="20"/>
              </w:rPr>
              <w:t>) {</w:t>
            </w:r>
          </w:p>
        </w:tc>
        <w:tc>
          <w:tcPr>
            <w:tcW w:w="939" w:type="pct"/>
          </w:tcPr>
          <w:p w:rsidR="00502DC4" w:rsidRPr="00D54342" w:rsidRDefault="00502DC4" w:rsidP="00F714C4">
            <w:pPr>
              <w:pStyle w:val="NoSpacing"/>
            </w:pPr>
            <w:r w:rsidRPr="00D54342">
              <w:t>removed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263</w:t>
            </w:r>
          </w:p>
        </w:tc>
        <w:tc>
          <w:tcPr>
            <w:tcW w:w="1713" w:type="pct"/>
            <w:vMerge w:val="restar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263</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264</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color w:val="0000C0"/>
                <w:sz w:val="20"/>
                <w:szCs w:val="20"/>
              </w:rPr>
              <w:t>spouseAge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265</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color w:val="0000C0"/>
                <w:sz w:val="20"/>
                <w:szCs w:val="20"/>
              </w:rPr>
              <w:t>age</w:t>
            </w:r>
            <w:r w:rsidRPr="004A07B2">
              <w:rPr>
                <w:rFonts w:ascii="Consolas" w:hAnsi="Consolas" w:cs="Consolas"/>
                <w:color w:val="000000"/>
                <w:sz w:val="20"/>
                <w:szCs w:val="20"/>
              </w:rPr>
              <w:t xml:space="preserve"> &gt;=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266</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color w:val="0000C0"/>
                <w:sz w:val="20"/>
                <w:szCs w:val="20"/>
              </w:rPr>
              <w:t>spouseAge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266</w:t>
            </w:r>
          </w:p>
        </w:tc>
        <w:tc>
          <w:tcPr>
            <w:tcW w:w="1713" w:type="pct"/>
          </w:tcPr>
          <w:p w:rsidR="00502DC4" w:rsidRPr="004A07B2" w:rsidRDefault="00502DC4" w:rsidP="00F714C4">
            <w:pPr>
              <w:pStyle w:val="NoSpacing"/>
            </w:pPr>
            <w:r w:rsidRPr="004A07B2">
              <w:rPr>
                <w:rFonts w:ascii="Consolas" w:hAnsi="Consolas" w:cs="Consolas"/>
                <w:color w:val="000000"/>
                <w:sz w:val="20"/>
                <w:szCs w:val="20"/>
              </w:rPr>
              <w:t>(</w:t>
            </w:r>
            <w:r w:rsidRPr="004A07B2">
              <w:rPr>
                <w:rFonts w:ascii="Consolas" w:hAnsi="Consolas" w:cs="Consolas"/>
                <w:color w:val="0000C0"/>
                <w:sz w:val="20"/>
                <w:szCs w:val="20"/>
              </w:rPr>
              <w:t>spouseAge</w:t>
            </w:r>
            <w:r w:rsidRPr="004A07B2">
              <w:rPr>
                <w:rFonts w:ascii="Consolas" w:hAnsi="Consolas" w:cs="Consolas"/>
                <w:color w:val="000000"/>
                <w:sz w:val="20"/>
                <w:szCs w:val="20"/>
              </w:rPr>
              <w:t xml:space="preserve"> &lt; 65)</w:t>
            </w: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502DC4" w:rsidP="00D17406">
            <w:pPr>
              <w:pStyle w:val="NoSpacing"/>
            </w:pPr>
            <w:r>
              <w:t>LIVE</w:t>
            </w:r>
          </w:p>
        </w:tc>
        <w:tc>
          <w:tcPr>
            <w:tcW w:w="1437" w:type="pct"/>
          </w:tcPr>
          <w:p w:rsidR="00502DC4" w:rsidRPr="00D54342" w:rsidRDefault="00502DC4" w:rsidP="00D17406">
            <w:pPr>
              <w:pStyle w:val="NoSpacing"/>
            </w:pPr>
            <w:r w:rsidRPr="00D54342">
              <w:t>SQUASHED w/testMarriedJointAgeBounds()</w:t>
            </w:r>
          </w:p>
        </w:tc>
      </w:tr>
      <w:tr w:rsidR="0054097E" w:rsidRPr="00D54342" w:rsidTr="003672B1">
        <w:tc>
          <w:tcPr>
            <w:tcW w:w="257" w:type="pct"/>
          </w:tcPr>
          <w:p w:rsidR="00502DC4" w:rsidRPr="00D54342" w:rsidRDefault="00502DC4" w:rsidP="00F714C4">
            <w:pPr>
              <w:pStyle w:val="NoSpacing"/>
            </w:pPr>
            <w:r w:rsidRPr="00D54342">
              <w:t>323</w:t>
            </w:r>
          </w:p>
        </w:tc>
        <w:tc>
          <w:tcPr>
            <w:tcW w:w="1713" w:type="pct"/>
          </w:tcPr>
          <w:p w:rsidR="00502DC4" w:rsidRPr="004A07B2" w:rsidRDefault="00502DC4" w:rsidP="00F714C4">
            <w:pPr>
              <w:pStyle w:val="NoSpacing"/>
            </w:pPr>
            <w:r w:rsidRPr="004A07B2">
              <w:rPr>
                <w:rFonts w:ascii="Consolas" w:hAnsi="Consolas" w:cs="Consolas"/>
                <w:color w:val="6A3E3E"/>
                <w:sz w:val="20"/>
                <w:szCs w:val="20"/>
              </w:rPr>
              <w:t>retVal</w:t>
            </w:r>
            <w:r w:rsidRPr="004A07B2">
              <w:rPr>
                <w:rFonts w:ascii="Consolas" w:hAnsi="Consolas" w:cs="Consolas"/>
                <w:color w:val="000000"/>
                <w:sz w:val="20"/>
                <w:szCs w:val="20"/>
              </w:rPr>
              <w:t xml:space="preserve"> = </w:t>
            </w:r>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r w:rsidRPr="004A07B2">
              <w:rPr>
                <w:rFonts w:ascii="Consolas" w:hAnsi="Consolas" w:cs="Consolas"/>
                <w:color w:val="000000"/>
                <w:sz w:val="20"/>
                <w:szCs w:val="20"/>
              </w:rPr>
              <w:t xml:space="preserve"> - </w:t>
            </w:r>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325</w:t>
            </w:r>
          </w:p>
        </w:tc>
        <w:tc>
          <w:tcPr>
            <w:tcW w:w="1713" w:type="pct"/>
            <w:vMerge w:val="restart"/>
          </w:tcPr>
          <w:p w:rsidR="00502DC4" w:rsidRPr="004A07B2" w:rsidRDefault="00502DC4" w:rsidP="00EF5597">
            <w:pPr>
              <w:autoSpaceDE w:val="0"/>
              <w:autoSpaceDN w:val="0"/>
              <w:adjustRightInd w:val="0"/>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r w:rsidRPr="004A07B2">
              <w:rPr>
                <w:rFonts w:ascii="Consolas" w:hAnsi="Consolas" w:cs="Consolas"/>
                <w:color w:val="000000"/>
                <w:sz w:val="20"/>
                <w:szCs w:val="20"/>
              </w:rPr>
              <w:t xml:space="preserve"> - </w:t>
            </w:r>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r>
              <w:rPr>
                <w:rFonts w:ascii="Consolas" w:hAnsi="Consolas" w:cs="Consolas"/>
                <w:color w:val="000000"/>
                <w:sz w:val="20"/>
                <w:szCs w:val="20"/>
              </w:rPr>
              <w:t xml:space="preserve"> </w:t>
            </w:r>
            <w:r w:rsidRPr="004A07B2">
              <w:rPr>
                <w:rFonts w:ascii="Consolas" w:hAnsi="Consolas" w:cs="Consolas"/>
                <w:color w:val="000000"/>
                <w:sz w:val="20"/>
                <w:szCs w:val="20"/>
              </w:rPr>
              <w:t>&gt; 0) {</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w/testTaxableIncomeBounds()</w:t>
            </w:r>
          </w:p>
        </w:tc>
      </w:tr>
      <w:tr w:rsidR="0054097E" w:rsidRPr="00D54342" w:rsidTr="003672B1">
        <w:tc>
          <w:tcPr>
            <w:tcW w:w="257" w:type="pct"/>
          </w:tcPr>
          <w:p w:rsidR="00502DC4" w:rsidRPr="00D54342" w:rsidRDefault="00502DC4" w:rsidP="00F714C4">
            <w:pPr>
              <w:pStyle w:val="NoSpacing"/>
            </w:pPr>
            <w:r w:rsidRPr="00D54342">
              <w:t>326</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changed conditional boundary</w:t>
            </w:r>
          </w:p>
        </w:tc>
        <w:tc>
          <w:tcPr>
            <w:tcW w:w="654" w:type="pct"/>
          </w:tcPr>
          <w:p w:rsidR="00502DC4" w:rsidRDefault="003672B1" w:rsidP="00D17406">
            <w:pPr>
              <w:pStyle w:val="NoSpacing"/>
            </w:pPr>
            <w:r>
              <w:t>EQUIVALENT</w:t>
            </w:r>
          </w:p>
        </w:tc>
        <w:tc>
          <w:tcPr>
            <w:tcW w:w="1437" w:type="pct"/>
          </w:tcPr>
          <w:p w:rsidR="00502DC4" w:rsidRPr="00D54342" w:rsidRDefault="00502DC4" w:rsidP="00F714C4">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328</w:t>
            </w:r>
          </w:p>
        </w:tc>
        <w:tc>
          <w:tcPr>
            <w:tcW w:w="1713" w:type="pct"/>
            <w:vMerge w:val="restart"/>
          </w:tcPr>
          <w:p w:rsidR="00502DC4" w:rsidRPr="004A07B2" w:rsidRDefault="00502DC4" w:rsidP="00EF5597">
            <w:pPr>
              <w:autoSpaceDE w:val="0"/>
              <w:autoSpaceDN w:val="0"/>
              <w:adjustRightInd w:val="0"/>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this</w:t>
            </w:r>
            <w:r w:rsidRPr="004A07B2">
              <w:rPr>
                <w:rFonts w:ascii="Consolas" w:hAnsi="Consolas" w:cs="Consolas"/>
                <w:color w:val="000000"/>
                <w:sz w:val="20"/>
                <w:szCs w:val="20"/>
              </w:rPr>
              <w:t>.</w:t>
            </w:r>
            <w:r w:rsidRPr="004A07B2">
              <w:rPr>
                <w:rFonts w:ascii="Consolas" w:hAnsi="Consolas" w:cs="Consolas"/>
                <w:color w:val="0000C0"/>
                <w:sz w:val="20"/>
                <w:szCs w:val="20"/>
              </w:rPr>
              <w:t>grossIncome</w:t>
            </w:r>
            <w:r w:rsidRPr="004A07B2">
              <w:rPr>
                <w:rFonts w:ascii="Consolas" w:hAnsi="Consolas" w:cs="Consolas"/>
                <w:color w:val="000000"/>
                <w:sz w:val="20"/>
                <w:szCs w:val="20"/>
              </w:rPr>
              <w:t xml:space="preserve"> - </w:t>
            </w:r>
            <w:r w:rsidRPr="004A07B2">
              <w:rPr>
                <w:rFonts w:ascii="Consolas" w:hAnsi="Consolas" w:cs="Consolas"/>
                <w:b/>
                <w:bCs/>
                <w:color w:val="7F0055"/>
                <w:sz w:val="20"/>
                <w:szCs w:val="20"/>
              </w:rPr>
              <w:t>this</w:t>
            </w:r>
            <w:r w:rsidRPr="004A07B2">
              <w:rPr>
                <w:rFonts w:ascii="Consolas" w:hAnsi="Consolas" w:cs="Consolas"/>
                <w:color w:val="000000"/>
                <w:sz w:val="20"/>
                <w:szCs w:val="20"/>
              </w:rPr>
              <w:t>.getStandardDeduction()</w:t>
            </w:r>
            <w:r>
              <w:rPr>
                <w:rFonts w:ascii="Consolas" w:hAnsi="Consolas" w:cs="Consolas"/>
                <w:color w:val="000000"/>
                <w:sz w:val="20"/>
                <w:szCs w:val="20"/>
              </w:rPr>
              <w:t xml:space="preserve"> </w:t>
            </w:r>
            <w:r w:rsidRPr="004A07B2">
              <w:rPr>
                <w:rFonts w:ascii="Consolas" w:hAnsi="Consolas" w:cs="Consolas"/>
                <w:color w:val="000000"/>
                <w:sz w:val="20"/>
                <w:szCs w:val="20"/>
              </w:rPr>
              <w:t>&lt; 0) {</w:t>
            </w:r>
          </w:p>
        </w:tc>
        <w:tc>
          <w:tcPr>
            <w:tcW w:w="939" w:type="pct"/>
          </w:tcPr>
          <w:p w:rsidR="00502DC4" w:rsidRPr="00D54342" w:rsidRDefault="00502DC4" w:rsidP="00F714C4">
            <w:pPr>
              <w:pStyle w:val="NoSpacing"/>
            </w:pPr>
            <w:r w:rsidRPr="00D54342">
              <w:t>replaced double sub with add</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w/testTaxableIncomeBounds()</w:t>
            </w:r>
          </w:p>
        </w:tc>
      </w:tr>
      <w:tr w:rsidR="003672B1" w:rsidRPr="00D54342" w:rsidTr="003672B1">
        <w:tc>
          <w:tcPr>
            <w:tcW w:w="257" w:type="pct"/>
          </w:tcPr>
          <w:p w:rsidR="003672B1" w:rsidRPr="00D54342" w:rsidRDefault="003672B1" w:rsidP="00F714C4">
            <w:pPr>
              <w:pStyle w:val="NoSpacing"/>
            </w:pPr>
            <w:r w:rsidRPr="00D54342">
              <w:t>329</w:t>
            </w:r>
          </w:p>
        </w:tc>
        <w:tc>
          <w:tcPr>
            <w:tcW w:w="1713" w:type="pct"/>
            <w:vMerge/>
          </w:tcPr>
          <w:p w:rsidR="003672B1" w:rsidRPr="004A07B2" w:rsidRDefault="003672B1" w:rsidP="00F714C4">
            <w:pPr>
              <w:pStyle w:val="NoSpacing"/>
            </w:pPr>
          </w:p>
        </w:tc>
        <w:tc>
          <w:tcPr>
            <w:tcW w:w="939" w:type="pct"/>
          </w:tcPr>
          <w:p w:rsidR="003672B1" w:rsidRPr="00D54342" w:rsidRDefault="003672B1" w:rsidP="00F714C4">
            <w:pPr>
              <w:pStyle w:val="NoSpacing"/>
            </w:pPr>
            <w:r w:rsidRPr="00D54342">
              <w:t xml:space="preserve">changed conditional </w:t>
            </w:r>
            <w:r w:rsidRPr="00D54342">
              <w:lastRenderedPageBreak/>
              <w:t>boundary</w:t>
            </w:r>
          </w:p>
        </w:tc>
        <w:tc>
          <w:tcPr>
            <w:tcW w:w="654" w:type="pct"/>
          </w:tcPr>
          <w:p w:rsidR="003672B1" w:rsidRPr="00D54342" w:rsidRDefault="003672B1" w:rsidP="00D17406">
            <w:pPr>
              <w:pStyle w:val="NoSpacing"/>
            </w:pPr>
            <w:r>
              <w:lastRenderedPageBreak/>
              <w:t>LIVE</w:t>
            </w:r>
          </w:p>
        </w:tc>
        <w:tc>
          <w:tcPr>
            <w:tcW w:w="1437" w:type="pct"/>
          </w:tcPr>
          <w:p w:rsidR="003672B1" w:rsidRPr="00D54342" w:rsidRDefault="003672B1" w:rsidP="00D17406">
            <w:pPr>
              <w:pStyle w:val="NoSpacing"/>
            </w:pPr>
            <w:r w:rsidRPr="00D54342">
              <w:t xml:space="preserve">SQUASHED </w:t>
            </w:r>
            <w:r w:rsidRPr="00D54342">
              <w:lastRenderedPageBreak/>
              <w:t>w/testTaxableIncomeBounds()</w:t>
            </w:r>
          </w:p>
        </w:tc>
      </w:tr>
      <w:tr w:rsidR="0054097E" w:rsidRPr="00D54342" w:rsidTr="003672B1">
        <w:tc>
          <w:tcPr>
            <w:tcW w:w="257" w:type="pct"/>
          </w:tcPr>
          <w:p w:rsidR="00502DC4" w:rsidRPr="00D54342" w:rsidRDefault="00502DC4" w:rsidP="00F714C4">
            <w:pPr>
              <w:pStyle w:val="NoSpacing"/>
            </w:pPr>
            <w:r w:rsidRPr="00D54342">
              <w:lastRenderedPageBreak/>
              <w:t>329</w:t>
            </w:r>
          </w:p>
        </w:tc>
        <w:tc>
          <w:tcPr>
            <w:tcW w:w="1713" w:type="pct"/>
            <w:vMerge/>
          </w:tcPr>
          <w:p w:rsidR="00502DC4" w:rsidRPr="004A07B2" w:rsidRDefault="00502DC4" w:rsidP="00F714C4">
            <w:pPr>
              <w:pStyle w:val="NoSpacing"/>
            </w:pPr>
          </w:p>
        </w:tc>
        <w:tc>
          <w:tcPr>
            <w:tcW w:w="939" w:type="pct"/>
          </w:tcPr>
          <w:p w:rsidR="00502DC4" w:rsidRPr="00D54342" w:rsidRDefault="00502DC4" w:rsidP="00F714C4">
            <w:pPr>
              <w:pStyle w:val="NoSpacing"/>
            </w:pPr>
            <w:r w:rsidRPr="00D54342">
              <w:t>negated conditional</w:t>
            </w:r>
          </w:p>
        </w:tc>
        <w:tc>
          <w:tcPr>
            <w:tcW w:w="654" w:type="pct"/>
          </w:tcPr>
          <w:p w:rsidR="00502DC4" w:rsidRPr="00D54342" w:rsidRDefault="003672B1" w:rsidP="00D17406">
            <w:pPr>
              <w:pStyle w:val="NoSpacing"/>
            </w:pPr>
            <w:r>
              <w:t>EQUIVALENT</w:t>
            </w:r>
          </w:p>
        </w:tc>
        <w:tc>
          <w:tcPr>
            <w:tcW w:w="1437" w:type="pct"/>
          </w:tcPr>
          <w:p w:rsidR="00502DC4" w:rsidRPr="00D54342" w:rsidRDefault="003672B1" w:rsidP="00D17406">
            <w:pPr>
              <w:pStyle w:val="NoSpacing"/>
            </w:pPr>
            <w:r>
              <w:t>EQUIVALENT</w:t>
            </w:r>
          </w:p>
        </w:tc>
      </w:tr>
      <w:tr w:rsidR="0054097E" w:rsidRPr="00D54342" w:rsidTr="003672B1">
        <w:tc>
          <w:tcPr>
            <w:tcW w:w="257" w:type="pct"/>
          </w:tcPr>
          <w:p w:rsidR="00502DC4" w:rsidRPr="00D54342" w:rsidRDefault="00502DC4" w:rsidP="00F714C4">
            <w:pPr>
              <w:pStyle w:val="NoSpacing"/>
            </w:pPr>
            <w:r w:rsidRPr="00D54342">
              <w:t>346</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grossIncome</w:t>
            </w:r>
            <w:r w:rsidRPr="004A07B2">
              <w:rPr>
                <w:rFonts w:ascii="Consolas" w:hAnsi="Consolas" w:cs="Consolas"/>
                <w:color w:val="000000"/>
                <w:sz w:val="20"/>
                <w:szCs w:val="20"/>
              </w:rPr>
              <w:t xml:space="preserve"> &lt; 0) {</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LIVE</w:t>
            </w:r>
          </w:p>
        </w:tc>
        <w:tc>
          <w:tcPr>
            <w:tcW w:w="1437" w:type="pct"/>
          </w:tcPr>
          <w:p w:rsidR="00502DC4" w:rsidRPr="00D54342" w:rsidRDefault="00502DC4" w:rsidP="00F714C4">
            <w:pPr>
              <w:pStyle w:val="NoSpacing"/>
            </w:pPr>
            <w:r w:rsidRPr="00D54342">
              <w:t>SQUASHED w/testGrossIncomeReset()</w:t>
            </w:r>
          </w:p>
        </w:tc>
      </w:tr>
      <w:tr w:rsidR="0054097E" w:rsidRPr="00D54342" w:rsidTr="003672B1">
        <w:tc>
          <w:tcPr>
            <w:tcW w:w="257" w:type="pct"/>
          </w:tcPr>
          <w:p w:rsidR="00502DC4" w:rsidRPr="00D54342" w:rsidRDefault="00502DC4" w:rsidP="00F714C4">
            <w:pPr>
              <w:pStyle w:val="NoSpacing"/>
            </w:pPr>
            <w:r w:rsidRPr="00D54342">
              <w:t>349</w:t>
            </w:r>
          </w:p>
        </w:tc>
        <w:tc>
          <w:tcPr>
            <w:tcW w:w="1713" w:type="pct"/>
          </w:tcPr>
          <w:p w:rsidR="00502DC4" w:rsidRPr="004A07B2" w:rsidRDefault="00502DC4" w:rsidP="00F714C4">
            <w:pPr>
              <w:pStyle w:val="NoSpacing"/>
            </w:pP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else</w:t>
            </w:r>
            <w:r w:rsidRPr="004A07B2">
              <w:rPr>
                <w:rFonts w:ascii="Consolas" w:hAnsi="Consolas" w:cs="Consolas"/>
                <w:color w:val="000000"/>
                <w:sz w:val="20"/>
                <w:szCs w:val="20"/>
              </w:rPr>
              <w:t xml:space="preserve"> </w:t>
            </w: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grossIncome</w:t>
            </w:r>
            <w:r w:rsidRPr="004A07B2">
              <w:rPr>
                <w:rFonts w:ascii="Consolas" w:hAnsi="Consolas" w:cs="Consolas"/>
                <w:color w:val="000000"/>
                <w:sz w:val="20"/>
                <w:szCs w:val="20"/>
              </w:rPr>
              <w:t xml:space="preserve"> == 0.0)</w:t>
            </w:r>
          </w:p>
        </w:tc>
        <w:tc>
          <w:tcPr>
            <w:tcW w:w="939" w:type="pct"/>
          </w:tcPr>
          <w:p w:rsidR="00502DC4" w:rsidRPr="00D54342" w:rsidRDefault="00502DC4" w:rsidP="00F714C4">
            <w:pPr>
              <w:pStyle w:val="NoSpacing"/>
            </w:pPr>
            <w:r w:rsidRPr="00D54342">
              <w:t>removed conditional</w:t>
            </w:r>
          </w:p>
        </w:tc>
        <w:tc>
          <w:tcPr>
            <w:tcW w:w="654" w:type="pct"/>
          </w:tcPr>
          <w:p w:rsidR="00502DC4" w:rsidRPr="00D54342" w:rsidRDefault="00502DC4" w:rsidP="00D17406">
            <w:pPr>
              <w:pStyle w:val="NoSpacing"/>
            </w:pPr>
            <w:r>
              <w:t>EQUIVALENT</w:t>
            </w:r>
          </w:p>
        </w:tc>
        <w:tc>
          <w:tcPr>
            <w:tcW w:w="1437" w:type="pct"/>
          </w:tcPr>
          <w:p w:rsidR="00502DC4" w:rsidRPr="00D54342" w:rsidRDefault="00502DC4" w:rsidP="00F714C4">
            <w:pPr>
              <w:pStyle w:val="NoSpacing"/>
            </w:pPr>
            <w:r>
              <w:t>EQUIVALENT</w:t>
            </w:r>
          </w:p>
        </w:tc>
      </w:tr>
      <w:tr w:rsidR="0054097E" w:rsidTr="003672B1">
        <w:tc>
          <w:tcPr>
            <w:tcW w:w="257" w:type="pct"/>
          </w:tcPr>
          <w:p w:rsidR="00502DC4" w:rsidRPr="00D54342" w:rsidRDefault="00502DC4" w:rsidP="00F714C4">
            <w:pPr>
              <w:pStyle w:val="NoSpacing"/>
            </w:pPr>
            <w:r w:rsidRPr="00D54342">
              <w:t>402</w:t>
            </w:r>
          </w:p>
        </w:tc>
        <w:tc>
          <w:tcPr>
            <w:tcW w:w="1713" w:type="pct"/>
          </w:tcPr>
          <w:p w:rsidR="00502DC4" w:rsidRPr="004A07B2" w:rsidRDefault="00502DC4" w:rsidP="00F714C4">
            <w:pPr>
              <w:pStyle w:val="NoSpacing"/>
            </w:pPr>
            <w:r w:rsidRPr="004A07B2">
              <w:rPr>
                <w:rFonts w:ascii="Consolas" w:hAnsi="Consolas" w:cs="Consolas"/>
                <w:b/>
                <w:bCs/>
                <w:color w:val="7F0055"/>
                <w:sz w:val="20"/>
                <w:szCs w:val="20"/>
              </w:rPr>
              <w:t>if</w:t>
            </w:r>
            <w:r w:rsidRPr="004A07B2">
              <w:rPr>
                <w:rFonts w:ascii="Consolas" w:hAnsi="Consolas" w:cs="Consolas"/>
                <w:color w:val="000000"/>
                <w:sz w:val="20"/>
                <w:szCs w:val="20"/>
              </w:rPr>
              <w:t xml:space="preserve"> (</w:t>
            </w:r>
            <w:r w:rsidRPr="004A07B2">
              <w:rPr>
                <w:rFonts w:ascii="Consolas" w:hAnsi="Consolas" w:cs="Consolas"/>
                <w:color w:val="6A3E3E"/>
                <w:sz w:val="20"/>
                <w:szCs w:val="20"/>
              </w:rPr>
              <w:t>remainingTaxableSalary</w:t>
            </w:r>
            <w:r w:rsidRPr="004A07B2">
              <w:rPr>
                <w:rFonts w:ascii="Consolas" w:hAnsi="Consolas" w:cs="Consolas"/>
                <w:color w:val="000000"/>
                <w:sz w:val="20"/>
                <w:szCs w:val="20"/>
              </w:rPr>
              <w:t xml:space="preserve"> &gt; </w:t>
            </w:r>
            <w:r w:rsidRPr="004A07B2">
              <w:rPr>
                <w:rFonts w:ascii="Consolas" w:hAnsi="Consolas" w:cs="Consolas"/>
                <w:color w:val="6A3E3E"/>
                <w:sz w:val="20"/>
                <w:szCs w:val="20"/>
              </w:rPr>
              <w:t>taxTable</w:t>
            </w:r>
            <w:r w:rsidRPr="004A07B2">
              <w:rPr>
                <w:rFonts w:ascii="Consolas" w:hAnsi="Consolas" w:cs="Consolas"/>
                <w:color w:val="000000"/>
                <w:sz w:val="20"/>
                <w:szCs w:val="20"/>
              </w:rPr>
              <w:t>[</w:t>
            </w:r>
            <w:r w:rsidRPr="004A07B2">
              <w:rPr>
                <w:rFonts w:ascii="Consolas" w:hAnsi="Consolas" w:cs="Consolas"/>
                <w:color w:val="6A3E3E"/>
                <w:sz w:val="20"/>
                <w:szCs w:val="20"/>
              </w:rPr>
              <w:t>startingOffset</w:t>
            </w:r>
            <w:r w:rsidRPr="004A07B2">
              <w:rPr>
                <w:rFonts w:ascii="Consolas" w:hAnsi="Consolas" w:cs="Consolas"/>
                <w:color w:val="000000"/>
                <w:sz w:val="20"/>
                <w:szCs w:val="20"/>
              </w:rPr>
              <w:t xml:space="preserve"> + </w:t>
            </w:r>
            <w:r w:rsidRPr="004A07B2">
              <w:rPr>
                <w:rFonts w:ascii="Consolas" w:hAnsi="Consolas" w:cs="Consolas"/>
                <w:color w:val="6A3E3E"/>
                <w:sz w:val="20"/>
                <w:szCs w:val="20"/>
              </w:rPr>
              <w:t>index</w:t>
            </w:r>
            <w:r w:rsidRPr="004A07B2">
              <w:rPr>
                <w:rFonts w:ascii="Consolas" w:hAnsi="Consolas" w:cs="Consolas"/>
                <w:color w:val="000000"/>
                <w:sz w:val="20"/>
                <w:szCs w:val="20"/>
              </w:rPr>
              <w:t>]) {</w:t>
            </w:r>
          </w:p>
        </w:tc>
        <w:tc>
          <w:tcPr>
            <w:tcW w:w="939" w:type="pct"/>
          </w:tcPr>
          <w:p w:rsidR="00502DC4" w:rsidRPr="00D54342" w:rsidRDefault="00502DC4" w:rsidP="00F714C4">
            <w:pPr>
              <w:pStyle w:val="NoSpacing"/>
            </w:pPr>
            <w:r w:rsidRPr="00D54342">
              <w:t>changed conditional boundary</w:t>
            </w:r>
          </w:p>
        </w:tc>
        <w:tc>
          <w:tcPr>
            <w:tcW w:w="654" w:type="pct"/>
          </w:tcPr>
          <w:p w:rsidR="00502DC4" w:rsidRPr="00D54342" w:rsidRDefault="00502DC4" w:rsidP="00D17406">
            <w:pPr>
              <w:pStyle w:val="NoSpacing"/>
            </w:pPr>
            <w:r>
              <w:t>EQUIVALENT</w:t>
            </w:r>
          </w:p>
        </w:tc>
        <w:tc>
          <w:tcPr>
            <w:tcW w:w="1437" w:type="pct"/>
          </w:tcPr>
          <w:p w:rsidR="00502DC4" w:rsidRDefault="00502DC4" w:rsidP="00F714C4">
            <w:pPr>
              <w:pStyle w:val="NoSpacing"/>
            </w:pPr>
            <w:r>
              <w:t>EQUIVALENT</w:t>
            </w:r>
          </w:p>
        </w:tc>
      </w:tr>
    </w:tbl>
    <w:p w:rsidR="00C26B82" w:rsidRDefault="00C26B82" w:rsidP="00D54342">
      <w:pPr>
        <w:pStyle w:val="NoSpacing"/>
      </w:pPr>
    </w:p>
    <w:p w:rsidR="0054097E" w:rsidRDefault="0054097E" w:rsidP="0054097E">
      <w:pPr>
        <w:pStyle w:val="NoSpacing"/>
        <w:numPr>
          <w:ilvl w:val="0"/>
          <w:numId w:val="3"/>
        </w:numPr>
      </w:pPr>
      <w:r>
        <w:t>Equivalent Identification</w:t>
      </w:r>
    </w:p>
    <w:p w:rsidR="00AB6A17" w:rsidRDefault="0054097E" w:rsidP="0054097E">
      <w:pPr>
        <w:pStyle w:val="NoSpacing"/>
        <w:numPr>
          <w:ilvl w:val="1"/>
          <w:numId w:val="3"/>
        </w:numPr>
      </w:pPr>
      <w:r>
        <w:t xml:space="preserve">We were able to determine if a mutant was equivalent or not through a few processes. The first pass would involve looking over the mutants, and finding any obviously equivalent mutants. Then, pick a cluster of mutants in one function and write an automated test to try to eliminate some right away. We would look at the remaining mutants in the cluster and consider them more closely for equivalency. For mutants in complicated if-else structures with </w:t>
      </w:r>
      <w:r w:rsidR="003672B1">
        <w:t xml:space="preserve">multi-clause Boolean arithmetic, I would reduce the expression to pure logic and see if the certain mutant could be shown to be logically equivalent to the pre-mutated code. For other mutants, I would look to see if the program code could possibly be caused to take a different path than it was meant to with the mutant. These methods proved to be effective in finding equivalent mutants. We found 9 equivalent mutants out of </w:t>
      </w:r>
      <w:r w:rsidR="00AB6A17">
        <w:t>24 live mutants.</w:t>
      </w:r>
    </w:p>
    <w:p w:rsidR="0054097E" w:rsidRDefault="003672B1" w:rsidP="0054097E">
      <w:pPr>
        <w:pStyle w:val="NoSpacing"/>
        <w:numPr>
          <w:ilvl w:val="1"/>
          <w:numId w:val="3"/>
        </w:numPr>
      </w:pPr>
      <w:r>
        <w:t xml:space="preserve">I noticed that the same pattern of mutants appeared twice, in the age and spouse age if-else structure; most specifically </w:t>
      </w:r>
      <w:r w:rsidR="00AB6A17">
        <w:t xml:space="preserve">where a clause was constructed to try to find if one of the members was above 65. The clause could be simplified to (!AB)+(A!B), or (!A+!B)(A+B). This appeared in an if-else-if structure, after the clause (AB) had already been checked for. So it could be assumed that !(AB), or (!A + !B), was already true, allowing the secondary expression in the if-else-if structure to be simplified to (A+B). This was a handy little proof. To sum it all up in one expression: Assuming !(AB), (!AB)+(A!B) </w:t>
      </w:r>
      <w:r w:rsidR="00AB6A17">
        <w:sym w:font="Wingdings" w:char="F0E0"/>
      </w:r>
      <w:r w:rsidR="00AB6A17">
        <w:t xml:space="preserve"> (A+B).</w:t>
      </w:r>
    </w:p>
    <w:p w:rsidR="003672B1" w:rsidRDefault="003672B1" w:rsidP="003672B1">
      <w:pPr>
        <w:pStyle w:val="NoSpacing"/>
        <w:numPr>
          <w:ilvl w:val="0"/>
          <w:numId w:val="3"/>
        </w:numPr>
      </w:pPr>
      <w:r>
        <w:t>Test Construction</w:t>
      </w:r>
    </w:p>
    <w:p w:rsidR="003672B1" w:rsidRDefault="00A706EF" w:rsidP="003672B1">
      <w:pPr>
        <w:pStyle w:val="NoSpacing"/>
        <w:numPr>
          <w:ilvl w:val="1"/>
          <w:numId w:val="3"/>
        </w:numPr>
      </w:pPr>
      <w:r>
        <w:t xml:space="preserve">To construct a test, I would first consider what state would cause the certain mutant to exhibit different behavior, aka, introduce an infection. Then I would construct a test to create an object with that state, and run the object through the motions to call the function in which the target mutant is. In many cases, I could group multiple mutants together in the same function, meaning we ended up creating </w:t>
      </w:r>
      <w:r w:rsidR="000058F8">
        <w:t>only 3 new methods.</w:t>
      </w:r>
      <w:bookmarkStart w:id="0" w:name="_GoBack"/>
      <w:bookmarkEnd w:id="0"/>
    </w:p>
    <w:sectPr w:rsidR="003672B1" w:rsidSect="000A1F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00FF"/>
    <w:multiLevelType w:val="hybridMultilevel"/>
    <w:tmpl w:val="51DE26E4"/>
    <w:lvl w:ilvl="0" w:tplc="DFCC2D04">
      <w:start w:val="9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25996"/>
    <w:multiLevelType w:val="hybridMultilevel"/>
    <w:tmpl w:val="EBF0066A"/>
    <w:lvl w:ilvl="0" w:tplc="4BE62604">
      <w:start w:val="9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C753C"/>
    <w:multiLevelType w:val="hybridMultilevel"/>
    <w:tmpl w:val="13E829D0"/>
    <w:lvl w:ilvl="0" w:tplc="14A2FA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82"/>
    <w:rsid w:val="000058F8"/>
    <w:rsid w:val="000A1FE3"/>
    <w:rsid w:val="003672B1"/>
    <w:rsid w:val="004A07B2"/>
    <w:rsid w:val="00502DC4"/>
    <w:rsid w:val="0054097E"/>
    <w:rsid w:val="0080543F"/>
    <w:rsid w:val="00A706EF"/>
    <w:rsid w:val="00AB6A17"/>
    <w:rsid w:val="00C26B82"/>
    <w:rsid w:val="00C5719B"/>
    <w:rsid w:val="00D54342"/>
    <w:rsid w:val="00EF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82"/>
    <w:pPr>
      <w:ind w:left="720"/>
      <w:contextualSpacing/>
    </w:pPr>
  </w:style>
  <w:style w:type="paragraph" w:styleId="NoSpacing">
    <w:name w:val="No Spacing"/>
    <w:uiPriority w:val="1"/>
    <w:qFormat/>
    <w:rsid w:val="00C26B82"/>
    <w:pPr>
      <w:spacing w:after="0" w:line="240" w:lineRule="auto"/>
    </w:pPr>
  </w:style>
  <w:style w:type="table" w:styleId="TableGrid">
    <w:name w:val="Table Grid"/>
    <w:basedOn w:val="TableNormal"/>
    <w:uiPriority w:val="59"/>
    <w:rsid w:val="00D5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82"/>
    <w:pPr>
      <w:ind w:left="720"/>
      <w:contextualSpacing/>
    </w:pPr>
  </w:style>
  <w:style w:type="paragraph" w:styleId="NoSpacing">
    <w:name w:val="No Spacing"/>
    <w:uiPriority w:val="1"/>
    <w:qFormat/>
    <w:rsid w:val="00C26B82"/>
    <w:pPr>
      <w:spacing w:after="0" w:line="240" w:lineRule="auto"/>
    </w:pPr>
  </w:style>
  <w:style w:type="table" w:styleId="TableGrid">
    <w:name w:val="Table Grid"/>
    <w:basedOn w:val="TableNormal"/>
    <w:uiPriority w:val="59"/>
    <w:rsid w:val="00D5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2015-05-13T19:17:00Z</dcterms:created>
  <dcterms:modified xsi:type="dcterms:W3CDTF">2015-05-13T21:11:00Z</dcterms:modified>
</cp:coreProperties>
</file>