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jem-knowledge-transfer-guide"/>
    <w:p>
      <w:pPr>
        <w:pStyle w:val="Heading1"/>
      </w:pPr>
      <w:r>
        <w:t xml:space="preserve">JEM — Knowledge Transfer Guide</w:t>
      </w:r>
    </w:p>
    <w:p>
      <w:pPr>
        <w:pStyle w:val="FirstParagraph"/>
      </w:pPr>
      <w:r>
        <w:rPr>
          <w:b/>
          <w:bCs/>
        </w:rPr>
        <w:t xml:space="preserve">Judiciary Entity Map (India)</w:t>
      </w:r>
      <w:r>
        <w:br/>
      </w:r>
      <w:r>
        <w:rPr>
          <w:b/>
          <w:bCs/>
        </w:rPr>
        <w:t xml:space="preserve">Suggested subtitle:</w:t>
      </w:r>
      <w:r>
        <w:t xml:space="preserve"> </w:t>
      </w:r>
      <w:r>
        <w:rPr>
          <w:i/>
          <w:iCs/>
        </w:rPr>
        <w:t xml:space="preserve">Open structural map of India’s judicial ecosystem — institutional capacity, relationships, and systemic gaps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version</w:t>
            </w:r>
          </w:p>
        </w:tc>
        <w:tc>
          <w:tcPr/>
          <w:p>
            <w:pPr>
              <w:pStyle w:val="Compact"/>
            </w:pPr>
            <w:r>
              <w:t xml:space="preserve">1.0 (May 2026)</w:t>
            </w:r>
          </w:p>
        </w:tc>
      </w:tr>
      <w:tr>
        <w:tc>
          <w:tcPr/>
          <w:p>
            <w:pPr>
              <w:pStyle w:val="Compact"/>
            </w:pPr>
            <w:r>
              <w:rPr>
                <w:b/>
                <w:bCs/>
              </w:rPr>
              <w:t xml:space="preserve">Audience</w:t>
            </w:r>
          </w:p>
        </w:tc>
        <w:tc>
          <w:tcPr/>
          <w:p>
            <w:pPr>
              <w:pStyle w:val="Compact"/>
            </w:pPr>
            <w:r>
              <w:t xml:space="preserve">Co-maintainer (technical background); executive overview — use Cursor/Claude for deep dives</w:t>
            </w:r>
          </w:p>
        </w:tc>
      </w:tr>
      <w:tr>
        <w:tc>
          <w:tcPr/>
          <w:p>
            <w:pPr>
              <w:pStyle w:val="Compact"/>
            </w:pPr>
            <w:r>
              <w:rPr>
                <w:b/>
                <w:bCs/>
              </w:rPr>
              <w:t xml:space="preserve">Primary author</w:t>
            </w:r>
          </w:p>
        </w:tc>
        <w:tc>
          <w:tcPr/>
          <w:p>
            <w:pPr>
              <w:pStyle w:val="Compact"/>
            </w:pPr>
            <w:r>
              <w:t xml:space="preserve">Project founder (data, deploy, process design)</w:t>
            </w:r>
          </w:p>
        </w:tc>
      </w:tr>
      <w:tr>
        <w:tc>
          <w:tcPr/>
          <w:p>
            <w:pPr>
              <w:pStyle w:val="Compact"/>
            </w:pPr>
            <w:r>
              <w:rPr>
                <w:b/>
                <w:bCs/>
              </w:rPr>
              <w:t xml:space="preserve">Co-maintainer role</w:t>
            </w:r>
          </w:p>
        </w:tc>
        <w:tc>
          <w:tcPr/>
          <w:p>
            <w:pPr>
              <w:pStyle w:val="Compact"/>
            </w:pPr>
            <w:r>
              <w:t xml:space="preserve">Equal co-maintainer on GitHub; friedso.com deploy stays with founder</w:t>
            </w:r>
          </w:p>
        </w:tc>
      </w:tr>
      <w:tr>
        <w:tc>
          <w:tcPr/>
          <w:p>
            <w:pPr>
              <w:pStyle w:val="Compact"/>
            </w:pPr>
            <w:r>
              <w:rPr>
                <w:b/>
                <w:bCs/>
              </w:rPr>
              <w:t xml:space="preserve">Live demo</w:t>
            </w:r>
          </w:p>
        </w:tc>
        <w:tc>
          <w:tcPr/>
          <w:p>
            <w:pPr>
              <w:pStyle w:val="Compact"/>
            </w:pPr>
            <w:r>
              <w:t xml:space="preserve">https://friedso.com/apps/jem/ (May 2026 build, ~506 entities)</w:t>
            </w:r>
          </w:p>
        </w:tc>
      </w:tr>
      <w:tr>
        <w:tc>
          <w:tcPr/>
          <w:p>
            <w:pPr>
              <w:pStyle w:val="Compact"/>
            </w:pPr>
            <w:r>
              <w:rPr>
                <w:b/>
                <w:bCs/>
              </w:rPr>
              <w:t xml:space="preserve">Current release label</w:t>
            </w:r>
          </w:p>
        </w:tc>
        <w:tc>
          <w:tcPr/>
          <w:p>
            <w:pPr>
              <w:pStyle w:val="Compact"/>
            </w:pPr>
            <w:r>
              <w:rPr>
                <w:b/>
                <w:bCs/>
              </w:rPr>
              <w:t xml:space="preserve">v0.9</w:t>
            </w:r>
            <w:r>
              <w:t xml:space="preserve"> </w:t>
            </w:r>
            <w:r>
              <w:t xml:space="preserve">(pre-stabilisation; UI/data fixes in progress)</w:t>
            </w:r>
          </w:p>
        </w:tc>
      </w:tr>
      <w:tr>
        <w:tc>
          <w:tcPr/>
          <w:p>
            <w:pPr>
              <w:pStyle w:val="Compact"/>
            </w:pPr>
            <w:r>
              <w:rPr>
                <w:b/>
                <w:bCs/>
              </w:rPr>
              <w:t xml:space="preserve">Licences</w:t>
            </w:r>
          </w:p>
        </w:tc>
        <w:tc>
          <w:tcPr/>
          <w:p>
            <w:pPr>
              <w:pStyle w:val="Compact"/>
            </w:pPr>
            <w:r>
              <w:t xml:space="preserve">Data CC0 · Code MIT</w:t>
            </w:r>
          </w:p>
        </w:tc>
      </w:tr>
    </w:tbl>
    <w:p>
      <w:r>
        <w:pict>
          <v:rect style="width:0;height:1.5pt" o:hralign="center" o:hrstd="t" o:hr="t"/>
        </w:pict>
      </w:r>
    </w:p>
    <w:bookmarkStart w:id="13" w:name="purpose-of-this-document"/>
    <w:p>
      <w:pPr>
        <w:pStyle w:val="Heading2"/>
      </w:pPr>
      <w:r>
        <w:t xml:space="preserve">1. Purpose of this document</w:t>
      </w:r>
    </w:p>
    <w:p>
      <w:pPr>
        <w:pStyle w:val="FirstParagraph"/>
      </w:pPr>
      <w:r>
        <w:t xml:space="preserve">This guide transfers everything a</w:t>
      </w:r>
      <w:r>
        <w:t xml:space="preserve"> </w:t>
      </w:r>
      <w:r>
        <w:rPr>
          <w:b/>
          <w:bCs/>
        </w:rPr>
        <w:t xml:space="preserve">co-maintainer</w:t>
      </w:r>
      <w:r>
        <w:t xml:space="preserve"> </w:t>
      </w:r>
      <w:r>
        <w:t xml:space="preserve">needs to run the GitHub repository, review community contributions, and understand how JEM works — without requiring ownership of friedso.com hosting.</w:t>
      </w:r>
    </w:p>
    <w:p>
      <w:pPr>
        <w:pStyle w:val="BodyText"/>
      </w:pPr>
      <w:r>
        <w:t xml:space="preserve">For command-level detail, see also:</w:t>
      </w:r>
    </w:p>
    <w:p>
      <w:pPr>
        <w:pStyle w:val="Compact"/>
        <w:numPr>
          <w:ilvl w:val="0"/>
          <w:numId w:val="1001"/>
        </w:numPr>
      </w:pPr>
      <w:hyperlink r:id="rId9">
        <w:r>
          <w:rPr>
            <w:rStyle w:val="VerbatimChar"/>
          </w:rPr>
          <w:t xml:space="preserve">SESSION_WORKFLOW.md</w:t>
        </w:r>
      </w:hyperlink>
      <w:r>
        <w:t xml:space="preserve"> </w:t>
      </w:r>
      <w:r>
        <w:t xml:space="preserve">— daily validate → derive → build</w:t>
      </w:r>
    </w:p>
    <w:p>
      <w:pPr>
        <w:pStyle w:val="Compact"/>
        <w:numPr>
          <w:ilvl w:val="0"/>
          <w:numId w:val="1001"/>
        </w:numPr>
      </w:pPr>
      <w:hyperlink r:id="rId10">
        <w:r>
          <w:rPr>
            <w:rStyle w:val="VerbatimChar"/>
          </w:rPr>
          <w:t xml:space="preserve">CONTRIBUTING.md</w:t>
        </w:r>
      </w:hyperlink>
      <w:r>
        <w:t xml:space="preserve"> </w:t>
      </w:r>
      <w:r>
        <w:t xml:space="preserve">— contributor rules</w:t>
      </w:r>
    </w:p>
    <w:p>
      <w:pPr>
        <w:pStyle w:val="Compact"/>
        <w:numPr>
          <w:ilvl w:val="0"/>
          <w:numId w:val="1001"/>
        </w:numPr>
      </w:pPr>
      <w:hyperlink r:id="rId11">
        <w:r>
          <w:rPr>
            <w:rStyle w:val="VerbatimChar"/>
          </w:rPr>
          <w:t xml:space="preserve">DATA_MODEL.md</w:t>
        </w:r>
      </w:hyperlink>
      <w:r>
        <w:t xml:space="preserve"> </w:t>
      </w:r>
      <w:r>
        <w:t xml:space="preserve">— score formulae</w:t>
      </w:r>
    </w:p>
    <w:p>
      <w:pPr>
        <w:pStyle w:val="Compact"/>
        <w:numPr>
          <w:ilvl w:val="0"/>
          <w:numId w:val="1001"/>
        </w:numPr>
      </w:pPr>
      <w:hyperlink r:id="rId12">
        <w:r>
          <w:rPr>
            <w:rStyle w:val="VerbatimChar"/>
          </w:rPr>
          <w:t xml:space="preserve">MASTER_CHECKLIST.md</w:t>
        </w:r>
      </w:hyperlink>
      <w:r>
        <w:t xml:space="preserve"> </w:t>
      </w:r>
      <w:r>
        <w:t xml:space="preserve">— version roadmap v0.9 → v2.0</w:t>
      </w:r>
    </w:p>
    <w:p>
      <w:r>
        <w:pict>
          <v:rect style="width:0;height:1.5pt" o:hralign="center" o:hrstd="t" o:hr="t"/>
        </w:pict>
      </w:r>
    </w:p>
    <w:bookmarkEnd w:id="13"/>
    <w:bookmarkStart w:id="14" w:name="executive-summary"/>
    <w:p>
      <w:pPr>
        <w:pStyle w:val="Heading2"/>
      </w:pPr>
      <w:r>
        <w:t xml:space="preserve">2. Executive summary</w:t>
      </w:r>
    </w:p>
    <w:p>
      <w:pPr>
        <w:pStyle w:val="FirstParagraph"/>
      </w:pPr>
      <w:r>
        <w:rPr>
          <w:b/>
          <w:bCs/>
        </w:rPr>
        <w:t xml:space="preserve">JEM</w:t>
      </w:r>
      <w:r>
        <w:t xml:space="preserve"> </w:t>
      </w:r>
      <w:r>
        <w:t xml:space="preserve">is an open-source</w:t>
      </w:r>
      <w:r>
        <w:t xml:space="preserve"> </w:t>
      </w:r>
      <w:r>
        <w:rPr>
          <w:b/>
          <w:bCs/>
        </w:rPr>
        <w:t xml:space="preserve">structural map</w:t>
      </w:r>
      <w:r>
        <w:t xml:space="preserve"> </w:t>
      </w:r>
      <w:r>
        <w:t xml:space="preserve">of India’s judicial ecosystem. It does not record case outcomes, judge conduct, or editorial opinions. It records</w:t>
      </w:r>
      <w:r>
        <w:t xml:space="preserve"> </w:t>
      </w:r>
      <w:r>
        <w:rPr>
          <w:b/>
          <w:bCs/>
        </w:rPr>
        <w:t xml:space="preserve">how institutions are built and connected</w:t>
      </w:r>
      <w:r>
        <w:t xml:space="preserve">: who appoints whom, who funds whom, appellate chains, complaint pathways, digital infrastructure, security arrangements, case-volume indicators, and documented</w:t>
      </w:r>
      <w:r>
        <w:t xml:space="preserve"> </w:t>
      </w:r>
      <w:r>
        <w:rPr>
          <w:b/>
          <w:bCs/>
        </w:rPr>
        <w:t xml:space="preserve">structural gaps</w:t>
      </w:r>
      <w:r>
        <w:t xml:space="preserve"> </w:t>
      </w:r>
      <w:r>
        <w:t xml:space="preserve">(e.g. bodies legislated but never constituted).</w:t>
      </w:r>
    </w:p>
    <w:p>
      <w:pPr>
        <w:pStyle w:val="BodyText"/>
      </w:pPr>
      <w:r>
        <w:rPr>
          <w:b/>
          <w:bCs/>
        </w:rPr>
        <w:t xml:space="preserve">Mission (operational framing):</w:t>
      </w:r>
      <w:r>
        <w:t xml:space="preserve"> </w:t>
      </w:r>
      <w:r>
        <w:t xml:space="preserve">Structural literacy that consolidates and presents the</w:t>
      </w:r>
      <w:r>
        <w:t xml:space="preserve"> </w:t>
      </w:r>
      <w:r>
        <w:rPr>
          <w:b/>
          <w:bCs/>
        </w:rPr>
        <w:t xml:space="preserve">functional or operational capacity</w:t>
      </w:r>
      <w:r>
        <w:t xml:space="preserve"> </w:t>
      </w:r>
      <w:r>
        <w:t xml:space="preserve">of judicial entities — a dashboard-oriented view of</w:t>
      </w:r>
      <w:r>
        <w:t xml:space="preserve"> </w:t>
      </w:r>
      <w:r>
        <w:rPr>
          <w:b/>
          <w:bCs/>
        </w:rPr>
        <w:t xml:space="preserve">court carrying capacity</w:t>
      </w:r>
      <w:r>
        <w:t xml:space="preserve"> </w:t>
      </w:r>
      <w:r>
        <w:t xml:space="preserve">for better administration and public understanding. Intended stakeholders include judicial administrators, litigants, journalists, the CJI’s office, ministry officials, bureaucrats, researchers, and civic-tech users.</w:t>
      </w:r>
    </w:p>
    <w:p>
      <w:pPr>
        <w:pStyle w:val="BodyText"/>
      </w:pPr>
      <w:r>
        <w:rPr>
          <w:b/>
          <w:bCs/>
        </w:rPr>
        <w:t xml:space="preserve">Current state (May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Entity YAML files</w:t>
            </w:r>
          </w:p>
        </w:tc>
        <w:tc>
          <w:tcPr/>
          <w:p>
            <w:pPr>
              <w:pStyle w:val="Compact"/>
            </w:pPr>
            <w:r>
              <w:t xml:space="preserve">506</w:t>
            </w:r>
          </w:p>
        </w:tc>
      </w:tr>
      <w:tr>
        <w:tc>
          <w:tcPr/>
          <w:p>
            <w:pPr>
              <w:pStyle w:val="Compact"/>
            </w:pPr>
            <w:r>
              <w:t xml:space="preserve">Relationships in</w:t>
            </w:r>
            <w:r>
              <w:t xml:space="preserve"> </w:t>
            </w:r>
            <w:r>
              <w:rPr>
                <w:rStyle w:val="VerbatimChar"/>
              </w:rPr>
              <w:t xml:space="preserve">graph.json</w:t>
            </w:r>
          </w:p>
        </w:tc>
        <w:tc>
          <w:tcPr/>
          <w:p>
            <w:pPr>
              <w:pStyle w:val="Compact"/>
            </w:pPr>
            <w:r>
              <w:t xml:space="preserve">525</w:t>
            </w:r>
          </w:p>
        </w:tc>
      </w:tr>
      <w:tr>
        <w:tc>
          <w:tcPr/>
          <w:p>
            <w:pPr>
              <w:pStyle w:val="Compact"/>
            </w:pPr>
            <w:r>
              <w:t xml:space="preserve">Built graph size</w:t>
            </w:r>
          </w:p>
        </w:tc>
        <w:tc>
          <w:tcPr/>
          <w:p>
            <w:pPr>
              <w:pStyle w:val="Compact"/>
            </w:pPr>
            <w:r>
              <w:t xml:space="preserve">~1.86 MB</w:t>
            </w:r>
          </w:p>
        </w:tc>
      </w:tr>
      <w:tr>
        <w:tc>
          <w:tcPr/>
          <w:p>
            <w:pPr>
              <w:pStyle w:val="Compact"/>
            </w:pPr>
            <w:r>
              <w:rPr>
                <w:rStyle w:val="VerbatimChar"/>
              </w:rPr>
              <w:t xml:space="preserve">validate.py</w:t>
            </w:r>
          </w:p>
        </w:tc>
        <w:tc>
          <w:tcPr/>
          <w:p>
            <w:pPr>
              <w:pStyle w:val="Compact"/>
            </w:pPr>
            <w:r>
              <w:t xml:space="preserve">0 errors (strict)</w:t>
            </w:r>
          </w:p>
        </w:tc>
      </w:tr>
      <w:tr>
        <w:tc>
          <w:tcPr/>
          <w:p>
            <w:pPr>
              <w:pStyle w:val="Compact"/>
            </w:pPr>
            <w:r>
              <w:t xml:space="preserve">Live site</w:t>
            </w:r>
          </w:p>
        </w:tc>
        <w:tc>
          <w:tcPr/>
          <w:p>
            <w:pPr>
              <w:pStyle w:val="Compact"/>
            </w:pPr>
            <w:r>
              <w:t xml:space="preserve">May 2026 build deployed</w:t>
            </w:r>
          </w:p>
        </w:tc>
      </w:tr>
      <w:tr>
        <w:tc>
          <w:tcPr/>
          <w:p>
            <w:pPr>
              <w:pStyle w:val="Compact"/>
            </w:pPr>
            <w:r>
              <w:t xml:space="preserve">Git tags</w:t>
            </w:r>
          </w:p>
        </w:tc>
        <w:tc>
          <w:tcPr/>
          <w:p>
            <w:pPr>
              <w:pStyle w:val="Compact"/>
            </w:pPr>
            <w:r>
              <w:rPr>
                <w:b/>
                <w:bCs/>
              </w:rPr>
              <w:t xml:space="preserve">None</w:t>
            </w:r>
            <w:r>
              <w:t xml:space="preserve"> </w:t>
            </w:r>
            <w:r>
              <w:t xml:space="preserve">(no</w:t>
            </w:r>
            <w:r>
              <w:t xml:space="preserve"> </w:t>
            </w:r>
            <w:r>
              <w:rPr>
                <w:rStyle w:val="VerbatimChar"/>
              </w:rPr>
              <w:t xml:space="preserve">v1.0.0</w:t>
            </w:r>
            <w:r>
              <w:t xml:space="preserve"> </w:t>
            </w:r>
            <w:r>
              <w:t xml:space="preserve">tag in git history)</w:t>
            </w:r>
          </w:p>
        </w:tc>
      </w:tr>
      <w:tr>
        <w:tc>
          <w:tcPr/>
          <w:p>
            <w:pPr>
              <w:pStyle w:val="Compact"/>
            </w:pPr>
            <w:r>
              <w:rPr>
                <w:rStyle w:val="VerbatimChar"/>
              </w:rPr>
              <w:t xml:space="preserve">graph.json</w:t>
            </w:r>
            <w:r>
              <w:t xml:space="preserve"> </w:t>
            </w:r>
            <w:r>
              <w:t xml:space="preserve">meta.version</w:t>
            </w:r>
          </w:p>
        </w:tc>
        <w:tc>
          <w:tcPr/>
          <w:p>
            <w:pPr>
              <w:pStyle w:val="Compact"/>
            </w:pPr>
            <w:r>
              <w:rPr>
                <w:rStyle w:val="VerbatimChar"/>
              </w:rPr>
              <w:t xml:space="preserve">1.0.0</w:t>
            </w:r>
            <w:r>
              <w:t xml:space="preserve"> </w:t>
            </w:r>
            <w:r>
              <w:t xml:space="preserve">(internal build label — treat publicly as</w:t>
            </w:r>
            <w:r>
              <w:t xml:space="preserve"> </w:t>
            </w:r>
            <w:r>
              <w:rPr>
                <w:b/>
                <w:bCs/>
              </w:rPr>
              <w:t xml:space="preserve">v0.9</w:t>
            </w:r>
            <w:r>
              <w:t xml:space="preserve"> </w:t>
            </w:r>
            <w:r>
              <w:t xml:space="preserve">until stabilised)</w:t>
            </w:r>
          </w:p>
        </w:tc>
      </w:tr>
      <w:tr>
        <w:tc>
          <w:tcPr/>
          <w:p>
            <w:pPr>
              <w:pStyle w:val="Compact"/>
            </w:pPr>
            <w:r>
              <w:t xml:space="preserve">Data entry</w:t>
            </w:r>
          </w:p>
        </w:tc>
        <w:tc>
          <w:tcPr/>
          <w:p>
            <w:pPr>
              <w:pStyle w:val="Compact"/>
            </w:pPr>
            <w:r>
              <w:t xml:space="preserve">Founder + Cursor/Claude sessions only</w:t>
            </w:r>
          </w:p>
        </w:tc>
      </w:tr>
      <w:tr>
        <w:tc>
          <w:tcPr/>
          <w:p>
            <w:pPr>
              <w:pStyle w:val="Compact"/>
            </w:pPr>
            <w:r>
              <w:t xml:space="preserve">GitHub remote</w:t>
            </w:r>
          </w:p>
        </w:tc>
        <w:tc>
          <w:tcPr/>
          <w:p>
            <w:pPr>
              <w:pStyle w:val="Compact"/>
            </w:pPr>
            <w:r>
              <w:rPr>
                <w:b/>
                <w:bCs/>
              </w:rPr>
              <w:t xml:space="preserve">Not yet created</w:t>
            </w:r>
            <w:r>
              <w:t xml:space="preserve"> </w:t>
            </w:r>
            <w:r>
              <w:t xml:space="preserve">(founder will create; name TBD on call)</w:t>
            </w:r>
          </w:p>
        </w:tc>
      </w:tr>
      <w:tr>
        <w:tc>
          <w:tcPr/>
          <w:p>
            <w:pPr>
              <w:pStyle w:val="Compact"/>
            </w:pPr>
            <w:r>
              <w:t xml:space="preserve">Community contributions</w:t>
            </w:r>
          </w:p>
        </w:tc>
        <w:tc>
          <w:tcPr/>
          <w:p>
            <w:pPr>
              <w:pStyle w:val="Compact"/>
            </w:pPr>
            <w:r>
              <w:rPr>
                <w:b/>
                <w:bCs/>
              </w:rPr>
              <w:t xml:space="preserve">Not open yet</w:t>
            </w:r>
            <w:r>
              <w:t xml:space="preserve"> </w:t>
            </w:r>
            <w:r>
              <w:t xml:space="preserve">— planned: data-quality upgrades only</w:t>
            </w:r>
          </w:p>
        </w:tc>
      </w:tr>
    </w:tbl>
    <w:p>
      <w:pPr>
        <w:pStyle w:val="BodyText"/>
      </w:pPr>
      <w:r>
        <w:rPr>
          <w:b/>
          <w:bCs/>
        </w:rPr>
        <w:t xml:space="preserve">Funding:</w:t>
      </w:r>
      <w:r>
        <w:t xml:space="preserve"> </w:t>
      </w:r>
      <w:r>
        <w:t xml:space="preserve">Personally funded to date; no grants documented. May change later.</w:t>
      </w:r>
    </w:p>
    <w:p>
      <w:r>
        <w:pict>
          <v:rect style="width:0;height:1.5pt" o:hralign="center" o:hrstd="t" o:hr="t"/>
        </w:pict>
      </w:r>
    </w:p>
    <w:bookmarkEnd w:id="14"/>
    <w:bookmarkStart w:id="17" w:name="what-jem-is-and-is-not"/>
    <w:p>
      <w:pPr>
        <w:pStyle w:val="Heading2"/>
      </w:pPr>
      <w:r>
        <w:t xml:space="preserve">3. What JEM is — and is not</w:t>
      </w:r>
    </w:p>
    <w:bookmarkStart w:id="15" w:name="in-scope"/>
    <w:p>
      <w:pPr>
        <w:pStyle w:val="Heading3"/>
      </w:pPr>
      <w:r>
        <w:t xml:space="preserve">3.1 In scope</w:t>
      </w:r>
    </w:p>
    <w:p>
      <w:pPr>
        <w:pStyle w:val="Compact"/>
        <w:numPr>
          <w:ilvl w:val="0"/>
          <w:numId w:val="1002"/>
        </w:numPr>
      </w:pPr>
      <w:r>
        <w:t xml:space="preserve">Institutional entities (courts, tribunals, regulators, ministries, appointment bodies, etc.)</w:t>
      </w:r>
    </w:p>
    <w:p>
      <w:pPr>
        <w:pStyle w:val="Compact"/>
        <w:numPr>
          <w:ilvl w:val="0"/>
          <w:numId w:val="1002"/>
        </w:numPr>
      </w:pPr>
      <w:r>
        <w:t xml:space="preserve">Typed relationships (appointment, funding, appellate, supervisory, audit, complaint, digital, security)</w:t>
      </w:r>
    </w:p>
    <w:p>
      <w:pPr>
        <w:pStyle w:val="Compact"/>
        <w:numPr>
          <w:ilvl w:val="0"/>
          <w:numId w:val="1002"/>
        </w:numPr>
      </w:pPr>
      <w:r>
        <w:t xml:space="preserve">Algorithmic</w:t>
      </w:r>
      <w:r>
        <w:t xml:space="preserve"> </w:t>
      </w:r>
      <w:r>
        <w:rPr>
          <w:b/>
          <w:bCs/>
        </w:rPr>
        <w:t xml:space="preserve">Independence Risk</w:t>
      </w:r>
      <w:r>
        <w:t xml:space="preserve"> </w:t>
      </w:r>
      <w:r>
        <w:t xml:space="preserve">and</w:t>
      </w:r>
      <w:r>
        <w:t xml:space="preserve"> </w:t>
      </w:r>
      <w:r>
        <w:rPr>
          <w:b/>
          <w:bCs/>
        </w:rPr>
        <w:t xml:space="preserve">Discretionary Power</w:t>
      </w:r>
      <w:r>
        <w:t xml:space="preserve"> </w:t>
      </w:r>
      <w:r>
        <w:t xml:space="preserve">scores (structural indicators, not conduct judgments)</w:t>
      </w:r>
    </w:p>
    <w:p>
      <w:pPr>
        <w:pStyle w:val="Compact"/>
        <w:numPr>
          <w:ilvl w:val="0"/>
          <w:numId w:val="1002"/>
        </w:numPr>
      </w:pPr>
      <w:r>
        <w:t xml:space="preserve">Case-volume / clog fields where sourced (NJDG snapshots, DoJ reports)</w:t>
      </w:r>
    </w:p>
    <w:p>
      <w:pPr>
        <w:pStyle w:val="Compact"/>
        <w:numPr>
          <w:ilvl w:val="0"/>
          <w:numId w:val="1002"/>
        </w:numPr>
      </w:pPr>
      <w:r>
        <w:rPr>
          <w:b/>
          <w:bCs/>
        </w:rPr>
        <w:t xml:space="preserve">Gap registry</w:t>
      </w:r>
      <w:r>
        <w:t xml:space="preserve"> </w:t>
      </w:r>
      <w:r>
        <w:t xml:space="preserve">— documented shortfalls (vacancies, not constituted, circularity)</w:t>
      </w:r>
    </w:p>
    <w:p>
      <w:pPr>
        <w:pStyle w:val="Compact"/>
        <w:numPr>
          <w:ilvl w:val="0"/>
          <w:numId w:val="1002"/>
        </w:numPr>
      </w:pPr>
      <w:r>
        <w:t xml:space="preserve">Interactive map: semantic zoom L0–L3, timeline scroller, relationship lenses</w:t>
      </w:r>
    </w:p>
    <w:bookmarkEnd w:id="15"/>
    <w:bookmarkStart w:id="16" w:name="out-of-scope-by-design"/>
    <w:p>
      <w:pPr>
        <w:pStyle w:val="Heading3"/>
      </w:pPr>
      <w:r>
        <w:t xml:space="preserve">3.2 Out of scope (by design)</w:t>
      </w:r>
    </w:p>
    <w:p>
      <w:pPr>
        <w:pStyle w:val="Compact"/>
        <w:numPr>
          <w:ilvl w:val="0"/>
          <w:numId w:val="1003"/>
        </w:numPr>
      </w:pPr>
      <w:r>
        <w:t xml:space="preserve">Case outcomes (who won/lost)</w:t>
      </w:r>
    </w:p>
    <w:p>
      <w:pPr>
        <w:pStyle w:val="Compact"/>
        <w:numPr>
          <w:ilvl w:val="0"/>
          <w:numId w:val="1003"/>
        </w:numPr>
      </w:pPr>
      <w:r>
        <w:t xml:space="preserve">Individual judge names or performance opinions</w:t>
      </w:r>
    </w:p>
    <w:p>
      <w:pPr>
        <w:pStyle w:val="Compact"/>
        <w:numPr>
          <w:ilvl w:val="0"/>
          <w:numId w:val="1003"/>
        </w:numPr>
      </w:pPr>
      <w:r>
        <w:t xml:space="preserve">Editorial commentary or political campaigning</w:t>
      </w:r>
    </w:p>
    <w:p>
      <w:pPr>
        <w:pStyle w:val="Compact"/>
        <w:numPr>
          <w:ilvl w:val="0"/>
          <w:numId w:val="1003"/>
        </w:numPr>
      </w:pPr>
      <w:r>
        <w:t xml:space="preserve">Revenue-administration chains, military justice depth, individual DLSAs (650+) — see README gap registry §E for sibling-project candidates</w:t>
      </w:r>
    </w:p>
    <w:p>
      <w:r>
        <w:pict>
          <v:rect style="width:0;height:1.5pt" o:hralign="center" o:hrstd="t" o:hr="t"/>
        </w:pict>
      </w:r>
    </w:p>
    <w:bookmarkEnd w:id="16"/>
    <w:bookmarkEnd w:id="17"/>
    <w:bookmarkStart w:id="21" w:name="system-architecture"/>
    <w:p>
      <w:pPr>
        <w:pStyle w:val="Heading2"/>
      </w:pPr>
      <w:r>
        <w:t xml:space="preserve">4. System architecture</w:t>
      </w:r>
    </w:p>
    <w:bookmarkStart w:id="18" w:name="data-flow"/>
    <w:p>
      <w:pPr>
        <w:pStyle w:val="Heading3"/>
      </w:pPr>
      <w:r>
        <w:t xml:space="preserve">4.1 Data flow</w:t>
      </w:r>
    </w:p>
    <w:p>
      <w:pPr>
        <w:pStyle w:val="SourceCode"/>
      </w:pPr>
      <w:r>
        <w:rPr>
          <w:rStyle w:val="VerbatimChar"/>
        </w:rPr>
        <w:t xml:space="preserve">┌─────────────────────────────────────────────────────────────────┐</w:t>
      </w:r>
      <w:r>
        <w:br/>
      </w:r>
      <w:r>
        <w:rPr>
          <w:rStyle w:val="VerbatimChar"/>
        </w:rPr>
        <w:t xml:space="preserve">│  SOURCES (primary)                                               │</w:t>
      </w:r>
      <w:r>
        <w:br/>
      </w:r>
      <w:r>
        <w:rPr>
          <w:rStyle w:val="VerbatimChar"/>
        </w:rPr>
        <w:t xml:space="preserve">│  Constitution · Acts · Gazettes · SC/HC sites · DoJ · NJDG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jem/data/                                                       │</w:t>
      </w:r>
      <w:r>
        <w:br/>
      </w:r>
      <w:r>
        <w:rPr>
          <w:rStyle w:val="VerbatimChar"/>
        </w:rPr>
        <w:t xml:space="preserve">│  entities/*.yaml  ·  relationships/*.yaml  ·  schema/          │</w:t>
      </w:r>
      <w:r>
        <w:br/>
      </w:r>
      <w:r>
        <w:rPr>
          <w:rStyle w:val="VerbatimChar"/>
        </w:rPr>
        <w:t xml:space="preserve">│  seeds/ (authoritative templates) → _generated/ (bundle output)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PIPELINE (run from jem/)                                        │</w:t>
      </w:r>
      <w:r>
        <w:br/>
      </w:r>
      <w:r>
        <w:rPr>
          <w:rStyle w:val="VerbatimChar"/>
        </w:rPr>
        <w:t xml:space="preserve">│  validate.py → derive.py → build.py → graph.json (repo root)    │</w:t>
      </w:r>
      <w:r>
        <w:br/>
      </w:r>
      <w:r>
        <w:rPr>
          <w:rStyle w:val="VerbatimChar"/>
        </w:rPr>
        <w:t xml:space="preserve">│  validate_graph_refs.py (orphan / edge integrity)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jem/web/  (vanilla HTML/JS/CSS — no frontend build step)       │</w:t>
      </w:r>
      <w:r>
        <w:br/>
      </w:r>
      <w:r>
        <w:rPr>
          <w:rStyle w:val="VerbatimChar"/>
        </w:rPr>
        <w:t xml:space="preserve">│  public/graph.json → symlink to ../../../graph.json             │</w:t>
      </w:r>
      <w:r>
        <w:br/>
      </w:r>
      <w:r>
        <w:rPr>
          <w:rStyle w:val="VerbatimChar"/>
        </w:rPr>
        <w:t xml:space="preserve">└────────────────────────────┬────────────────────────────────────┘</w:t>
      </w:r>
      <w:r>
        <w:br/>
      </w:r>
      <w:r>
        <w:rPr>
          <w:rStyle w:val="VerbatimChar"/>
        </w:rPr>
        <w:t xml:space="preserve">                             ▼</w:t>
      </w:r>
      <w:r>
        <w:br/>
      </w:r>
      <w:r>
        <w:rPr>
          <w:rStyle w:val="VerbatimChar"/>
        </w:rPr>
        <w:t xml:space="preserve">                    Static host (e.g. friedso.com/apps/jem/)</w:t>
      </w:r>
    </w:p>
    <w:bookmarkEnd w:id="18"/>
    <w:bookmarkStart w:id="19" w:name="repository-layout"/>
    <w:p>
      <w:pPr>
        <w:pStyle w:val="Heading3"/>
      </w:pPr>
      <w:r>
        <w:t xml:space="preserve">4.2 Repository layout</w:t>
      </w:r>
    </w:p>
    <w:p>
      <w:pPr>
        <w:pStyle w:val="SourceCode"/>
      </w:pPr>
      <w:r>
        <w:rPr>
          <w:rStyle w:val="VerbatimChar"/>
        </w:rPr>
        <w:t xml:space="preserve">&lt;repo-root&gt;/</w:t>
      </w:r>
      <w:r>
        <w:br/>
      </w:r>
      <w:r>
        <w:rPr>
          <w:rStyle w:val="VerbatimChar"/>
        </w:rPr>
        <w:t xml:space="preserve">├── README.md                 Project overview + gap registry</w:t>
      </w:r>
      <w:r>
        <w:br/>
      </w:r>
      <w:r>
        <w:rPr>
          <w:rStyle w:val="VerbatimChar"/>
        </w:rPr>
        <w:t xml:space="preserve">├── MASTER_CHECKLIST.md       Operator roadmap &amp; audit log</w:t>
      </w:r>
      <w:r>
        <w:br/>
      </w:r>
      <w:r>
        <w:rPr>
          <w:rStyle w:val="VerbatimChar"/>
        </w:rPr>
        <w:t xml:space="preserve">├── graph.json                Compiled graph (built artifact)</w:t>
      </w:r>
      <w:r>
        <w:br/>
      </w:r>
      <w:r>
        <w:rPr>
          <w:rStyle w:val="VerbatimChar"/>
        </w:rPr>
        <w:t xml:space="preserve">├── .github/workflows/        CI: validate + derive on PR</w:t>
      </w:r>
      <w:r>
        <w:br/>
      </w:r>
      <w:r>
        <w:rPr>
          <w:rStyle w:val="VerbatimChar"/>
        </w:rPr>
        <w:t xml:space="preserve">└── jem/</w:t>
      </w:r>
      <w:r>
        <w:br/>
      </w:r>
      <w:r>
        <w:rPr>
          <w:rStyle w:val="VerbatimChar"/>
        </w:rPr>
        <w:t xml:space="preserve">    ├── data/                 All YAML source of truth</w:t>
      </w:r>
      <w:r>
        <w:br/>
      </w:r>
      <w:r>
        <w:rPr>
          <w:rStyle w:val="VerbatimChar"/>
        </w:rPr>
        <w:t xml:space="preserve">    ├── scripts/              validate, derive, build, generators</w:t>
      </w:r>
      <w:r>
        <w:br/>
      </w:r>
      <w:r>
        <w:rPr>
          <w:rStyle w:val="VerbatimChar"/>
        </w:rPr>
        <w:t xml:space="preserve">    ├── web/                  Frontend</w:t>
      </w:r>
      <w:r>
        <w:br/>
      </w:r>
      <w:r>
        <w:rPr>
          <w:rStyle w:val="VerbatimChar"/>
        </w:rPr>
        <w:t xml:space="preserve">    └── docs/                 This file + runbooks</w:t>
      </w:r>
    </w:p>
    <w:bookmarkEnd w:id="19"/>
    <w:bookmarkStart w:id="20" w:name="visualisation-levels"/>
    <w:p>
      <w:pPr>
        <w:pStyle w:val="Heading3"/>
      </w:pPr>
      <w:r>
        <w:t xml:space="preserve">4.3 Visualisation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View</w:t>
            </w:r>
          </w:p>
        </w:tc>
        <w:tc>
          <w:tcPr/>
          <w:p>
            <w:pPr>
              <w:pStyle w:val="Compact"/>
            </w:pPr>
            <w:r>
              <w:t xml:space="preserve">Interaction</w:t>
            </w:r>
          </w:p>
        </w:tc>
      </w:tr>
      <w:tr>
        <w:tc>
          <w:tcPr/>
          <w:p>
            <w:pPr>
              <w:pStyle w:val="Compact"/>
            </w:pPr>
            <w:r>
              <w:t xml:space="preserve">L0</w:t>
            </w:r>
          </w:p>
        </w:tc>
        <w:tc>
          <w:tcPr/>
          <w:p>
            <w:pPr>
              <w:pStyle w:val="Compact"/>
            </w:pPr>
            <w:r>
              <w:t xml:space="preserve">Cluster constellations</w:t>
            </w:r>
          </w:p>
        </w:tc>
        <w:tc>
          <w:tcPr/>
          <w:p>
            <w:pPr>
              <w:pStyle w:val="Compact"/>
            </w:pPr>
            <w:r>
              <w:t xml:space="preserve">Default / zoom out</w:t>
            </w:r>
          </w:p>
        </w:tc>
      </w:tr>
      <w:tr>
        <w:tc>
          <w:tcPr/>
          <w:p>
            <w:pPr>
              <w:pStyle w:val="Compact"/>
            </w:pPr>
            <w:r>
              <w:t xml:space="preserve">L1</w:t>
            </w:r>
          </w:p>
        </w:tc>
        <w:tc>
          <w:tcPr/>
          <w:p>
            <w:pPr>
              <w:pStyle w:val="Compact"/>
            </w:pPr>
            <w:r>
              <w:t xml:space="preserve">Entity nodes, DAG layout</w:t>
            </w:r>
          </w:p>
        </w:tc>
        <w:tc>
          <w:tcPr/>
          <w:p>
            <w:pPr>
              <w:pStyle w:val="Compact"/>
            </w:pPr>
            <w:r>
              <w:t xml:space="preserve">Zoom in / click cluster</w:t>
            </w:r>
          </w:p>
        </w:tc>
      </w:tr>
      <w:tr>
        <w:tc>
          <w:tcPr/>
          <w:p>
            <w:pPr>
              <w:pStyle w:val="Compact"/>
            </w:pPr>
            <w:r>
              <w:t xml:space="preserve">L2</w:t>
            </w:r>
          </w:p>
        </w:tc>
        <w:tc>
          <w:tcPr/>
          <w:p>
            <w:pPr>
              <w:pStyle w:val="Compact"/>
            </w:pPr>
            <w:r>
              <w:t xml:space="preserve">Sub-entities, edge labels</w:t>
            </w:r>
          </w:p>
        </w:tc>
        <w:tc>
          <w:tcPr/>
          <w:p>
            <w:pPr>
              <w:pStyle w:val="Compact"/>
            </w:pPr>
            <w:r>
              <w:t xml:space="preserve">Zoom further</w:t>
            </w:r>
          </w:p>
        </w:tc>
      </w:tr>
      <w:tr>
        <w:tc>
          <w:tcPr/>
          <w:p>
            <w:pPr>
              <w:pStyle w:val="Compact"/>
            </w:pPr>
            <w:r>
              <w:t xml:space="preserve">L3</w:t>
            </w:r>
          </w:p>
        </w:tc>
        <w:tc>
          <w:tcPr/>
          <w:p>
            <w:pPr>
              <w:pStyle w:val="Compact"/>
            </w:pPr>
            <w:r>
              <w:t xml:space="preserve">Detail panel, sources, scores</w:t>
            </w:r>
          </w:p>
        </w:tc>
        <w:tc>
          <w:tcPr/>
          <w:p>
            <w:pPr>
              <w:pStyle w:val="Compact"/>
            </w:pPr>
            <w:r>
              <w:t xml:space="preserve">Click entity</w:t>
            </w:r>
          </w:p>
        </w:tc>
      </w:tr>
    </w:tbl>
    <w:p>
      <w:pPr>
        <w:pStyle w:val="BodyText"/>
      </w:pPr>
      <w:r>
        <w:rPr>
          <w:b/>
          <w:bCs/>
        </w:rPr>
        <w:t xml:space="preserve">Font = data quality:</w:t>
      </w:r>
      <w:r>
        <w:t xml:space="preserve"> </w:t>
      </w:r>
      <w:r>
        <w:t xml:space="preserve">verified (bold) → complete → partial (grey italic) → unverified → contested (red dotted). Dashed border =</w:t>
      </w:r>
      <w:r>
        <w:t xml:space="preserve"> </w:t>
      </w:r>
      <w:r>
        <w:rPr>
          <w:rStyle w:val="VerbatimChar"/>
        </w:rPr>
        <w:t xml:space="preserve">Not_Constituted</w:t>
      </w:r>
      <w:r>
        <w:t xml:space="preserve">.</w:t>
      </w:r>
    </w:p>
    <w:p>
      <w:r>
        <w:pict>
          <v:rect style="width:0;height:1.5pt" o:hralign="center" o:hrstd="t" o:hr="t"/>
        </w:pict>
      </w:r>
    </w:p>
    <w:bookmarkEnd w:id="20"/>
    <w:bookmarkEnd w:id="21"/>
    <w:bookmarkStart w:id="22" w:name="how-data-was-collected"/>
    <w:p>
      <w:pPr>
        <w:pStyle w:val="Heading2"/>
      </w:pPr>
      <w:r>
        <w:t xml:space="preserve">5. How data was collected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rPr>
                <w:b/>
                <w:bCs/>
              </w:rPr>
              <w:t xml:space="preserve">Who entered data</w:t>
            </w:r>
          </w:p>
        </w:tc>
        <w:tc>
          <w:tcPr/>
          <w:p>
            <w:pPr>
              <w:pStyle w:val="Compact"/>
            </w:pPr>
            <w:r>
              <w:t xml:space="preserve">Project founder only, via Cursor/Claude-assisted sessions</w:t>
            </w:r>
          </w:p>
        </w:tc>
      </w:tr>
      <w:tr>
        <w:tc>
          <w:tcPr/>
          <w:p>
            <w:pPr>
              <w:pStyle w:val="Compact"/>
            </w:pPr>
            <w:r>
              <w:rPr>
                <w:b/>
                <w:bCs/>
              </w:rPr>
              <w:t xml:space="preserve">Methods</w:t>
            </w:r>
          </w:p>
        </w:tc>
        <w:tc>
          <w:tcPr/>
          <w:p>
            <w:pPr>
              <w:pStyle w:val="Compact"/>
            </w:pPr>
            <w:r>
              <w:t xml:space="preserve">Hand-authored YAML; seed files; generator scripts for state bundles and TN district lattice</w:t>
            </w:r>
          </w:p>
        </w:tc>
      </w:tr>
      <w:tr>
        <w:tc>
          <w:tcPr/>
          <w:p>
            <w:pPr>
              <w:pStyle w:val="Compact"/>
            </w:pPr>
            <w:r>
              <w:rPr>
                <w:b/>
                <w:bCs/>
              </w:rPr>
              <w:t xml:space="preserve">Case volume / NJDG</w:t>
            </w:r>
          </w:p>
        </w:tc>
        <w:tc>
          <w:tcPr/>
          <w:p>
            <w:pPr>
              <w:pStyle w:val="Compact"/>
            </w:pPr>
            <w:r>
              <w:t xml:space="preserve">Founder’s</w:t>
            </w:r>
            <w:r>
              <w:t xml:space="preserve"> </w:t>
            </w:r>
            <w:r>
              <w:rPr>
                <w:b/>
                <w:bCs/>
              </w:rPr>
              <w:t xml:space="preserve">own export/scrape</w:t>
            </w:r>
            <w:r>
              <w:t xml:space="preserve"> </w:t>
            </w:r>
            <w:r>
              <w:t xml:space="preserve">of NJDG (National Judicial Data Grid) — not a third-party dataset. Merged via</w:t>
            </w:r>
            <w:r>
              <w:t xml:space="preserve"> </w:t>
            </w:r>
            <w:r>
              <w:rPr>
                <w:rStyle w:val="VerbatimChar"/>
              </w:rPr>
              <w:t xml:space="preserve">merge_njdg_snapshot.py</w:t>
            </w:r>
            <w:r>
              <w:t xml:space="preserve"> </w:t>
            </w:r>
            <w:r>
              <w:t xml:space="preserve">(139 entities updated in May 2026 pass). Plan doc:</w:t>
            </w:r>
            <w:r>
              <w:t xml:space="preserve"> </w:t>
            </w:r>
            <w:r>
              <w:rPr>
                <w:rStyle w:val="VerbatimChar"/>
              </w:rPr>
              <w:t xml:space="preserve">NJDG_MERGE_PLAN.md</w:t>
            </w:r>
          </w:p>
        </w:tc>
      </w:tr>
      <w:tr>
        <w:tc>
          <w:tcPr/>
          <w:p>
            <w:pPr>
              <w:pStyle w:val="Compact"/>
            </w:pPr>
            <w:r>
              <w:rPr>
                <w:b/>
                <w:bCs/>
              </w:rPr>
              <w:t xml:space="preserve">Other numerics</w:t>
            </w:r>
          </w:p>
        </w:tc>
        <w:tc>
          <w:tcPr/>
          <w:p>
            <w:pPr>
              <w:pStyle w:val="Compact"/>
            </w:pPr>
            <w:r>
              <w:t xml:space="preserve">DoJ vacancy reports, HC annual reports where cited in entity</w:t>
            </w:r>
            <w:r>
              <w:t xml:space="preserve"> </w:t>
            </w:r>
            <w:r>
              <w:rPr>
                <w:rStyle w:val="VerbatimChar"/>
              </w:rPr>
              <w:t xml:space="preserve">sources</w:t>
            </w:r>
          </w:p>
        </w:tc>
      </w:tr>
      <w:tr>
        <w:tc>
          <w:tcPr/>
          <w:p>
            <w:pPr>
              <w:pStyle w:val="Compact"/>
            </w:pPr>
            <w:r>
              <w:rPr>
                <w:b/>
                <w:bCs/>
              </w:rPr>
              <w:t xml:space="preserve">Reproducibility</w:t>
            </w:r>
          </w:p>
        </w:tc>
        <w:tc>
          <w:tcPr/>
          <w:p>
            <w:pPr>
              <w:pStyle w:val="Compact"/>
            </w:pPr>
            <w:r>
              <w:t xml:space="preserve">All structural claims should cite</w:t>
            </w:r>
            <w:r>
              <w:t xml:space="preserve"> </w:t>
            </w:r>
            <w:r>
              <w:rPr>
                <w:rStyle w:val="VerbatimChar"/>
              </w:rPr>
              <w:t xml:space="preserve">sources[]</w:t>
            </w:r>
            <w:r>
              <w:t xml:space="preserve"> </w:t>
            </w:r>
            <w:r>
              <w:t xml:space="preserve">with URLs;</w:t>
            </w:r>
            <w:r>
              <w:t xml:space="preserve"> </w:t>
            </w:r>
            <w:r>
              <w:rPr>
                <w:rStyle w:val="VerbatimChar"/>
              </w:rPr>
              <w:t xml:space="preserve">data_quality</w:t>
            </w:r>
            <w:r>
              <w:t xml:space="preserve"> </w:t>
            </w:r>
            <w:r>
              <w:t xml:space="preserve">reflects confidence</w:t>
            </w:r>
          </w:p>
        </w:tc>
      </w:tr>
    </w:tbl>
    <w:p>
      <w:pPr>
        <w:pStyle w:val="BodyText"/>
      </w:pPr>
      <w:r>
        <w:rPr>
          <w:b/>
          <w:bCs/>
        </w:rPr>
        <w:t xml:space="preserve">Credentials / secrets:</w:t>
      </w:r>
      <w:r>
        <w:t xml:space="preserve"> </w:t>
      </w:r>
      <w:r>
        <w:t xml:space="preserve">None required for v0.9 static build. Live NJDG API (</w:t>
      </w:r>
      <w:r>
        <w:rPr>
          <w:rStyle w:val="VerbatimChar"/>
        </w:rPr>
        <w:t xml:space="preserve">fetch_njdg.py</w:t>
      </w:r>
      <w:r>
        <w:t xml:space="preserve">) is planned for v2 — document keys and cron when implemented.</w:t>
      </w:r>
    </w:p>
    <w:p>
      <w:r>
        <w:pict>
          <v:rect style="width:0;height:1.5pt" o:hralign="center" o:hrstd="t" o:hr="t"/>
        </w:pict>
      </w:r>
    </w:p>
    <w:bookmarkEnd w:id="22"/>
    <w:bookmarkStart w:id="23" w:name="X4961a5d4f29697ac7b59e9e7819f0310b8c4d87"/>
    <w:p>
      <w:pPr>
        <w:pStyle w:val="Heading2"/>
      </w:pPr>
      <w:r>
        <w:t xml:space="preserve">6. Data trust tiers (recommended mental model)</w:t>
      </w:r>
    </w:p>
    <w:p>
      <w:pPr>
        <w:pStyle w:val="FirstParagraph"/>
      </w:pPr>
      <w:r>
        <w:t xml:space="preserve">Use this when reviewing PRs or answering</w:t>
      </w:r>
      <w:r>
        <w:t xml:space="preserve"> </w:t>
      </w:r>
      <w:r>
        <w:t xml:space="preserve">“how much can I trust this entity?”</w:t>
      </w:r>
    </w:p>
    <w:tbl>
      <w:tblPr>
        <w:tblStyle w:val="Table"/>
        <w:tblW w:type="pct" w:w="5000"/>
        <w:tblLayout w:type="fixed"/>
        <w:tblLook w:firstRow="1" w:lastRow="0" w:firstColumn="0" w:lastColumn="0" w:noHBand="0" w:noVBand="0" w:val="0020"/>
      </w:tblPr>
      <w:tblGrid>
        <w:gridCol w:w="1357"/>
        <w:gridCol w:w="1810"/>
        <w:gridCol w:w="2941"/>
        <w:gridCol w:w="1810"/>
      </w:tblGrid>
      <w:tr>
        <w:trPr>
          <w:tblHeader w:val="on"/>
        </w:trPr>
        <w:tc>
          <w:tcPr/>
          <w:p>
            <w:pPr>
              <w:pStyle w:val="Compact"/>
            </w:pPr>
            <w:r>
              <w:t xml:space="preserve">Tier</w:t>
            </w:r>
          </w:p>
        </w:tc>
        <w:tc>
          <w:tcPr/>
          <w:p>
            <w:pPr>
              <w:pStyle w:val="Compact"/>
            </w:pPr>
            <w:r>
              <w:t xml:space="preserve">Scope</w:t>
            </w:r>
          </w:p>
        </w:tc>
        <w:tc>
          <w:tcPr/>
          <w:p>
            <w:pPr>
              <w:pStyle w:val="Compact"/>
            </w:pPr>
            <w:r>
              <w:t xml:space="preserve">Trust level</w:t>
            </w:r>
          </w:p>
        </w:tc>
        <w:tc>
          <w:tcPr/>
          <w:p>
            <w:pPr>
              <w:pStyle w:val="Compact"/>
            </w:pPr>
            <w:r>
              <w:t xml:space="preserve">Notes</w:t>
            </w:r>
          </w:p>
        </w:tc>
      </w:tr>
      <w:tr>
        <w:tc>
          <w:tcPr/>
          <w:p>
            <w:pPr>
              <w:pStyle w:val="Compact"/>
            </w:pPr>
            <w:r>
              <w:rPr>
                <w:b/>
                <w:bCs/>
              </w:rPr>
              <w:t xml:space="preserve">A — Core backbone</w:t>
            </w:r>
          </w:p>
        </w:tc>
        <w:tc>
          <w:tcPr/>
          <w:p>
            <w:pPr>
              <w:pStyle w:val="Compact"/>
            </w:pPr>
            <w:r>
              <w:t xml:space="preserve">SC, HCs, central tribunals, key regulators, governance wiring (May 2026 sessions)</w:t>
            </w:r>
          </w:p>
        </w:tc>
        <w:tc>
          <w:tcPr/>
          <w:p>
            <w:pPr>
              <w:pStyle w:val="Compact"/>
            </w:pPr>
            <w:r>
              <w:t xml:space="preserve">Highest structural intent</w:t>
            </w:r>
          </w:p>
        </w:tc>
        <w:tc>
          <w:tcPr/>
          <w:p>
            <w:pPr>
              <w:pStyle w:val="Compact"/>
            </w:pPr>
            <w:r>
              <w:t xml:space="preserve">Relationships actively wired; many fields</w:t>
            </w:r>
            <w:r>
              <w:t xml:space="preserve"> </w:t>
            </w:r>
            <w:r>
              <w:rPr>
                <w:rStyle w:val="VerbatimChar"/>
              </w:rPr>
              <w:t xml:space="preserve">partial</w:t>
            </w:r>
            <w:r>
              <w:t xml:space="preserve">, 9</w:t>
            </w:r>
            <w:r>
              <w:t xml:space="preserve"> </w:t>
            </w:r>
            <w:r>
              <w:rPr>
                <w:rStyle w:val="VerbatimChar"/>
              </w:rPr>
              <w:t xml:space="preserve">verified</w:t>
            </w:r>
          </w:p>
        </w:tc>
      </w:tr>
      <w:tr>
        <w:tc>
          <w:tcPr/>
          <w:p>
            <w:pPr>
              <w:pStyle w:val="Compact"/>
            </w:pPr>
            <w:r>
              <w:rPr>
                <w:b/>
                <w:bCs/>
              </w:rPr>
              <w:t xml:space="preserve">B — Reference state packs</w:t>
            </w:r>
          </w:p>
        </w:tc>
        <w:tc>
          <w:tcPr/>
          <w:p>
            <w:pPr>
              <w:pStyle w:val="Compact"/>
            </w:pPr>
            <w:r>
              <w:t xml:space="preserve">MH, DL, KA, TN (38 districts), PY</w:t>
            </w:r>
          </w:p>
        </w:tc>
        <w:tc>
          <w:tcPr/>
          <w:p>
            <w:pPr>
              <w:pStyle w:val="Compact"/>
            </w:pPr>
            <w:r>
              <w:t xml:space="preserve">Strong structure, variable numerics</w:t>
            </w:r>
          </w:p>
        </w:tc>
        <w:tc>
          <w:tcPr/>
          <w:p>
            <w:pPr>
              <w:pStyle w:val="Compact"/>
            </w:pPr>
            <w:r>
              <w:t xml:space="preserve">TN has collapse/expand district lattice; NJDG merged where snapshot matched</w:t>
            </w:r>
          </w:p>
        </w:tc>
      </w:tr>
      <w:tr>
        <w:tc>
          <w:tcPr/>
          <w:p>
            <w:pPr>
              <w:pStyle w:val="Compact"/>
            </w:pPr>
            <w:r>
              <w:rPr>
                <w:b/>
                <w:bCs/>
              </w:rPr>
              <w:t xml:space="preserve">C — Bootstrap states</w:t>
            </w:r>
          </w:p>
        </w:tc>
        <w:tc>
          <w:tcPr/>
          <w:p>
            <w:pPr>
              <w:pStyle w:val="Compact"/>
            </w:pPr>
            <w:r>
              <w:t xml:space="preserve">~31 states with</w:t>
            </w:r>
            <w:r>
              <w:t xml:space="preserve"> </w:t>
            </w:r>
            <w:r>
              <w:rPr>
                <w:rStyle w:val="VerbatimChar"/>
              </w:rPr>
              <w:t xml:space="preserve">*_district_courts_generic</w:t>
            </w:r>
            <w:r>
              <w:t xml:space="preserve"> </w:t>
            </w:r>
            <w:r>
              <w:t xml:space="preserve">only</w:t>
            </w:r>
          </w:p>
        </w:tc>
        <w:tc>
          <w:tcPr/>
          <w:p>
            <w:pPr>
              <w:pStyle w:val="Compact"/>
            </w:pPr>
            <w:r>
              <w:t xml:space="preserve">Structural scaffold</w:t>
            </w:r>
          </w:p>
        </w:tc>
        <w:tc>
          <w:tcPr/>
          <w:p>
            <w:pPr>
              <w:pStyle w:val="Compact"/>
            </w:pPr>
            <w:r>
              <w:t xml:space="preserve">Correct</w:t>
            </w:r>
            <w:r>
              <w:t xml:space="preserve"> </w:t>
            </w:r>
            <w:r>
              <w:rPr>
                <w:i/>
                <w:iCs/>
              </w:rPr>
              <w:t xml:space="preserve">types</w:t>
            </w:r>
            <w:r>
              <w:t xml:space="preserve"> </w:t>
            </w:r>
            <w:r>
              <w:t xml:space="preserve">of bodies; not district-resolved</w:t>
            </w:r>
          </w:p>
        </w:tc>
      </w:tr>
      <w:tr>
        <w:tc>
          <w:tcPr/>
          <w:p>
            <w:pPr>
              <w:pStyle w:val="Compact"/>
            </w:pPr>
            <w:r>
              <w:rPr>
                <w:b/>
                <w:bCs/>
              </w:rPr>
              <w:t xml:space="preserve">D — Numeric overlays</w:t>
            </w:r>
          </w:p>
        </w:tc>
        <w:tc>
          <w:tcPr/>
          <w:p>
            <w:pPr>
              <w:pStyle w:val="Compact"/>
            </w:pPr>
            <w:r>
              <w:rPr>
                <w:rStyle w:val="VerbatimChar"/>
              </w:rPr>
              <w:t xml:space="preserve">case_volume</w:t>
            </w:r>
            <w:r>
              <w:t xml:space="preserve">,</w:t>
            </w:r>
            <w:r>
              <w:t xml:space="preserve"> </w:t>
            </w:r>
            <w:r>
              <w:rPr>
                <w:rStyle w:val="VerbatimChar"/>
              </w:rPr>
              <w:t xml:space="preserve">judge_strength</w:t>
            </w:r>
          </w:p>
        </w:tc>
        <w:tc>
          <w:tcPr/>
          <w:p>
            <w:pPr>
              <w:pStyle w:val="Compact"/>
            </w:pPr>
            <w:r>
              <w:t xml:space="preserve">Sparse</w:t>
            </w:r>
          </w:p>
        </w:tc>
        <w:tc>
          <w:tcPr/>
          <w:p>
            <w:pPr>
              <w:pStyle w:val="Compact"/>
            </w:pPr>
            <w:r>
              <w:t xml:space="preserve">~84/506 with</w:t>
            </w:r>
            <w:r>
              <w:t xml:space="preserve"> </w:t>
            </w:r>
            <w:r>
              <w:rPr>
                <w:rStyle w:val="VerbatimChar"/>
              </w:rPr>
              <w:t xml:space="preserve">pending_cases</w:t>
            </w:r>
            <w:r>
              <w:t xml:space="preserve">; ~2/506 with</w:t>
            </w:r>
            <w:r>
              <w:t xml:space="preserve"> </w:t>
            </w:r>
            <w:r>
              <w:rPr>
                <w:rStyle w:val="VerbatimChar"/>
              </w:rPr>
              <w:t xml:space="preserve">judge_strength</w:t>
            </w:r>
            <w:r>
              <w:t xml:space="preserve">; all</w:t>
            </w:r>
            <w:r>
              <w:t xml:space="preserve"> </w:t>
            </w:r>
            <w:r>
              <w:rPr>
                <w:rStyle w:val="VerbatimChar"/>
              </w:rPr>
              <w:t xml:space="preserve">scores_validated: false</w:t>
            </w:r>
          </w:p>
        </w:tc>
      </w:tr>
    </w:tbl>
    <w:p>
      <w:pPr>
        <w:pStyle w:val="BodyText"/>
      </w:pPr>
      <w:r>
        <w:rPr>
          <w:b/>
          <w:bCs/>
        </w:rPr>
        <w:t xml:space="preserve">Repo-wide audit (May 2026):</w:t>
      </w:r>
      <w:r>
        <w:t xml:space="preserve"> </w:t>
      </w:r>
      <w:r>
        <w:t xml:space="preserve">506 entities —</w:t>
      </w:r>
      <w:r>
        <w:t xml:space="preserve"> </w:t>
      </w:r>
      <w:r>
        <w:rPr>
          <w:rStyle w:val="VerbatimChar"/>
        </w:rPr>
        <w:t xml:space="preserve">verified</w:t>
      </w:r>
      <w:r>
        <w:t xml:space="preserve">: 9,</w:t>
      </w:r>
      <w:r>
        <w:t xml:space="preserve"> </w:t>
      </w:r>
      <w:r>
        <w:rPr>
          <w:rStyle w:val="VerbatimChar"/>
        </w:rPr>
        <w:t xml:space="preserve">partial</w:t>
      </w:r>
      <w:r>
        <w:t xml:space="preserve">: 497,</w:t>
      </w:r>
      <w:r>
        <w:t xml:space="preserve"> </w:t>
      </w:r>
      <w:r>
        <w:rPr>
          <w:rStyle w:val="VerbatimChar"/>
        </w:rPr>
        <w:t xml:space="preserve">scores_validated</w:t>
      </w:r>
      <w:r>
        <w:t xml:space="preserve">: 0.</w:t>
      </w:r>
    </w:p>
    <w:p>
      <w:pPr>
        <w:pStyle w:val="BodyText"/>
      </w:pPr>
      <w:r>
        <w:rPr>
          <w:b/>
          <w:bCs/>
        </w:rPr>
        <w:t xml:space="preserve">Co-maintainer rule of thumb:</w:t>
      </w:r>
      <w:r>
        <w:t xml:space="preserve"> </w:t>
      </w:r>
      <w:r>
        <w:t xml:space="preserve">Do not treat the map as litigation-grade statistics until numerics are sourced per entity. Treat</w:t>
      </w:r>
      <w:r>
        <w:t xml:space="preserve"> </w:t>
      </w:r>
      <w:r>
        <w:rPr>
          <w:b/>
          <w:bCs/>
        </w:rPr>
        <w:t xml:space="preserve">relationship topology</w:t>
      </w:r>
      <w:r>
        <w:t xml:space="preserve"> </w:t>
      </w:r>
      <w:r>
        <w:t xml:space="preserve">in Tiers A–B as the primary v0.9 asset.</w:t>
      </w:r>
    </w:p>
    <w:p>
      <w:r>
        <w:pict>
          <v:rect style="width:0;height:1.5pt" o:hralign="center" o:hrstd="t" o:hr="t"/>
        </w:pict>
      </w:r>
    </w:p>
    <w:bookmarkEnd w:id="23"/>
    <w:bookmarkStart w:id="28" w:name="X1cd53ff16e474358d226c647670c9f57ec6d59c"/>
    <w:p>
      <w:pPr>
        <w:pStyle w:val="Heading2"/>
      </w:pPr>
      <w:r>
        <w:t xml:space="preserve">7. Validation — automated, maintainer, and community</w:t>
      </w:r>
    </w:p>
    <w:bookmarkStart w:id="24" w:name="Xca92fe06f7e9fe51691c55b450e9640e79523f3"/>
    <w:p>
      <w:pPr>
        <w:pStyle w:val="Heading3"/>
      </w:pPr>
      <w:r>
        <w:t xml:space="preserve">7.1 Automated (every PR touching</w:t>
      </w:r>
      <w:r>
        <w:t xml:space="preserve"> </w:t>
      </w:r>
      <w:r>
        <w:rPr>
          <w:rStyle w:val="VerbatimChar"/>
        </w:rPr>
        <w:t xml:space="preserve">jem/data/**</w:t>
      </w:r>
      <w:r>
        <w:t xml:space="preserve"> </w:t>
      </w:r>
      <w:r>
        <w:t xml:space="preserve">or</w:t>
      </w:r>
      <w:r>
        <w:t xml:space="preserve"> </w:t>
      </w:r>
      <w:r>
        <w:rPr>
          <w:rStyle w:val="VerbatimChar"/>
        </w:rPr>
        <w:t xml:space="preserve">jem/scripts/**</w:t>
      </w:r>
      <w:r>
        <w:t xml:space="preserve">)</w:t>
      </w:r>
    </w:p>
    <w:p>
      <w:pPr>
        <w:pStyle w:val="Compact"/>
        <w:numPr>
          <w:ilvl w:val="0"/>
          <w:numId w:val="1004"/>
        </w:numPr>
      </w:pPr>
      <w:r>
        <w:rPr>
          <w:rStyle w:val="VerbatimChar"/>
          <w:b/>
          <w:bCs/>
        </w:rPr>
        <w:t xml:space="preserve">validate.py --strict</w:t>
      </w:r>
      <w:r>
        <w:t xml:space="preserve"> </w:t>
      </w:r>
      <w:r>
        <w:t xml:space="preserve">— Pydantic schema: required fields, enums, funding sources, etc.</w:t>
      </w:r>
    </w:p>
    <w:p>
      <w:pPr>
        <w:pStyle w:val="Compact"/>
        <w:numPr>
          <w:ilvl w:val="0"/>
          <w:numId w:val="1004"/>
        </w:numPr>
      </w:pPr>
      <w:r>
        <w:rPr>
          <w:rStyle w:val="VerbatimChar"/>
          <w:b/>
          <w:bCs/>
        </w:rPr>
        <w:t xml:space="preserve">derive.py</w:t>
      </w:r>
      <w:r>
        <w:t xml:space="preserve"> </w:t>
      </w:r>
      <w:r>
        <w:t xml:space="preserve">— Recomputes Independence Risk / Discretionary Power →</w:t>
      </w:r>
      <w:r>
        <w:t xml:space="preserve"> </w:t>
      </w:r>
      <w:r>
        <w:rPr>
          <w:rStyle w:val="VerbatimChar"/>
        </w:rPr>
        <w:t xml:space="preserve">data/derived/</w:t>
      </w:r>
    </w:p>
    <w:p>
      <w:pPr>
        <w:pStyle w:val="Compact"/>
        <w:numPr>
          <w:ilvl w:val="0"/>
          <w:numId w:val="1004"/>
        </w:numPr>
      </w:pPr>
      <w:r>
        <w:rPr>
          <w:rStyle w:val="VerbatimChar"/>
          <w:b/>
          <w:bCs/>
        </w:rPr>
        <w:t xml:space="preserve">validate_graph_refs.py</w:t>
      </w:r>
      <w:r>
        <w:t xml:space="preserve"> </w:t>
      </w:r>
      <w:r>
        <w:t xml:space="preserve">— Relationship endpoints exist;</w:t>
      </w:r>
      <w:r>
        <w:t xml:space="preserve"> </w:t>
      </w:r>
      <w:r>
        <w:rPr>
          <w:rStyle w:val="VerbatimChar"/>
        </w:rPr>
        <w:t xml:space="preserve">--strict</w:t>
      </w:r>
      <w:r>
        <w:t xml:space="preserve"> </w:t>
      </w:r>
      <w:r>
        <w:t xml:space="preserve">for orphan trends</w:t>
      </w:r>
    </w:p>
    <w:p>
      <w:pPr>
        <w:pStyle w:val="FirstParagraph"/>
      </w:pPr>
      <w:r>
        <w:t xml:space="preserve">CI does</w:t>
      </w:r>
      <w:r>
        <w:t xml:space="preserve"> </w:t>
      </w:r>
      <w:r>
        <w:rPr>
          <w:b/>
          <w:bCs/>
        </w:rPr>
        <w:t xml:space="preserve">not</w:t>
      </w:r>
      <w:r>
        <w:t xml:space="preserve"> </w:t>
      </w:r>
      <w:r>
        <w:t xml:space="preserve">run</w:t>
      </w:r>
      <w:r>
        <w:t xml:space="preserve"> </w:t>
      </w:r>
      <w:r>
        <w:rPr>
          <w:rStyle w:val="VerbatimChar"/>
        </w:rPr>
        <w:t xml:space="preserve">build.py</w:t>
      </w:r>
      <w:r>
        <w:t xml:space="preserve"> </w:t>
      </w:r>
      <w:r>
        <w:t xml:space="preserve">or deploy.</w:t>
      </w:r>
    </w:p>
    <w:bookmarkEnd w:id="24"/>
    <w:bookmarkStart w:id="25" w:name="X785fca212d826470408ed91c50e1f51e854bba6"/>
    <w:p>
      <w:pPr>
        <w:pStyle w:val="Heading3"/>
      </w:pPr>
      <w:r>
        <w:t xml:space="preserve">7.2 Maintainer validation (founder → shared with co-maintainer)</w:t>
      </w:r>
    </w:p>
    <w:p>
      <w:pPr>
        <w:pStyle w:val="Compact"/>
        <w:numPr>
          <w:ilvl w:val="0"/>
          <w:numId w:val="1005"/>
        </w:numPr>
      </w:pPr>
      <w:r>
        <w:t xml:space="preserve">Primary source check before</w:t>
      </w:r>
      <w:r>
        <w:t xml:space="preserve"> </w:t>
      </w:r>
      <w:r>
        <w:rPr>
          <w:rStyle w:val="VerbatimChar"/>
        </w:rPr>
        <w:t xml:space="preserve">data_quality: verified</w:t>
      </w:r>
    </w:p>
    <w:p>
      <w:pPr>
        <w:pStyle w:val="Compact"/>
        <w:numPr>
          <w:ilvl w:val="0"/>
          <w:numId w:val="1005"/>
        </w:numPr>
      </w:pPr>
      <w:r>
        <w:rPr>
          <w:rStyle w:val="VerbatimChar"/>
        </w:rPr>
        <w:t xml:space="preserve">derive.py --explain &lt;entity_id&gt;</w:t>
      </w:r>
      <w:r>
        <w:t xml:space="preserve"> </w:t>
      </w:r>
      <w:r>
        <w:t xml:space="preserve">for score sanity</w:t>
      </w:r>
    </w:p>
    <w:p>
      <w:pPr>
        <w:pStyle w:val="Compact"/>
        <w:numPr>
          <w:ilvl w:val="0"/>
          <w:numId w:val="1005"/>
        </w:numPr>
      </w:pPr>
      <w:r>
        <w:t xml:space="preserve">Disputed facts →</w:t>
      </w:r>
      <w:r>
        <w:t xml:space="preserve"> </w:t>
      </w:r>
      <w:r>
        <w:rPr>
          <w:rStyle w:val="VerbatimChar"/>
        </w:rPr>
        <w:t xml:space="preserve">data_quality: contested</w:t>
      </w:r>
      <w:r>
        <w:t xml:space="preserve"> </w:t>
      </w:r>
      <w:r>
        <w:t xml:space="preserve">+ both sources (no</w:t>
      </w:r>
      <w:r>
        <w:t xml:space="preserve"> </w:t>
      </w:r>
      <w:r>
        <w:t xml:space="preserve">“resolution by opinion”</w:t>
      </w:r>
      <w:r>
        <w:t xml:space="preserve">)</w:t>
      </w:r>
    </w:p>
    <w:p>
      <w:pPr>
        <w:pStyle w:val="Compact"/>
        <w:numPr>
          <w:ilvl w:val="0"/>
          <w:numId w:val="1005"/>
        </w:numPr>
      </w:pPr>
      <w:r>
        <w:rPr>
          <w:rStyle w:val="VerbatimChar"/>
          <w:b/>
          <w:bCs/>
        </w:rPr>
        <w:t xml:space="preserve">derived.scores_validated: true</w:t>
      </w:r>
      <w:r>
        <w:t xml:space="preserve"> </w:t>
      </w:r>
      <w:r>
        <w:t xml:space="preserve">only after verified data + score breakdown review</w:t>
      </w:r>
    </w:p>
    <w:bookmarkEnd w:id="25"/>
    <w:bookmarkStart w:id="26" w:name="Xde7abcf300f65d4b6585237f77eb57c5f78c8ec"/>
    <w:p>
      <w:pPr>
        <w:pStyle w:val="Heading3"/>
      </w:pPr>
      <w:r>
        <w:t xml:space="preserve">7.3 Community validation — options for your kickoff call</w:t>
      </w:r>
    </w:p>
    <w:tbl>
      <w:tblPr>
        <w:tblStyle w:val="Table"/>
        <w:tblW w:type="pct" w:w="5000"/>
        <w:tblLayout w:type="fixed"/>
        <w:tblLook w:firstRow="1" w:lastRow="0" w:firstColumn="0" w:lastColumn="0" w:noHBand="0" w:noVBand="0" w:val="0020"/>
      </w:tblPr>
      <w:tblGrid>
        <w:gridCol w:w="2262"/>
        <w:gridCol w:w="2262"/>
        <w:gridCol w:w="1697"/>
        <w:gridCol w:w="1697"/>
      </w:tblGrid>
      <w:tr>
        <w:trPr>
          <w:tblHeader w:val="on"/>
        </w:trPr>
        <w:tc>
          <w:tcPr/>
          <w:p>
            <w:pPr>
              <w:pStyle w:val="Compact"/>
            </w:pPr>
            <w:r>
              <w:t xml:space="preserve">Option</w:t>
            </w:r>
          </w:p>
        </w:tc>
        <w:tc>
          <w:tcPr/>
          <w:p>
            <w:pPr>
              <w:pStyle w:val="Compact"/>
            </w:pPr>
            <w:r>
              <w:t xml:space="preserve">Model</w:t>
            </w:r>
          </w:p>
        </w:tc>
        <w:tc>
          <w:tcPr/>
          <w:p>
            <w:pPr>
              <w:pStyle w:val="Compact"/>
            </w:pPr>
            <w:r>
              <w:t xml:space="preserve">Pros</w:t>
            </w:r>
          </w:p>
        </w:tc>
        <w:tc>
          <w:tcPr/>
          <w:p>
            <w:pPr>
              <w:pStyle w:val="Compact"/>
            </w:pPr>
            <w:r>
              <w:t xml:space="preserve">Cons</w:t>
            </w:r>
          </w:p>
        </w:tc>
      </w:tr>
      <w:tr>
        <w:tc>
          <w:tcPr/>
          <w:p>
            <w:pPr>
              <w:pStyle w:val="Compact"/>
            </w:pPr>
            <w:r>
              <w:rPr>
                <w:b/>
                <w:bCs/>
              </w:rPr>
              <w:t xml:space="preserve">A — Issues only</w:t>
            </w:r>
          </w:p>
        </w:tc>
        <w:tc>
          <w:tcPr/>
          <w:p>
            <w:pPr>
              <w:pStyle w:val="Compact"/>
            </w:pPr>
            <w:r>
              <w:t xml:space="preserve">Contributors file issues with sources; maintainers edit YAML</w:t>
            </w:r>
          </w:p>
        </w:tc>
        <w:tc>
          <w:tcPr/>
          <w:p>
            <w:pPr>
              <w:pStyle w:val="Compact"/>
            </w:pPr>
            <w:r>
              <w:t xml:space="preserve">Lowest risk</w:t>
            </w:r>
          </w:p>
        </w:tc>
        <w:tc>
          <w:tcPr/>
          <w:p>
            <w:pPr>
              <w:pStyle w:val="Compact"/>
            </w:pPr>
            <w:r>
              <w:t xml:space="preserve">Slow scale</w:t>
            </w:r>
          </w:p>
        </w:tc>
      </w:tr>
      <w:tr>
        <w:tc>
          <w:tcPr/>
          <w:p>
            <w:pPr>
              <w:pStyle w:val="Compact"/>
            </w:pPr>
            <w:r>
              <w:rPr>
                <w:b/>
                <w:bCs/>
              </w:rPr>
              <w:t xml:space="preserve">B — PR: data-quality only</w:t>
            </w:r>
            <w:r>
              <w:t xml:space="preserve"> </w:t>
            </w:r>
            <w:r>
              <w:t xml:space="preserve">✓</w:t>
            </w:r>
            <w:r>
              <w:t xml:space="preserve"> </w:t>
            </w:r>
            <w:r>
              <w:rPr>
                <w:i/>
                <w:iCs/>
              </w:rPr>
              <w:t xml:space="preserve">recommended launch</w:t>
            </w:r>
          </w:p>
        </w:tc>
        <w:tc>
          <w:tcPr/>
          <w:p>
            <w:pPr>
              <w:pStyle w:val="Compact"/>
            </w:pPr>
            <w:r>
              <w:t xml:space="preserve">Community PRs limited to upgrading</w:t>
            </w:r>
            <w:r>
              <w:t xml:space="preserve"> </w:t>
            </w:r>
            <w:r>
              <w:rPr>
                <w:rStyle w:val="VerbatimChar"/>
              </w:rPr>
              <w:t xml:space="preserve">partial</w:t>
            </w:r>
            <w:r>
              <w:t xml:space="preserve">→</w:t>
            </w:r>
            <w:r>
              <w:rPr>
                <w:rStyle w:val="VerbatimChar"/>
              </w:rPr>
              <w:t xml:space="preserve">complete</w:t>
            </w:r>
            <w:r>
              <w:t xml:space="preserve">/</w:t>
            </w:r>
            <w:r>
              <w:rPr>
                <w:rStyle w:val="VerbatimChar"/>
              </w:rPr>
              <w:t xml:space="preserve">verified</w:t>
            </w:r>
            <w:r>
              <w:t xml:space="preserve">, sources,</w:t>
            </w:r>
            <w:r>
              <w:t xml:space="preserve"> </w:t>
            </w:r>
            <w:r>
              <w:rPr>
                <w:rStyle w:val="VerbatimChar"/>
              </w:rPr>
              <w:t xml:space="preserve">data_quality_notes</w:t>
            </w:r>
          </w:p>
        </w:tc>
        <w:tc>
          <w:tcPr/>
          <w:p>
            <w:pPr>
              <w:pStyle w:val="Compact"/>
            </w:pPr>
            <w:r>
              <w:t xml:space="preserve">Scales review; no structural rewrites</w:t>
            </w:r>
          </w:p>
        </w:tc>
        <w:tc>
          <w:tcPr/>
          <w:p>
            <w:pPr>
              <w:pStyle w:val="Compact"/>
            </w:pPr>
            <w:r>
              <w:t xml:space="preserve">Needs clear PR template</w:t>
            </w:r>
          </w:p>
        </w:tc>
      </w:tr>
      <w:tr>
        <w:tc>
          <w:tcPr/>
          <w:p>
            <w:pPr>
              <w:pStyle w:val="Compact"/>
            </w:pPr>
            <w:r>
              <w:rPr>
                <w:b/>
                <w:bCs/>
              </w:rPr>
              <w:t xml:space="preserve">C — CODEOWNERS</w:t>
            </w:r>
          </w:p>
        </w:tc>
        <w:tc>
          <w:tcPr/>
          <w:p>
            <w:pPr>
              <w:pStyle w:val="Compact"/>
            </w:pPr>
            <w:r>
              <w:rPr>
                <w:rStyle w:val="VerbatimChar"/>
              </w:rPr>
              <w:t xml:space="preserve">@maintainers</w:t>
            </w:r>
            <w:r>
              <w:t xml:space="preserve"> </w:t>
            </w:r>
            <w:r>
              <w:t xml:space="preserve">required on</w:t>
            </w:r>
            <w:r>
              <w:t xml:space="preserve"> </w:t>
            </w:r>
            <w:r>
              <w:rPr>
                <w:rStyle w:val="VerbatimChar"/>
              </w:rPr>
              <w:t xml:space="preserve">jem/data/**</w:t>
            </w:r>
          </w:p>
        </w:tc>
        <w:tc>
          <w:tcPr/>
          <w:p>
            <w:pPr>
              <w:pStyle w:val="Compact"/>
            </w:pPr>
            <w:r>
              <w:t xml:space="preserve">Enforces 2-person review</w:t>
            </w:r>
          </w:p>
        </w:tc>
        <w:tc>
          <w:tcPr/>
          <w:p>
            <w:pPr>
              <w:pStyle w:val="Compact"/>
            </w:pPr>
            <w:r>
              <w:t xml:space="preserve">Setup overhead</w:t>
            </w:r>
          </w:p>
        </w:tc>
      </w:tr>
      <w:tr>
        <w:tc>
          <w:tcPr/>
          <w:p>
            <w:pPr>
              <w:pStyle w:val="Compact"/>
            </w:pPr>
            <w:r>
              <w:rPr>
                <w:b/>
                <w:bCs/>
              </w:rPr>
              <w:t xml:space="preserve">D — Discussions → PR</w:t>
            </w:r>
          </w:p>
        </w:tc>
        <w:tc>
          <w:tcPr/>
          <w:p>
            <w:pPr>
              <w:pStyle w:val="Compact"/>
            </w:pPr>
            <w:r>
              <w:t xml:space="preserve">Disputes discussed in GitHub Discussions before YAML change</w:t>
            </w:r>
          </w:p>
        </w:tc>
        <w:tc>
          <w:tcPr/>
          <w:p>
            <w:pPr>
              <w:pStyle w:val="Compact"/>
            </w:pPr>
            <w:r>
              <w:t xml:space="preserve">Good for contested facts</w:t>
            </w:r>
          </w:p>
        </w:tc>
        <w:tc>
          <w:tcPr/>
          <w:p>
            <w:pPr>
              <w:pStyle w:val="Compact"/>
            </w:pPr>
            <w:r>
              <w:t xml:space="preserve">Needs moderation</w:t>
            </w:r>
          </w:p>
        </w:tc>
      </w:tr>
      <w:tr>
        <w:tc>
          <w:tcPr/>
          <w:p>
            <w:pPr>
              <w:pStyle w:val="Compact"/>
            </w:pPr>
            <w:r>
              <w:rPr>
                <w:b/>
                <w:bCs/>
              </w:rPr>
              <w:t xml:space="preserve">E — Domain reviewers</w:t>
            </w:r>
          </w:p>
        </w:tc>
        <w:tc>
          <w:tcPr/>
          <w:p>
            <w:pPr>
              <w:pStyle w:val="Compact"/>
            </w:pPr>
            <w:r>
              <w:t xml:space="preserve">Volunteer</w:t>
            </w:r>
            <w:r>
              <w:t xml:space="preserve"> </w:t>
            </w:r>
            <w:r>
              <w:t xml:space="preserve">“owners”</w:t>
            </w:r>
            <w:r>
              <w:t xml:space="preserve"> </w:t>
            </w:r>
            <w:r>
              <w:t xml:space="preserve">per cluster (courts, tax, labour)</w:t>
            </w:r>
          </w:p>
        </w:tc>
        <w:tc>
          <w:tcPr/>
          <w:p>
            <w:pPr>
              <w:pStyle w:val="Compact"/>
            </w:pPr>
            <w:r>
              <w:t xml:space="preserve">Expertise depth</w:t>
            </w:r>
          </w:p>
        </w:tc>
        <w:tc>
          <w:tcPr/>
          <w:p>
            <w:pPr>
              <w:pStyle w:val="Compact"/>
            </w:pPr>
            <w:r>
              <w:t xml:space="preserve">Hard to recruit early</w:t>
            </w:r>
          </w:p>
        </w:tc>
      </w:tr>
    </w:tbl>
    <w:p>
      <w:pPr>
        <w:pStyle w:val="BodyText"/>
      </w:pPr>
      <w:r>
        <w:rPr>
          <w:b/>
          <w:bCs/>
        </w:rPr>
        <w:t xml:space="preserve">Recommended v0.9 package:</w:t>
      </w:r>
      <w:r>
        <w:t xml:space="preserve"> </w:t>
      </w:r>
      <w:r>
        <w:rPr>
          <w:b/>
          <w:bCs/>
        </w:rPr>
        <w:t xml:space="preserve">B + C + D</w:t>
      </w:r>
    </w:p>
    <w:p>
      <w:pPr>
        <w:pStyle w:val="Compact"/>
        <w:numPr>
          <w:ilvl w:val="0"/>
          <w:numId w:val="1006"/>
        </w:numPr>
      </w:pPr>
      <w:r>
        <w:t xml:space="preserve">Public repo +</w:t>
      </w:r>
      <w:r>
        <w:t xml:space="preserve"> </w:t>
      </w:r>
      <w:r>
        <w:rPr>
          <w:rStyle w:val="VerbatimChar"/>
        </w:rPr>
        <w:t xml:space="preserve">CONTRIBUTING.md</w:t>
      </w:r>
      <w:r>
        <w:t xml:space="preserve"> </w:t>
      </w:r>
      <w:r>
        <w:t xml:space="preserve">+ issue templates (</w:t>
      </w:r>
      <w:r>
        <w:rPr>
          <w:rStyle w:val="VerbatimChar"/>
        </w:rPr>
        <w:t xml:space="preserve">data-correction</w:t>
      </w:r>
      <w:r>
        <w:t xml:space="preserve">,</w:t>
      </w:r>
      <w:r>
        <w:t xml:space="preserve"> </w:t>
      </w:r>
      <w:r>
        <w:rPr>
          <w:rStyle w:val="VerbatimChar"/>
        </w:rPr>
        <w:t xml:space="preserve">source-request</w:t>
      </w:r>
      <w:r>
        <w:t xml:space="preserve">)</w:t>
      </w:r>
    </w:p>
    <w:p>
      <w:pPr>
        <w:pStyle w:val="Compact"/>
        <w:numPr>
          <w:ilvl w:val="0"/>
          <w:numId w:val="1006"/>
        </w:numPr>
      </w:pPr>
      <w:r>
        <w:rPr>
          <w:b/>
          <w:bCs/>
        </w:rPr>
        <w:t xml:space="preserve">CODEOWNERS:</w:t>
      </w:r>
      <w:r>
        <w:t xml:space="preserve"> </w:t>
      </w:r>
      <w:r>
        <w:t xml:space="preserve">both maintainers on</w:t>
      </w:r>
      <w:r>
        <w:t xml:space="preserve"> </w:t>
      </w:r>
      <w:r>
        <w:rPr>
          <w:rStyle w:val="VerbatimChar"/>
        </w:rPr>
        <w:t xml:space="preserve">jem/data/**</w:t>
      </w:r>
    </w:p>
    <w:p>
      <w:pPr>
        <w:pStyle w:val="Compact"/>
        <w:numPr>
          <w:ilvl w:val="0"/>
          <w:numId w:val="1006"/>
        </w:numPr>
      </w:pPr>
      <w:r>
        <w:rPr>
          <w:b/>
          <w:bCs/>
        </w:rPr>
        <w:t xml:space="preserve">Branch protection:</w:t>
      </w:r>
      <w:r>
        <w:t xml:space="preserve"> </w:t>
      </w:r>
      <w:r>
        <w:t xml:space="preserve">PR required, 1 approval from CODEOWNERS, CI green</w:t>
      </w:r>
    </w:p>
    <w:p>
      <w:pPr>
        <w:pStyle w:val="Compact"/>
        <w:numPr>
          <w:ilvl w:val="0"/>
          <w:numId w:val="1006"/>
        </w:numPr>
      </w:pPr>
      <w:r>
        <w:rPr>
          <w:b/>
          <w:bCs/>
        </w:rPr>
        <w:t xml:space="preserve">Scope lock:</w:t>
      </w:r>
      <w:r>
        <w:t xml:space="preserve"> </w:t>
      </w:r>
      <w:r>
        <w:t xml:space="preserve">community may only submit</w:t>
      </w:r>
      <w:r>
        <w:t xml:space="preserve"> </w:t>
      </w:r>
      <w:r>
        <w:rPr>
          <w:b/>
          <w:bCs/>
        </w:rPr>
        <w:t xml:space="preserve">data-quality upgrades</w:t>
      </w:r>
      <w:r>
        <w:t xml:space="preserve"> </w:t>
      </w:r>
      <w:r>
        <w:t xml:space="preserve">(see §8); core entity/relationship additions stay maintainer-only until explicitly opened</w:t>
      </w:r>
    </w:p>
    <w:p>
      <w:pPr>
        <w:pStyle w:val="Compact"/>
        <w:numPr>
          <w:ilvl w:val="0"/>
          <w:numId w:val="1006"/>
        </w:numPr>
      </w:pPr>
      <w:r>
        <w:rPr>
          <w:b/>
          <w:bCs/>
        </w:rPr>
        <w:t xml:space="preserve">Disputes:</w:t>
      </w:r>
      <w:r>
        <w:t xml:space="preserve"> </w:t>
      </w:r>
      <w:r>
        <w:t xml:space="preserve">documented escalation (Discussion → maintainer decision →</w:t>
      </w:r>
      <w:r>
        <w:t xml:space="preserve"> </w:t>
      </w:r>
      <w:r>
        <w:rPr>
          <w:rStyle w:val="VerbatimChar"/>
        </w:rPr>
        <w:t xml:space="preserve">contested</w:t>
      </w:r>
      <w:r>
        <w:t xml:space="preserve"> </w:t>
      </w:r>
      <w:r>
        <w:t xml:space="preserve">flag if unresolved)</w:t>
      </w:r>
    </w:p>
    <w:bookmarkEnd w:id="26"/>
    <w:bookmarkStart w:id="27" w:name="known-technical-debt-acceptable-for-v0.9"/>
    <w:p>
      <w:pPr>
        <w:pStyle w:val="Heading3"/>
      </w:pPr>
      <w:r>
        <w:t xml:space="preserve">7.4 Known technical debt (acceptable for v0.9)</w:t>
      </w:r>
    </w:p>
    <w:p>
      <w:pPr>
        <w:pStyle w:val="Compact"/>
        <w:numPr>
          <w:ilvl w:val="0"/>
          <w:numId w:val="1007"/>
        </w:numPr>
      </w:pPr>
      <w:r>
        <w:rPr>
          <w:b/>
          <w:bCs/>
        </w:rPr>
        <w:t xml:space="preserve">~139 relationship orphans</w:t>
      </w:r>
      <w:r>
        <w:t xml:space="preserve"> </w:t>
      </w:r>
      <w:r>
        <w:t xml:space="preserve">— incremental wiring scheduled v1.1+</w:t>
      </w:r>
    </w:p>
    <w:p>
      <w:pPr>
        <w:pStyle w:val="Compact"/>
        <w:numPr>
          <w:ilvl w:val="0"/>
          <w:numId w:val="1007"/>
        </w:numPr>
      </w:pPr>
      <w:r>
        <w:rPr>
          <w:b/>
          <w:bCs/>
        </w:rPr>
        <w:t xml:space="preserve">0 scores community-validated</w:t>
      </w:r>
      <w:r>
        <w:t xml:space="preserve"> </w:t>
      </w:r>
      <w:r>
        <w:t xml:space="preserve">— UI shows</w:t>
      </w:r>
      <w:r>
        <w:t xml:space="preserve"> </w:t>
      </w:r>
      <w:r>
        <w:t xml:space="preserve">“Pending community review”</w:t>
      </w:r>
      <w:r>
        <w:t xml:space="preserve"> </w:t>
      </w:r>
      <w:r>
        <w:t xml:space="preserve">everywhere</w:t>
      </w:r>
    </w:p>
    <w:p>
      <w:pPr>
        <w:pStyle w:val="Compact"/>
        <w:numPr>
          <w:ilvl w:val="0"/>
          <w:numId w:val="1007"/>
        </w:numPr>
      </w:pPr>
      <w:r>
        <w:t xml:space="preserve">Missing docs referenced in older README (</w:t>
      </w:r>
      <w:r>
        <w:rPr>
          <w:rStyle w:val="VerbatimChar"/>
        </w:rPr>
        <w:t xml:space="preserve">ARCHITECTURE.md</w:t>
      </w:r>
      <w:r>
        <w:t xml:space="preserve">,</w:t>
      </w:r>
      <w:r>
        <w:t xml:space="preserve"> </w:t>
      </w:r>
      <w:r>
        <w:rPr>
          <w:rStyle w:val="VerbatimChar"/>
        </w:rPr>
        <w:t xml:space="preserve">SOURCES.md</w:t>
      </w:r>
      <w:r>
        <w:t xml:space="preserve">,</w:t>
      </w:r>
      <w:r>
        <w:t xml:space="preserve"> </w:t>
      </w:r>
      <w:r>
        <w:rPr>
          <w:rStyle w:val="VerbatimChar"/>
        </w:rPr>
        <w:t xml:space="preserve">ENTITY_TAXONOMY.md</w:t>
      </w:r>
      <w:r>
        <w:t xml:space="preserve">) — use</w:t>
      </w:r>
      <w:r>
        <w:t xml:space="preserve"> </w:t>
      </w:r>
      <w:r>
        <w:rPr>
          <w:rStyle w:val="VerbatimChar"/>
        </w:rPr>
        <w:t xml:space="preserve">DATA_MODEL.md</w:t>
      </w:r>
      <w:r>
        <w:t xml:space="preserve"> </w:t>
      </w:r>
      <w:r>
        <w:t xml:space="preserve">+ this guide instead</w:t>
      </w:r>
    </w:p>
    <w:p>
      <w:r>
        <w:pict>
          <v:rect style="width:0;height:1.5pt" o:hralign="center" o:hrstd="t" o:hr="t"/>
        </w:pict>
      </w:r>
    </w:p>
    <w:bookmarkEnd w:id="27"/>
    <w:bookmarkEnd w:id="28"/>
    <w:bookmarkStart w:id="29" w:name="contribution-model-agreed-direction"/>
    <w:p>
      <w:pPr>
        <w:pStyle w:val="Heading2"/>
      </w:pPr>
      <w:r>
        <w:t xml:space="preserve">8. Contribution model (agreed direction)</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Who</w:t>
            </w:r>
          </w:p>
        </w:tc>
        <w:tc>
          <w:tcPr/>
          <w:p>
            <w:pPr>
              <w:pStyle w:val="Compact"/>
            </w:pPr>
            <w:r>
              <w:t xml:space="preserve">Can do</w:t>
            </w:r>
          </w:p>
        </w:tc>
      </w:tr>
      <w:tr>
        <w:tc>
          <w:tcPr/>
          <w:p>
            <w:pPr>
              <w:pStyle w:val="Compact"/>
            </w:pPr>
            <w:r>
              <w:rPr>
                <w:b/>
                <w:bCs/>
              </w:rPr>
              <w:t xml:space="preserve">Community (initial)</w:t>
            </w:r>
          </w:p>
        </w:tc>
        <w:tc>
          <w:tcPr/>
          <w:p>
            <w:pPr>
              <w:pStyle w:val="Compact"/>
            </w:pPr>
            <w:r>
              <w:t xml:space="preserve">Data-quality upgrades only: sources,</w:t>
            </w:r>
            <w:r>
              <w:t xml:space="preserve"> </w:t>
            </w:r>
            <w:r>
              <w:rPr>
                <w:rStyle w:val="VerbatimChar"/>
              </w:rPr>
              <w:t xml:space="preserve">data_quality</w:t>
            </w:r>
            <w:r>
              <w:t xml:space="preserve">,</w:t>
            </w:r>
            <w:r>
              <w:t xml:space="preserve"> </w:t>
            </w:r>
            <w:r>
              <w:rPr>
                <w:rStyle w:val="VerbatimChar"/>
              </w:rPr>
              <w:t xml:space="preserve">data_quality_notes</w:t>
            </w:r>
            <w:r>
              <w:t xml:space="preserve">, correcting factual fields with primary links</w:t>
            </w:r>
          </w:p>
        </w:tc>
      </w:tr>
      <w:tr>
        <w:tc>
          <w:tcPr/>
          <w:p>
            <w:pPr>
              <w:pStyle w:val="Compact"/>
            </w:pPr>
            <w:r>
              <w:rPr>
                <w:b/>
                <w:bCs/>
              </w:rPr>
              <w:t xml:space="preserve">Maintainers (you + co-maintainer)</w:t>
            </w:r>
          </w:p>
        </w:tc>
        <w:tc>
          <w:tcPr/>
          <w:p>
            <w:pPr>
              <w:pStyle w:val="Compact"/>
            </w:pPr>
            <w:r>
              <w:t xml:space="preserve">New entities, relationships, schema changes, generators, web UI,</w:t>
            </w:r>
            <w:r>
              <w:t xml:space="preserve"> </w:t>
            </w:r>
            <w:r>
              <w:rPr>
                <w:rStyle w:val="VerbatimChar"/>
              </w:rPr>
              <w:t xml:space="preserve">derive.py</w:t>
            </w:r>
            <w:r>
              <w:t xml:space="preserve"> </w:t>
            </w:r>
            <w:r>
              <w:t xml:space="preserve">formulae, releases</w:t>
            </w:r>
          </w:p>
        </w:tc>
      </w:tr>
      <w:tr>
        <w:tc>
          <w:tcPr/>
          <w:p>
            <w:pPr>
              <w:pStyle w:val="Compact"/>
            </w:pPr>
            <w:r>
              <w:rPr>
                <w:b/>
                <w:bCs/>
              </w:rPr>
              <w:t xml:space="preserve">Founder only (for now)</w:t>
            </w:r>
          </w:p>
        </w:tc>
        <w:tc>
          <w:tcPr/>
          <w:p>
            <w:pPr>
              <w:pStyle w:val="Compact"/>
            </w:pPr>
            <w:r>
              <w:t xml:space="preserve">Deploy to friedso.com</w:t>
            </w:r>
          </w:p>
        </w:tc>
      </w:tr>
    </w:tbl>
    <w:p>
      <w:pPr>
        <w:pStyle w:val="BodyText"/>
      </w:pPr>
      <w:r>
        <w:rPr>
          <w:b/>
          <w:bCs/>
        </w:rPr>
        <w:t xml:space="preserve">Later expansion (explicit decision required):</w:t>
      </w:r>
      <w:r>
        <w:t xml:space="preserve"> </w:t>
      </w:r>
      <w:r>
        <w:t xml:space="preserve">new state packs, gap-registry entities, relationship bulk wiring.</w:t>
      </w:r>
    </w:p>
    <w:p>
      <w:r>
        <w:pict>
          <v:rect style="width:0;height:1.5pt" o:hralign="center" o:hrstd="t" o:hr="t"/>
        </w:pict>
      </w:r>
    </w:p>
    <w:bookmarkEnd w:id="29"/>
    <w:bookmarkStart w:id="38" w:name="github-community-launch-plan"/>
    <w:p>
      <w:pPr>
        <w:pStyle w:val="Heading2"/>
      </w:pPr>
      <w:r>
        <w:t xml:space="preserve">9. GitHub &amp; community launch plan</w:t>
      </w:r>
    </w:p>
    <w:p>
      <w:pPr>
        <w:pStyle w:val="FirstParagraph"/>
      </w:pPr>
      <w:r>
        <w:rPr>
          <w:b/>
          <w:bCs/>
        </w:rPr>
        <w:t xml:space="preserve">Founder:</w:t>
      </w:r>
      <w:r>
        <w:t xml:space="preserve"> </w:t>
      </w:r>
      <w:r>
        <w:rPr>
          <w:rStyle w:val="VerbatimChar"/>
        </w:rPr>
        <w:t xml:space="preserve">@dso6060</w:t>
      </w:r>
      <w:r>
        <w:t xml:space="preserve"> </w:t>
      </w:r>
      <w:r>
        <w:t xml:space="preserve">·</w:t>
      </w:r>
      <w:r>
        <w:t xml:space="preserve"> </w:t>
      </w:r>
      <w:r>
        <w:rPr>
          <w:b/>
          <w:bCs/>
        </w:rPr>
        <w:t xml:space="preserve">Co-maintainer:</w:t>
      </w:r>
      <w:r>
        <w:t xml:space="preserve"> </w:t>
      </w:r>
      <w:r>
        <w:t xml:space="preserve">add to</w:t>
      </w:r>
      <w:r>
        <w:t xml:space="preserve"> </w:t>
      </w:r>
      <w:r>
        <w:rPr>
          <w:rStyle w:val="VerbatimChar"/>
        </w:rPr>
        <w:t xml:space="preserve">CODEOWNERS</w:t>
      </w:r>
      <w:r>
        <w:t xml:space="preserve"> </w:t>
      </w:r>
      <w:r>
        <w:t xml:space="preserve">when username known.</w:t>
      </w:r>
    </w:p>
    <w:p>
      <w:pPr>
        <w:pStyle w:val="BodyText"/>
      </w:pPr>
      <w:r>
        <w:t xml:space="preserve">Scaffolding is in</w:t>
      </w:r>
      <w:r>
        <w:t xml:space="preserve"> </w:t>
      </w:r>
      <w:r>
        <w:rPr>
          <w:rStyle w:val="VerbatimChar"/>
          <w:b/>
          <w:bCs/>
        </w:rPr>
        <w:t xml:space="preserve">.github/</w:t>
      </w:r>
      <w:r>
        <w:t xml:space="preserve"> </w:t>
      </w:r>
      <w:r>
        <w:t xml:space="preserve">(ready before first push):</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Path</w:t>
            </w:r>
          </w:p>
        </w:tc>
        <w:tc>
          <w:tcPr/>
          <w:p>
            <w:pPr>
              <w:pStyle w:val="Compact"/>
            </w:pPr>
            <w:r>
              <w:t xml:space="preserve">Purpose</w:t>
            </w:r>
          </w:p>
        </w:tc>
      </w:tr>
      <w:tr>
        <w:tc>
          <w:tcPr/>
          <w:p>
            <w:pPr>
              <w:pStyle w:val="Compact"/>
            </w:pPr>
            <w:hyperlink r:id="rId30">
              <w:r>
                <w:rPr>
                  <w:rStyle w:val="VerbatimChar"/>
                </w:rPr>
                <w:t xml:space="preserve">CODEOWNERS</w:t>
              </w:r>
            </w:hyperlink>
          </w:p>
        </w:tc>
        <w:tc>
          <w:tcPr/>
          <w:p>
            <w:pPr>
              <w:pStyle w:val="Compact"/>
            </w:pPr>
            <w:r>
              <w:rPr>
                <w:rStyle w:val="VerbatimChar"/>
              </w:rPr>
              <w:t xml:space="preserve">@dso6060</w:t>
            </w:r>
            <w:r>
              <w:t xml:space="preserve"> </w:t>
            </w:r>
            <w:r>
              <w:t xml:space="preserve">on</w:t>
            </w:r>
            <w:r>
              <w:t xml:space="preserve"> </w:t>
            </w:r>
            <w:r>
              <w:rPr>
                <w:rStyle w:val="VerbatimChar"/>
              </w:rPr>
              <w:t xml:space="preserve">jem/data</w:t>
            </w:r>
            <w:r>
              <w:t xml:space="preserve">, scripts, web, docs</w:t>
            </w:r>
          </w:p>
        </w:tc>
      </w:tr>
      <w:tr>
        <w:tc>
          <w:tcPr/>
          <w:p>
            <w:pPr>
              <w:pStyle w:val="Compact"/>
            </w:pPr>
            <w:hyperlink r:id="rId31">
              <w:r>
                <w:rPr>
                  <w:rStyle w:val="VerbatimChar"/>
                </w:rPr>
                <w:t xml:space="preserve">GOVERNANCE.md</w:t>
              </w:r>
            </w:hyperlink>
          </w:p>
        </w:tc>
        <w:tc>
          <w:tcPr/>
          <w:p>
            <w:pPr>
              <w:pStyle w:val="Compact"/>
            </w:pPr>
            <w:r>
              <w:t xml:space="preserve">Roles, scope, escalation</w:t>
            </w:r>
          </w:p>
        </w:tc>
      </w:tr>
      <w:tr>
        <w:tc>
          <w:tcPr/>
          <w:p>
            <w:pPr>
              <w:pStyle w:val="Compact"/>
            </w:pPr>
            <w:hyperlink r:id="rId32">
              <w:r>
                <w:rPr>
                  <w:rStyle w:val="VerbatimChar"/>
                </w:rPr>
                <w:t xml:space="preserve">PUBLISH_CHECKLIST.md</w:t>
              </w:r>
            </w:hyperlink>
          </w:p>
        </w:tc>
        <w:tc>
          <w:tcPr/>
          <w:p>
            <w:pPr>
              <w:pStyle w:val="Compact"/>
            </w:pPr>
            <w:r>
              <w:t xml:space="preserve">Replace</w:t>
            </w:r>
            <w:r>
              <w:t xml:space="preserve"> </w:t>
            </w:r>
            <w:r>
              <w:rPr>
                <w:rStyle w:val="VerbatimChar"/>
              </w:rPr>
              <w:t xml:space="preserve">REPO_NAME</w:t>
            </w:r>
            <w:r>
              <w:t xml:space="preserve">, enable Discussions, branch protection</w:t>
            </w:r>
          </w:p>
        </w:tc>
      </w:tr>
      <w:tr>
        <w:tc>
          <w:tcPr/>
          <w:p>
            <w:pPr>
              <w:pStyle w:val="Compact"/>
            </w:pPr>
            <w:hyperlink r:id="rId33">
              <w:r>
                <w:rPr>
                  <w:rStyle w:val="VerbatimChar"/>
                </w:rPr>
                <w:t xml:space="preserve">pull_request_template.md</w:t>
              </w:r>
            </w:hyperlink>
          </w:p>
        </w:tc>
        <w:tc>
          <w:tcPr/>
          <w:p>
            <w:pPr>
              <w:pStyle w:val="Compact"/>
            </w:pPr>
            <w:r>
              <w:t xml:space="preserve">PR checklist</w:t>
            </w:r>
          </w:p>
        </w:tc>
      </w:tr>
      <w:tr>
        <w:tc>
          <w:tcPr/>
          <w:p>
            <w:pPr>
              <w:pStyle w:val="Compact"/>
            </w:pPr>
            <w:hyperlink r:id="rId34">
              <w:r>
                <w:rPr>
                  <w:rStyle w:val="VerbatimChar"/>
                </w:rPr>
                <w:t xml:space="preserve">ISSUE_TEMPLATE/</w:t>
              </w:r>
            </w:hyperlink>
          </w:p>
        </w:tc>
        <w:tc>
          <w:tcPr/>
          <w:p>
            <w:pPr>
              <w:pStyle w:val="Compact"/>
            </w:pPr>
            <w:r>
              <w:rPr>
                <w:rStyle w:val="VerbatimChar"/>
              </w:rPr>
              <w:t xml:space="preserve">data_correction</w:t>
            </w:r>
            <w:r>
              <w:t xml:space="preserve">,</w:t>
            </w:r>
            <w:r>
              <w:t xml:space="preserve"> </w:t>
            </w:r>
            <w:r>
              <w:rPr>
                <w:rStyle w:val="VerbatimChar"/>
              </w:rPr>
              <w:t xml:space="preserve">source_request</w:t>
            </w:r>
            <w:r>
              <w:t xml:space="preserve">,</w:t>
            </w:r>
            <w:r>
              <w:t xml:space="preserve"> </w:t>
            </w:r>
            <w:r>
              <w:rPr>
                <w:rStyle w:val="VerbatimChar"/>
              </w:rPr>
              <w:t xml:space="preserve">bug_report</w:t>
            </w:r>
            <w:r>
              <w:t xml:space="preserve">,</w:t>
            </w:r>
            <w:r>
              <w:t xml:space="preserve"> </w:t>
            </w:r>
            <w:r>
              <w:rPr>
                <w:rStyle w:val="VerbatimChar"/>
              </w:rPr>
              <w:t xml:space="preserve">contested_fact</w:t>
            </w:r>
            <w:r>
              <w:t xml:space="preserve">,</w:t>
            </w:r>
            <w:r>
              <w:t xml:space="preserve"> </w:t>
            </w:r>
            <w:r>
              <w:rPr>
                <w:rStyle w:val="VerbatimChar"/>
              </w:rPr>
              <w:t xml:space="preserve">expert_review</w:t>
            </w:r>
          </w:p>
        </w:tc>
      </w:tr>
      <w:tr>
        <w:tc>
          <w:tcPr/>
          <w:p>
            <w:pPr>
              <w:pStyle w:val="Compact"/>
            </w:pPr>
            <w:hyperlink r:id="rId35">
              <w:r>
                <w:rPr>
                  <w:rStyle w:val="VerbatimChar"/>
                </w:rPr>
                <w:t xml:space="preserve">DISCUSSION_TEMPLATE/</w:t>
              </w:r>
            </w:hyperlink>
          </w:p>
        </w:tc>
        <w:tc>
          <w:tcPr/>
          <w:p>
            <w:pPr>
              <w:pStyle w:val="Compact"/>
            </w:pPr>
            <w:r>
              <w:rPr>
                <w:rStyle w:val="VerbatimChar"/>
              </w:rPr>
              <w:t xml:space="preserve">data-question</w:t>
            </w:r>
            <w:r>
              <w:t xml:space="preserve">,</w:t>
            </w:r>
            <w:r>
              <w:t xml:space="preserve"> </w:t>
            </w:r>
            <w:r>
              <w:rPr>
                <w:rStyle w:val="VerbatimChar"/>
              </w:rPr>
              <w:t xml:space="preserve">dispute-escalation</w:t>
            </w:r>
          </w:p>
        </w:tc>
      </w:tr>
      <w:tr>
        <w:tc>
          <w:tcPr/>
          <w:p>
            <w:pPr>
              <w:pStyle w:val="Compact"/>
            </w:pPr>
            <w:hyperlink r:id="rId36">
              <w:r>
                <w:rPr>
                  <w:rStyle w:val="VerbatimChar"/>
                </w:rPr>
                <w:t xml:space="preserve">TEAM.md</w:t>
              </w:r>
            </w:hyperlink>
          </w:p>
        </w:tc>
        <w:tc>
          <w:tcPr/>
          <w:p>
            <w:pPr>
              <w:pStyle w:val="Compact"/>
            </w:pPr>
            <w:r>
              <w:t xml:space="preserve">Placeholders: co-maintainer, legal expert, think-tank liaisons</w:t>
            </w:r>
          </w:p>
        </w:tc>
      </w:tr>
      <w:tr>
        <w:tc>
          <w:tcPr/>
          <w:p>
            <w:pPr>
              <w:pStyle w:val="Compact"/>
            </w:pPr>
            <w:hyperlink r:id="rId37">
              <w:r>
                <w:rPr>
                  <w:rStyle w:val="VerbatimChar"/>
                </w:rPr>
                <w:t xml:space="preserve">workflows/validate.yml</w:t>
              </w:r>
            </w:hyperlink>
          </w:p>
        </w:tc>
        <w:tc>
          <w:tcPr/>
          <w:p>
            <w:pPr>
              <w:pStyle w:val="Compact"/>
            </w:pPr>
            <w:r>
              <w:rPr>
                <w:rStyle w:val="VerbatimChar"/>
              </w:rPr>
              <w:t xml:space="preserve">validate.py</w:t>
            </w:r>
            <w:r>
              <w:t xml:space="preserve"> </w:t>
            </w:r>
            <w:r>
              <w:t xml:space="preserve">+</w:t>
            </w:r>
            <w:r>
              <w:t xml:space="preserve"> </w:t>
            </w:r>
            <w:r>
              <w:rPr>
                <w:rStyle w:val="VerbatimChar"/>
              </w:rPr>
              <w:t xml:space="preserve">derive.py</w:t>
            </w:r>
            <w:r>
              <w:t xml:space="preserve"> </w:t>
            </w:r>
            <w:r>
              <w:t xml:space="preserve">+</w:t>
            </w:r>
            <w:r>
              <w:t xml:space="preserve"> </w:t>
            </w:r>
            <w:r>
              <w:rPr>
                <w:rStyle w:val="VerbatimChar"/>
              </w:rPr>
              <w:t xml:space="preserve">validate_graph_refs.py</w:t>
            </w:r>
          </w:p>
        </w:tc>
      </w:tr>
    </w:tbl>
    <w:p>
      <w:pPr>
        <w:pStyle w:val="BodyText"/>
      </w:pPr>
      <w:r>
        <w:rPr>
          <w:b/>
          <w:bCs/>
        </w:rPr>
        <w:t xml:space="preserve">On publish:</w:t>
      </w:r>
      <w:r>
        <w:t xml:space="preserve"> </w:t>
      </w:r>
      <w:r>
        <w:t xml:space="preserve">enable Discussions, branch protection (PR + CI + CODEOWNERS), create labels per publish checklist.</w:t>
      </w:r>
    </w:p>
    <w:p>
      <w:pPr>
        <w:pStyle w:val="BodyText"/>
      </w:pPr>
      <w:r>
        <w:rPr>
          <w:b/>
          <w:bCs/>
        </w:rPr>
        <w:t xml:space="preserve">Not in co-maintainer scope:</w:t>
      </w:r>
      <w:r>
        <w:t xml:space="preserve"> </w:t>
      </w:r>
      <w:r>
        <w:t xml:space="preserve">friedso server access, rsync, DNS.</w:t>
      </w:r>
    </w:p>
    <w:p>
      <w:r>
        <w:pict>
          <v:rect style="width:0;height:1.5pt" o:hralign="center" o:hrstd="t" o:hr="t"/>
        </w:pict>
      </w:r>
    </w:p>
    <w:bookmarkEnd w:id="38"/>
    <w:bookmarkStart w:id="40" w:name="deployment-founder-operated"/>
    <w:p>
      <w:pPr>
        <w:pStyle w:val="Heading2"/>
      </w:pPr>
      <w:r>
        <w:t xml:space="preserve">10. Deployment (founder-operated)</w:t>
      </w:r>
    </w:p>
    <w:p>
      <w:pPr>
        <w:pStyle w:val="FirstParagraph"/>
      </w:pPr>
      <w:r>
        <w:t xml:space="preserve">Live URL:</w:t>
      </w:r>
      <w:r>
        <w:t xml:space="preserve"> </w:t>
      </w:r>
      <w:r>
        <w:rPr>
          <w:b/>
          <w:bCs/>
        </w:rPr>
        <w:t xml:space="preserve">https://friedso.com/apps/jem/</w:t>
      </w:r>
    </w:p>
    <w:p>
      <w:pPr>
        <w:pStyle w:val="Compact"/>
        <w:numPr>
          <w:ilvl w:val="0"/>
          <w:numId w:val="1008"/>
        </w:numPr>
      </w:pPr>
      <w:r>
        <w:t xml:space="preserve">Deploy path documented in</w:t>
      </w:r>
      <w:r>
        <w:t xml:space="preserve"> </w:t>
      </w:r>
      <w:hyperlink r:id="rId39">
        <w:r>
          <w:rPr>
            <w:rStyle w:val="VerbatimChar"/>
          </w:rPr>
          <w:t xml:space="preserve">V1_RELEASE_RUNBOOK.md</w:t>
        </w:r>
      </w:hyperlink>
    </w:p>
    <w:p>
      <w:pPr>
        <w:pStyle w:val="Compact"/>
        <w:numPr>
          <w:ilvl w:val="0"/>
          <w:numId w:val="1008"/>
        </w:numPr>
      </w:pPr>
      <w:r>
        <w:rPr>
          <w:b/>
          <w:bCs/>
        </w:rPr>
        <w:t xml:space="preserve">Critical:</w:t>
      </w:r>
      <w:r>
        <w:t xml:space="preserve"> </w:t>
      </w:r>
      <w:r>
        <w:t xml:space="preserve">ship</w:t>
      </w:r>
      <w:r>
        <w:t xml:space="preserve"> </w:t>
      </w:r>
      <w:r>
        <w:rPr>
          <w:rStyle w:val="VerbatimChar"/>
        </w:rPr>
        <w:t xml:space="preserve">graph.json</w:t>
      </w:r>
      <w:r>
        <w:t xml:space="preserve"> </w:t>
      </w:r>
      <w:r>
        <w:t xml:space="preserve">as a real file at</w:t>
      </w:r>
      <w:r>
        <w:t xml:space="preserve"> </w:t>
      </w:r>
      <w:r>
        <w:rPr>
          <w:rStyle w:val="VerbatimChar"/>
        </w:rPr>
        <w:t xml:space="preserve">public/graph.json</w:t>
      </w:r>
      <w:r>
        <w:t xml:space="preserve"> </w:t>
      </w:r>
      <w:r>
        <w:t xml:space="preserve">(symlinks often break on static hosts)</w:t>
      </w:r>
    </w:p>
    <w:p>
      <w:pPr>
        <w:pStyle w:val="Compact"/>
        <w:numPr>
          <w:ilvl w:val="0"/>
          <w:numId w:val="1008"/>
        </w:numPr>
      </w:pPr>
      <w:r>
        <w:t xml:space="preserve">Preflight:</w:t>
      </w:r>
      <w:r>
        <w:t xml:space="preserve"> </w:t>
      </w:r>
      <w:r>
        <w:rPr>
          <w:rStyle w:val="VerbatimChar"/>
        </w:rPr>
        <w:t xml:space="preserve">./jem/scripts/deploy_prep.sh</w:t>
      </w:r>
    </w:p>
    <w:p>
      <w:pPr>
        <w:pStyle w:val="Compact"/>
        <w:numPr>
          <w:ilvl w:val="0"/>
          <w:numId w:val="1008"/>
        </w:numPr>
      </w:pPr>
      <w:r>
        <w:rPr>
          <w:rStyle w:val="VerbatimChar"/>
        </w:rPr>
        <w:t xml:space="preserve">_deploy_bundle/</w:t>
      </w:r>
      <w:r>
        <w:t xml:space="preserve"> </w:t>
      </w:r>
      <w:r>
        <w:t xml:space="preserve">in workspace is a</w:t>
      </w:r>
      <w:r>
        <w:t xml:space="preserve"> </w:t>
      </w:r>
      <w:r>
        <w:rPr>
          <w:b/>
          <w:bCs/>
        </w:rPr>
        <w:t xml:space="preserve">local deploy archive</w:t>
      </w:r>
      <w:r>
        <w:t xml:space="preserve"> </w:t>
      </w:r>
      <w:r>
        <w:t xml:space="preserve">— not part of git narrative</w:t>
      </w:r>
    </w:p>
    <w:p>
      <w:pPr>
        <w:pStyle w:val="FirstParagraph"/>
      </w:pPr>
      <w:r>
        <w:rPr>
          <w:b/>
          <w:bCs/>
        </w:rPr>
        <w:t xml:space="preserve">Mirrors:</w:t>
      </w:r>
      <w:r>
        <w:t xml:space="preserve"> </w:t>
      </w:r>
      <w:r>
        <w:t xml:space="preserve">Anyone may host</w:t>
      </w:r>
      <w:r>
        <w:t xml:space="preserve"> </w:t>
      </w:r>
      <w:r>
        <w:rPr>
          <w:rStyle w:val="VerbatimChar"/>
        </w:rPr>
        <w:t xml:space="preserve">jem/web/</w:t>
      </w:r>
      <w:r>
        <w:t xml:space="preserve"> </w:t>
      </w:r>
      <w:r>
        <w:t xml:space="preserve">+</w:t>
      </w:r>
      <w:r>
        <w:t xml:space="preserve"> </w:t>
      </w:r>
      <w:r>
        <w:rPr>
          <w:rStyle w:val="VerbatimChar"/>
        </w:rPr>
        <w:t xml:space="preserve">graph.json</w:t>
      </w:r>
      <w:r>
        <w:t xml:space="preserve"> </w:t>
      </w:r>
      <w:r>
        <w:t xml:space="preserve">statically; README should ask for attribution:</w:t>
      </w:r>
      <w:r>
        <w:t xml:space="preserve"> </w:t>
      </w:r>
      <w:r>
        <w:rPr>
          <w:i/>
          <w:iCs/>
        </w:rPr>
        <w:t xml:space="preserve">“Data from Judiciary Entity Map (JEM), https://friedso.com/apps/jem/”</w:t>
      </w:r>
    </w:p>
    <w:p>
      <w:r>
        <w:pict>
          <v:rect style="width:0;height:1.5pt" o:hralign="center" o:hrstd="t" o:hr="t"/>
        </w:pict>
      </w:r>
    </w:p>
    <w:bookmarkEnd w:id="40"/>
    <w:bookmarkStart w:id="41" w:name="versioning-note-v0.9-vs-build-metadata"/>
    <w:p>
      <w:pPr>
        <w:pStyle w:val="Heading2"/>
      </w:pPr>
      <w:r>
        <w:t xml:space="preserve">11. Versioning note: v0.9 vs build metadata</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v0.9 (public)</w:t>
            </w:r>
          </w:p>
        </w:tc>
        <w:tc>
          <w:tcPr/>
          <w:p>
            <w:pPr>
              <w:pStyle w:val="Compact"/>
            </w:pPr>
            <w:r>
              <w:t xml:space="preserve">Current stabilisation track — UI fixes, data bugs, process hardening before calling v1.0</w:t>
            </w:r>
          </w:p>
        </w:tc>
      </w:tr>
      <w:tr>
        <w:tc>
          <w:tcPr/>
          <w:p>
            <w:pPr>
              <w:pStyle w:val="Compact"/>
            </w:pPr>
            <w:r>
              <w:rPr>
                <w:b/>
                <w:bCs/>
              </w:rPr>
              <w:t xml:space="preserve">graph.json</w:t>
            </w:r>
            <w:r>
              <w:rPr>
                <w:b/>
                <w:bCs/>
              </w:rPr>
              <w:t xml:space="preserve"> </w:t>
            </w:r>
            <w:r>
              <w:rPr>
                <w:rStyle w:val="VerbatimChar"/>
                <w:b/>
                <w:bCs/>
              </w:rPr>
              <w:t xml:space="preserve">meta.version: 1.0.0</w:t>
            </w:r>
          </w:p>
        </w:tc>
        <w:tc>
          <w:tcPr/>
          <w:p>
            <w:pPr>
              <w:pStyle w:val="Compact"/>
            </w:pPr>
            <w:r>
              <w:t xml:space="preserve">Internal compiler label from May 20 build — consider aligning to</w:t>
            </w:r>
            <w:r>
              <w:t xml:space="preserve"> </w:t>
            </w:r>
            <w:r>
              <w:rPr>
                <w:rStyle w:val="VerbatimChar"/>
              </w:rPr>
              <w:t xml:space="preserve">0.9.0</w:t>
            </w:r>
            <w:r>
              <w:t xml:space="preserve"> </w:t>
            </w:r>
            <w:r>
              <w:t xml:space="preserve">on next</w:t>
            </w:r>
            <w:r>
              <w:t xml:space="preserve"> </w:t>
            </w:r>
            <w:r>
              <w:rPr>
                <w:rStyle w:val="VerbatimChar"/>
              </w:rPr>
              <w:t xml:space="preserve">build.py</w:t>
            </w:r>
            <w:r>
              <w:t xml:space="preserve"> </w:t>
            </w:r>
            <w:r>
              <w:t xml:space="preserve">run</w:t>
            </w:r>
          </w:p>
        </w:tc>
      </w:tr>
      <w:tr>
        <w:tc>
          <w:tcPr/>
          <w:p>
            <w:pPr>
              <w:pStyle w:val="Compact"/>
            </w:pPr>
            <w:r>
              <w:rPr>
                <w:b/>
                <w:bCs/>
              </w:rPr>
              <w:t xml:space="preserve">git tags</w:t>
            </w:r>
          </w:p>
        </w:tc>
        <w:tc>
          <w:tcPr/>
          <w:p>
            <w:pPr>
              <w:pStyle w:val="Compact"/>
            </w:pPr>
            <w:r>
              <w:t xml:space="preserve">None yet — create</w:t>
            </w:r>
            <w:r>
              <w:t xml:space="preserve"> </w:t>
            </w:r>
            <w:r>
              <w:rPr>
                <w:rStyle w:val="VerbatimChar"/>
              </w:rPr>
              <w:t xml:space="preserve">v0.9.0</w:t>
            </w:r>
            <w:r>
              <w:t xml:space="preserve"> </w:t>
            </w:r>
            <w:r>
              <w:t xml:space="preserve">after co-maintainer onboarding + GitHub push</w:t>
            </w:r>
          </w:p>
        </w:tc>
      </w:tr>
    </w:tbl>
    <w:p>
      <w:r>
        <w:pict>
          <v:rect style="width:0;height:1.5pt" o:hralign="center" o:hrstd="t" o:hr="t"/>
        </w:pict>
      </w:r>
    </w:p>
    <w:bookmarkEnd w:id="41"/>
    <w:bookmarkStart w:id="42" w:name="roadmap-summary"/>
    <w:p>
      <w:pPr>
        <w:pStyle w:val="Heading2"/>
      </w:pPr>
      <w:r>
        <w:t xml:space="preserve">12. Roadmap summary</w:t>
      </w:r>
    </w:p>
    <w:tbl>
      <w:tblPr>
        <w:tblStyle w:val="Table"/>
        <w:tblW w:type="pct" w:w="5000"/>
        <w:tblLayout w:type="fixed"/>
        <w:tblLook w:firstRow="1" w:lastRow="0" w:firstColumn="0" w:lastColumn="0" w:noHBand="0" w:noVBand="0" w:val="0020"/>
      </w:tblPr>
      <w:tblGrid>
        <w:gridCol w:w="4192"/>
        <w:gridCol w:w="3727"/>
      </w:tblGrid>
      <w:tr>
        <w:trPr>
          <w:tblHeader w:val="on"/>
        </w:trPr>
        <w:tc>
          <w:tcPr/>
          <w:p>
            <w:pPr>
              <w:pStyle w:val="Compact"/>
            </w:pPr>
            <w:r>
              <w:t xml:space="preserve">Release</w:t>
            </w:r>
          </w:p>
        </w:tc>
        <w:tc>
          <w:tcPr/>
          <w:p>
            <w:pPr>
              <w:pStyle w:val="Compact"/>
            </w:pPr>
            <w:r>
              <w:t xml:space="preserve">Focus</w:t>
            </w:r>
          </w:p>
        </w:tc>
      </w:tr>
      <w:tr>
        <w:tc>
          <w:tcPr/>
          <w:p>
            <w:pPr>
              <w:pStyle w:val="Compact"/>
            </w:pPr>
            <w:r>
              <w:rPr>
                <w:b/>
                <w:bCs/>
              </w:rPr>
              <w:t xml:space="preserve">v0.9</w:t>
            </w:r>
            <w:r>
              <w:t xml:space="preserve"> </w:t>
            </w:r>
            <w:r>
              <w:t xml:space="preserve">(now)</w:t>
            </w:r>
          </w:p>
        </w:tc>
        <w:tc>
          <w:tcPr/>
          <w:p>
            <w:pPr>
              <w:pStyle w:val="Compact"/>
            </w:pPr>
            <w:r>
              <w:t xml:space="preserve">Stabilise UI/data; GitHub public; contribution process</w:t>
            </w:r>
          </w:p>
        </w:tc>
      </w:tr>
      <w:tr>
        <w:tc>
          <w:tcPr/>
          <w:p>
            <w:pPr>
              <w:pStyle w:val="Compact"/>
            </w:pPr>
            <w:r>
              <w:rPr>
                <w:b/>
                <w:bCs/>
              </w:rPr>
              <w:t xml:space="preserve">v1.0</w:t>
            </w:r>
          </w:p>
        </w:tc>
        <w:tc>
          <w:tcPr/>
          <w:p>
            <w:pPr>
              <w:pStyle w:val="Compact"/>
            </w:pPr>
            <w:r>
              <w:t xml:space="preserve">Tag after smoke tests + agreed quality bar</w:t>
            </w:r>
          </w:p>
        </w:tc>
      </w:tr>
      <w:tr>
        <w:tc>
          <w:tcPr/>
          <w:p>
            <w:pPr>
              <w:pStyle w:val="Compact"/>
            </w:pPr>
            <w:r>
              <w:rPr>
                <w:b/>
                <w:bCs/>
              </w:rPr>
              <w:t xml:space="preserve">v1.1</w:t>
            </w:r>
          </w:p>
        </w:tc>
        <w:tc>
          <w:tcPr/>
          <w:p>
            <w:pPr>
              <w:pStyle w:val="Compact"/>
            </w:pPr>
            <w:r>
              <w:t xml:space="preserve">Bench routing, config sync, orphan reduction</w:t>
            </w:r>
          </w:p>
        </w:tc>
      </w:tr>
      <w:tr>
        <w:tc>
          <w:tcPr/>
          <w:p>
            <w:pPr>
              <w:pStyle w:val="Compact"/>
            </w:pPr>
            <w:r>
              <w:rPr>
                <w:b/>
                <w:bCs/>
              </w:rPr>
              <w:t xml:space="preserve">v1.2</w:t>
            </w:r>
          </w:p>
        </w:tc>
        <w:tc>
          <w:tcPr/>
          <w:p>
            <w:pPr>
              <w:pStyle w:val="Compact"/>
            </w:pPr>
            <w:r>
              <w:t xml:space="preserve">Bulk</w:t>
            </w:r>
            <w:r>
              <w:t xml:space="preserve"> </w:t>
            </w:r>
            <w:r>
              <w:rPr>
                <w:rStyle w:val="VerbatimChar"/>
              </w:rPr>
              <w:t xml:space="preserve">judge_strength</w:t>
            </w:r>
            <w:r>
              <w:t xml:space="preserve"> </w:t>
            </w:r>
            <w:r>
              <w:t xml:space="preserve">+</w:t>
            </w:r>
            <w:r>
              <w:t xml:space="preserve"> </w:t>
            </w:r>
            <w:r>
              <w:rPr>
                <w:rStyle w:val="VerbatimChar"/>
              </w:rPr>
              <w:t xml:space="preserve">case_volume</w:t>
            </w:r>
            <w:r>
              <w:t xml:space="preserve"> </w:t>
            </w:r>
            <w:r>
              <w:t xml:space="preserve">(DoJ/NJDG)</w:t>
            </w:r>
          </w:p>
        </w:tc>
      </w:tr>
      <w:tr>
        <w:tc>
          <w:tcPr/>
          <w:p>
            <w:pPr>
              <w:pStyle w:val="Compact"/>
            </w:pPr>
            <w:r>
              <w:rPr>
                <w:b/>
                <w:bCs/>
              </w:rPr>
              <w:t xml:space="preserve">v1.3</w:t>
            </w:r>
          </w:p>
        </w:tc>
        <w:tc>
          <w:tcPr/>
          <w:p>
            <w:pPr>
              <w:pStyle w:val="Compact"/>
            </w:pPr>
            <w:r>
              <w:t xml:space="preserve">Per-district NJDG (blocked on exports)</w:t>
            </w:r>
          </w:p>
        </w:tc>
      </w:tr>
      <w:tr>
        <w:tc>
          <w:tcPr/>
          <w:p>
            <w:pPr>
              <w:pStyle w:val="Compact"/>
            </w:pPr>
            <w:r>
              <w:rPr>
                <w:b/>
                <w:bCs/>
              </w:rPr>
              <w:t xml:space="preserve">v1.4</w:t>
            </w:r>
          </w:p>
        </w:tc>
        <w:tc>
          <w:tcPr/>
          <w:p>
            <w:pPr>
              <w:pStyle w:val="Compact"/>
            </w:pPr>
            <w:r>
              <w:t xml:space="preserve">Remaining state district lattices</w:t>
            </w:r>
          </w:p>
        </w:tc>
      </w:tr>
      <w:tr>
        <w:tc>
          <w:tcPr/>
          <w:p>
            <w:pPr>
              <w:pStyle w:val="Compact"/>
            </w:pPr>
            <w:r>
              <w:rPr>
                <w:b/>
                <w:bCs/>
              </w:rPr>
              <w:t xml:space="preserve">v1.5</w:t>
            </w:r>
          </w:p>
        </w:tc>
        <w:tc>
          <w:tcPr/>
          <w:p>
            <w:pPr>
              <w:pStyle w:val="Compact"/>
            </w:pPr>
            <w:r>
              <w:t xml:space="preserve">Gap registry entities (tax, labour, defence benches)</w:t>
            </w:r>
          </w:p>
        </w:tc>
      </w:tr>
      <w:tr>
        <w:tc>
          <w:tcPr/>
          <w:p>
            <w:pPr>
              <w:pStyle w:val="Compact"/>
            </w:pPr>
            <w:r>
              <w:rPr>
                <w:b/>
                <w:bCs/>
              </w:rPr>
              <w:t xml:space="preserve">v2.0</w:t>
            </w:r>
          </w:p>
        </w:tc>
        <w:tc>
          <w:tcPr/>
          <w:p>
            <w:pPr>
              <w:pStyle w:val="Compact"/>
            </w:pPr>
            <w:r>
              <w:t xml:space="preserve">Canvas renderer, live NJDG API, Sankey, litigant journey, optional CI deploy</w:t>
            </w:r>
          </w:p>
        </w:tc>
      </w:tr>
    </w:tbl>
    <w:p>
      <w:pPr>
        <w:pStyle w:val="BodyText"/>
      </w:pPr>
      <w:r>
        <w:rPr>
          <w:b/>
          <w:bCs/>
        </w:rPr>
        <w:t xml:space="preserve">Phased geography:</w:t>
      </w:r>
    </w:p>
    <w:p>
      <w:pPr>
        <w:pStyle w:val="Compact"/>
        <w:numPr>
          <w:ilvl w:val="0"/>
          <w:numId w:val="1009"/>
        </w:numPr>
      </w:pPr>
      <w:r>
        <w:t xml:space="preserve">Phase 0: Central + TN + PY — done</w:t>
      </w:r>
      <w:r>
        <w:br/>
      </w:r>
    </w:p>
    <w:p>
      <w:pPr>
        <w:pStyle w:val="Compact"/>
        <w:numPr>
          <w:ilvl w:val="0"/>
          <w:numId w:val="1009"/>
        </w:numPr>
      </w:pPr>
      <w:r>
        <w:t xml:space="preserve">Phase 1: MH, DL, KA — done</w:t>
      </w:r>
      <w:r>
        <w:br/>
      </w:r>
    </w:p>
    <w:p>
      <w:pPr>
        <w:pStyle w:val="Compact"/>
        <w:numPr>
          <w:ilvl w:val="0"/>
          <w:numId w:val="1009"/>
        </w:numPr>
      </w:pPr>
      <w:r>
        <w:t xml:space="preserve">Phase 2–3: Other states / districts — community + maintainers (later)</w:t>
      </w:r>
    </w:p>
    <w:p>
      <w:r>
        <w:pict>
          <v:rect style="width:0;height:1.5pt" o:hralign="center" o:hrstd="t" o:hr="t"/>
        </w:pict>
      </w:r>
    </w:p>
    <w:bookmarkEnd w:id="42"/>
    <w:bookmarkStart w:id="43" w:name="success-metrics-targets"/>
    <w:p>
      <w:pPr>
        <w:pStyle w:val="Heading2"/>
      </w:pPr>
      <w:r>
        <w:t xml:space="preserve">13. Success metrics (targets)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Structural entities</w:t>
            </w:r>
          </w:p>
        </w:tc>
        <w:tc>
          <w:tcPr/>
          <w:p>
            <w:pPr>
              <w:pStyle w:val="Compact"/>
            </w:pPr>
            <w:r>
              <w:t xml:space="preserve">~1,500 (from ~506)</w:t>
            </w:r>
          </w:p>
        </w:tc>
      </w:tr>
      <w:tr>
        <w:tc>
          <w:tcPr/>
          <w:p>
            <w:pPr>
              <w:pStyle w:val="Compact"/>
            </w:pPr>
            <w:r>
              <w:t xml:space="preserve">External contributors</w:t>
            </w:r>
          </w:p>
        </w:tc>
        <w:tc>
          <w:tcPr/>
          <w:p>
            <w:pPr>
              <w:pStyle w:val="Compact"/>
            </w:pPr>
            <w:r>
              <w:t xml:space="preserve">10+ with merged data-quality PRs</w:t>
            </w:r>
          </w:p>
        </w:tc>
      </w:tr>
      <w:tr>
        <w:tc>
          <w:tcPr/>
          <w:p>
            <w:pPr>
              <w:pStyle w:val="Compact"/>
            </w:pPr>
            <w:r>
              <w:t xml:space="preserve">Data freshness</w:t>
            </w:r>
          </w:p>
        </w:tc>
        <w:tc>
          <w:tcPr/>
          <w:p>
            <w:pPr>
              <w:pStyle w:val="Compact"/>
            </w:pPr>
            <w:r>
              <w:t xml:space="preserve">Monthly NJDG/DoJ refresh (post v2 API)</w:t>
            </w:r>
          </w:p>
        </w:tc>
      </w:tr>
      <w:tr>
        <w:tc>
          <w:tcPr/>
          <w:p>
            <w:pPr>
              <w:pStyle w:val="Compact"/>
            </w:pPr>
            <w:r>
              <w:t xml:space="preserve">Orphan relationships</w:t>
            </w:r>
          </w:p>
        </w:tc>
        <w:tc>
          <w:tcPr/>
          <w:p>
            <w:pPr>
              <w:pStyle w:val="Compact"/>
            </w:pPr>
            <w:r>
              <w:t xml:space="preserve">Trending down; strict ref check near zero for touched packs</w:t>
            </w:r>
          </w:p>
        </w:tc>
      </w:tr>
      <w:tr>
        <w:tc>
          <w:tcPr/>
          <w:p>
            <w:pPr>
              <w:pStyle w:val="Compact"/>
            </w:pPr>
            <w:r>
              <w:rPr>
                <w:rStyle w:val="VerbatimChar"/>
              </w:rPr>
              <w:t xml:space="preserve">verified</w:t>
            </w:r>
            <w:r>
              <w:t xml:space="preserve"> </w:t>
            </w:r>
            <w:r>
              <w:t xml:space="preserve">entities</w:t>
            </w:r>
          </w:p>
        </w:tc>
        <w:tc>
          <w:tcPr/>
          <w:p>
            <w:pPr>
              <w:pStyle w:val="Compact"/>
            </w:pPr>
            <w:r>
              <w:t xml:space="preserve">Growth from 9 → majority of Tier A/B</w:t>
            </w:r>
          </w:p>
        </w:tc>
      </w:tr>
      <w:tr>
        <w:tc>
          <w:tcPr/>
          <w:p>
            <w:pPr>
              <w:pStyle w:val="Compact"/>
            </w:pPr>
            <w:r>
              <w:t xml:space="preserve">Community-validated scores</w:t>
            </w:r>
          </w:p>
        </w:tc>
        <w:tc>
          <w:tcPr/>
          <w:p>
            <w:pPr>
              <w:pStyle w:val="Compact"/>
            </w:pPr>
            <w:r>
              <w:t xml:space="preserve">Tier A entities first</w:t>
            </w:r>
          </w:p>
        </w:tc>
      </w:tr>
    </w:tbl>
    <w:p>
      <w:r>
        <w:pict>
          <v:rect style="width:0;height:1.5pt" o:hralign="center" o:hrstd="t" o:hr="t"/>
        </w:pict>
      </w:r>
    </w:p>
    <w:bookmarkEnd w:id="43"/>
    <w:bookmarkStart w:id="44" w:name="known-gaps-access-control"/>
    <w:p>
      <w:pPr>
        <w:pStyle w:val="Heading2"/>
      </w:pPr>
      <w:r>
        <w:t xml:space="preserve">14. Known gaps &amp; access control</w:t>
      </w:r>
    </w:p>
    <w:tbl>
      <w:tblPr>
        <w:tblStyle w:val="Table"/>
        <w:tblW w:type="pct" w:w="5000"/>
        <w:tblLayout w:type="fixed"/>
        <w:tblLook w:firstRow="1" w:lastRow="0" w:firstColumn="0" w:lastColumn="0" w:noHBand="0" w:noVBand="0" w:val="0020"/>
      </w:tblPr>
      <w:tblGrid>
        <w:gridCol w:w="1721"/>
        <w:gridCol w:w="6198"/>
      </w:tblGrid>
      <w:tr>
        <w:trPr>
          <w:tblHeader w:val="on"/>
        </w:trPr>
        <w:tc>
          <w:tcPr/>
          <w:p>
            <w:pPr>
              <w:pStyle w:val="Compact"/>
            </w:pPr>
            <w:r>
              <w:t xml:space="preserve">Gap</w:t>
            </w:r>
          </w:p>
        </w:tc>
        <w:tc>
          <w:tcPr/>
          <w:p>
            <w:pPr>
              <w:pStyle w:val="Compact"/>
            </w:pPr>
            <w:r>
              <w:t xml:space="preserve">Status / action</w:t>
            </w:r>
          </w:p>
        </w:tc>
      </w:tr>
      <w:tr>
        <w:tc>
          <w:tcPr/>
          <w:p>
            <w:pPr>
              <w:pStyle w:val="Compact"/>
            </w:pPr>
            <w:r>
              <w:t xml:space="preserve">No public GitHub yet</w:t>
            </w:r>
          </w:p>
        </w:tc>
        <w:tc>
          <w:tcPr/>
          <w:p>
            <w:pPr>
              <w:pStyle w:val="Compact"/>
            </w:pPr>
            <w:r>
              <w:t xml:space="preserve">Founder creates; co-maintainer invited as admin</w:t>
            </w:r>
          </w:p>
        </w:tc>
      </w:tr>
      <w:tr>
        <w:tc>
          <w:tcPr/>
          <w:p>
            <w:pPr>
              <w:pStyle w:val="Compact"/>
            </w:pPr>
            <w:r>
              <w:t xml:space="preserve">Contribution process</w:t>
            </w:r>
          </w:p>
        </w:tc>
        <w:tc>
          <w:tcPr/>
          <w:p>
            <w:pPr>
              <w:pStyle w:val="Compact"/>
            </w:pPr>
            <w:r>
              <w:t xml:space="preserve">Documented here; implement templates + CODEOWNERS on create</w:t>
            </w:r>
          </w:p>
        </w:tc>
      </w:tr>
      <w:tr>
        <w:tc>
          <w:tcPr/>
          <w:p>
            <w:pPr>
              <w:pStyle w:val="Compact"/>
            </w:pPr>
            <w:r>
              <w:t xml:space="preserve">CI does not build/deploy graph on merge</w:t>
            </w:r>
          </w:p>
        </w:tc>
        <w:tc>
          <w:tcPr/>
          <w:p>
            <w:pPr>
              <w:pStyle w:val="Compact"/>
            </w:pPr>
            <w:r>
              <w:t xml:space="preserve">Maintainers run pipeline locally before release tags</w:t>
            </w:r>
          </w:p>
        </w:tc>
      </w:tr>
      <w:tr>
        <w:tc>
          <w:tcPr/>
          <w:p>
            <w:pPr>
              <w:pStyle w:val="Compact"/>
            </w:pPr>
            <w:r>
              <w:t xml:space="preserve">friedso deploy</w:t>
            </w:r>
          </w:p>
        </w:tc>
        <w:tc>
          <w:tcPr/>
          <w:p>
            <w:pPr>
              <w:pStyle w:val="Compact"/>
            </w:pPr>
            <w:r>
              <w:t xml:space="preserve">Founder only</w:t>
            </w:r>
          </w:p>
        </w:tc>
      </w:tr>
      <w:tr>
        <w:tc>
          <w:tcPr/>
          <w:p>
            <w:pPr>
              <w:pStyle w:val="Compact"/>
            </w:pPr>
            <w:r>
              <w:t xml:space="preserve">Org size</w:t>
            </w:r>
          </w:p>
        </w:tc>
        <w:tc>
          <w:tcPr/>
          <w:p>
            <w:pPr>
              <w:pStyle w:val="Compact"/>
            </w:pPr>
            <w:r>
              <w:t xml:space="preserve">2 admins now; up to 5 members later</w:t>
            </w:r>
          </w:p>
        </w:tc>
      </w:tr>
      <w:tr>
        <w:tc>
          <w:tcPr/>
          <w:p>
            <w:pPr>
              <w:pStyle w:val="Compact"/>
            </w:pPr>
            <w:r>
              <w:t xml:space="preserve">Legal disclaimer</w:t>
            </w:r>
          </w:p>
        </w:tc>
        <w:tc>
          <w:tcPr/>
          <w:p>
            <w:pPr>
              <w:pStyle w:val="Compact"/>
            </w:pPr>
            <w:r>
              <w:t xml:space="preserve">Add to README + site footer (§15)</w:t>
            </w:r>
          </w:p>
        </w:tc>
      </w:tr>
      <w:tr>
        <w:tc>
          <w:tcPr/>
          <w:p>
            <w:pPr>
              <w:pStyle w:val="Compact"/>
            </w:pPr>
            <w:r>
              <w:t xml:space="preserve">Live NJDG</w:t>
            </w:r>
          </w:p>
        </w:tc>
        <w:tc>
          <w:tcPr/>
          <w:p>
            <w:pPr>
              <w:pStyle w:val="Compact"/>
            </w:pPr>
            <w:r>
              <w:t xml:space="preserve">Not built — static snapshots only</w:t>
            </w:r>
          </w:p>
        </w:tc>
      </w:tr>
      <w:tr>
        <w:tc>
          <w:tcPr/>
          <w:p>
            <w:pPr>
              <w:pStyle w:val="Compact"/>
            </w:pPr>
            <w:r>
              <w:t xml:space="preserve">Domain experts</w:t>
            </w:r>
          </w:p>
        </w:tc>
        <w:tc>
          <w:tcPr/>
          <w:p>
            <w:pPr>
              <w:pStyle w:val="Compact"/>
            </w:pPr>
            <w:r>
              <w:t xml:space="preserve">TBD</w:t>
            </w:r>
          </w:p>
        </w:tc>
      </w:tr>
    </w:tbl>
    <w:p>
      <w:r>
        <w:pict>
          <v:rect style="width:0;height:1.5pt" o:hralign="center" o:hrstd="t" o:hr="t"/>
        </w:pict>
      </w:r>
    </w:p>
    <w:bookmarkEnd w:id="44"/>
    <w:bookmarkStart w:id="45" w:name="suggested-legal-disclaimer-readme-site"/>
    <w:p>
      <w:pPr>
        <w:pStyle w:val="Heading2"/>
      </w:pPr>
      <w:r>
        <w:t xml:space="preserve">15. Suggested legal disclaimer (README + site)</w:t>
      </w:r>
    </w:p>
    <w:p>
      <w:pPr>
        <w:pStyle w:val="BlockText"/>
      </w:pPr>
      <w:r>
        <w:rPr>
          <w:b/>
          <w:bCs/>
        </w:rPr>
        <w:t xml:space="preserve">Disclaimer.</w:t>
      </w:r>
      <w:r>
        <w:t xml:space="preserve"> </w:t>
      </w:r>
      <w:r>
        <w:t xml:space="preserve">Judiciary Entity Map (India) (JEM) presents structural information about institutions and their formal relationships, derived from public sources. It does not provide legal advice, predict case outcomes, or assess individual conduct. Independence Risk and Discretionary Power scores are algorithmic indicators of</w:t>
      </w:r>
      <w:r>
        <w:t xml:space="preserve"> </w:t>
      </w:r>
      <w:r>
        <w:rPr>
          <w:i/>
          <w:iCs/>
        </w:rPr>
        <w:t xml:space="preserve">structural design</w:t>
      </w:r>
      <w:r>
        <w:t xml:space="preserve">, not findings of bias or misconduct. Data may be incomplete or outdated; verify critical facts against primary sources before relying on them in litigation, policy, or journalism. Maintainers welcome corrections via GitHub with citations.</w:t>
      </w:r>
    </w:p>
    <w:p>
      <w:r>
        <w:pict>
          <v:rect style="width:0;height:1.5pt" o:hralign="center" o:hrstd="t" o:hr="t"/>
        </w:pict>
      </w:r>
    </w:p>
    <w:bookmarkEnd w:id="45"/>
    <w:bookmarkStart w:id="47" w:name="licences-attribution"/>
    <w:p>
      <w:pPr>
        <w:pStyle w:val="Heading2"/>
      </w:pPr>
      <w:r>
        <w:t xml:space="preserve">16. Licences &amp; attribution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Licence</w:t>
            </w:r>
          </w:p>
        </w:tc>
        <w:tc>
          <w:tcPr/>
          <w:p>
            <w:pPr>
              <w:pStyle w:val="Compact"/>
            </w:pPr>
            <w:r>
              <w:t xml:space="preserve">Attribution</w:t>
            </w:r>
          </w:p>
        </w:tc>
      </w:tr>
      <w:tr>
        <w:tc>
          <w:tcPr/>
          <w:p>
            <w:pPr>
              <w:pStyle w:val="Compact"/>
            </w:pPr>
            <w:r>
              <w:rPr>
                <w:rStyle w:val="VerbatimChar"/>
              </w:rPr>
              <w:t xml:space="preserve">jem/data/</w:t>
            </w:r>
          </w:p>
        </w:tc>
        <w:tc>
          <w:tcPr/>
          <w:p>
            <w:pPr>
              <w:pStyle w:val="Compact"/>
            </w:pPr>
            <w:r>
              <w:rPr>
                <w:b/>
                <w:bCs/>
              </w:rPr>
              <w:t xml:space="preserve">CC0</w:t>
            </w:r>
          </w:p>
        </w:tc>
        <w:tc>
          <w:tcPr/>
          <w:p>
            <w:pPr>
              <w:pStyle w:val="Compact"/>
            </w:pPr>
            <w:r>
              <w:t xml:space="preserve">None required; courtesy link appreciated</w:t>
            </w:r>
          </w:p>
        </w:tc>
      </w:tr>
      <w:tr>
        <w:tc>
          <w:tcPr/>
          <w:p>
            <w:pPr>
              <w:pStyle w:val="Compact"/>
            </w:pPr>
            <w:r>
              <w:rPr>
                <w:rStyle w:val="VerbatimChar"/>
              </w:rPr>
              <w:t xml:space="preserve">jem/scripts/</w:t>
            </w:r>
            <w:r>
              <w:t xml:space="preserve">,</w:t>
            </w:r>
            <w:r>
              <w:t xml:space="preserve"> </w:t>
            </w:r>
            <w:r>
              <w:rPr>
                <w:rStyle w:val="VerbatimChar"/>
              </w:rPr>
              <w:t xml:space="preserve">jem/web/</w:t>
            </w:r>
          </w:p>
        </w:tc>
        <w:tc>
          <w:tcPr/>
          <w:p>
            <w:pPr>
              <w:pStyle w:val="Compact"/>
            </w:pPr>
            <w:r>
              <w:rPr>
                <w:b/>
                <w:bCs/>
              </w:rPr>
              <w:t xml:space="preserve">MIT</w:t>
            </w:r>
          </w:p>
        </w:tc>
        <w:tc>
          <w:tcPr/>
          <w:p>
            <w:pPr>
              <w:pStyle w:val="Compact"/>
            </w:pPr>
            <w:r>
              <w:t xml:space="preserve">Standard MIT notice in copies</w:t>
            </w:r>
          </w:p>
        </w:tc>
      </w:tr>
    </w:tbl>
    <w:p>
      <w:pPr>
        <w:pStyle w:val="BodyText"/>
      </w:pPr>
      <w:r>
        <w:rPr>
          <w:b/>
          <w:bCs/>
        </w:rPr>
        <w:t xml:space="preserve">Suggested courtesy (not required):</w:t>
      </w:r>
      <w:r>
        <w:br/>
      </w:r>
      <w:r>
        <w:rPr>
          <w:i/>
          <w:iCs/>
        </w:rPr>
        <w:t xml:space="preserve">“Structural data from</w:t>
      </w:r>
      <w:r>
        <w:rPr>
          <w:i/>
          <w:iCs/>
        </w:rPr>
        <w:t xml:space="preserve"> </w:t>
      </w:r>
      <w:hyperlink r:id="rId46">
        <w:r>
          <w:rPr>
            <w:rStyle w:val="Hyperlink"/>
            <w:i/>
            <w:iCs/>
          </w:rPr>
          <w:t xml:space="preserve">Judiciary Entity Map (JEM)</w:t>
        </w:r>
      </w:hyperlink>
      <w:r>
        <w:rPr>
          <w:i/>
          <w:iCs/>
        </w:rPr>
        <w:t xml:space="preserve">.”</w:t>
      </w:r>
    </w:p>
    <w:p>
      <w:pPr>
        <w:pStyle w:val="BodyText"/>
      </w:pPr>
      <w:r>
        <w:t xml:space="preserve">Optional future:</w:t>
      </w:r>
      <w:r>
        <w:t xml:space="preserve"> </w:t>
      </w:r>
      <w:r>
        <w:rPr>
          <w:rStyle w:val="VerbatimChar"/>
        </w:rPr>
        <w:t xml:space="preserve">CONTRIBUTORS.md</w:t>
      </w:r>
      <w:r>
        <w:t xml:space="preserve"> </w:t>
      </w:r>
      <w:r>
        <w:t xml:space="preserve">listing merged PR authors.</w:t>
      </w:r>
    </w:p>
    <w:p>
      <w:r>
        <w:pict>
          <v:rect style="width:0;height:1.5pt" o:hralign="center" o:hrstd="t" o:hr="t"/>
        </w:pict>
      </w:r>
    </w:p>
    <w:bookmarkEnd w:id="47"/>
    <w:bookmarkStart w:id="48" w:name="co-maintainer-handoff-checklist"/>
    <w:p>
      <w:pPr>
        <w:pStyle w:val="Heading2"/>
      </w:pPr>
      <w:r>
        <w:t xml:space="preserve">17. Co-maintainer handoff checklist</w:t>
      </w:r>
    </w:p>
    <w:p>
      <w:pPr>
        <w:pStyle w:val="Compact"/>
        <w:numPr>
          <w:ilvl w:val="0"/>
          <w:numId w:val="1010"/>
        </w:numPr>
      </w:pPr>
      <w:r>
        <w:t xml:space="preserve">Clone repo;</w:t>
      </w:r>
      <w:r>
        <w:t xml:space="preserve"> </w:t>
      </w:r>
      <w:r>
        <w:rPr>
          <w:rStyle w:val="VerbatimChar"/>
        </w:rPr>
        <w:t xml:space="preserve">cd jem &amp;&amp; pip install -r scripts/requirements.txt</w:t>
      </w:r>
    </w:p>
    <w:p>
      <w:pPr>
        <w:pStyle w:val="Compact"/>
        <w:numPr>
          <w:ilvl w:val="0"/>
          <w:numId w:val="1011"/>
        </w:numPr>
      </w:pPr>
      <w:r>
        <w:t xml:space="preserve">Run</w:t>
      </w:r>
      <w:r>
        <w:t xml:space="preserve"> </w:t>
      </w:r>
      <w:r>
        <w:rPr>
          <w:rStyle w:val="VerbatimChar"/>
        </w:rPr>
        <w:t xml:space="preserve">python3 scripts/validate.py --strict</w:t>
      </w:r>
      <w:r>
        <w:t xml:space="preserve"> </w:t>
      </w:r>
      <w:r>
        <w:t xml:space="preserve">(expect 0 errors)</w:t>
      </w:r>
    </w:p>
    <w:p>
      <w:pPr>
        <w:pStyle w:val="Compact"/>
        <w:numPr>
          <w:ilvl w:val="0"/>
          <w:numId w:val="1012"/>
        </w:numPr>
      </w:pPr>
      <w:r>
        <w:t xml:space="preserve">Run</w:t>
      </w:r>
      <w:r>
        <w:t xml:space="preserve"> </w:t>
      </w:r>
      <w:r>
        <w:rPr>
          <w:rStyle w:val="VerbatimChar"/>
        </w:rPr>
        <w:t xml:space="preserve">./scripts/safe_pipeline.sh</w:t>
      </w:r>
      <w:r>
        <w:t xml:space="preserve">; confirm</w:t>
      </w:r>
      <w:r>
        <w:t xml:space="preserve"> </w:t>
      </w:r>
      <w:r>
        <w:rPr>
          <w:rStyle w:val="VerbatimChar"/>
        </w:rPr>
        <w:t xml:space="preserve">graph.json</w:t>
      </w:r>
      <w:r>
        <w:t xml:space="preserve"> </w:t>
      </w:r>
      <w:r>
        <w:t xml:space="preserve">meta ~506 entities</w:t>
      </w:r>
    </w:p>
    <w:p>
      <w:pPr>
        <w:pStyle w:val="Compact"/>
        <w:numPr>
          <w:ilvl w:val="0"/>
          <w:numId w:val="1013"/>
        </w:numPr>
      </w:pPr>
      <w:r>
        <w:t xml:space="preserve">Open local</w:t>
      </w:r>
      <w:r>
        <w:t xml:space="preserve"> </w:t>
      </w:r>
      <w:r>
        <w:rPr>
          <w:rStyle w:val="VerbatimChar"/>
        </w:rPr>
        <w:t xml:space="preserve">jem/web/</w:t>
      </w:r>
      <w:r>
        <w:t xml:space="preserve"> </w:t>
      </w:r>
      <w:r>
        <w:t xml:space="preserve">via static server; click SC, Madras HC, TN district collapse</w:t>
      </w:r>
    </w:p>
    <w:p>
      <w:pPr>
        <w:pStyle w:val="Compact"/>
        <w:numPr>
          <w:ilvl w:val="0"/>
          <w:numId w:val="1014"/>
        </w:numPr>
      </w:pPr>
      <w:r>
        <w:t xml:space="preserve">Read</w:t>
      </w:r>
      <w:r>
        <w:t xml:space="preserve"> </w:t>
      </w:r>
      <w:r>
        <w:rPr>
          <w:rStyle w:val="VerbatimChar"/>
        </w:rPr>
        <w:t xml:space="preserve">DATA_MODEL.md</w:t>
      </w:r>
      <w:r>
        <w:t xml:space="preserve"> </w:t>
      </w:r>
      <w:r>
        <w:t xml:space="preserve">§ governance exclusions + score formulae</w:t>
      </w:r>
    </w:p>
    <w:p>
      <w:pPr>
        <w:pStyle w:val="Compact"/>
        <w:numPr>
          <w:ilvl w:val="0"/>
          <w:numId w:val="1015"/>
        </w:numPr>
      </w:pPr>
      <w:r>
        <w:t xml:space="preserve">Read</w:t>
      </w:r>
      <w:r>
        <w:t xml:space="preserve"> </w:t>
      </w:r>
      <w:r>
        <w:rPr>
          <w:rStyle w:val="VerbatimChar"/>
        </w:rPr>
        <w:t xml:space="preserve">SESSION_WORKFLOW.md</w:t>
      </w:r>
      <w:r>
        <w:t xml:space="preserve"> </w:t>
      </w:r>
      <w:r>
        <w:t xml:space="preserve">§ overwrite risks (</w:t>
      </w:r>
      <w:r>
        <w:rPr>
          <w:rStyle w:val="VerbatimChar"/>
        </w:rPr>
        <w:t xml:space="preserve">build.py</w:t>
      </w:r>
      <w:r>
        <w:t xml:space="preserve">, generators)</w:t>
      </w:r>
    </w:p>
    <w:p>
      <w:pPr>
        <w:pStyle w:val="Compact"/>
        <w:numPr>
          <w:ilvl w:val="0"/>
          <w:numId w:val="1016"/>
        </w:numPr>
      </w:pPr>
      <w:r>
        <w:t xml:space="preserve">Join GitHub org/repo as admin when created</w:t>
      </w:r>
    </w:p>
    <w:p>
      <w:pPr>
        <w:pStyle w:val="Compact"/>
        <w:numPr>
          <w:ilvl w:val="0"/>
          <w:numId w:val="1017"/>
        </w:numPr>
      </w:pPr>
      <w:r>
        <w:t xml:space="preserve">Agree on: PR scope (data-quality only), dispute escalation, v0.9.0 tag criteria</w:t>
      </w:r>
    </w:p>
    <w:p>
      <w:pPr>
        <w:pStyle w:val="Compact"/>
        <w:numPr>
          <w:ilvl w:val="0"/>
          <w:numId w:val="1018"/>
        </w:numPr>
      </w:pPr>
      <w:r>
        <w:t xml:space="preserve">Schedule call: repo name, issue templates, first community announcement</w:t>
      </w:r>
    </w:p>
    <w:p>
      <w:r>
        <w:pict>
          <v:rect style="width:0;height:1.5pt" o:hralign="center" o:hrstd="t" o:hr="t"/>
        </w:pict>
      </w:r>
    </w:p>
    <w:bookmarkEnd w:id="48"/>
    <w:bookmarkStart w:id="49" w:name="essential-commands"/>
    <w:p>
      <w:pPr>
        <w:pStyle w:val="Heading2"/>
      </w:pPr>
      <w:r>
        <w:t xml:space="preserve">18. Essential commands</w:t>
      </w:r>
    </w:p>
    <w:p>
      <w:pPr>
        <w:pStyle w:val="SourceCode"/>
      </w:pPr>
      <w:r>
        <w:rPr>
          <w:rStyle w:val="BuiltInTok"/>
        </w:rPr>
        <w:t xml:space="preserve">cd</w:t>
      </w:r>
      <w:r>
        <w:rPr>
          <w:rStyle w:val="NormalTok"/>
        </w:rPr>
        <w:t xml:space="preserve"> jem</w:t>
      </w:r>
      <w:r>
        <w:br/>
      </w:r>
      <w:r>
        <w:rPr>
          <w:rStyle w:val="ExtensionTok"/>
        </w:rPr>
        <w:t xml:space="preserve">pip</w:t>
      </w:r>
      <w:r>
        <w:rPr>
          <w:rStyle w:val="NormalTok"/>
        </w:rPr>
        <w:t xml:space="preserve"> install </w:t>
      </w:r>
      <w:r>
        <w:rPr>
          <w:rStyle w:val="AttributeTok"/>
        </w:rPr>
        <w:t xml:space="preserve">-r</w:t>
      </w:r>
      <w:r>
        <w:rPr>
          <w:rStyle w:val="NormalTok"/>
        </w:rPr>
        <w:t xml:space="preserve"> scripts/requirements.txt</w:t>
      </w:r>
      <w:r>
        <w:br/>
      </w:r>
      <w:r>
        <w:br/>
      </w:r>
      <w:r>
        <w:rPr>
          <w:rStyle w:val="CommentTok"/>
        </w:rPr>
        <w:t xml:space="preserve"># Standard session</w:t>
      </w:r>
      <w:r>
        <w:br/>
      </w:r>
      <w:r>
        <w:rPr>
          <w:rStyle w:val="ExtensionTok"/>
        </w:rPr>
        <w:t xml:space="preserve">python3</w:t>
      </w:r>
      <w:r>
        <w:rPr>
          <w:rStyle w:val="NormalTok"/>
        </w:rPr>
        <w:t xml:space="preserve"> scripts/validate.py </w:t>
      </w:r>
      <w:r>
        <w:rPr>
          <w:rStyle w:val="AttributeTok"/>
        </w:rPr>
        <w:t xml:space="preserve">--strict</w:t>
      </w:r>
      <w:r>
        <w:br/>
      </w:r>
      <w:r>
        <w:rPr>
          <w:rStyle w:val="ExtensionTok"/>
        </w:rPr>
        <w:t xml:space="preserve">python3</w:t>
      </w:r>
      <w:r>
        <w:rPr>
          <w:rStyle w:val="NormalTok"/>
        </w:rPr>
        <w:t xml:space="preserve"> scripts/validate_graph_refs.py</w:t>
      </w:r>
      <w:r>
        <w:br/>
      </w:r>
      <w:r>
        <w:rPr>
          <w:rStyle w:val="ExtensionTok"/>
        </w:rPr>
        <w:t xml:space="preserve">python3</w:t>
      </w:r>
      <w:r>
        <w:rPr>
          <w:rStyle w:val="NormalTok"/>
        </w:rPr>
        <w:t xml:space="preserve"> scripts/derive.py</w:t>
      </w:r>
      <w:r>
        <w:br/>
      </w:r>
      <w:r>
        <w:rPr>
          <w:rStyle w:val="ExtensionTok"/>
        </w:rPr>
        <w:t xml:space="preserve">python3</w:t>
      </w:r>
      <w:r>
        <w:rPr>
          <w:rStyle w:val="NormalTok"/>
        </w:rPr>
        <w:t xml:space="preserve"> scripts/build.py</w:t>
      </w:r>
      <w:r>
        <w:br/>
      </w:r>
      <w:r>
        <w:br/>
      </w:r>
      <w:r>
        <w:rPr>
          <w:rStyle w:val="CommentTok"/>
        </w:rPr>
        <w:t xml:space="preserve"># Explain one entity's scores</w:t>
      </w:r>
      <w:r>
        <w:br/>
      </w:r>
      <w:r>
        <w:rPr>
          <w:rStyle w:val="ExtensionTok"/>
        </w:rPr>
        <w:t xml:space="preserve">python3</w:t>
      </w:r>
      <w:r>
        <w:rPr>
          <w:rStyle w:val="NormalTok"/>
        </w:rPr>
        <w:t xml:space="preserve"> scripts/derive.py </w:t>
      </w:r>
      <w:r>
        <w:rPr>
          <w:rStyle w:val="AttributeTok"/>
        </w:rPr>
        <w:t xml:space="preserve">--explain</w:t>
      </w:r>
      <w:r>
        <w:rPr>
          <w:rStyle w:val="NormalTok"/>
        </w:rPr>
        <w:t xml:space="preserve"> nclt</w:t>
      </w:r>
      <w:r>
        <w:br/>
      </w:r>
      <w:r>
        <w:br/>
      </w:r>
      <w:r>
        <w:rPr>
          <w:rStyle w:val="CommentTok"/>
        </w:rPr>
        <w:t xml:space="preserve"># Safe experiment (does not overwrite production graph)</w:t>
      </w:r>
      <w:r>
        <w:br/>
      </w:r>
      <w:r>
        <w:rPr>
          <w:rStyle w:val="ExtensionTok"/>
        </w:rPr>
        <w:t xml:space="preserve">./scripts/build_safe.sh</w:t>
      </w:r>
    </w:p>
    <w:p>
      <w:r>
        <w:pict>
          <v:rect style="width:0;height:1.5pt" o:hralign="center" o:hrstd="t" o:hr="t"/>
        </w:pict>
      </w:r>
    </w:p>
    <w:bookmarkEnd w:id="49"/>
    <w:bookmarkStart w:id="50" w:name="key-contacts"/>
    <w:p>
      <w:pPr>
        <w:pStyle w:val="Heading2"/>
      </w:pPr>
      <w:r>
        <w:t xml:space="preserve">19. Key contacts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Contact</w:t>
            </w:r>
          </w:p>
        </w:tc>
      </w:tr>
      <w:tr>
        <w:tc>
          <w:tcPr/>
          <w:p>
            <w:pPr>
              <w:pStyle w:val="Compact"/>
            </w:pPr>
            <w:r>
              <w:t xml:space="preserve">Project founder / deploy</w:t>
            </w:r>
          </w:p>
        </w:tc>
        <w:tc>
          <w:tcPr/>
          <w:p>
            <w:pPr>
              <w:pStyle w:val="Compact"/>
            </w:pPr>
            <w:r>
              <w:rPr>
                <w:i/>
                <w:iCs/>
              </w:rPr>
              <w:t xml:space="preserve">[founder name — fill in]</w:t>
            </w:r>
          </w:p>
        </w:tc>
      </w:tr>
      <w:tr>
        <w:tc>
          <w:tcPr/>
          <w:p>
            <w:pPr>
              <w:pStyle w:val="Compact"/>
            </w:pPr>
            <w:r>
              <w:t xml:space="preserve">Co-maintainer</w:t>
            </w:r>
          </w:p>
        </w:tc>
        <w:tc>
          <w:tcPr/>
          <w:p>
            <w:pPr>
              <w:pStyle w:val="Compact"/>
            </w:pPr>
            <w:r>
              <w:rPr>
                <w:i/>
                <w:iCs/>
              </w:rPr>
              <w:t xml:space="preserve">[co-maintainer name — fill in]</w:t>
            </w:r>
          </w:p>
        </w:tc>
      </w:tr>
      <w:tr>
        <w:tc>
          <w:tcPr/>
          <w:p>
            <w:pPr>
              <w:pStyle w:val="Compact"/>
            </w:pPr>
            <w:r>
              <w:t xml:space="preserve">Domain reviewers</w:t>
            </w:r>
          </w:p>
        </w:tc>
        <w:tc>
          <w:tcPr/>
          <w:p>
            <w:pPr>
              <w:pStyle w:val="Compact"/>
            </w:pPr>
            <w:r>
              <w:t xml:space="preserve">TBD</w:t>
            </w:r>
          </w:p>
        </w:tc>
      </w:tr>
    </w:tbl>
    <w:p>
      <w:r>
        <w:pict>
          <v:rect style="width:0;height:1.5pt" o:hralign="center" o:hrstd="t" o:hr="t"/>
        </w:pict>
      </w:r>
    </w:p>
    <w:bookmarkEnd w:id="50"/>
    <w:bookmarkStart w:id="51" w:name="origin-brief"/>
    <w:p>
      <w:pPr>
        <w:pStyle w:val="Heading2"/>
      </w:pPr>
      <w:r>
        <w:t xml:space="preserve">20. Origin (brief)</w:t>
      </w:r>
    </w:p>
    <w:p>
      <w:pPr>
        <w:pStyle w:val="FirstParagraph"/>
      </w:pPr>
      <w:r>
        <w:t xml:space="preserve">JEM began from the absence of a</w:t>
      </w:r>
      <w:r>
        <w:t xml:space="preserve"> </w:t>
      </w:r>
      <w:r>
        <w:rPr>
          <w:b/>
          <w:bCs/>
        </w:rPr>
        <w:t xml:space="preserve">public, machine-readable map</w:t>
      </w:r>
      <w:r>
        <w:t xml:space="preserve"> </w:t>
      </w:r>
      <w:r>
        <w:t xml:space="preserve">of how India’s ~1,500 judicial and quasi-judicial bodies connect — appointment power, funding, oversight, and capacity signals — in one place. It is a</w:t>
      </w:r>
      <w:r>
        <w:t xml:space="preserve"> </w:t>
      </w:r>
      <w:r>
        <w:rPr>
          <w:b/>
          <w:bCs/>
        </w:rPr>
        <w:t xml:space="preserve">personally funded</w:t>
      </w:r>
      <w:r>
        <w:t xml:space="preserve"> </w:t>
      </w:r>
      <w:r>
        <w:t xml:space="preserve">civic/research infrastructure project, demonstrated at friedso.com, with the intent to move to a</w:t>
      </w:r>
      <w:r>
        <w:t xml:space="preserve"> </w:t>
      </w:r>
      <w:r>
        <w:rPr>
          <w:b/>
          <w:bCs/>
        </w:rPr>
        <w:t xml:space="preserve">standalone public GitHub</w:t>
      </w:r>
      <w:r>
        <w:t xml:space="preserve"> </w:t>
      </w:r>
      <w:r>
        <w:t xml:space="preserve">repository that others can fork, mirror, and improve under CC0/MIT.</w:t>
      </w:r>
    </w:p>
    <w:p>
      <w:r>
        <w:pict>
          <v:rect style="width:0;height:1.5pt" o:hralign="center" o:hrstd="t" o:hr="t"/>
        </w:pict>
      </w:r>
    </w:p>
    <w:p>
      <w:pPr>
        <w:pStyle w:val="FirstParagraph"/>
      </w:pPr>
      <w:r>
        <w:rPr>
          <w:i/>
          <w:iCs/>
        </w:rPr>
        <w:t xml:space="preserve">End of knowledge transfer guide. Regenerate Word export:</w:t>
      </w:r>
      <w:r>
        <w:rPr>
          <w:i/>
          <w:iCs/>
        </w:rPr>
        <w:t xml:space="preserve"> </w:t>
      </w:r>
      <w:r>
        <w:rPr>
          <w:rStyle w:val="VerbatimChar"/>
          <w:i/>
          <w:iCs/>
        </w:rPr>
        <w:t xml:space="preserve">pandoc jem/docs/KNOWLEDGE_TRANSFER.md -o jem/docs/JEM_Knowledge_Transfer.docx</w:t>
      </w:r>
      <w:r>
        <w:rPr>
          <w:i/>
          <w:iCs/>
        </w:rPr>
        <w:t xml:space="preserve"> </w:t>
      </w:r>
      <w:r>
        <w:rPr>
          <w:i/>
          <w:iCs/>
        </w:rPr>
        <w:t xml:space="preserve">from repo root.</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github/CODEOWNERS" TargetMode="External" /><Relationship Type="http://schemas.openxmlformats.org/officeDocument/2006/relationships/hyperlink" Id="rId35" Target="../../.github/DISCUSSION_TEMPLATE/" TargetMode="External" /><Relationship Type="http://schemas.openxmlformats.org/officeDocument/2006/relationships/hyperlink" Id="rId31" Target="../../.github/GOVERNANCE.md" TargetMode="External" /><Relationship Type="http://schemas.openxmlformats.org/officeDocument/2006/relationships/hyperlink" Id="rId34" Target="../../.github/ISSUE_TEMPLATE/" TargetMode="External" /><Relationship Type="http://schemas.openxmlformats.org/officeDocument/2006/relationships/hyperlink" Id="rId32" Target="../../.github/PUBLISH_CHECKLIST.md" TargetMode="External" /><Relationship Type="http://schemas.openxmlformats.org/officeDocument/2006/relationships/hyperlink" Id="rId33" Target="../../.github/pull_request_template.md" TargetMode="External" /><Relationship Type="http://schemas.openxmlformats.org/officeDocument/2006/relationships/hyperlink" Id="rId37" Target="../../.github/workflows/validate.yml" TargetMode="External" /><Relationship Type="http://schemas.openxmlformats.org/officeDocument/2006/relationships/hyperlink" Id="rId12" Target="../../MASTER_CHECKLIST.md" TargetMode="External" /><Relationship Type="http://schemas.openxmlformats.org/officeDocument/2006/relationships/hyperlink" Id="rId10" Target="CONTRIBUTING.md" TargetMode="External" /><Relationship Type="http://schemas.openxmlformats.org/officeDocument/2006/relationships/hyperlink" Id="rId11" Target="DATA_MODEL.md" TargetMode="External" /><Relationship Type="http://schemas.openxmlformats.org/officeDocument/2006/relationships/hyperlink" Id="rId9" Target="SESSION_WORKFLOW.md" TargetMode="External" /><Relationship Type="http://schemas.openxmlformats.org/officeDocument/2006/relationships/hyperlink" Id="rId36" Target="TEAM.md" TargetMode="External" /><Relationship Type="http://schemas.openxmlformats.org/officeDocument/2006/relationships/hyperlink" Id="rId39" Target="V1_RELEASE_RUNBOOK.md" TargetMode="External" /><Relationship Type="http://schemas.openxmlformats.org/officeDocument/2006/relationships/hyperlink" Id="rId46" Target="https://friedso.com/apps/jem/" TargetMode="External" /></Relationships>
</file>

<file path=word/_rels/footnotes.xml.rels><?xml version="1.0" encoding="UTF-8"?><Relationships xmlns="http://schemas.openxmlformats.org/package/2006/relationships"><Relationship Type="http://schemas.openxmlformats.org/officeDocument/2006/relationships/hyperlink" Id="rId30" Target="../../.github/CODEOWNERS" TargetMode="External" /><Relationship Type="http://schemas.openxmlformats.org/officeDocument/2006/relationships/hyperlink" Id="rId35" Target="../../.github/DISCUSSION_TEMPLATE/" TargetMode="External" /><Relationship Type="http://schemas.openxmlformats.org/officeDocument/2006/relationships/hyperlink" Id="rId31" Target="../../.github/GOVERNANCE.md" TargetMode="External" /><Relationship Type="http://schemas.openxmlformats.org/officeDocument/2006/relationships/hyperlink" Id="rId34" Target="../../.github/ISSUE_TEMPLATE/" TargetMode="External" /><Relationship Type="http://schemas.openxmlformats.org/officeDocument/2006/relationships/hyperlink" Id="rId32" Target="../../.github/PUBLISH_CHECKLIST.md" TargetMode="External" /><Relationship Type="http://schemas.openxmlformats.org/officeDocument/2006/relationships/hyperlink" Id="rId33" Target="../../.github/pull_request_template.md" TargetMode="External" /><Relationship Type="http://schemas.openxmlformats.org/officeDocument/2006/relationships/hyperlink" Id="rId37" Target="../../.github/workflows/validate.yml" TargetMode="External" /><Relationship Type="http://schemas.openxmlformats.org/officeDocument/2006/relationships/hyperlink" Id="rId12" Target="../../MASTER_CHECKLIST.md" TargetMode="External" /><Relationship Type="http://schemas.openxmlformats.org/officeDocument/2006/relationships/hyperlink" Id="rId10" Target="CONTRIBUTING.md" TargetMode="External" /><Relationship Type="http://schemas.openxmlformats.org/officeDocument/2006/relationships/hyperlink" Id="rId11" Target="DATA_MODEL.md" TargetMode="External" /><Relationship Type="http://schemas.openxmlformats.org/officeDocument/2006/relationships/hyperlink" Id="rId9" Target="SESSION_WORKFLOW.md" TargetMode="External" /><Relationship Type="http://schemas.openxmlformats.org/officeDocument/2006/relationships/hyperlink" Id="rId36" Target="TEAM.md" TargetMode="External" /><Relationship Type="http://schemas.openxmlformats.org/officeDocument/2006/relationships/hyperlink" Id="rId39" Target="V1_RELEASE_RUNBOOK.md" TargetMode="External" /><Relationship Type="http://schemas.openxmlformats.org/officeDocument/2006/relationships/hyperlink" Id="rId46" Target="https://friedso.com/apps/j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2026-05-26T05:33:01Z</dcterms:created>
  <dcterms:modified xsi:type="dcterms:W3CDTF">2026-05-26T05:33:01Z</dcterms:modified>
</cp:coreProperties>
</file>

<file path=docProps/custom.xml><?xml version="1.0" encoding="utf-8"?>
<Properties xmlns="http://schemas.openxmlformats.org/officeDocument/2006/custom-properties" xmlns:vt="http://schemas.openxmlformats.org/officeDocument/2006/docPropsVTypes"/>
</file>