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DIRECTOR NACIONAL DE PROGRAMAS ALIMENTARIOS: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las presentes actuaciones tramitan las gestiones inherentes a la celebración de un Convenio de Gestión a suscribirse entre la SECRETARÍA NACIONAL DE NIÑEZ, ADOLESCENCIA Y FAMILIA DEL MINISTERIO DE CAPITAL HUMANO y la </w:t>
      </w:r>
      <w:r w:rsidDel="00000000" w:rsidR="00000000" w:rsidRPr="00000000">
        <w:rPr>
          <w:sz w:val="20"/>
          <w:szCs w:val="20"/>
          <w:rtl w:val="0"/>
        </w:rPr>
        <w:t xml:space="preserve">{{ informe.nombre_organizacion }}</w:t>
      </w:r>
      <w:r w:rsidDel="00000000" w:rsidR="00000000" w:rsidRPr="00000000">
        <w:rPr>
          <w:sz w:val="20"/>
          <w:szCs w:val="20"/>
          <w:rtl w:val="0"/>
        </w:rPr>
        <w:t xml:space="preserve"> DE LA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informe.provincia_organizacion }}</w:t>
      </w:r>
      <w:r w:rsidDel="00000000" w:rsidR="00000000" w:rsidRPr="00000000">
        <w:rPr>
          <w:sz w:val="20"/>
          <w:szCs w:val="20"/>
          <w:rtl w:val="0"/>
        </w:rPr>
        <w:t xml:space="preserve">, en el marco del Programa ALIMENTAR COMUNIDAD.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 señalar que mediante Resolución del entonces MINISTERIO DE DESARROLLO SOCIAL DE LA NACIÓN N.° RESOL-2023-230-APN-MDS del 17 de febrero de 2023 y sus normas modificatorias y complementarias, se creó el Programa “ALIMENTAR COMUNIDAD”, a los fines de otorgar una prestación económica para la asistencia a Comedores y Merenderos Comunitarios, conforme a los Lineamientos Técnicos y Operativos fijados en el Anexo - IF-2025-32668963-APN-SSPH#MCH.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bookmarkStart w:colFirst="0" w:colLast="0" w:name="_heading=h.xp0fjpfrd9yn" w:id="0"/>
      <w:bookmarkEnd w:id="0"/>
      <w:r w:rsidDel="00000000" w:rsidR="00000000" w:rsidRPr="00000000">
        <w:rPr>
          <w:sz w:val="20"/>
          <w:szCs w:val="20"/>
          <w:rtl w:val="0"/>
        </w:rPr>
        <w:t xml:space="preserve">En dicho contexto, la Entidad citada ha presentado una solicitud inherente al financiamiento del Comedor/Merendero “</w:t>
      </w:r>
      <w:r w:rsidDel="00000000" w:rsidR="00000000" w:rsidRPr="00000000">
        <w:rPr>
          <w:sz w:val="20"/>
          <w:szCs w:val="20"/>
          <w:rtl w:val="0"/>
        </w:rPr>
        <w:t xml:space="preserve">{{ informe.nombre_espacio }}</w:t>
      </w:r>
      <w:r w:rsidDel="00000000" w:rsidR="00000000" w:rsidRPr="00000000">
        <w:rPr>
          <w:sz w:val="20"/>
          <w:szCs w:val="20"/>
          <w:rtl w:val="0"/>
        </w:rPr>
        <w:t xml:space="preserve">”  de la Ciudad de </w:t>
      </w:r>
      <w:r w:rsidDel="00000000" w:rsidR="00000000" w:rsidRPr="00000000">
        <w:rPr>
          <w:sz w:val="20"/>
          <w:szCs w:val="20"/>
          <w:rtl w:val="0"/>
        </w:rPr>
        <w:t xml:space="preserve">{{ informe.localidad_espacio }}</w:t>
      </w:r>
      <w:r w:rsidDel="00000000" w:rsidR="00000000" w:rsidRPr="00000000">
        <w:rPr>
          <w:sz w:val="20"/>
          <w:szCs w:val="20"/>
          <w:rtl w:val="0"/>
        </w:rPr>
        <w:t xml:space="preserve">, </w:t>
        <w:tab/>
        <w:t xml:space="preserve">Partido de </w:t>
      </w:r>
      <w:r w:rsidDel="00000000" w:rsidR="00000000" w:rsidRPr="00000000">
        <w:rPr>
          <w:sz w:val="20"/>
          <w:szCs w:val="20"/>
          <w:rtl w:val="0"/>
        </w:rPr>
        <w:t xml:space="preserve">{{ informe.partido_espacio }}</w:t>
      </w:r>
      <w:r w:rsidDel="00000000" w:rsidR="00000000" w:rsidRPr="00000000">
        <w:rPr>
          <w:sz w:val="20"/>
          <w:szCs w:val="20"/>
          <w:rtl w:val="0"/>
        </w:rPr>
        <w:t xml:space="preserve">,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informe.provincia_espacio }}</w:t>
      </w:r>
      <w:r w:rsidDel="00000000" w:rsidR="00000000" w:rsidRPr="00000000">
        <w:rPr>
          <w:sz w:val="20"/>
          <w:szCs w:val="20"/>
          <w:rtl w:val="0"/>
        </w:rPr>
        <w:t xml:space="preserve">, así como la documentación institucional correspondiente.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dicho efecto, y habiéndose verificado la existencia y/o funcionamiento del espacio objeto de financiamiento, y cumplidos los requisitos técnicos y administrativos previstos, dicha solicitud cuenta con evaluación técnica favorable conforme surge del Informe Técnico N° </w:t>
      </w:r>
      <w:r w:rsidDel="00000000" w:rsidR="00000000" w:rsidRPr="00000000">
        <w:rPr>
          <w:sz w:val="20"/>
          <w:szCs w:val="20"/>
          <w:rtl w:val="0"/>
        </w:rPr>
        <w:t xml:space="preserve">{{ admision.numero_if_tecnico 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misma constituye la continuidad del financiamiento del servicio alimentario en el marco del Programa citado, conforme surge de los antecedentes incorporados en las presentes actuaciones.</w:t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se sugiere dar curso al trámite conducente a la aprobación de un CONVENIO DE GESTIÓN a suscribirse con la Entidad Requirente citada precedentemente, que regule los aspectos inherentes al objeto de financiamiento, forma y condiciones de pago y acreditación, y prestación y alcance del servicio.</w:t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dicho Convenio, se prevee afectar fondos para el servicio alimentario correspondiente, así como un importe adicional equivalente al 6% del monto total de las prestaciones alimentarias aprobadas, el cual está destinado a financiar los Gastos Accesorios, tales como artículos de higiene y limpieza, insumos y/o gastos operativos de funcionamiento y/o conectividad. Este importe busca compensar los costos indirectos esenciales con la finalidad de garantizar la sostenibilidad operativa del efector y asegurar que la prestación se brinde en condiciones logísticas y sanitarias adecuadas, sin que estos afecten al normal y habitual funcionamiento del espacio en cuestión.</w:t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Finalmente, resulta pertinente señalar, que con el propósito de garantizar la continuidad de la asistencia alimentaria, corresponde destacar que lo establecido en la Resolución N.° RESOL-2025-151-APN-MCH de fecha 31 de marzo de 2025, en lo relativo al límite de incorporaciones por Entidad Requirente, no resulta aplicable a aquellas organizaciones que, al momento del dictado de la mencionada norma, ya contaban con efectores incorporados al Programa o recibían asistencia en el marco de otros programas alimentarios de similar naturaleza financiados por el Gobierno Nacional.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agrega a los presentes actuados el proyecto de Convenio, en calidad de archivo de trabajo, así como su correspondiente documento identificado como</w:t>
      </w:r>
      <w:r w:rsidDel="00000000" w:rsidR="00000000" w:rsidRPr="00000000">
        <w:rPr>
          <w:sz w:val="20"/>
          <w:szCs w:val="20"/>
          <w:rtl w:val="0"/>
        </w:rPr>
        <w:t xml:space="preserve"> {{ proyecto_convenio_if }}</w:t>
      </w:r>
      <w:r w:rsidDel="00000000" w:rsidR="00000000" w:rsidRPr="00000000">
        <w:rPr>
          <w:sz w:val="20"/>
          <w:szCs w:val="20"/>
          <w:rtl w:val="0"/>
        </w:rPr>
        <w:t xml:space="preserve">, el cual cuenta con mi conformidad. 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expuesto con carácter precedente, se remiten los presentes actuados para la intervención de su competencia.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Lo5Nz3BMF52efLiuVccEMkC+A==">CgMxLjAyDmgueHAwZmpwZnJkOXluOAByITFPVGdOZlpHQ1RRUXNVVU5vcDdLQXQ1a1J5b3ZsSHFUeQ==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