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738"/>
      </w:tblGrid>
      <w:tr>
        <w:tc>
          <w:tcPr>
            <w:tcW w:type="dxa" w:w="8738"/>
          </w:tcPr>
          <w:p>
            <w:pPr>
              <w:spacing w:before="640" w:after="80"/>
              <w:ind w:left="432"/>
              <w:jc w:val="left"/>
            </w:pPr>
            <w:r>
              <w:rPr>
                <w:rFonts w:ascii="Arial" w:hAnsi="Arial"/>
                <w:b/>
                <w:i w:val="0"/>
                <w:color w:val="E8440C"/>
                <w:sz w:val="18"/>
              </w:rPr>
              <w:t>CASE STUDY</w:t>
            </w:r>
          </w:p>
          <w:p>
            <w:pPr>
              <w:spacing w:before="0" w:after="120"/>
              <w:ind w:left="432"/>
              <w:jc w:val="left"/>
            </w:pPr>
            <w:r>
              <w:rPr>
                <w:rFonts w:ascii="Georgia" w:hAnsi="Georgia"/>
                <w:b/>
                <w:i w:val="0"/>
                <w:color w:val="FFFFFF"/>
                <w:sz w:val="56"/>
              </w:rPr>
              <w:t>ILDS — Automated Design System</w:t>
            </w:r>
          </w:p>
          <w:p>
            <w:pPr>
              <w:spacing w:before="0" w:after="160"/>
              <w:ind w:left="432"/>
              <w:jc w:val="left"/>
            </w:pPr>
            <w:r>
              <w:rPr>
                <w:rFonts w:ascii="Georgia" w:hAnsi="Georgia"/>
                <w:b w:val="0"/>
                <w:i/>
                <w:color w:val="ADADAD"/>
                <w:sz w:val="24"/>
              </w:rPr>
              <w:t>Building a self-sustaining, token-driven design system from the ground up</w:t>
              <w:br/>
              <w:t>for ICICI Lombard — India's largest private general insurer.</w:t>
            </w:r>
          </w:p>
          <w:p>
            <w:pPr>
              <w:spacing w:before="240" w:after="480"/>
              <w:ind w:left="432"/>
              <w:jc w:val="left"/>
            </w:pPr>
            <w:r>
              <w:rPr>
                <w:rFonts w:ascii="Arial" w:hAnsi="Arial"/>
                <w:b/>
                <w:i w:val="0"/>
                <w:color w:val="E8440C"/>
                <w:sz w:val="18"/>
              </w:rPr>
              <w:t xml:space="preserve">Role:  </w:t>
            </w:r>
            <w:r>
              <w:rPr>
                <w:rFonts w:ascii="Arial" w:hAnsi="Arial"/>
                <w:b w:val="0"/>
                <w:i w:val="0"/>
                <w:color w:val="ADADAD"/>
                <w:sz w:val="18"/>
              </w:rPr>
              <w:t xml:space="preserve">Principal Designer &amp; System Architect     </w:t>
            </w:r>
            <w:r>
              <w:rPr>
                <w:rFonts w:ascii="Arial" w:hAnsi="Arial"/>
                <w:b/>
                <w:i w:val="0"/>
                <w:color w:val="E8440C"/>
                <w:sz w:val="18"/>
              </w:rPr>
              <w:t xml:space="preserve">Duration:  </w:t>
            </w:r>
            <w:r>
              <w:rPr>
                <w:rFonts w:ascii="Arial" w:hAnsi="Arial"/>
                <w:b w:val="0"/>
                <w:i w:val="0"/>
                <w:color w:val="ADADAD"/>
                <w:sz w:val="18"/>
              </w:rPr>
              <w:t xml:space="preserve">April 2026 — Ongoing     </w:t>
            </w:r>
            <w:r>
              <w:rPr>
                <w:rFonts w:ascii="Arial" w:hAnsi="Arial"/>
                <w:b/>
                <w:i w:val="0"/>
                <w:color w:val="E8440C"/>
                <w:sz w:val="18"/>
              </w:rPr>
              <w:t xml:space="preserve">Platform:  </w:t>
            </w:r>
            <w:r>
              <w:rPr>
                <w:rFonts w:ascii="Arial" w:hAnsi="Arial"/>
                <w:b w:val="0"/>
                <w:i w:val="0"/>
                <w:color w:val="ADADAD"/>
                <w:sz w:val="18"/>
              </w:rPr>
              <w:t xml:space="preserve">Flutter (iOS + Android)     </w:t>
            </w:r>
            <w:r>
              <w:rPr>
                <w:rFonts w:ascii="Arial" w:hAnsi="Arial"/>
                <w:b/>
                <w:i w:val="0"/>
                <w:color w:val="E8440C"/>
                <w:sz w:val="18"/>
              </w:rPr>
              <w:t xml:space="preserve">Stack:  </w:t>
            </w:r>
            <w:r>
              <w:rPr>
                <w:rFonts w:ascii="Arial" w:hAnsi="Arial"/>
                <w:b w:val="0"/>
                <w:i w:val="0"/>
                <w:color w:val="ADADAD"/>
                <w:sz w:val="18"/>
              </w:rPr>
              <w:t xml:space="preserve">Figma · GitHub · Supernova · Slack · n8n     </w:t>
            </w:r>
          </w:p>
        </w:tc>
      </w:tr>
    </w:tbl>
    <w:p>
      <w:pPr>
        <w:spacing w:before="0" w:after="240"/>
      </w:pPr>
    </w:p>
    <w:p>
      <w:pPr>
        <w:spacing w:before="480" w:after="40"/>
      </w:pPr>
      <w:r>
        <w:rPr>
          <w:rFonts w:ascii="Arial" w:hAnsi="Arial"/>
          <w:b/>
          <w:i w:val="0"/>
          <w:color w:val="E8440C"/>
          <w:sz w:val="16"/>
        </w:rPr>
        <w:t>SECTION 01</w:t>
      </w:r>
    </w:p>
    <w:p>
      <w:pPr>
        <w:pBdr>
          <w:bottom w:val="single" w:sz="12" w:space="1" w:color="E8440C"/>
        </w:pBdr>
        <w:spacing w:before="80" w:after="160"/>
      </w:pPr>
      <w:r>
        <w:rPr>
          <w:rFonts w:ascii="Georgia" w:hAnsi="Georgia"/>
          <w:b/>
          <w:i w:val="0"/>
          <w:color w:val="111111"/>
          <w:sz w:val="44"/>
        </w:rPr>
        <w:t>Overview</w:t>
      </w:r>
    </w:p>
    <w:tbl>
      <w:tblPr>
        <w:tblStyle w:val="TableGrid"/>
        <w:tblW w:type="auto" w:w="0"/>
        <w:tblLook w:firstColumn="1" w:firstRow="1" w:lastColumn="0" w:lastRow="0" w:noHBand="0" w:noVBand="1" w:val="04A0"/>
      </w:tblPr>
      <w:tblGrid>
        <w:gridCol w:w="4369"/>
        <w:gridCol w:w="4369"/>
      </w:tblGrid>
      <w:tr>
        <w:tc>
          <w:tcPr>
            <w:tcW w:type="dxa" w:w="115"/>
          </w:tcPr>
          <w:p>
            <w:pPr>
              <w:spacing w:after="0"/>
            </w:pPr>
          </w:p>
        </w:tc>
        <w:tc>
          <w:tcPr>
            <w:tcW w:type="dxa" w:w="9245"/>
          </w:tcPr>
          <w:p>
            <w:pPr>
              <w:spacing w:before="200" w:after="200"/>
              <w:ind w:left="288"/>
            </w:pPr>
            <w:r>
              <w:rPr>
                <w:rFonts w:ascii="Georgia" w:hAnsi="Georgia"/>
                <w:b w:val="0"/>
                <w:i/>
                <w:color w:val="B93409"/>
                <w:sz w:val="26"/>
              </w:rPr>
              <w:t>A design system is only as good as the trust teams place in it. If a developer has to ask a designer what a token is worth, the system has already failed.</w:t>
            </w:r>
          </w:p>
        </w:tc>
      </w:tr>
    </w:tbl>
    <w:p/>
    <w:p>
      <w:pPr>
        <w:spacing w:before="40" w:after="120" w:lineRule="auto" w:line="336"/>
      </w:pPr>
      <w:r>
        <w:rPr>
          <w:rFonts w:ascii="Georgia" w:hAnsi="Georgia"/>
          <w:b w:val="0"/>
          <w:i w:val="0"/>
          <w:color w:val="3D3D3D"/>
          <w:sz w:val="21"/>
        </w:rPr>
        <w:t>Most design systems are built once and maintained badly. They start with good intentions — a Figma library here, a component doc there — and slowly calcify into a source of contention rather than a source of truth. Designers fork components. Developers hardcode values. The token file and the live UI quietly diverge until nobody is sure what the real spec is.</w:t>
      </w:r>
    </w:p>
    <w:p>
      <w:pPr>
        <w:spacing w:before="40" w:after="120" w:lineRule="auto" w:line="336"/>
      </w:pPr>
      <w:r>
        <w:rPr>
          <w:rFonts w:ascii="Georgia" w:hAnsi="Georgia"/>
          <w:b w:val="0"/>
          <w:i w:val="0"/>
          <w:color w:val="3D3D3D"/>
          <w:sz w:val="21"/>
        </w:rPr>
        <w:t>The ICICI Lombard Design System (ILDS) was built to break that pattern. The founding principle was simple: the system must be able to maintain itself. Every token change made in Figma must reach every platform — Flutter code, documentation portal, team notifications — automatically, without a human relay in the chain.</w:t>
      </w:r>
    </w:p>
    <w:p>
      <w:pPr>
        <w:spacing w:before="40" w:after="120" w:lineRule="auto" w:line="336"/>
      </w:pPr>
      <w:r>
        <w:rPr>
          <w:rFonts w:ascii="Georgia" w:hAnsi="Georgia"/>
          <w:b w:val="0"/>
          <w:i w:val="0"/>
          <w:color w:val="3D3D3D"/>
          <w:sz w:val="21"/>
        </w:rPr>
        <w:t>This case study documents that build: the architectural decisions, the engineering challenges, the component library, and the automation infrastructure that makes the whole thing run.</w:t>
      </w:r>
    </w:p>
    <w:p>
      <w:pPr>
        <w:spacing w:before="0" w:after="120"/>
      </w:pPr>
    </w:p>
    <w:tbl>
      <w:tblPr>
        <w:tblStyle w:val="TableGrid"/>
        <w:tblW w:type="auto" w:w="0"/>
        <w:tblLook w:firstColumn="1" w:firstRow="1" w:lastColumn="0" w:lastRow="0" w:noHBand="0" w:noVBand="1" w:val="04A0"/>
      </w:tblPr>
      <w:tblGrid>
        <w:gridCol w:w="2184"/>
        <w:gridCol w:w="2184"/>
        <w:gridCol w:w="2184"/>
        <w:gridCol w:w="2184"/>
      </w:tblGrid>
      <w:tr>
        <w:tc>
          <w:tcPr>
            <w:tcW w:type="dxa" w:w="4"/>
          </w:tcPr>
          <w:p>
            <w:pPr>
              <w:spacing w:before="200" w:after="40"/>
              <w:jc w:val="center"/>
            </w:pPr>
            <w:r>
              <w:rPr>
                <w:rFonts w:ascii="Arial" w:hAnsi="Arial"/>
                <w:b/>
                <w:i w:val="0"/>
                <w:color w:val="E8440C"/>
                <w:sz w:val="40"/>
              </w:rPr>
              <w:t>18</w:t>
            </w:r>
          </w:p>
        </w:tc>
        <w:tc>
          <w:tcPr>
            <w:tcW w:type="dxa" w:w="4"/>
          </w:tcPr>
          <w:p>
            <w:pPr>
              <w:spacing w:before="200" w:after="40"/>
              <w:jc w:val="center"/>
            </w:pPr>
            <w:r>
              <w:rPr>
                <w:rFonts w:ascii="Arial" w:hAnsi="Arial"/>
                <w:b/>
                <w:i w:val="0"/>
                <w:color w:val="1D4ED8"/>
                <w:sz w:val="40"/>
              </w:rPr>
              <w:t>120</w:t>
            </w:r>
          </w:p>
        </w:tc>
        <w:tc>
          <w:tcPr>
            <w:tcW w:type="dxa" w:w="4"/>
          </w:tcPr>
          <w:p>
            <w:pPr>
              <w:spacing w:before="200" w:after="40"/>
              <w:jc w:val="center"/>
            </w:pPr>
            <w:r>
              <w:rPr>
                <w:rFonts w:ascii="Arial" w:hAnsi="Arial"/>
                <w:b/>
                <w:i w:val="0"/>
                <w:color w:val="16A34A"/>
                <w:sz w:val="40"/>
              </w:rPr>
              <w:t>100%</w:t>
            </w:r>
          </w:p>
        </w:tc>
        <w:tc>
          <w:tcPr>
            <w:tcW w:type="dxa" w:w="4"/>
          </w:tcPr>
          <w:p>
            <w:pPr>
              <w:spacing w:before="200" w:after="40"/>
              <w:jc w:val="center"/>
            </w:pPr>
            <w:r>
              <w:rPr>
                <w:rFonts w:ascii="Arial" w:hAnsi="Arial"/>
                <w:b/>
                <w:i w:val="0"/>
                <w:color w:val="6D28D9"/>
                <w:sz w:val="40"/>
              </w:rPr>
              <w:t>0</w:t>
            </w:r>
          </w:p>
        </w:tc>
      </w:tr>
      <w:tr>
        <w:tc>
          <w:tcPr>
            <w:tcW w:type="dxa" w:w="4"/>
          </w:tcPr>
          <w:p>
            <w:pPr>
              <w:spacing w:before="40" w:after="200"/>
              <w:jc w:val="center"/>
            </w:pPr>
            <w:r>
              <w:rPr>
                <w:rFonts w:ascii="Arial" w:hAnsi="Arial"/>
                <w:b w:val="0"/>
                <w:i w:val="0"/>
                <w:color w:val="6B6B6B"/>
                <w:sz w:val="17"/>
              </w:rPr>
              <w:t>Flutter Components</w:t>
            </w:r>
          </w:p>
        </w:tc>
        <w:tc>
          <w:tcPr>
            <w:tcW w:type="dxa" w:w="4"/>
          </w:tcPr>
          <w:p>
            <w:pPr>
              <w:spacing w:before="40" w:after="200"/>
              <w:jc w:val="center"/>
            </w:pPr>
            <w:r>
              <w:rPr>
                <w:rFonts w:ascii="Arial" w:hAnsi="Arial"/>
                <w:b w:val="0"/>
                <w:i w:val="0"/>
                <w:color w:val="6B6B6B"/>
                <w:sz w:val="17"/>
              </w:rPr>
              <w:t>Design Tokens Live</w:t>
            </w:r>
          </w:p>
        </w:tc>
        <w:tc>
          <w:tcPr>
            <w:tcW w:type="dxa" w:w="4"/>
          </w:tcPr>
          <w:p>
            <w:pPr>
              <w:spacing w:before="40" w:after="200"/>
              <w:jc w:val="center"/>
            </w:pPr>
            <w:r>
              <w:rPr>
                <w:rFonts w:ascii="Arial" w:hAnsi="Arial"/>
                <w:b w:val="0"/>
                <w:i w:val="0"/>
                <w:color w:val="6B6B6B"/>
                <w:sz w:val="17"/>
              </w:rPr>
              <w:t>Pipeline Automated</w:t>
            </w:r>
          </w:p>
        </w:tc>
        <w:tc>
          <w:tcPr>
            <w:tcW w:type="dxa" w:w="4"/>
          </w:tcPr>
          <w:p>
            <w:pPr>
              <w:spacing w:before="40" w:after="200"/>
              <w:jc w:val="center"/>
            </w:pPr>
            <w:r>
              <w:rPr>
                <w:rFonts w:ascii="Arial" w:hAnsi="Arial"/>
                <w:b w:val="0"/>
                <w:i w:val="0"/>
                <w:color w:val="6B6B6B"/>
                <w:sz w:val="17"/>
              </w:rPr>
              <w:t>Hardcoded Values</w:t>
            </w:r>
          </w:p>
        </w:tc>
      </w:tr>
    </w:tbl>
    <w:p/>
    <w:p>
      <w:r>
        <w:br w:type="page"/>
      </w:r>
    </w:p>
    <w:p>
      <w:pPr>
        <w:spacing w:before="480" w:after="40"/>
      </w:pPr>
      <w:r>
        <w:rPr>
          <w:rFonts w:ascii="Arial" w:hAnsi="Arial"/>
          <w:b/>
          <w:i w:val="0"/>
          <w:color w:val="E8440C"/>
          <w:sz w:val="16"/>
        </w:rPr>
        <w:t>SECTION 02</w:t>
      </w:r>
    </w:p>
    <w:p>
      <w:pPr>
        <w:pBdr>
          <w:bottom w:val="single" w:sz="12" w:space="1" w:color="E8440C"/>
        </w:pBdr>
        <w:spacing w:before="80" w:after="160"/>
      </w:pPr>
      <w:r>
        <w:rPr>
          <w:rFonts w:ascii="Georgia" w:hAnsi="Georgia"/>
          <w:b/>
          <w:i w:val="0"/>
          <w:color w:val="111111"/>
          <w:sz w:val="44"/>
        </w:rPr>
        <w:t>Context &amp; Problem Space</w:t>
      </w:r>
    </w:p>
    <w:p>
      <w:pPr>
        <w:spacing w:before="320" w:after="80"/>
      </w:pPr>
      <w:r>
        <w:rPr>
          <w:rFonts w:ascii="Georgia" w:hAnsi="Georgia"/>
          <w:b/>
          <w:i w:val="0"/>
          <w:color w:val="111111"/>
          <w:sz w:val="28"/>
        </w:rPr>
        <w:t>The Organisation</w:t>
      </w:r>
    </w:p>
    <w:p>
      <w:pPr>
        <w:spacing w:before="40" w:after="120" w:lineRule="auto" w:line="336"/>
      </w:pPr>
      <w:r>
        <w:rPr>
          <w:rFonts w:ascii="Georgia" w:hAnsi="Georgia"/>
          <w:b w:val="0"/>
          <w:i w:val="0"/>
          <w:color w:val="3D3D3D"/>
          <w:sz w:val="21"/>
        </w:rPr>
        <w:t>ICICI Lombard is India's largest private general insurer, serving over 30 million customers across motor, health, travel, and commercial products. Their digital products span a customer-facing Flutter mobile app, an internal agent portal, and an emerging self-service web platform.</w:t>
      </w:r>
    </w:p>
    <w:p>
      <w:pPr>
        <w:spacing w:before="40" w:after="120" w:lineRule="auto" w:line="336"/>
      </w:pPr>
      <w:r>
        <w:rPr>
          <w:rFonts w:ascii="Georgia" w:hAnsi="Georgia"/>
          <w:b w:val="0"/>
          <w:i w:val="0"/>
          <w:color w:val="3D3D3D"/>
          <w:sz w:val="21"/>
        </w:rPr>
        <w:t>Design and engineering at ICICI Lombard were not broken — they were simply operating in the way most large organisations do: in parallel but not in sync. Designers worked in Figma. Developers worked in Flutter. The two worlds touched during handoff and diverged again almost immediately.</w:t>
      </w:r>
    </w:p>
    <w:p>
      <w:pPr>
        <w:spacing w:before="320" w:after="80"/>
      </w:pPr>
      <w:r>
        <w:rPr>
          <w:rFonts w:ascii="Georgia" w:hAnsi="Georgia"/>
          <w:b/>
          <w:i w:val="0"/>
          <w:color w:val="111111"/>
          <w:sz w:val="28"/>
        </w:rPr>
        <w:t>The Problem</w:t>
      </w:r>
    </w:p>
    <w:p>
      <w:pPr>
        <w:spacing w:before="40" w:after="120" w:lineRule="auto" w:line="336"/>
      </w:pPr>
      <w:r>
        <w:rPr>
          <w:rFonts w:ascii="Georgia" w:hAnsi="Georgia"/>
          <w:b w:val="0"/>
          <w:i w:val="0"/>
          <w:color w:val="3D3D3D"/>
          <w:sz w:val="21"/>
        </w:rPr>
        <w:t>Four specific failure modes were consistently observed:</w:t>
      </w:r>
    </w:p>
    <w:p>
      <w:pPr>
        <w:spacing w:before="200" w:after="60"/>
      </w:pPr>
      <w:r>
        <w:rPr>
          <w:rFonts w:ascii="Arial" w:hAnsi="Arial"/>
          <w:b/>
          <w:i w:val="0"/>
          <w:color w:val="B93409"/>
          <w:sz w:val="22"/>
        </w:rPr>
        <w:t>Token drift</w:t>
      </w:r>
    </w:p>
    <w:p>
      <w:pPr>
        <w:spacing w:before="40" w:after="120" w:lineRule="auto" w:line="336"/>
        <w:ind w:left="288"/>
      </w:pPr>
      <w:r>
        <w:rPr>
          <w:rFonts w:ascii="Georgia" w:hAnsi="Georgia"/>
          <w:b w:val="0"/>
          <w:i w:val="0"/>
          <w:color w:val="3D3D3D"/>
          <w:sz w:val="21"/>
        </w:rPr>
        <w:t>Designers updated brand colors in Figma. Developers had no automated mechanism to receive those updates. The Flutter codebase was peppered with hardcoded hex values — #E8440C scattered across 40+ files — making a brand refresh a multi-week manual effort.</w:t>
      </w:r>
    </w:p>
    <w:p>
      <w:pPr>
        <w:spacing w:before="200" w:after="60"/>
      </w:pPr>
      <w:r>
        <w:rPr>
          <w:rFonts w:ascii="Arial" w:hAnsi="Arial"/>
          <w:b/>
          <w:i w:val="0"/>
          <w:color w:val="B93409"/>
          <w:sz w:val="22"/>
        </w:rPr>
        <w:t>No single source of truth</w:t>
      </w:r>
    </w:p>
    <w:p>
      <w:pPr>
        <w:spacing w:before="40" w:after="120" w:lineRule="auto" w:line="336"/>
        <w:ind w:left="288"/>
      </w:pPr>
      <w:r>
        <w:rPr>
          <w:rFonts w:ascii="Georgia" w:hAnsi="Georgia"/>
          <w:b w:val="0"/>
          <w:i w:val="0"/>
          <w:color w:val="3D3D3D"/>
          <w:sz w:val="21"/>
        </w:rPr>
        <w:t>Figma had one version of a Button component. The Flutter codebase had another. The Supernova documentation portal had a third. None were authoritative. Every designer-developer conversation started with 'which one is correct?'</w:t>
      </w:r>
    </w:p>
    <w:p>
      <w:pPr>
        <w:spacing w:before="200" w:after="60"/>
      </w:pPr>
      <w:r>
        <w:rPr>
          <w:rFonts w:ascii="Arial" w:hAnsi="Arial"/>
          <w:b/>
          <w:i w:val="0"/>
          <w:color w:val="B93409"/>
          <w:sz w:val="22"/>
        </w:rPr>
        <w:t>Documentation lag</w:t>
      </w:r>
    </w:p>
    <w:p>
      <w:pPr>
        <w:spacing w:before="40" w:after="120" w:lineRule="auto" w:line="336"/>
        <w:ind w:left="288"/>
      </w:pPr>
      <w:r>
        <w:rPr>
          <w:rFonts w:ascii="Georgia" w:hAnsi="Georgia"/>
          <w:b w:val="0"/>
          <w:i w:val="0"/>
          <w:color w:val="3D3D3D"/>
          <w:sz w:val="21"/>
        </w:rPr>
        <w:t>Component documentation was written weeks after components were built, when memory of design decisions had faded. Edge cases were routinely undocumented. New team members had no reliable reference.</w:t>
      </w:r>
    </w:p>
    <w:p>
      <w:pPr>
        <w:spacing w:before="200" w:after="60"/>
      </w:pPr>
      <w:r>
        <w:rPr>
          <w:rFonts w:ascii="Arial" w:hAnsi="Arial"/>
          <w:b/>
          <w:i w:val="0"/>
          <w:color w:val="B93409"/>
          <w:sz w:val="22"/>
        </w:rPr>
        <w:t>Fragile handoff</w:t>
      </w:r>
    </w:p>
    <w:p>
      <w:pPr>
        <w:spacing w:before="40" w:after="120" w:lineRule="auto" w:line="336"/>
        <w:ind w:left="288"/>
      </w:pPr>
      <w:r>
        <w:rPr>
          <w:rFonts w:ascii="Georgia" w:hAnsi="Georgia"/>
          <w:b w:val="0"/>
          <w:i w:val="0"/>
          <w:color w:val="3D3D3D"/>
          <w:sz w:val="21"/>
        </w:rPr>
        <w:t>Code Connect did not exist between Figma and Flutter. Developers inspected components in Figma's old Inspect panel, manually transcribing values. Mistakes were inevitable.</w:t>
      </w:r>
    </w:p>
    <w:tbl>
      <w:tblPr>
        <w:tblStyle w:val="TableGrid"/>
        <w:tblW w:type="auto" w:w="0"/>
        <w:tblLook w:firstColumn="1" w:firstRow="1" w:lastColumn="0" w:lastRow="0" w:noHBand="0" w:noVBand="1" w:val="04A0"/>
      </w:tblPr>
      <w:tblGrid>
        <w:gridCol w:w="8738"/>
      </w:tblGrid>
      <w:tr>
        <w:tc>
          <w:tcPr>
            <w:tcW w:type="dxa" w:w="8738"/>
          </w:tcPr>
          <w:p>
            <w:pPr>
              <w:spacing w:before="120" w:after="40"/>
              <w:ind w:left="216"/>
            </w:pPr>
            <w:r>
              <w:rPr>
                <w:rFonts w:ascii="Arial" w:hAnsi="Arial"/>
                <w:b/>
                <w:i w:val="0"/>
                <w:color w:val="E8440C"/>
                <w:sz w:val="18"/>
              </w:rPr>
              <w:t>The core insight</w:t>
            </w:r>
          </w:p>
          <w:p>
            <w:pPr>
              <w:spacing w:before="0" w:after="160"/>
              <w:ind w:left="216"/>
            </w:pPr>
            <w:r>
              <w:rPr>
                <w:rFonts w:ascii="Georgia" w:hAnsi="Georgia"/>
                <w:b w:val="0"/>
                <w:i w:val="0"/>
                <w:color w:val="3D3D3D"/>
                <w:sz w:val="19"/>
              </w:rPr>
              <w:t>The problem was not a lack of documentation. The problem was that documentation and code were created by humans, maintained by humans, and therefore subject to human inertia. The solution was to make the system do the maintenance itself.</w:t>
            </w:r>
          </w:p>
        </w:tc>
      </w:tr>
    </w:tbl>
    <w:p/>
    <w:p>
      <w:pPr>
        <w:spacing w:before="480" w:after="40"/>
      </w:pPr>
      <w:r>
        <w:rPr>
          <w:rFonts w:ascii="Arial" w:hAnsi="Arial"/>
          <w:b/>
          <w:i w:val="0"/>
          <w:color w:val="E8440C"/>
          <w:sz w:val="16"/>
        </w:rPr>
        <w:t>SECTION 03</w:t>
      </w:r>
    </w:p>
    <w:p>
      <w:pPr>
        <w:pBdr>
          <w:bottom w:val="single" w:sz="12" w:space="1" w:color="E8440C"/>
        </w:pBdr>
        <w:spacing w:before="80" w:after="160"/>
      </w:pPr>
      <w:r>
        <w:rPr>
          <w:rFonts w:ascii="Georgia" w:hAnsi="Georgia"/>
          <w:b/>
          <w:i w:val="0"/>
          <w:color w:val="111111"/>
          <w:sz w:val="44"/>
        </w:rPr>
        <w:t>Design Principles</w:t>
      </w:r>
    </w:p>
    <w:p>
      <w:pPr>
        <w:spacing w:before="40" w:after="120" w:lineRule="auto" w:line="336"/>
      </w:pPr>
      <w:r>
        <w:rPr>
          <w:rFonts w:ascii="Georgia" w:hAnsi="Georgia"/>
          <w:b w:val="0"/>
          <w:i w:val="0"/>
          <w:color w:val="3D3D3D"/>
          <w:sz w:val="21"/>
        </w:rPr>
        <w:t>Before writing a single component or token, three non-negotiable principles were established. Every architectural decision was evaluated against these.</w:t>
      </w:r>
    </w:p>
    <w:tbl>
      <w:tblPr>
        <w:tblStyle w:val="TableGrid"/>
        <w:tblW w:type="auto" w:w="0"/>
        <w:tblLook w:firstColumn="1" w:firstRow="1" w:lastColumn="0" w:lastRow="0" w:noHBand="0" w:noVBand="1" w:val="04A0"/>
      </w:tblPr>
      <w:tblGrid>
        <w:gridCol w:w="4369"/>
        <w:gridCol w:w="4369"/>
      </w:tblGrid>
      <w:tr>
        <w:tc>
          <w:tcPr>
            <w:tcW w:type="dxa" w:w="648"/>
          </w:tcPr>
          <w:p>
            <w:pPr>
              <w:spacing w:before="280" w:after="0"/>
              <w:jc w:val="center"/>
            </w:pPr>
            <w:r>
              <w:rPr>
                <w:rFonts w:ascii="Georgia" w:hAnsi="Georgia"/>
                <w:b/>
                <w:i w:val="0"/>
                <w:color w:val="FFFFFF"/>
                <w:sz w:val="32"/>
              </w:rPr>
              <w:t>1</w:t>
            </w:r>
          </w:p>
        </w:tc>
        <w:tc>
          <w:tcPr>
            <w:tcW w:type="dxa" w:w="8712"/>
          </w:tcPr>
          <w:p>
            <w:pPr>
              <w:spacing w:before="160" w:after="40"/>
              <w:ind w:left="216"/>
            </w:pPr>
            <w:r>
              <w:rPr>
                <w:rFonts w:ascii="Georgia" w:hAnsi="Georgia"/>
                <w:b/>
                <w:i w:val="0"/>
                <w:color w:val="111111"/>
                <w:sz w:val="22"/>
              </w:rPr>
              <w:t>Single source of truth</w:t>
            </w:r>
          </w:p>
          <w:p>
            <w:pPr>
              <w:spacing w:before="0" w:after="160"/>
              <w:ind w:left="216"/>
            </w:pPr>
            <w:r>
              <w:rPr>
                <w:rFonts w:ascii="Georgia" w:hAnsi="Georgia"/>
                <w:b w:val="0"/>
                <w:i/>
                <w:color w:val="3D3D3D"/>
                <w:sz w:val="19"/>
              </w:rPr>
              <w:t>Figma Variables is the only place tokens are defined. Everything else — the Flutter code, the documentation, the notifications — is downstream. No human should ever update a token in two places.</w:t>
            </w:r>
          </w:p>
        </w:tc>
      </w:tr>
    </w:tbl>
    <w:p>
      <w:pPr>
        <w:spacing w:before="0" w:after="40"/>
      </w:pPr>
    </w:p>
    <w:tbl>
      <w:tblPr>
        <w:tblStyle w:val="TableGrid"/>
        <w:tblW w:type="auto" w:w="0"/>
        <w:tblLook w:firstColumn="1" w:firstRow="1" w:lastColumn="0" w:lastRow="0" w:noHBand="0" w:noVBand="1" w:val="04A0"/>
      </w:tblPr>
      <w:tblGrid>
        <w:gridCol w:w="4369"/>
        <w:gridCol w:w="4369"/>
      </w:tblGrid>
      <w:tr>
        <w:tc>
          <w:tcPr>
            <w:tcW w:type="dxa" w:w="648"/>
          </w:tcPr>
          <w:p>
            <w:pPr>
              <w:spacing w:before="280" w:after="0"/>
              <w:jc w:val="center"/>
            </w:pPr>
            <w:r>
              <w:rPr>
                <w:rFonts w:ascii="Georgia" w:hAnsi="Georgia"/>
                <w:b/>
                <w:i w:val="0"/>
                <w:color w:val="FFFFFF"/>
                <w:sz w:val="32"/>
              </w:rPr>
              <w:t>2</w:t>
            </w:r>
          </w:p>
        </w:tc>
        <w:tc>
          <w:tcPr>
            <w:tcW w:type="dxa" w:w="8712"/>
          </w:tcPr>
          <w:p>
            <w:pPr>
              <w:spacing w:before="160" w:after="40"/>
              <w:ind w:left="216"/>
            </w:pPr>
            <w:r>
              <w:rPr>
                <w:rFonts w:ascii="Georgia" w:hAnsi="Georgia"/>
                <w:b/>
                <w:i w:val="0"/>
                <w:color w:val="111111"/>
                <w:sz w:val="22"/>
              </w:rPr>
              <w:t>Zero hardcoded values</w:t>
            </w:r>
          </w:p>
          <w:p>
            <w:pPr>
              <w:spacing w:before="0" w:after="160"/>
              <w:ind w:left="216"/>
            </w:pPr>
            <w:r>
              <w:rPr>
                <w:rFonts w:ascii="Georgia" w:hAnsi="Georgia"/>
                <w:b w:val="0"/>
                <w:i/>
                <w:color w:val="3D3D3D"/>
                <w:sz w:val="19"/>
              </w:rPr>
              <w:t>Every colour, spacing value, border radius, and font weight in every Flutter component must reference the ILDSTokens class. If a value is not in the token system, add it to the token system first, then reference it. There are no exceptions.</w:t>
            </w:r>
          </w:p>
        </w:tc>
      </w:tr>
    </w:tbl>
    <w:p>
      <w:pPr>
        <w:spacing w:before="0" w:after="40"/>
      </w:pPr>
    </w:p>
    <w:tbl>
      <w:tblPr>
        <w:tblStyle w:val="TableGrid"/>
        <w:tblW w:type="auto" w:w="0"/>
        <w:tblLook w:firstColumn="1" w:firstRow="1" w:lastColumn="0" w:lastRow="0" w:noHBand="0" w:noVBand="1" w:val="04A0"/>
      </w:tblPr>
      <w:tblGrid>
        <w:gridCol w:w="4369"/>
        <w:gridCol w:w="4369"/>
      </w:tblGrid>
      <w:tr>
        <w:tc>
          <w:tcPr>
            <w:tcW w:type="dxa" w:w="648"/>
          </w:tcPr>
          <w:p>
            <w:pPr>
              <w:spacing w:before="280" w:after="0"/>
              <w:jc w:val="center"/>
            </w:pPr>
            <w:r>
              <w:rPr>
                <w:rFonts w:ascii="Georgia" w:hAnsi="Georgia"/>
                <w:b/>
                <w:i w:val="0"/>
                <w:color w:val="FFFFFF"/>
                <w:sz w:val="32"/>
              </w:rPr>
              <w:t>3</w:t>
            </w:r>
          </w:p>
        </w:tc>
        <w:tc>
          <w:tcPr>
            <w:tcW w:type="dxa" w:w="8712"/>
          </w:tcPr>
          <w:p>
            <w:pPr>
              <w:spacing w:before="160" w:after="40"/>
              <w:ind w:left="216"/>
            </w:pPr>
            <w:r>
              <w:rPr>
                <w:rFonts w:ascii="Georgia" w:hAnsi="Georgia"/>
                <w:b/>
                <w:i w:val="0"/>
                <w:color w:val="111111"/>
                <w:sz w:val="22"/>
              </w:rPr>
              <w:t>The system must fail loudly</w:t>
            </w:r>
          </w:p>
          <w:p>
            <w:pPr>
              <w:spacing w:before="0" w:after="160"/>
              <w:ind w:left="216"/>
            </w:pPr>
            <w:r>
              <w:rPr>
                <w:rFonts w:ascii="Georgia" w:hAnsi="Georgia"/>
                <w:b w:val="0"/>
                <w:i/>
                <w:color w:val="3D3D3D"/>
                <w:sz w:val="19"/>
              </w:rPr>
              <w:t>Silent failures are worse than no automation at all. If a Supernova sync fails, the GitHub Action must fail the job visibly. If a token push encounters a SHA conflict, the plugin must retry and report. Ambiguity is a bug.</w:t>
            </w:r>
          </w:p>
        </w:tc>
      </w:tr>
    </w:tbl>
    <w:p>
      <w:pPr>
        <w:spacing w:before="0" w:after="40"/>
      </w:pPr>
    </w:p>
    <w:p>
      <w:pPr>
        <w:spacing w:before="0" w:after="120"/>
      </w:pPr>
    </w:p>
    <w:p>
      <w:r>
        <w:br w:type="page"/>
      </w:r>
    </w:p>
    <w:p>
      <w:pPr>
        <w:spacing w:before="480" w:after="40"/>
      </w:pPr>
      <w:r>
        <w:rPr>
          <w:rFonts w:ascii="Arial" w:hAnsi="Arial"/>
          <w:b/>
          <w:i w:val="0"/>
          <w:color w:val="E8440C"/>
          <w:sz w:val="16"/>
        </w:rPr>
        <w:t>SECTION 04</w:t>
      </w:r>
    </w:p>
    <w:p>
      <w:pPr>
        <w:pBdr>
          <w:bottom w:val="single" w:sz="12" w:space="1" w:color="E8440C"/>
        </w:pBdr>
        <w:spacing w:before="80" w:after="160"/>
      </w:pPr>
      <w:r>
        <w:rPr>
          <w:rFonts w:ascii="Georgia" w:hAnsi="Georgia"/>
          <w:b/>
          <w:i w:val="0"/>
          <w:color w:val="111111"/>
          <w:sz w:val="44"/>
        </w:rPr>
        <w:t>System Architecture</w:t>
      </w:r>
    </w:p>
    <w:p>
      <w:pPr>
        <w:spacing w:before="40" w:after="120" w:lineRule="auto" w:line="336"/>
      </w:pPr>
      <w:r>
        <w:rPr>
          <w:rFonts w:ascii="Georgia" w:hAnsi="Georgia"/>
          <w:b w:val="0"/>
          <w:i w:val="0"/>
          <w:color w:val="3D3D3D"/>
          <w:sz w:val="21"/>
        </w:rPr>
        <w:t>The ILDS pipeline is a unidirectional data flow from a single source — Figma Variables — to every downstream consumer. No step requires human intervention once the initial configuration is in place. A designer changes a token value, saves, and clicks Sync. The rest of the system handles itself.</w:t>
      </w:r>
    </w:p>
    <w:p>
      <w:pPr>
        <w:spacing w:before="320" w:after="80"/>
      </w:pPr>
      <w:r>
        <w:rPr>
          <w:rFonts w:ascii="Georgia" w:hAnsi="Georgia"/>
          <w:b/>
          <w:i w:val="0"/>
          <w:color w:val="111111"/>
          <w:sz w:val="28"/>
        </w:rPr>
        <w:t>The Automation Pipeline</w:t>
      </w:r>
    </w:p>
    <w:tbl>
      <w:tblPr>
        <w:tblStyle w:val="TableGrid"/>
        <w:tblW w:type="auto" w:w="0"/>
        <w:tblLook w:firstColumn="1" w:firstRow="1" w:lastColumn="0" w:lastRow="0" w:noHBand="0" w:noVBand="1" w:val="04A0"/>
      </w:tblPr>
      <w:tblGrid>
        <w:gridCol w:w="8738"/>
      </w:tblGrid>
      <w:tr>
        <w:tc>
          <w:tcPr>
            <w:tcW w:type="dxa" w:w="8738"/>
          </w:tcPr>
          <w:p>
            <w:pPr>
              <w:spacing w:before="100" w:after="20"/>
              <w:ind w:left="216"/>
            </w:pPr>
            <w:r>
              <w:rPr>
                <w:rFonts w:ascii="Arial" w:hAnsi="Arial"/>
                <w:b/>
                <w:i w:val="0"/>
                <w:color w:val="FFFFFF"/>
                <w:sz w:val="19"/>
              </w:rPr>
              <w:t>FIGMA VARIABLES</w:t>
            </w:r>
          </w:p>
          <w:p>
            <w:pPr>
              <w:spacing w:before="0" w:after="100"/>
              <w:ind w:left="216"/>
            </w:pPr>
            <w:r>
              <w:rPr>
                <w:rFonts w:ascii="Georgia" w:hAnsi="Georgia"/>
                <w:b w:val="0"/>
                <w:i/>
                <w:color w:val="FFFFFF"/>
                <w:sz w:val="17"/>
              </w:rPr>
              <w:t>Designer updates tokens in Figma Variables panel. Single source of truth for all visual properties.</w:t>
            </w:r>
          </w:p>
        </w:tc>
      </w:tr>
    </w:tbl>
    <w:p>
      <w:pPr>
        <w:spacing w:before="0" w:after="0"/>
        <w:jc w:val="center"/>
      </w:pPr>
      <w:r>
        <w:rPr>
          <w:rFonts w:ascii="Arial" w:hAnsi="Arial"/>
          <w:b/>
          <w:i w:val="0"/>
          <w:color w:val="E8440C"/>
          <w:sz w:val="24"/>
        </w:rPr>
        <w:t>▼</w:t>
      </w:r>
    </w:p>
    <w:tbl>
      <w:tblPr>
        <w:tblStyle w:val="TableGrid"/>
        <w:tblW w:type="auto" w:w="0"/>
        <w:tblLook w:firstColumn="1" w:firstRow="1" w:lastColumn="0" w:lastRow="0" w:noHBand="0" w:noVBand="1" w:val="04A0"/>
      </w:tblPr>
      <w:tblGrid>
        <w:gridCol w:w="8738"/>
      </w:tblGrid>
      <w:tr>
        <w:tc>
          <w:tcPr>
            <w:tcW w:type="dxa" w:w="8738"/>
          </w:tcPr>
          <w:p>
            <w:pPr>
              <w:spacing w:before="100" w:after="20"/>
              <w:ind w:left="216"/>
            </w:pPr>
            <w:r>
              <w:rPr>
                <w:rFonts w:ascii="Arial" w:hAnsi="Arial"/>
                <w:b/>
                <w:i w:val="0"/>
                <w:color w:val="FFFFFF"/>
                <w:sz w:val="19"/>
              </w:rPr>
              <w:t>ILDS FIGMA PLUGIN</w:t>
            </w:r>
          </w:p>
          <w:p>
            <w:pPr>
              <w:spacing w:before="0" w:after="100"/>
              <w:ind w:left="216"/>
            </w:pPr>
            <w:r>
              <w:rPr>
                <w:rFonts w:ascii="Georgia" w:hAnsi="Georgia"/>
                <w:b w:val="0"/>
                <w:i/>
                <w:color w:val="FFFFFF"/>
                <w:sz w:val="17"/>
              </w:rPr>
              <w:t>One-click sync: extracts 120 tokens via Plugin API, converts to W3C DTCG JSON, pushes to GitHub with SHA-retry.</w:t>
            </w:r>
          </w:p>
        </w:tc>
      </w:tr>
    </w:tbl>
    <w:p>
      <w:pPr>
        <w:spacing w:before="0" w:after="0"/>
        <w:jc w:val="center"/>
      </w:pPr>
      <w:r>
        <w:rPr>
          <w:rFonts w:ascii="Arial" w:hAnsi="Arial"/>
          <w:b/>
          <w:i w:val="0"/>
          <w:color w:val="E8440C"/>
          <w:sz w:val="24"/>
        </w:rPr>
        <w:t>▼</w:t>
      </w:r>
    </w:p>
    <w:tbl>
      <w:tblPr>
        <w:tblStyle w:val="TableGrid"/>
        <w:tblW w:type="auto" w:w="0"/>
        <w:tblLook w:firstColumn="1" w:firstRow="1" w:lastColumn="0" w:lastRow="0" w:noHBand="0" w:noVBand="1" w:val="04A0"/>
      </w:tblPr>
      <w:tblGrid>
        <w:gridCol w:w="8738"/>
      </w:tblGrid>
      <w:tr>
        <w:tc>
          <w:tcPr>
            <w:tcW w:type="dxa" w:w="8738"/>
          </w:tcPr>
          <w:p>
            <w:pPr>
              <w:spacing w:before="100" w:after="20"/>
              <w:ind w:left="216"/>
            </w:pPr>
            <w:r>
              <w:rPr>
                <w:rFonts w:ascii="Arial" w:hAnsi="Arial"/>
                <w:b/>
                <w:i w:val="0"/>
                <w:color w:val="FFFFFF"/>
                <w:sz w:val="19"/>
              </w:rPr>
              <w:t>GITHUB (tokens/tokens.json)</w:t>
            </w:r>
          </w:p>
          <w:p>
            <w:pPr>
              <w:spacing w:before="0" w:after="100"/>
              <w:ind w:left="216"/>
            </w:pPr>
            <w:r>
              <w:rPr>
                <w:rFonts w:ascii="Georgia" w:hAnsi="Georgia"/>
                <w:b w:val="0"/>
                <w:i/>
                <w:color w:val="FFFFFF"/>
                <w:sz w:val="17"/>
              </w:rPr>
              <w:t>Version-controlled token file on main branch. Triggers CI on every push. Full commit history and rollback.</w:t>
            </w:r>
          </w:p>
        </w:tc>
      </w:tr>
    </w:tbl>
    <w:p>
      <w:pPr>
        <w:spacing w:before="0" w:after="0"/>
        <w:jc w:val="center"/>
      </w:pPr>
      <w:r>
        <w:rPr>
          <w:rFonts w:ascii="Arial" w:hAnsi="Arial"/>
          <w:b/>
          <w:i w:val="0"/>
          <w:color w:val="E8440C"/>
          <w:sz w:val="24"/>
        </w:rPr>
        <w:t>▼</w:t>
      </w:r>
    </w:p>
    <w:tbl>
      <w:tblPr>
        <w:tblStyle w:val="TableGrid"/>
        <w:tblW w:type="auto" w:w="0"/>
        <w:tblLook w:firstColumn="1" w:firstRow="1" w:lastColumn="0" w:lastRow="0" w:noHBand="0" w:noVBand="1" w:val="04A0"/>
      </w:tblPr>
      <w:tblGrid>
        <w:gridCol w:w="8738"/>
      </w:tblGrid>
      <w:tr>
        <w:tc>
          <w:tcPr>
            <w:tcW w:type="dxa" w:w="8738"/>
          </w:tcPr>
          <w:p>
            <w:pPr>
              <w:spacing w:before="100" w:after="20"/>
              <w:ind w:left="216"/>
            </w:pPr>
            <w:r>
              <w:rPr>
                <w:rFonts w:ascii="Arial" w:hAnsi="Arial"/>
                <w:b/>
                <w:i w:val="0"/>
                <w:color w:val="FFFFFF"/>
                <w:sz w:val="19"/>
              </w:rPr>
              <w:t>GITHUB ACTION (sync-supernova.yml)</w:t>
            </w:r>
          </w:p>
          <w:p>
            <w:pPr>
              <w:spacing w:before="0" w:after="100"/>
              <w:ind w:left="216"/>
            </w:pPr>
            <w:r>
              <w:rPr>
                <w:rFonts w:ascii="Georgia" w:hAnsi="Georgia"/>
                <w:b w:val="0"/>
                <w:i/>
                <w:color w:val="FFFFFF"/>
                <w:sz w:val="17"/>
              </w:rPr>
              <w:t>Hardened CI step: installs Supernova CLI, syncs tokens, fails loudly on any CLI error — no false greens.</w:t>
            </w:r>
          </w:p>
        </w:tc>
      </w:tr>
    </w:tbl>
    <w:p>
      <w:pPr>
        <w:spacing w:before="0" w:after="0"/>
        <w:jc w:val="center"/>
      </w:pPr>
      <w:r>
        <w:rPr>
          <w:rFonts w:ascii="Arial" w:hAnsi="Arial"/>
          <w:b/>
          <w:i w:val="0"/>
          <w:color w:val="E8440C"/>
          <w:sz w:val="24"/>
        </w:rPr>
        <w:t>▼</w:t>
      </w:r>
    </w:p>
    <w:tbl>
      <w:tblPr>
        <w:tblStyle w:val="TableGrid"/>
        <w:tblW w:type="auto" w:w="0"/>
        <w:tblLook w:firstColumn="1" w:firstRow="1" w:lastColumn="0" w:lastRow="0" w:noHBand="0" w:noVBand="1" w:val="04A0"/>
      </w:tblPr>
      <w:tblGrid>
        <w:gridCol w:w="8738"/>
      </w:tblGrid>
      <w:tr>
        <w:tc>
          <w:tcPr>
            <w:tcW w:type="dxa" w:w="8738"/>
          </w:tcPr>
          <w:p>
            <w:pPr>
              <w:spacing w:before="100" w:after="20"/>
              <w:ind w:left="216"/>
            </w:pPr>
            <w:r>
              <w:rPr>
                <w:rFonts w:ascii="Arial" w:hAnsi="Arial"/>
                <w:b/>
                <w:i w:val="0"/>
                <w:color w:val="FFFFFF"/>
                <w:sz w:val="19"/>
              </w:rPr>
              <w:t>SUPERNOVA + SLACK</w:t>
            </w:r>
          </w:p>
          <w:p>
            <w:pPr>
              <w:spacing w:before="0" w:after="100"/>
              <w:ind w:left="216"/>
            </w:pPr>
            <w:r>
              <w:rPr>
                <w:rFonts w:ascii="Georgia" w:hAnsi="Georgia"/>
                <w:b w:val="0"/>
                <w:i/>
                <w:color w:val="FFFFFF"/>
                <w:sz w:val="17"/>
              </w:rPr>
              <w:t>Documentation portal receives live token updates. Slack #design-system-updates receives webhook notification.</w:t>
            </w:r>
          </w:p>
        </w:tc>
      </w:tr>
    </w:tbl>
    <w:p/>
    <w:p>
      <w:pPr>
        <w:spacing w:before="320" w:after="80"/>
      </w:pPr>
      <w:r>
        <w:rPr>
          <w:rFonts w:ascii="Georgia" w:hAnsi="Georgia"/>
          <w:b/>
          <w:i w:val="0"/>
          <w:color w:val="111111"/>
          <w:sz w:val="28"/>
        </w:rPr>
        <w:t>Infrastructure Decisions</w:t>
      </w:r>
    </w:p>
    <w:p>
      <w:pPr>
        <w:spacing w:before="200" w:after="60"/>
      </w:pPr>
      <w:r>
        <w:rPr>
          <w:rFonts w:ascii="Arial" w:hAnsi="Arial"/>
          <w:b/>
          <w:i w:val="0"/>
          <w:color w:val="B93409"/>
          <w:sz w:val="22"/>
        </w:rPr>
        <w:t>Why the Figma Plugin API over the REST API</w:t>
      </w:r>
    </w:p>
    <w:p>
      <w:pPr>
        <w:spacing w:before="40" w:after="120" w:lineRule="auto" w:line="336"/>
        <w:ind w:left="288"/>
      </w:pPr>
      <w:r>
        <w:rPr>
          <w:rFonts w:ascii="Georgia" w:hAnsi="Georgia"/>
          <w:b w:val="0"/>
          <w:i w:val="0"/>
          <w:color w:val="3D3D3D"/>
          <w:sz w:val="21"/>
        </w:rPr>
        <w:t>ICICI Lombard's primary Figma account (used for design work) has View-only access to the file via the Figma REST API — sufficient for reading but not enough to guarantee full Variable access across all collections. The Plugin API, by contrast, runs inside the Figma application with full read access to local Variables, regardless of REST permission level. It also eliminates the need to manage and rotate REST API tokens for the sync operation. The plugin stores credentials in figma.clientStorage — scoped to the user's Figma account, never committed to the repository.</w:t>
      </w:r>
    </w:p>
    <w:p>
      <w:pPr>
        <w:spacing w:before="200" w:after="60"/>
      </w:pPr>
      <w:r>
        <w:rPr>
          <w:rFonts w:ascii="Arial" w:hAnsi="Arial"/>
          <w:b/>
          <w:i w:val="0"/>
          <w:color w:val="B93409"/>
          <w:sz w:val="22"/>
        </w:rPr>
        <w:t>Why W3C DTCG token format</w:t>
      </w:r>
    </w:p>
    <w:p>
      <w:pPr>
        <w:spacing w:before="40" w:after="120" w:lineRule="auto" w:line="336"/>
        <w:ind w:left="288"/>
      </w:pPr>
      <w:r>
        <w:rPr>
          <w:rFonts w:ascii="Georgia" w:hAnsi="Georgia"/>
          <w:b w:val="0"/>
          <w:i w:val="0"/>
          <w:color w:val="3D3D3D"/>
          <w:sz w:val="21"/>
        </w:rPr>
        <w:t>The W3C Design Tokens Community Group format (DTCG) is the emerging standard for platform-agnostic token exchange. Supernova, Style Dictionary, and most modern tooling support it natively. Choosing it now means future platform targets — React, iOS, Android — can consume the same tokens.json without transformation.</w:t>
      </w:r>
    </w:p>
    <w:p>
      <w:pPr>
        <w:spacing w:before="200" w:after="60"/>
      </w:pPr>
      <w:r>
        <w:rPr>
          <w:rFonts w:ascii="Arial" w:hAnsi="Arial"/>
          <w:b/>
          <w:i w:val="0"/>
          <w:color w:val="B93409"/>
          <w:sz w:val="22"/>
        </w:rPr>
        <w:t>Why GitHub Actions over n8n for the Supernova sync</w:t>
      </w:r>
    </w:p>
    <w:p>
      <w:pPr>
        <w:spacing w:before="40" w:after="120" w:lineRule="auto" w:line="336"/>
        <w:ind w:left="288"/>
      </w:pPr>
      <w:r>
        <w:rPr>
          <w:rFonts w:ascii="Georgia" w:hAnsi="Georgia"/>
          <w:b w:val="0"/>
          <w:i w:val="0"/>
          <w:color w:val="3D3D3D"/>
          <w:sz w:val="21"/>
        </w:rPr>
        <w:t>The Supernova CLI sync is tied to a specific repository state — it should only run when tokens.json actually changes on the main branch. GitHub Actions' path-based triggers (paths: ['tokens/tokens.json']) make this precise. n8n excels at cross-service orchestration and webhook handling; GitHub Actions excels at repository-coupled CI/CD. Each tool does what it does best.</w:t>
      </w:r>
    </w:p>
    <w:p>
      <w:pPr>
        <w:spacing w:before="200" w:after="60"/>
      </w:pPr>
      <w:r>
        <w:rPr>
          <w:rFonts w:ascii="Arial" w:hAnsi="Arial"/>
          <w:b/>
          <w:i w:val="0"/>
          <w:color w:val="B93409"/>
          <w:sz w:val="22"/>
        </w:rPr>
        <w:t>Why harden the GitHub Action against silent failures</w:t>
      </w:r>
    </w:p>
    <w:p>
      <w:pPr>
        <w:spacing w:before="40" w:after="120" w:lineRule="auto" w:line="336"/>
        <w:ind w:left="288"/>
      </w:pPr>
      <w:r>
        <w:rPr>
          <w:rFonts w:ascii="Georgia" w:hAnsi="Georgia"/>
          <w:b w:val="0"/>
          <w:i w:val="0"/>
          <w:color w:val="3D3D3D"/>
          <w:sz w:val="21"/>
        </w:rPr>
        <w:t>The Supernova CLI would exit with code 0 even when internal sync errors occurred — the job appeared green while tokens were not actually updating. The solution was explicit grep-based failure detection: if the CLI output contains 'could not find any entity', 'something went wrong', or 'incorrect plugin theme', the shell step exits 1. This is not elegant, but it is reliable.</w:t>
      </w:r>
    </w:p>
    <w:p>
      <w:r>
        <w:br w:type="page"/>
      </w:r>
    </w:p>
    <w:p>
      <w:pPr>
        <w:spacing w:before="480" w:after="40"/>
      </w:pPr>
      <w:r>
        <w:rPr>
          <w:rFonts w:ascii="Arial" w:hAnsi="Arial"/>
          <w:b/>
          <w:i w:val="0"/>
          <w:color w:val="E8440C"/>
          <w:sz w:val="16"/>
        </w:rPr>
        <w:t>SECTION 05</w:t>
      </w:r>
    </w:p>
    <w:p>
      <w:pPr>
        <w:pBdr>
          <w:bottom w:val="single" w:sz="12" w:space="1" w:color="E8440C"/>
        </w:pBdr>
        <w:spacing w:before="80" w:after="160"/>
      </w:pPr>
      <w:r>
        <w:rPr>
          <w:rFonts w:ascii="Georgia" w:hAnsi="Georgia"/>
          <w:b/>
          <w:i w:val="0"/>
          <w:color w:val="111111"/>
          <w:sz w:val="44"/>
        </w:rPr>
        <w:t>Token System Design</w:t>
      </w:r>
    </w:p>
    <w:p>
      <w:pPr>
        <w:spacing w:before="40" w:after="120" w:lineRule="auto" w:line="336"/>
      </w:pPr>
      <w:r>
        <w:rPr>
          <w:rFonts w:ascii="Georgia" w:hAnsi="Georgia"/>
          <w:b w:val="0"/>
          <w:i w:val="0"/>
          <w:color w:val="3D3D3D"/>
          <w:sz w:val="21"/>
        </w:rPr>
        <w:t>The token system is the foundation that every component, every screen, and every future platform target is built on. Getting this wrong compounds over time. Getting it right means a brand refresh can propagate to 18 components and a documentation portal with a single Figma save.</w:t>
      </w:r>
    </w:p>
    <w:p>
      <w:pPr>
        <w:spacing w:before="320" w:after="80"/>
      </w:pPr>
      <w:r>
        <w:rPr>
          <w:rFonts w:ascii="Georgia" w:hAnsi="Georgia"/>
          <w:b/>
          <w:i w:val="0"/>
          <w:color w:val="111111"/>
          <w:sz w:val="28"/>
        </w:rPr>
        <w:t>Token Architecture</w:t>
      </w:r>
    </w:p>
    <w:p>
      <w:pPr>
        <w:spacing w:before="40" w:after="120" w:lineRule="auto" w:line="336"/>
      </w:pPr>
      <w:r>
        <w:rPr>
          <w:rFonts w:ascii="Georgia" w:hAnsi="Georgia"/>
          <w:b w:val="0"/>
          <w:i w:val="0"/>
          <w:color w:val="3D3D3D"/>
          <w:sz w:val="21"/>
        </w:rPr>
        <w:t>Tokens are organised into two layers. Primitive tokens define the full palette — every step on every colour scale. Semantic tokens (currently in Supernova) give those values meaning in context: border.focus, feedback.error, radius.button. Today's Flutter components consume primitive tokens directly via the ILDSTokens class. Future iterations will introduce the semantic layer fully into the Flutter architecture, decoupling component logic from specific palette steps.</w:t>
      </w:r>
    </w:p>
    <w:tbl>
      <w:tblPr>
        <w:tblStyle w:val="TableGrid"/>
        <w:tblW w:type="auto" w:w="0"/>
        <w:tblLook w:firstColumn="1" w:firstRow="1" w:lastColumn="0" w:lastRow="0" w:noHBand="0" w:noVBand="1" w:val="04A0"/>
      </w:tblPr>
      <w:tblGrid>
        <w:gridCol w:w="2184"/>
        <w:gridCol w:w="2184"/>
        <w:gridCol w:w="2184"/>
        <w:gridCol w:w="2184"/>
      </w:tblGrid>
      <w:tr>
        <w:tc>
          <w:tcPr>
            <w:tcW w:type="dxa" w:w="2160"/>
          </w:tcPr>
          <w:p>
            <w:pPr>
              <w:spacing w:before="80" w:after="80"/>
              <w:ind w:left="115"/>
            </w:pPr>
            <w:r>
              <w:rPr>
                <w:rFonts w:ascii="Arial" w:hAnsi="Arial"/>
                <w:b/>
                <w:i w:val="0"/>
                <w:color w:val="FFFFFF"/>
                <w:sz w:val="18"/>
              </w:rPr>
              <w:t>Category</w:t>
            </w:r>
          </w:p>
        </w:tc>
        <w:tc>
          <w:tcPr>
            <w:tcW w:type="dxa" w:w="1440"/>
          </w:tcPr>
          <w:p>
            <w:pPr>
              <w:spacing w:before="80" w:after="80"/>
              <w:ind w:left="115"/>
            </w:pPr>
            <w:r>
              <w:rPr>
                <w:rFonts w:ascii="Arial" w:hAnsi="Arial"/>
                <w:b/>
                <w:i w:val="0"/>
                <w:color w:val="FFFFFF"/>
                <w:sz w:val="18"/>
              </w:rPr>
              <w:t>Count</w:t>
            </w:r>
          </w:p>
        </w:tc>
        <w:tc>
          <w:tcPr>
            <w:tcW w:type="dxa" w:w="2880"/>
          </w:tcPr>
          <w:p>
            <w:pPr>
              <w:spacing w:before="80" w:after="80"/>
              <w:ind w:left="115"/>
            </w:pPr>
            <w:r>
              <w:rPr>
                <w:rFonts w:ascii="Arial" w:hAnsi="Arial"/>
                <w:b/>
                <w:i w:val="0"/>
                <w:color w:val="FFFFFF"/>
                <w:sz w:val="18"/>
              </w:rPr>
              <w:t>Examples</w:t>
            </w:r>
          </w:p>
        </w:tc>
        <w:tc>
          <w:tcPr>
            <w:tcW w:type="dxa" w:w="2880"/>
          </w:tcPr>
          <w:p>
            <w:pPr>
              <w:spacing w:before="80" w:after="80"/>
              <w:ind w:left="115"/>
            </w:pPr>
            <w:r>
              <w:rPr>
                <w:rFonts w:ascii="Arial" w:hAnsi="Arial"/>
                <w:b/>
                <w:i w:val="0"/>
                <w:color w:val="FFFFFF"/>
                <w:sz w:val="18"/>
              </w:rPr>
              <w:t>Flutter Constant</w:t>
            </w:r>
          </w:p>
        </w:tc>
      </w:tr>
      <w:tr>
        <w:tc>
          <w:tcPr>
            <w:tcW w:type="dxa" w:w="2160"/>
          </w:tcPr>
          <w:p>
            <w:pPr>
              <w:spacing w:before="60" w:after="60"/>
              <w:ind w:left="115"/>
            </w:pPr>
            <w:r>
              <w:rPr>
                <w:rFonts w:ascii="Arial" w:hAnsi="Arial"/>
                <w:b w:val="0"/>
                <w:i w:val="0"/>
                <w:color w:val="3D3D3D"/>
                <w:sz w:val="18"/>
              </w:rPr>
              <w:t>Orange (Brand)</w:t>
            </w:r>
          </w:p>
        </w:tc>
        <w:tc>
          <w:tcPr>
            <w:tcW w:type="dxa" w:w="1440"/>
          </w:tcPr>
          <w:p>
            <w:pPr>
              <w:spacing w:before="60" w:after="60"/>
              <w:ind w:left="115"/>
            </w:pPr>
            <w:r>
              <w:rPr>
                <w:rFonts w:ascii="Arial" w:hAnsi="Arial"/>
                <w:b w:val="0"/>
                <w:i w:val="0"/>
                <w:color w:val="3D3D3D"/>
                <w:sz w:val="18"/>
              </w:rPr>
              <w:t>8 steps</w:t>
            </w:r>
          </w:p>
        </w:tc>
        <w:tc>
          <w:tcPr>
            <w:tcW w:type="dxa" w:w="2880"/>
          </w:tcPr>
          <w:p>
            <w:pPr>
              <w:spacing w:before="60" w:after="60"/>
              <w:ind w:left="115"/>
            </w:pPr>
            <w:r>
              <w:rPr>
                <w:rFonts w:ascii="Arial" w:hAnsi="Arial"/>
                <w:b w:val="0"/>
                <w:i w:val="0"/>
                <w:color w:val="3D3D3D"/>
                <w:sz w:val="18"/>
              </w:rPr>
              <w:t>50 → 700</w:t>
            </w:r>
          </w:p>
        </w:tc>
        <w:tc>
          <w:tcPr>
            <w:tcW w:type="dxa" w:w="2880"/>
          </w:tcPr>
          <w:p>
            <w:pPr>
              <w:spacing w:before="60" w:after="60"/>
              <w:ind w:left="115"/>
            </w:pPr>
            <w:r>
              <w:rPr>
                <w:rFonts w:ascii="Arial" w:hAnsi="Arial"/>
                <w:b w:val="0"/>
                <w:i w:val="0"/>
                <w:color w:val="3D3D3D"/>
                <w:sz w:val="18"/>
              </w:rPr>
              <w:t>ILDSTokens.orange500</w:t>
            </w:r>
          </w:p>
        </w:tc>
      </w:tr>
      <w:tr>
        <w:tc>
          <w:tcPr>
            <w:tcW w:type="dxa" w:w="2160"/>
          </w:tcPr>
          <w:p>
            <w:pPr>
              <w:spacing w:before="60" w:after="60"/>
              <w:ind w:left="115"/>
            </w:pPr>
            <w:r>
              <w:rPr>
                <w:rFonts w:ascii="Arial" w:hAnsi="Arial"/>
                <w:b w:val="0"/>
                <w:i w:val="0"/>
                <w:color w:val="3D3D3D"/>
                <w:sz w:val="18"/>
              </w:rPr>
              <w:t>Neutral</w:t>
            </w:r>
          </w:p>
        </w:tc>
        <w:tc>
          <w:tcPr>
            <w:tcW w:type="dxa" w:w="1440"/>
          </w:tcPr>
          <w:p>
            <w:pPr>
              <w:spacing w:before="60" w:after="60"/>
              <w:ind w:left="115"/>
            </w:pPr>
            <w:r>
              <w:rPr>
                <w:rFonts w:ascii="Arial" w:hAnsi="Arial"/>
                <w:b w:val="0"/>
                <w:i w:val="0"/>
                <w:color w:val="3D3D3D"/>
                <w:sz w:val="18"/>
              </w:rPr>
              <w:t>9 steps</w:t>
            </w:r>
          </w:p>
        </w:tc>
        <w:tc>
          <w:tcPr>
            <w:tcW w:type="dxa" w:w="2880"/>
          </w:tcPr>
          <w:p>
            <w:pPr>
              <w:spacing w:before="60" w:after="60"/>
              <w:ind w:left="115"/>
            </w:pPr>
            <w:r>
              <w:rPr>
                <w:rFonts w:ascii="Arial" w:hAnsi="Arial"/>
                <w:b w:val="0"/>
                <w:i w:val="0"/>
                <w:color w:val="3D3D3D"/>
                <w:sz w:val="18"/>
              </w:rPr>
              <w:t>0 → 900</w:t>
            </w:r>
          </w:p>
        </w:tc>
        <w:tc>
          <w:tcPr>
            <w:tcW w:type="dxa" w:w="2880"/>
          </w:tcPr>
          <w:p>
            <w:pPr>
              <w:spacing w:before="60" w:after="60"/>
              <w:ind w:left="115"/>
            </w:pPr>
            <w:r>
              <w:rPr>
                <w:rFonts w:ascii="Arial" w:hAnsi="Arial"/>
                <w:b w:val="0"/>
                <w:i w:val="0"/>
                <w:color w:val="3D3D3D"/>
                <w:sz w:val="18"/>
              </w:rPr>
              <w:t>ILDSTokens.neutral200</w:t>
            </w:r>
          </w:p>
        </w:tc>
      </w:tr>
      <w:tr>
        <w:tc>
          <w:tcPr>
            <w:tcW w:type="dxa" w:w="2160"/>
          </w:tcPr>
          <w:p>
            <w:pPr>
              <w:spacing w:before="60" w:after="60"/>
              <w:ind w:left="115"/>
            </w:pPr>
            <w:r>
              <w:rPr>
                <w:rFonts w:ascii="Arial" w:hAnsi="Arial"/>
                <w:b w:val="0"/>
                <w:i w:val="0"/>
                <w:color w:val="3D3D3D"/>
                <w:sz w:val="18"/>
              </w:rPr>
              <w:t>Blue (Info)</w:t>
            </w:r>
          </w:p>
        </w:tc>
        <w:tc>
          <w:tcPr>
            <w:tcW w:type="dxa" w:w="1440"/>
          </w:tcPr>
          <w:p>
            <w:pPr>
              <w:spacing w:before="60" w:after="60"/>
              <w:ind w:left="115"/>
            </w:pPr>
            <w:r>
              <w:rPr>
                <w:rFonts w:ascii="Arial" w:hAnsi="Arial"/>
                <w:b w:val="0"/>
                <w:i w:val="0"/>
                <w:color w:val="3D3D3D"/>
                <w:sz w:val="18"/>
              </w:rPr>
              <w:t>6 steps</w:t>
            </w:r>
          </w:p>
        </w:tc>
        <w:tc>
          <w:tcPr>
            <w:tcW w:type="dxa" w:w="2880"/>
          </w:tcPr>
          <w:p>
            <w:pPr>
              <w:spacing w:before="60" w:after="60"/>
              <w:ind w:left="115"/>
            </w:pPr>
            <w:r>
              <w:rPr>
                <w:rFonts w:ascii="Arial" w:hAnsi="Arial"/>
                <w:b w:val="0"/>
                <w:i w:val="0"/>
                <w:color w:val="3D3D3D"/>
                <w:sz w:val="18"/>
              </w:rPr>
              <w:t>50 → 700</w:t>
            </w:r>
          </w:p>
        </w:tc>
        <w:tc>
          <w:tcPr>
            <w:tcW w:type="dxa" w:w="2880"/>
          </w:tcPr>
          <w:p>
            <w:pPr>
              <w:spacing w:before="60" w:after="60"/>
              <w:ind w:left="115"/>
            </w:pPr>
            <w:r>
              <w:rPr>
                <w:rFonts w:ascii="Arial" w:hAnsi="Arial"/>
                <w:b w:val="0"/>
                <w:i w:val="0"/>
                <w:color w:val="3D3D3D"/>
                <w:sz w:val="18"/>
              </w:rPr>
              <w:t>ILDSTokens.blue500</w:t>
            </w:r>
          </w:p>
        </w:tc>
      </w:tr>
      <w:tr>
        <w:tc>
          <w:tcPr>
            <w:tcW w:type="dxa" w:w="2160"/>
          </w:tcPr>
          <w:p>
            <w:pPr>
              <w:spacing w:before="60" w:after="60"/>
              <w:ind w:left="115"/>
            </w:pPr>
            <w:r>
              <w:rPr>
                <w:rFonts w:ascii="Arial" w:hAnsi="Arial"/>
                <w:b w:val="0"/>
                <w:i w:val="0"/>
                <w:color w:val="3D3D3D"/>
                <w:sz w:val="18"/>
              </w:rPr>
              <w:t>Green (Success)</w:t>
            </w:r>
          </w:p>
        </w:tc>
        <w:tc>
          <w:tcPr>
            <w:tcW w:type="dxa" w:w="1440"/>
          </w:tcPr>
          <w:p>
            <w:pPr>
              <w:spacing w:before="60" w:after="60"/>
              <w:ind w:left="115"/>
            </w:pPr>
            <w:r>
              <w:rPr>
                <w:rFonts w:ascii="Arial" w:hAnsi="Arial"/>
                <w:b w:val="0"/>
                <w:i w:val="0"/>
                <w:color w:val="3D3D3D"/>
                <w:sz w:val="18"/>
              </w:rPr>
              <w:t>6 steps</w:t>
            </w:r>
          </w:p>
        </w:tc>
        <w:tc>
          <w:tcPr>
            <w:tcW w:type="dxa" w:w="2880"/>
          </w:tcPr>
          <w:p>
            <w:pPr>
              <w:spacing w:before="60" w:after="60"/>
              <w:ind w:left="115"/>
            </w:pPr>
            <w:r>
              <w:rPr>
                <w:rFonts w:ascii="Arial" w:hAnsi="Arial"/>
                <w:b w:val="0"/>
                <w:i w:val="0"/>
                <w:color w:val="3D3D3D"/>
                <w:sz w:val="18"/>
              </w:rPr>
              <w:t>50 → 700</w:t>
            </w:r>
          </w:p>
        </w:tc>
        <w:tc>
          <w:tcPr>
            <w:tcW w:type="dxa" w:w="2880"/>
          </w:tcPr>
          <w:p>
            <w:pPr>
              <w:spacing w:before="60" w:after="60"/>
              <w:ind w:left="115"/>
            </w:pPr>
            <w:r>
              <w:rPr>
                <w:rFonts w:ascii="Arial" w:hAnsi="Arial"/>
                <w:b w:val="0"/>
                <w:i w:val="0"/>
                <w:color w:val="3D3D3D"/>
                <w:sz w:val="18"/>
              </w:rPr>
              <w:t>ILDSTokens.green600</w:t>
            </w:r>
          </w:p>
        </w:tc>
      </w:tr>
      <w:tr>
        <w:tc>
          <w:tcPr>
            <w:tcW w:type="dxa" w:w="2160"/>
          </w:tcPr>
          <w:p>
            <w:pPr>
              <w:spacing w:before="60" w:after="60"/>
              <w:ind w:left="115"/>
            </w:pPr>
            <w:r>
              <w:rPr>
                <w:rFonts w:ascii="Arial" w:hAnsi="Arial"/>
                <w:b w:val="0"/>
                <w:i w:val="0"/>
                <w:color w:val="3D3D3D"/>
                <w:sz w:val="18"/>
              </w:rPr>
              <w:t>Red (Error)</w:t>
            </w:r>
          </w:p>
        </w:tc>
        <w:tc>
          <w:tcPr>
            <w:tcW w:type="dxa" w:w="1440"/>
          </w:tcPr>
          <w:p>
            <w:pPr>
              <w:spacing w:before="60" w:after="60"/>
              <w:ind w:left="115"/>
            </w:pPr>
            <w:r>
              <w:rPr>
                <w:rFonts w:ascii="Arial" w:hAnsi="Arial"/>
                <w:b w:val="0"/>
                <w:i w:val="0"/>
                <w:color w:val="3D3D3D"/>
                <w:sz w:val="18"/>
              </w:rPr>
              <w:t>6 steps</w:t>
            </w:r>
          </w:p>
        </w:tc>
        <w:tc>
          <w:tcPr>
            <w:tcW w:type="dxa" w:w="2880"/>
          </w:tcPr>
          <w:p>
            <w:pPr>
              <w:spacing w:before="60" w:after="60"/>
              <w:ind w:left="115"/>
            </w:pPr>
            <w:r>
              <w:rPr>
                <w:rFonts w:ascii="Arial" w:hAnsi="Arial"/>
                <w:b w:val="0"/>
                <w:i w:val="0"/>
                <w:color w:val="3D3D3D"/>
                <w:sz w:val="18"/>
              </w:rPr>
              <w:t>50 → 700</w:t>
            </w:r>
          </w:p>
        </w:tc>
        <w:tc>
          <w:tcPr>
            <w:tcW w:type="dxa" w:w="2880"/>
          </w:tcPr>
          <w:p>
            <w:pPr>
              <w:spacing w:before="60" w:after="60"/>
              <w:ind w:left="115"/>
            </w:pPr>
            <w:r>
              <w:rPr>
                <w:rFonts w:ascii="Arial" w:hAnsi="Arial"/>
                <w:b w:val="0"/>
                <w:i w:val="0"/>
                <w:color w:val="3D3D3D"/>
                <w:sz w:val="18"/>
              </w:rPr>
              <w:t>ILDSTokens.red600</w:t>
            </w:r>
          </w:p>
        </w:tc>
      </w:tr>
      <w:tr>
        <w:tc>
          <w:tcPr>
            <w:tcW w:type="dxa" w:w="2160"/>
          </w:tcPr>
          <w:p>
            <w:pPr>
              <w:spacing w:before="60" w:after="60"/>
              <w:ind w:left="115"/>
            </w:pPr>
            <w:r>
              <w:rPr>
                <w:rFonts w:ascii="Arial" w:hAnsi="Arial"/>
                <w:b w:val="0"/>
                <w:i w:val="0"/>
                <w:color w:val="3D3D3D"/>
                <w:sz w:val="18"/>
              </w:rPr>
              <w:t>Amber (Warning)</w:t>
            </w:r>
          </w:p>
        </w:tc>
        <w:tc>
          <w:tcPr>
            <w:tcW w:type="dxa" w:w="1440"/>
          </w:tcPr>
          <w:p>
            <w:pPr>
              <w:spacing w:before="60" w:after="60"/>
              <w:ind w:left="115"/>
            </w:pPr>
            <w:r>
              <w:rPr>
                <w:rFonts w:ascii="Arial" w:hAnsi="Arial"/>
                <w:b w:val="0"/>
                <w:i w:val="0"/>
                <w:color w:val="3D3D3D"/>
                <w:sz w:val="18"/>
              </w:rPr>
              <w:t>6 steps</w:t>
            </w:r>
          </w:p>
        </w:tc>
        <w:tc>
          <w:tcPr>
            <w:tcW w:type="dxa" w:w="2880"/>
          </w:tcPr>
          <w:p>
            <w:pPr>
              <w:spacing w:before="60" w:after="60"/>
              <w:ind w:left="115"/>
            </w:pPr>
            <w:r>
              <w:rPr>
                <w:rFonts w:ascii="Arial" w:hAnsi="Arial"/>
                <w:b w:val="0"/>
                <w:i w:val="0"/>
                <w:color w:val="3D3D3D"/>
                <w:sz w:val="18"/>
              </w:rPr>
              <w:t>50 → 700</w:t>
            </w:r>
          </w:p>
        </w:tc>
        <w:tc>
          <w:tcPr>
            <w:tcW w:type="dxa" w:w="2880"/>
          </w:tcPr>
          <w:p>
            <w:pPr>
              <w:spacing w:before="60" w:after="60"/>
              <w:ind w:left="115"/>
            </w:pPr>
            <w:r>
              <w:rPr>
                <w:rFonts w:ascii="Arial" w:hAnsi="Arial"/>
                <w:b w:val="0"/>
                <w:i w:val="0"/>
                <w:color w:val="3D3D3D"/>
                <w:sz w:val="18"/>
              </w:rPr>
              <w:t>ILDSTokens.amber500</w:t>
            </w:r>
          </w:p>
        </w:tc>
      </w:tr>
      <w:tr>
        <w:tc>
          <w:tcPr>
            <w:tcW w:type="dxa" w:w="2160"/>
          </w:tcPr>
          <w:p>
            <w:pPr>
              <w:spacing w:before="60" w:after="60"/>
              <w:ind w:left="115"/>
            </w:pPr>
            <w:r>
              <w:rPr>
                <w:rFonts w:ascii="Arial" w:hAnsi="Arial"/>
                <w:b w:val="0"/>
                <w:i w:val="0"/>
                <w:color w:val="3D3D3D"/>
                <w:sz w:val="18"/>
              </w:rPr>
              <w:t>Spacing</w:t>
            </w:r>
          </w:p>
        </w:tc>
        <w:tc>
          <w:tcPr>
            <w:tcW w:type="dxa" w:w="1440"/>
          </w:tcPr>
          <w:p>
            <w:pPr>
              <w:spacing w:before="60" w:after="60"/>
              <w:ind w:left="115"/>
            </w:pPr>
            <w:r>
              <w:rPr>
                <w:rFonts w:ascii="Arial" w:hAnsi="Arial"/>
                <w:b w:val="0"/>
                <w:i w:val="0"/>
                <w:color w:val="3D3D3D"/>
                <w:sz w:val="18"/>
              </w:rPr>
              <w:t>10 steps</w:t>
            </w:r>
          </w:p>
        </w:tc>
        <w:tc>
          <w:tcPr>
            <w:tcW w:type="dxa" w:w="2880"/>
          </w:tcPr>
          <w:p>
            <w:pPr>
              <w:spacing w:before="60" w:after="60"/>
              <w:ind w:left="115"/>
            </w:pPr>
            <w:r>
              <w:rPr>
                <w:rFonts w:ascii="Arial" w:hAnsi="Arial"/>
                <w:b w:val="0"/>
                <w:i w:val="0"/>
                <w:color w:val="3D3D3D"/>
                <w:sz w:val="18"/>
              </w:rPr>
              <w:t>4px → 64px</w:t>
            </w:r>
          </w:p>
        </w:tc>
        <w:tc>
          <w:tcPr>
            <w:tcW w:type="dxa" w:w="2880"/>
          </w:tcPr>
          <w:p>
            <w:pPr>
              <w:spacing w:before="60" w:after="60"/>
              <w:ind w:left="115"/>
            </w:pPr>
            <w:r>
              <w:rPr>
                <w:rFonts w:ascii="Arial" w:hAnsi="Arial"/>
                <w:b w:val="0"/>
                <w:i w:val="0"/>
                <w:color w:val="3D3D3D"/>
                <w:sz w:val="18"/>
              </w:rPr>
              <w:t>ILDSTokens.spacing4</w:t>
            </w:r>
          </w:p>
        </w:tc>
      </w:tr>
      <w:tr>
        <w:tc>
          <w:tcPr>
            <w:tcW w:type="dxa" w:w="2160"/>
          </w:tcPr>
          <w:p>
            <w:pPr>
              <w:spacing w:before="60" w:after="60"/>
              <w:ind w:left="115"/>
            </w:pPr>
            <w:r>
              <w:rPr>
                <w:rFonts w:ascii="Arial" w:hAnsi="Arial"/>
                <w:b w:val="0"/>
                <w:i w:val="0"/>
                <w:color w:val="3D3D3D"/>
                <w:sz w:val="18"/>
              </w:rPr>
              <w:t>Border Radius</w:t>
            </w:r>
          </w:p>
        </w:tc>
        <w:tc>
          <w:tcPr>
            <w:tcW w:type="dxa" w:w="1440"/>
          </w:tcPr>
          <w:p>
            <w:pPr>
              <w:spacing w:before="60" w:after="60"/>
              <w:ind w:left="115"/>
            </w:pPr>
            <w:r>
              <w:rPr>
                <w:rFonts w:ascii="Arial" w:hAnsi="Arial"/>
                <w:b w:val="0"/>
                <w:i w:val="0"/>
                <w:color w:val="3D3D3D"/>
                <w:sz w:val="18"/>
              </w:rPr>
              <w:t>7 steps</w:t>
            </w:r>
          </w:p>
        </w:tc>
        <w:tc>
          <w:tcPr>
            <w:tcW w:type="dxa" w:w="2880"/>
          </w:tcPr>
          <w:p>
            <w:pPr>
              <w:spacing w:before="60" w:after="60"/>
              <w:ind w:left="115"/>
            </w:pPr>
            <w:r>
              <w:rPr>
                <w:rFonts w:ascii="Arial" w:hAnsi="Arial"/>
                <w:b w:val="0"/>
                <w:i w:val="0"/>
                <w:color w:val="3D3D3D"/>
                <w:sz w:val="18"/>
              </w:rPr>
              <w:t>2px → 9999px</w:t>
            </w:r>
          </w:p>
        </w:tc>
        <w:tc>
          <w:tcPr>
            <w:tcW w:type="dxa" w:w="2880"/>
          </w:tcPr>
          <w:p>
            <w:pPr>
              <w:spacing w:before="60" w:after="60"/>
              <w:ind w:left="115"/>
            </w:pPr>
            <w:r>
              <w:rPr>
                <w:rFonts w:ascii="Arial" w:hAnsi="Arial"/>
                <w:b w:val="0"/>
                <w:i w:val="0"/>
                <w:color w:val="3D3D3D"/>
                <w:sz w:val="18"/>
              </w:rPr>
              <w:t>ILDSTokens.borderRadiusMd</w:t>
            </w:r>
          </w:p>
        </w:tc>
      </w:tr>
      <w:tr>
        <w:tc>
          <w:tcPr>
            <w:tcW w:type="dxa" w:w="2160"/>
          </w:tcPr>
          <w:p>
            <w:pPr>
              <w:spacing w:before="60" w:after="60"/>
              <w:ind w:left="115"/>
            </w:pPr>
            <w:r>
              <w:rPr>
                <w:rFonts w:ascii="Arial" w:hAnsi="Arial"/>
                <w:b w:val="0"/>
                <w:i w:val="0"/>
                <w:color w:val="3D3D3D"/>
                <w:sz w:val="18"/>
              </w:rPr>
              <w:t>Border Width</w:t>
            </w:r>
          </w:p>
        </w:tc>
        <w:tc>
          <w:tcPr>
            <w:tcW w:type="dxa" w:w="1440"/>
          </w:tcPr>
          <w:p>
            <w:pPr>
              <w:spacing w:before="60" w:after="60"/>
              <w:ind w:left="115"/>
            </w:pPr>
            <w:r>
              <w:rPr>
                <w:rFonts w:ascii="Arial" w:hAnsi="Arial"/>
                <w:b w:val="0"/>
                <w:i w:val="0"/>
                <w:color w:val="3D3D3D"/>
                <w:sz w:val="18"/>
              </w:rPr>
              <w:t>3 values</w:t>
            </w:r>
          </w:p>
        </w:tc>
        <w:tc>
          <w:tcPr>
            <w:tcW w:type="dxa" w:w="2880"/>
          </w:tcPr>
          <w:p>
            <w:pPr>
              <w:spacing w:before="60" w:after="60"/>
              <w:ind w:left="115"/>
            </w:pPr>
            <w:r>
              <w:rPr>
                <w:rFonts w:ascii="Arial" w:hAnsi="Arial"/>
                <w:b w:val="0"/>
                <w:i w:val="0"/>
                <w:color w:val="3D3D3D"/>
                <w:sz w:val="18"/>
              </w:rPr>
              <w:t>1px, 2px, 4px</w:t>
            </w:r>
          </w:p>
        </w:tc>
        <w:tc>
          <w:tcPr>
            <w:tcW w:type="dxa" w:w="2880"/>
          </w:tcPr>
          <w:p>
            <w:pPr>
              <w:spacing w:before="60" w:after="60"/>
              <w:ind w:left="115"/>
            </w:pPr>
            <w:r>
              <w:rPr>
                <w:rFonts w:ascii="Arial" w:hAnsi="Arial"/>
                <w:b w:val="0"/>
                <w:i w:val="0"/>
                <w:color w:val="3D3D3D"/>
                <w:sz w:val="18"/>
              </w:rPr>
              <w:t>ILDSTokens.borderWidth2</w:t>
            </w:r>
          </w:p>
        </w:tc>
      </w:tr>
      <w:tr>
        <w:tc>
          <w:tcPr>
            <w:tcW w:type="dxa" w:w="2160"/>
          </w:tcPr>
          <w:p>
            <w:pPr>
              <w:spacing w:before="60" w:after="60"/>
              <w:ind w:left="115"/>
            </w:pPr>
            <w:r>
              <w:rPr>
                <w:rFonts w:ascii="Arial" w:hAnsi="Arial"/>
                <w:b w:val="0"/>
                <w:i w:val="0"/>
                <w:color w:val="3D3D3D"/>
                <w:sz w:val="18"/>
              </w:rPr>
              <w:t>Font Weights</w:t>
            </w:r>
          </w:p>
        </w:tc>
        <w:tc>
          <w:tcPr>
            <w:tcW w:type="dxa" w:w="1440"/>
          </w:tcPr>
          <w:p>
            <w:pPr>
              <w:spacing w:before="60" w:after="60"/>
              <w:ind w:left="115"/>
            </w:pPr>
            <w:r>
              <w:rPr>
                <w:rFonts w:ascii="Arial" w:hAnsi="Arial"/>
                <w:b w:val="0"/>
                <w:i w:val="0"/>
                <w:color w:val="3D3D3D"/>
                <w:sz w:val="18"/>
              </w:rPr>
              <w:t>3 values</w:t>
            </w:r>
          </w:p>
        </w:tc>
        <w:tc>
          <w:tcPr>
            <w:tcW w:type="dxa" w:w="2880"/>
          </w:tcPr>
          <w:p>
            <w:pPr>
              <w:spacing w:before="60" w:after="60"/>
              <w:ind w:left="115"/>
            </w:pPr>
            <w:r>
              <w:rPr>
                <w:rFonts w:ascii="Arial" w:hAnsi="Arial"/>
                <w:b w:val="0"/>
                <w:i w:val="0"/>
                <w:color w:val="3D3D3D"/>
                <w:sz w:val="18"/>
              </w:rPr>
              <w:t>400, 500, 700</w:t>
            </w:r>
          </w:p>
        </w:tc>
        <w:tc>
          <w:tcPr>
            <w:tcW w:type="dxa" w:w="2880"/>
          </w:tcPr>
          <w:p>
            <w:pPr>
              <w:spacing w:before="60" w:after="60"/>
              <w:ind w:left="115"/>
            </w:pPr>
            <w:r>
              <w:rPr>
                <w:rFonts w:ascii="Arial" w:hAnsi="Arial"/>
                <w:b w:val="0"/>
                <w:i w:val="0"/>
                <w:color w:val="3D3D3D"/>
                <w:sz w:val="18"/>
              </w:rPr>
              <w:t>ILDSTokens.fontWeightBold</w:t>
            </w:r>
          </w:p>
        </w:tc>
      </w:tr>
    </w:tbl>
    <w:p/>
    <w:p>
      <w:pPr>
        <w:spacing w:before="320" w:after="80"/>
      </w:pPr>
      <w:r>
        <w:rPr>
          <w:rFonts w:ascii="Georgia" w:hAnsi="Georgia"/>
          <w:b/>
          <w:i w:val="0"/>
          <w:color w:val="111111"/>
          <w:sz w:val="28"/>
        </w:rPr>
        <w:t>The ILDSTokens Class</w:t>
      </w:r>
    </w:p>
    <w:p>
      <w:pPr>
        <w:spacing w:before="40" w:after="120" w:lineRule="auto" w:line="336"/>
      </w:pPr>
      <w:r>
        <w:rPr>
          <w:rFonts w:ascii="Georgia" w:hAnsi="Georgia"/>
          <w:b w:val="0"/>
          <w:i w:val="0"/>
          <w:color w:val="3D3D3D"/>
          <w:sz w:val="21"/>
        </w:rPr>
        <w:t>All 120 tokens are centralised in a single Dart class: lib/design_system/ilds_tokens.dart. This is the only file in the Flutter codebase that knows what a colour value is. Components receive colour objects; they do not know their hex values. When the token pipeline updates tokens.json, a developer runs a single script to regenerate the class — no manual copying.</w:t>
      </w:r>
    </w:p>
    <w:tbl>
      <w:tblPr>
        <w:tblStyle w:val="TableGrid"/>
        <w:tblW w:type="auto" w:w="0"/>
        <w:tblLook w:firstColumn="1" w:firstRow="1" w:lastColumn="0" w:lastRow="0" w:noHBand="0" w:noVBand="1" w:val="04A0"/>
      </w:tblPr>
      <w:tblGrid>
        <w:gridCol w:w="8738"/>
      </w:tblGrid>
      <w:tr>
        <w:tc>
          <w:tcPr>
            <w:tcW w:type="dxa" w:w="8738"/>
          </w:tcPr>
          <w:p>
            <w:pPr>
              <w:spacing w:before="120" w:after="40"/>
              <w:ind w:left="216"/>
            </w:pPr>
            <w:r>
              <w:rPr>
                <w:rFonts w:ascii="Arial" w:hAnsi="Arial"/>
                <w:b/>
                <w:i w:val="0"/>
                <w:color w:val="111111"/>
                <w:sz w:val="18"/>
              </w:rPr>
              <w:t>Zero hardcoded values — enforced by code review</w:t>
            </w:r>
          </w:p>
          <w:p>
            <w:pPr>
              <w:spacing w:before="0" w:after="160"/>
              <w:ind w:left="216"/>
            </w:pPr>
            <w:r>
              <w:rPr>
                <w:rFonts w:ascii="Georgia" w:hAnsi="Georgia"/>
                <w:b w:val="0"/>
                <w:i w:val="0"/>
                <w:color w:val="3D3D3D"/>
                <w:sz w:val="19"/>
              </w:rPr>
              <w:t>Every pull request that introduces a Flutter component is reviewed for hardcoded values before merge. During Phase 2, Cursor's initial Tier 1 build used ILDSTokens.red500 for error states where the specification required red600. This was caught during review, corrected across 3 files (8 locations), and verified with flutter analyze before the fix was accepted. The discipline is the differentiator.</w:t>
            </w:r>
          </w:p>
        </w:tc>
      </w:tr>
    </w:tbl>
    <w:p/>
    <w:p>
      <w:r>
        <w:br w:type="page"/>
      </w:r>
    </w:p>
    <w:p>
      <w:pPr>
        <w:spacing w:before="480" w:after="40"/>
      </w:pPr>
      <w:r>
        <w:rPr>
          <w:rFonts w:ascii="Arial" w:hAnsi="Arial"/>
          <w:b/>
          <w:i w:val="0"/>
          <w:color w:val="E8440C"/>
          <w:sz w:val="16"/>
        </w:rPr>
        <w:t>SECTION 06</w:t>
      </w:r>
    </w:p>
    <w:p>
      <w:pPr>
        <w:pBdr>
          <w:bottom w:val="single" w:sz="12" w:space="1" w:color="E8440C"/>
        </w:pBdr>
        <w:spacing w:before="80" w:after="160"/>
      </w:pPr>
      <w:r>
        <w:rPr>
          <w:rFonts w:ascii="Georgia" w:hAnsi="Georgia"/>
          <w:b/>
          <w:i w:val="0"/>
          <w:color w:val="111111"/>
          <w:sz w:val="44"/>
        </w:rPr>
        <w:t>Component Library</w:t>
      </w:r>
    </w:p>
    <w:p>
      <w:pPr>
        <w:spacing w:before="40" w:after="120" w:lineRule="auto" w:line="336"/>
      </w:pPr>
      <w:r>
        <w:rPr>
          <w:rFonts w:ascii="Georgia" w:hAnsi="Georgia"/>
          <w:b w:val="0"/>
          <w:i w:val="0"/>
          <w:color w:val="3D3D3D"/>
          <w:sz w:val="21"/>
        </w:rPr>
        <w:t>The component library is built in two phases. Phase 1 established the five highest-frequency components and the architectural patterns all subsequent components follow. Phase 2 extended this to 18 components covering the full spectrum of interactive UI patterns.</w:t>
      </w:r>
    </w:p>
    <w:p>
      <w:pPr>
        <w:spacing w:before="320" w:after="80"/>
      </w:pPr>
      <w:r>
        <w:rPr>
          <w:rFonts w:ascii="Georgia" w:hAnsi="Georgia"/>
          <w:b/>
          <w:i w:val="0"/>
          <w:color w:val="111111"/>
          <w:sz w:val="28"/>
        </w:rPr>
        <w:t>Architecture Pattern</w:t>
      </w:r>
    </w:p>
    <w:p>
      <w:pPr>
        <w:spacing w:before="40" w:after="120" w:lineRule="auto" w:line="336"/>
      </w:pPr>
      <w:r>
        <w:rPr>
          <w:rFonts w:ascii="Georgia" w:hAnsi="Georgia"/>
          <w:b w:val="0"/>
          <w:i w:val="0"/>
          <w:color w:val="3D3D3D"/>
          <w:sz w:val="21"/>
        </w:rPr>
        <w:t>Every component in the ILDS library is built on the same structural template. This consistency is not accidental — it is the difference between a component library and a component collection.</w:t>
      </w:r>
    </w:p>
    <w:p>
      <w:pPr>
        <w:spacing w:before="200" w:after="60"/>
      </w:pPr>
      <w:r>
        <w:rPr>
          <w:rFonts w:ascii="Arial" w:hAnsi="Arial"/>
          <w:b/>
          <w:i w:val="0"/>
          <w:color w:val="B93409"/>
          <w:sz w:val="22"/>
        </w:rPr>
        <w:t>AnimatedContainer (150ms)</w:t>
      </w:r>
    </w:p>
    <w:p>
      <w:pPr>
        <w:spacing w:before="40" w:after="120" w:lineRule="auto" w:line="336"/>
        <w:ind w:left="288"/>
      </w:pPr>
      <w:r>
        <w:rPr>
          <w:rFonts w:ascii="Georgia" w:hAnsi="Georgia"/>
          <w:b w:val="0"/>
          <w:i w:val="0"/>
          <w:color w:val="3D3D3D"/>
          <w:sz w:val="21"/>
        </w:rPr>
        <w:t>All state transitions — hover, press, focus, error — are animated over 150ms. This is not aesthetic padding; it gives users perceptual continuity when a button is pressed or a field goes into error state. The duration is consistent across all 18 components.</w:t>
      </w:r>
    </w:p>
    <w:p>
      <w:pPr>
        <w:spacing w:before="200" w:after="60"/>
      </w:pPr>
      <w:r>
        <w:rPr>
          <w:rFonts w:ascii="Arial" w:hAnsi="Arial"/>
          <w:b/>
          <w:i w:val="0"/>
          <w:color w:val="B93409"/>
          <w:sz w:val="22"/>
        </w:rPr>
        <w:t>MouseRegion + GestureDetector</w:t>
      </w:r>
    </w:p>
    <w:p>
      <w:pPr>
        <w:spacing w:before="40" w:after="120" w:lineRule="auto" w:line="336"/>
        <w:ind w:left="288"/>
      </w:pPr>
      <w:r>
        <w:rPr>
          <w:rFonts w:ascii="Georgia" w:hAnsi="Georgia"/>
          <w:b w:val="0"/>
          <w:i w:val="0"/>
          <w:color w:val="3D3D3D"/>
          <w:sz w:val="21"/>
        </w:rPr>
        <w:t>Every interactive component uses MouseRegion for cursor feedback on desktop/web and GestureDetector with HitTestBehavior.opaque for touch. The HitTestBehavior.opaque ensures that taps anywhere in the component's bounding box — including the label — register as interactions, not just taps on the control itself.</w:t>
      </w:r>
    </w:p>
    <w:p>
      <w:pPr>
        <w:spacing w:before="200" w:after="60"/>
      </w:pPr>
      <w:r>
        <w:rPr>
          <w:rFonts w:ascii="Arial" w:hAnsi="Arial"/>
          <w:b/>
          <w:i w:val="0"/>
          <w:color w:val="B93409"/>
          <w:sz w:val="22"/>
        </w:rPr>
        <w:t>Focus + FocusNode</w:t>
      </w:r>
    </w:p>
    <w:p>
      <w:pPr>
        <w:spacing w:before="40" w:after="120" w:lineRule="auto" w:line="336"/>
        <w:ind w:left="288"/>
      </w:pPr>
      <w:r>
        <w:rPr>
          <w:rFonts w:ascii="Georgia" w:hAnsi="Georgia"/>
          <w:b w:val="0"/>
          <w:i w:val="0"/>
          <w:color w:val="3D3D3D"/>
          <w:sz w:val="21"/>
        </w:rPr>
        <w:t>Every interactive component wraps its content in a Focus widget and shows an orange500 focus ring when the component receives keyboard focus. Accessibility is not an afterthought; it is a structural requirement of the component template.</w:t>
      </w:r>
    </w:p>
    <w:p>
      <w:pPr>
        <w:spacing w:before="200" w:after="60"/>
      </w:pPr>
      <w:r>
        <w:rPr>
          <w:rFonts w:ascii="Arial" w:hAnsi="Arial"/>
          <w:b/>
          <w:i w:val="0"/>
          <w:color w:val="B93409"/>
          <w:sz w:val="22"/>
        </w:rPr>
        <w:t>Semantics wrapper</w:t>
      </w:r>
    </w:p>
    <w:p>
      <w:pPr>
        <w:spacing w:before="40" w:after="120" w:lineRule="auto" w:line="336"/>
        <w:ind w:left="288"/>
      </w:pPr>
      <w:r>
        <w:rPr>
          <w:rFonts w:ascii="Georgia" w:hAnsi="Georgia"/>
          <w:b w:val="0"/>
          <w:i w:val="0"/>
          <w:color w:val="3D3D3D"/>
          <w:sz w:val="21"/>
        </w:rPr>
        <w:t>Every component provides a Semantics wrapper with contextually appropriate properties: inMutuallyExclusiveGroup for radio buttons, checked + mixed for checkboxes, toggled for switches, link for text links. Screen reader users receive meaningful descriptions, not widget type names.</w:t>
      </w:r>
    </w:p>
    <w:p>
      <w:pPr>
        <w:spacing w:before="320" w:after="80"/>
      </w:pPr>
      <w:r>
        <w:rPr>
          <w:rFonts w:ascii="Georgia" w:hAnsi="Georgia"/>
          <w:b/>
          <w:i w:val="0"/>
          <w:color w:val="111111"/>
          <w:sz w:val="28"/>
        </w:rPr>
        <w:t>Component Coverage</w:t>
      </w:r>
    </w:p>
    <w:tbl>
      <w:tblPr>
        <w:tblStyle w:val="TableGrid"/>
        <w:tblW w:type="auto" w:w="0"/>
        <w:tblLook w:firstColumn="1" w:firstRow="1" w:lastColumn="0" w:lastRow="0" w:noHBand="0" w:noVBand="1" w:val="04A0"/>
      </w:tblPr>
      <w:tblGrid>
        <w:gridCol w:w="2184"/>
        <w:gridCol w:w="2184"/>
        <w:gridCol w:w="2184"/>
        <w:gridCol w:w="2184"/>
      </w:tblGrid>
      <w:tr>
        <w:tc>
          <w:tcPr>
            <w:tcW w:type="dxa" w:w="3168"/>
          </w:tcPr>
          <w:p>
            <w:pPr>
              <w:spacing w:before="80" w:after="80"/>
              <w:ind w:left="115"/>
            </w:pPr>
            <w:r>
              <w:rPr>
                <w:rFonts w:ascii="Arial" w:hAnsi="Arial"/>
                <w:b/>
                <w:i w:val="0"/>
                <w:color w:val="FFFFFF"/>
                <w:sz w:val="18"/>
              </w:rPr>
              <w:t>Component</w:t>
            </w:r>
          </w:p>
        </w:tc>
        <w:tc>
          <w:tcPr>
            <w:tcW w:type="dxa" w:w="2016"/>
          </w:tcPr>
          <w:p>
            <w:pPr>
              <w:spacing w:before="80" w:after="80"/>
              <w:ind w:left="115"/>
            </w:pPr>
            <w:r>
              <w:rPr>
                <w:rFonts w:ascii="Arial" w:hAnsi="Arial"/>
                <w:b/>
                <w:i w:val="0"/>
                <w:color w:val="FFFFFF"/>
                <w:sz w:val="18"/>
              </w:rPr>
              <w:t>Tier</w:t>
            </w:r>
          </w:p>
        </w:tc>
        <w:tc>
          <w:tcPr>
            <w:tcW w:type="dxa" w:w="4608"/>
          </w:tcPr>
          <w:p>
            <w:pPr>
              <w:spacing w:before="80" w:after="80"/>
              <w:ind w:left="115"/>
            </w:pPr>
            <w:r>
              <w:rPr>
                <w:rFonts w:ascii="Arial" w:hAnsi="Arial"/>
                <w:b/>
                <w:i w:val="0"/>
                <w:color w:val="FFFFFF"/>
                <w:sz w:val="18"/>
              </w:rPr>
              <w:t>States Covered</w:t>
            </w:r>
          </w:p>
        </w:tc>
        <w:tc>
          <w:tcPr>
            <w:tcW w:type="dxa" w:w="1008"/>
          </w:tcPr>
          <w:p>
            <w:pPr>
              <w:spacing w:before="80" w:after="80"/>
              <w:ind w:left="115"/>
            </w:pPr>
            <w:r>
              <w:rPr>
                <w:rFonts w:ascii="Arial" w:hAnsi="Arial"/>
                <w:b/>
                <w:i w:val="0"/>
                <w:color w:val="FFFFFF"/>
                <w:sz w:val="18"/>
              </w:rPr>
              <w:t>Status</w:t>
            </w:r>
          </w:p>
        </w:tc>
      </w:tr>
      <w:tr>
        <w:tc>
          <w:tcPr>
            <w:tcW w:type="dxa" w:w="3168"/>
          </w:tcPr>
          <w:p>
            <w:pPr>
              <w:spacing w:before="60" w:after="60"/>
              <w:ind w:left="115"/>
            </w:pPr>
            <w:r>
              <w:rPr>
                <w:rFonts w:ascii="Arial" w:hAnsi="Arial"/>
                <w:b w:val="0"/>
                <w:i w:val="0"/>
                <w:color w:val="3D3D3D"/>
                <w:sz w:val="18"/>
              </w:rPr>
              <w:t>Button (Primary / Secondary / Tertiary)</w:t>
            </w:r>
          </w:p>
        </w:tc>
        <w:tc>
          <w:tcPr>
            <w:tcW w:type="dxa" w:w="2016"/>
          </w:tcPr>
          <w:p>
            <w:pPr>
              <w:spacing w:before="60" w:after="60"/>
              <w:ind w:left="115"/>
            </w:pPr>
            <w:r>
              <w:rPr>
                <w:rFonts w:ascii="Arial" w:hAnsi="Arial"/>
                <w:b w:val="0"/>
                <w:i w:val="0"/>
                <w:color w:val="3D3D3D"/>
                <w:sz w:val="18"/>
              </w:rPr>
              <w:t>Phase 1</w:t>
            </w:r>
          </w:p>
        </w:tc>
        <w:tc>
          <w:tcPr>
            <w:tcW w:type="dxa" w:w="4608"/>
          </w:tcPr>
          <w:p>
            <w:pPr>
              <w:spacing w:before="60" w:after="60"/>
              <w:ind w:left="115"/>
            </w:pPr>
            <w:r>
              <w:rPr>
                <w:rFonts w:ascii="Arial" w:hAnsi="Arial"/>
                <w:b w:val="0"/>
                <w:i w:val="0"/>
                <w:color w:val="3D3D3D"/>
                <w:sz w:val="18"/>
              </w:rPr>
              <w:t>Default · Hover · Pressed · Focused · Disabled · Loading · Destructive</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TextField (Standard / Password / OTP)</w:t>
            </w:r>
          </w:p>
        </w:tc>
        <w:tc>
          <w:tcPr>
            <w:tcW w:type="dxa" w:w="2016"/>
          </w:tcPr>
          <w:p>
            <w:pPr>
              <w:spacing w:before="60" w:after="60"/>
              <w:ind w:left="115"/>
            </w:pPr>
            <w:r>
              <w:rPr>
                <w:rFonts w:ascii="Arial" w:hAnsi="Arial"/>
                <w:b w:val="0"/>
                <w:i w:val="0"/>
                <w:color w:val="3D3D3D"/>
                <w:sz w:val="18"/>
              </w:rPr>
              <w:t>Phase 1</w:t>
            </w:r>
          </w:p>
        </w:tc>
        <w:tc>
          <w:tcPr>
            <w:tcW w:type="dxa" w:w="4608"/>
          </w:tcPr>
          <w:p>
            <w:pPr>
              <w:spacing w:before="60" w:after="60"/>
              <w:ind w:left="115"/>
            </w:pPr>
            <w:r>
              <w:rPr>
                <w:rFonts w:ascii="Arial" w:hAnsi="Arial"/>
                <w:b w:val="0"/>
                <w:i w:val="0"/>
                <w:color w:val="3D3D3D"/>
                <w:sz w:val="18"/>
              </w:rPr>
              <w:t>Default · Focused · Filled · Error · Success · Disabled</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Chip / Filter Chip</w:t>
            </w:r>
          </w:p>
        </w:tc>
        <w:tc>
          <w:tcPr>
            <w:tcW w:type="dxa" w:w="2016"/>
          </w:tcPr>
          <w:p>
            <w:pPr>
              <w:spacing w:before="60" w:after="60"/>
              <w:ind w:left="115"/>
            </w:pPr>
            <w:r>
              <w:rPr>
                <w:rFonts w:ascii="Arial" w:hAnsi="Arial"/>
                <w:b w:val="0"/>
                <w:i w:val="0"/>
                <w:color w:val="3D3D3D"/>
                <w:sz w:val="18"/>
              </w:rPr>
              <w:t>Phase 1</w:t>
            </w:r>
          </w:p>
        </w:tc>
        <w:tc>
          <w:tcPr>
            <w:tcW w:type="dxa" w:w="4608"/>
          </w:tcPr>
          <w:p>
            <w:pPr>
              <w:spacing w:before="60" w:after="60"/>
              <w:ind w:left="115"/>
            </w:pPr>
            <w:r>
              <w:rPr>
                <w:rFonts w:ascii="Arial" w:hAnsi="Arial"/>
                <w:b w:val="0"/>
                <w:i w:val="0"/>
                <w:color w:val="3D3D3D"/>
                <w:sz w:val="18"/>
              </w:rPr>
              <w:t>Unselected · Selected · Disabled · Large · Medium</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Dropdown</w:t>
            </w:r>
          </w:p>
        </w:tc>
        <w:tc>
          <w:tcPr>
            <w:tcW w:type="dxa" w:w="2016"/>
          </w:tcPr>
          <w:p>
            <w:pPr>
              <w:spacing w:before="60" w:after="60"/>
              <w:ind w:left="115"/>
            </w:pPr>
            <w:r>
              <w:rPr>
                <w:rFonts w:ascii="Arial" w:hAnsi="Arial"/>
                <w:b w:val="0"/>
                <w:i w:val="0"/>
                <w:color w:val="3D3D3D"/>
                <w:sz w:val="18"/>
              </w:rPr>
              <w:t>Phase 1</w:t>
            </w:r>
          </w:p>
        </w:tc>
        <w:tc>
          <w:tcPr>
            <w:tcW w:type="dxa" w:w="4608"/>
          </w:tcPr>
          <w:p>
            <w:pPr>
              <w:spacing w:before="60" w:after="60"/>
              <w:ind w:left="115"/>
            </w:pPr>
            <w:r>
              <w:rPr>
                <w:rFonts w:ascii="Arial" w:hAnsi="Arial"/>
                <w:b w:val="0"/>
                <w:i w:val="0"/>
                <w:color w:val="3D3D3D"/>
                <w:sz w:val="18"/>
              </w:rPr>
              <w:t>Closed · Open · Error · Disabled · Single-select</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Toast / Snackbar</w:t>
            </w:r>
          </w:p>
        </w:tc>
        <w:tc>
          <w:tcPr>
            <w:tcW w:type="dxa" w:w="2016"/>
          </w:tcPr>
          <w:p>
            <w:pPr>
              <w:spacing w:before="60" w:after="60"/>
              <w:ind w:left="115"/>
            </w:pPr>
            <w:r>
              <w:rPr>
                <w:rFonts w:ascii="Arial" w:hAnsi="Arial"/>
                <w:b w:val="0"/>
                <w:i w:val="0"/>
                <w:color w:val="3D3D3D"/>
                <w:sz w:val="18"/>
              </w:rPr>
              <w:t>Phase 1</w:t>
            </w:r>
          </w:p>
        </w:tc>
        <w:tc>
          <w:tcPr>
            <w:tcW w:type="dxa" w:w="4608"/>
          </w:tcPr>
          <w:p>
            <w:pPr>
              <w:spacing w:before="60" w:after="60"/>
              <w:ind w:left="115"/>
            </w:pPr>
            <w:r>
              <w:rPr>
                <w:rFonts w:ascii="Arial" w:hAnsi="Arial"/>
                <w:b w:val="0"/>
                <w:i w:val="0"/>
                <w:color w:val="3D3D3D"/>
                <w:sz w:val="18"/>
              </w:rPr>
              <w:t>Info · Success · Warning · Error · Auto-dismiss</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Radio + Radio Group</w:t>
            </w:r>
          </w:p>
        </w:tc>
        <w:tc>
          <w:tcPr>
            <w:tcW w:type="dxa" w:w="2016"/>
          </w:tcPr>
          <w:p>
            <w:pPr>
              <w:spacing w:before="60" w:after="60"/>
              <w:ind w:left="115"/>
            </w:pPr>
            <w:r>
              <w:rPr>
                <w:rFonts w:ascii="Arial" w:hAnsi="Arial"/>
                <w:b w:val="0"/>
                <w:i w:val="0"/>
                <w:color w:val="3D3D3D"/>
                <w:sz w:val="18"/>
              </w:rPr>
              <w:t>Phase 2 — Tier 1</w:t>
            </w:r>
          </w:p>
        </w:tc>
        <w:tc>
          <w:tcPr>
            <w:tcW w:type="dxa" w:w="4608"/>
          </w:tcPr>
          <w:p>
            <w:pPr>
              <w:spacing w:before="60" w:after="60"/>
              <w:ind w:left="115"/>
            </w:pPr>
            <w:r>
              <w:rPr>
                <w:rFonts w:ascii="Arial" w:hAnsi="Arial"/>
                <w:b w:val="0"/>
                <w:i w:val="0"/>
                <w:color w:val="3D3D3D"/>
                <w:sz w:val="18"/>
              </w:rPr>
              <w:t>Default · Selected · Focused · Disabled · Error · Horizontal/Vertical</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Checkbox (tri-state)</w:t>
            </w:r>
          </w:p>
        </w:tc>
        <w:tc>
          <w:tcPr>
            <w:tcW w:type="dxa" w:w="2016"/>
          </w:tcPr>
          <w:p>
            <w:pPr>
              <w:spacing w:before="60" w:after="60"/>
              <w:ind w:left="115"/>
            </w:pPr>
            <w:r>
              <w:rPr>
                <w:rFonts w:ascii="Arial" w:hAnsi="Arial"/>
                <w:b w:val="0"/>
                <w:i w:val="0"/>
                <w:color w:val="3D3D3D"/>
                <w:sz w:val="18"/>
              </w:rPr>
              <w:t>Phase 2 — Tier 1</w:t>
            </w:r>
          </w:p>
        </w:tc>
        <w:tc>
          <w:tcPr>
            <w:tcW w:type="dxa" w:w="4608"/>
          </w:tcPr>
          <w:p>
            <w:pPr>
              <w:spacing w:before="60" w:after="60"/>
              <w:ind w:left="115"/>
            </w:pPr>
            <w:r>
              <w:rPr>
                <w:rFonts w:ascii="Arial" w:hAnsi="Arial"/>
                <w:b w:val="0"/>
                <w:i w:val="0"/>
                <w:color w:val="3D3D3D"/>
                <w:sz w:val="18"/>
              </w:rPr>
              <w:t>Unchecked · Checked · Indeterminate · Disabled · Error</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Switch</w:t>
            </w:r>
          </w:p>
        </w:tc>
        <w:tc>
          <w:tcPr>
            <w:tcW w:type="dxa" w:w="2016"/>
          </w:tcPr>
          <w:p>
            <w:pPr>
              <w:spacing w:before="60" w:after="60"/>
              <w:ind w:left="115"/>
            </w:pPr>
            <w:r>
              <w:rPr>
                <w:rFonts w:ascii="Arial" w:hAnsi="Arial"/>
                <w:b w:val="0"/>
                <w:i w:val="0"/>
                <w:color w:val="3D3D3D"/>
                <w:sz w:val="18"/>
              </w:rPr>
              <w:t>Phase 2 — Tier 1</w:t>
            </w:r>
          </w:p>
        </w:tc>
        <w:tc>
          <w:tcPr>
            <w:tcW w:type="dxa" w:w="4608"/>
          </w:tcPr>
          <w:p>
            <w:pPr>
              <w:spacing w:before="60" w:after="60"/>
              <w:ind w:left="115"/>
            </w:pPr>
            <w:r>
              <w:rPr>
                <w:rFonts w:ascii="Arial" w:hAnsi="Arial"/>
                <w:b w:val="0"/>
                <w:i w:val="0"/>
                <w:color w:val="3D3D3D"/>
                <w:sz w:val="18"/>
              </w:rPr>
              <w:t>Off · On · Focused · Disabled-Off · Disabled-On</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Text Area</w:t>
            </w:r>
          </w:p>
        </w:tc>
        <w:tc>
          <w:tcPr>
            <w:tcW w:type="dxa" w:w="2016"/>
          </w:tcPr>
          <w:p>
            <w:pPr>
              <w:spacing w:before="60" w:after="60"/>
              <w:ind w:left="115"/>
            </w:pPr>
            <w:r>
              <w:rPr>
                <w:rFonts w:ascii="Arial" w:hAnsi="Arial"/>
                <w:b w:val="0"/>
                <w:i w:val="0"/>
                <w:color w:val="3D3D3D"/>
                <w:sz w:val="18"/>
              </w:rPr>
              <w:t>Phase 2 — Tier 1</w:t>
            </w:r>
          </w:p>
        </w:tc>
        <w:tc>
          <w:tcPr>
            <w:tcW w:type="dxa" w:w="4608"/>
          </w:tcPr>
          <w:p>
            <w:pPr>
              <w:spacing w:before="60" w:after="60"/>
              <w:ind w:left="115"/>
            </w:pPr>
            <w:r>
              <w:rPr>
                <w:rFonts w:ascii="Arial" w:hAnsi="Arial"/>
                <w:b w:val="0"/>
                <w:i w:val="0"/>
                <w:color w:val="3D3D3D"/>
                <w:sz w:val="18"/>
              </w:rPr>
              <w:t>Default · Focused · Error · Success · ReadOnly · Loading · Resize</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Tab Bar</w:t>
            </w:r>
          </w:p>
        </w:tc>
        <w:tc>
          <w:tcPr>
            <w:tcW w:type="dxa" w:w="2016"/>
          </w:tcPr>
          <w:p>
            <w:pPr>
              <w:spacing w:before="60" w:after="60"/>
              <w:ind w:left="115"/>
            </w:pPr>
            <w:r>
              <w:rPr>
                <w:rFonts w:ascii="Arial" w:hAnsi="Arial"/>
                <w:b w:val="0"/>
                <w:i w:val="0"/>
                <w:color w:val="3D3D3D"/>
                <w:sz w:val="18"/>
              </w:rPr>
              <w:t>Phase 2 — Tier 2</w:t>
            </w:r>
          </w:p>
        </w:tc>
        <w:tc>
          <w:tcPr>
            <w:tcW w:type="dxa" w:w="4608"/>
          </w:tcPr>
          <w:p>
            <w:pPr>
              <w:spacing w:before="60" w:after="60"/>
              <w:ind w:left="115"/>
            </w:pPr>
            <w:r>
              <w:rPr>
                <w:rFonts w:ascii="Arial" w:hAnsi="Arial"/>
                <w:b w:val="0"/>
                <w:i w:val="0"/>
                <w:color w:val="3D3D3D"/>
                <w:sz w:val="18"/>
              </w:rPr>
              <w:t>Fixed · Scrollable · Active · Hover · Pressed · Disabled</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Pagination</w:t>
            </w:r>
          </w:p>
        </w:tc>
        <w:tc>
          <w:tcPr>
            <w:tcW w:type="dxa" w:w="2016"/>
          </w:tcPr>
          <w:p>
            <w:pPr>
              <w:spacing w:before="60" w:after="60"/>
              <w:ind w:left="115"/>
            </w:pPr>
            <w:r>
              <w:rPr>
                <w:rFonts w:ascii="Arial" w:hAnsi="Arial"/>
                <w:b w:val="0"/>
                <w:i w:val="0"/>
                <w:color w:val="3D3D3D"/>
                <w:sz w:val="18"/>
              </w:rPr>
              <w:t>Phase 2 — Tier 2</w:t>
            </w:r>
          </w:p>
        </w:tc>
        <w:tc>
          <w:tcPr>
            <w:tcW w:type="dxa" w:w="4608"/>
          </w:tcPr>
          <w:p>
            <w:pPr>
              <w:spacing w:before="60" w:after="60"/>
              <w:ind w:left="115"/>
            </w:pPr>
            <w:r>
              <w:rPr>
                <w:rFonts w:ascii="Arial" w:hAnsi="Arial"/>
                <w:b w:val="0"/>
                <w:i w:val="0"/>
                <w:color w:val="3D3D3D"/>
                <w:sz w:val="18"/>
              </w:rPr>
              <w:t>Default · Current · Disabled · Ellipsis · Compact</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Selection Button</w:t>
            </w:r>
          </w:p>
        </w:tc>
        <w:tc>
          <w:tcPr>
            <w:tcW w:type="dxa" w:w="2016"/>
          </w:tcPr>
          <w:p>
            <w:pPr>
              <w:spacing w:before="60" w:after="60"/>
              <w:ind w:left="115"/>
            </w:pPr>
            <w:r>
              <w:rPr>
                <w:rFonts w:ascii="Arial" w:hAnsi="Arial"/>
                <w:b w:val="0"/>
                <w:i w:val="0"/>
                <w:color w:val="3D3D3D"/>
                <w:sz w:val="18"/>
              </w:rPr>
              <w:t>Phase 2 — Tier 2</w:t>
            </w:r>
          </w:p>
        </w:tc>
        <w:tc>
          <w:tcPr>
            <w:tcW w:type="dxa" w:w="4608"/>
          </w:tcPr>
          <w:p>
            <w:pPr>
              <w:spacing w:before="60" w:after="60"/>
              <w:ind w:left="115"/>
            </w:pPr>
            <w:r>
              <w:rPr>
                <w:rFonts w:ascii="Arial" w:hAnsi="Arial"/>
                <w:b w:val="0"/>
                <w:i w:val="0"/>
                <w:color w:val="3D3D3D"/>
                <w:sz w:val="18"/>
              </w:rPr>
              <w:t>Unselected · Selected · Hover · Focused · Disabled</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Badge</w:t>
            </w:r>
          </w:p>
        </w:tc>
        <w:tc>
          <w:tcPr>
            <w:tcW w:type="dxa" w:w="2016"/>
          </w:tcPr>
          <w:p>
            <w:pPr>
              <w:spacing w:before="60" w:after="60"/>
              <w:ind w:left="115"/>
            </w:pPr>
            <w:r>
              <w:rPr>
                <w:rFonts w:ascii="Arial" w:hAnsi="Arial"/>
                <w:b w:val="0"/>
                <w:i w:val="0"/>
                <w:color w:val="3D3D3D"/>
                <w:sz w:val="18"/>
              </w:rPr>
              <w:t>Phase 2 — Tier 3</w:t>
            </w:r>
          </w:p>
        </w:tc>
        <w:tc>
          <w:tcPr>
            <w:tcW w:type="dxa" w:w="4608"/>
          </w:tcPr>
          <w:p>
            <w:pPr>
              <w:spacing w:before="60" w:after="60"/>
              <w:ind w:left="115"/>
            </w:pPr>
            <w:r>
              <w:rPr>
                <w:rFonts w:ascii="Arial" w:hAnsi="Arial"/>
                <w:b w:val="0"/>
                <w:i w:val="0"/>
                <w:color w:val="3D3D3D"/>
                <w:sz w:val="18"/>
              </w:rPr>
              <w:t>Subtle · Intense · Success · Error · Warning · Info · Loading</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Tag (Filter)</w:t>
            </w:r>
          </w:p>
        </w:tc>
        <w:tc>
          <w:tcPr>
            <w:tcW w:type="dxa" w:w="2016"/>
          </w:tcPr>
          <w:p>
            <w:pPr>
              <w:spacing w:before="60" w:after="60"/>
              <w:ind w:left="115"/>
            </w:pPr>
            <w:r>
              <w:rPr>
                <w:rFonts w:ascii="Arial" w:hAnsi="Arial"/>
                <w:b w:val="0"/>
                <w:i w:val="0"/>
                <w:color w:val="3D3D3D"/>
                <w:sz w:val="18"/>
              </w:rPr>
              <w:t>Phase 2 — Tier 3</w:t>
            </w:r>
          </w:p>
        </w:tc>
        <w:tc>
          <w:tcPr>
            <w:tcW w:type="dxa" w:w="4608"/>
          </w:tcPr>
          <w:p>
            <w:pPr>
              <w:spacing w:before="60" w:after="60"/>
              <w:ind w:left="115"/>
            </w:pPr>
            <w:r>
              <w:rPr>
                <w:rFonts w:ascii="Arial" w:hAnsi="Arial"/>
                <w:b w:val="0"/>
                <w:i w:val="0"/>
                <w:color w:val="3D3D3D"/>
                <w:sz w:val="18"/>
              </w:rPr>
              <w:t>Default · Selected · Disabled · Pill shape</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Accordion</w:t>
            </w:r>
          </w:p>
        </w:tc>
        <w:tc>
          <w:tcPr>
            <w:tcW w:type="dxa" w:w="2016"/>
          </w:tcPr>
          <w:p>
            <w:pPr>
              <w:spacing w:before="60" w:after="60"/>
              <w:ind w:left="115"/>
            </w:pPr>
            <w:r>
              <w:rPr>
                <w:rFonts w:ascii="Arial" w:hAnsi="Arial"/>
                <w:b w:val="0"/>
                <w:i w:val="0"/>
                <w:color w:val="3D3D3D"/>
                <w:sz w:val="18"/>
              </w:rPr>
              <w:t>Phase 2 — Tier 3</w:t>
            </w:r>
          </w:p>
        </w:tc>
        <w:tc>
          <w:tcPr>
            <w:tcW w:type="dxa" w:w="4608"/>
          </w:tcPr>
          <w:p>
            <w:pPr>
              <w:spacing w:before="60" w:after="60"/>
              <w:ind w:left="115"/>
            </w:pPr>
            <w:r>
              <w:rPr>
                <w:rFonts w:ascii="Arial" w:hAnsi="Arial"/>
                <w:b w:val="0"/>
                <w:i w:val="0"/>
                <w:color w:val="3D3D3D"/>
                <w:sz w:val="18"/>
              </w:rPr>
              <w:t>Collapsed · Expanded · Hover · Disabled</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Text Link</w:t>
            </w:r>
          </w:p>
        </w:tc>
        <w:tc>
          <w:tcPr>
            <w:tcW w:type="dxa" w:w="2016"/>
          </w:tcPr>
          <w:p>
            <w:pPr>
              <w:spacing w:before="60" w:after="60"/>
              <w:ind w:left="115"/>
            </w:pPr>
            <w:r>
              <w:rPr>
                <w:rFonts w:ascii="Arial" w:hAnsi="Arial"/>
                <w:b w:val="0"/>
                <w:i w:val="0"/>
                <w:color w:val="3D3D3D"/>
                <w:sz w:val="18"/>
              </w:rPr>
              <w:t>Phase 2 — Tier 3</w:t>
            </w:r>
          </w:p>
        </w:tc>
        <w:tc>
          <w:tcPr>
            <w:tcW w:type="dxa" w:w="4608"/>
          </w:tcPr>
          <w:p>
            <w:pPr>
              <w:spacing w:before="60" w:after="60"/>
              <w:ind w:left="115"/>
            </w:pPr>
            <w:r>
              <w:rPr>
                <w:rFonts w:ascii="Arial" w:hAnsi="Arial"/>
                <w:b w:val="0"/>
                <w:i w:val="0"/>
                <w:color w:val="3D3D3D"/>
                <w:sz w:val="18"/>
              </w:rPr>
              <w:t>Default · Hover · Pressed · Visited · Disabled · White variant</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Scrollbar</w:t>
            </w:r>
          </w:p>
        </w:tc>
        <w:tc>
          <w:tcPr>
            <w:tcW w:type="dxa" w:w="2016"/>
          </w:tcPr>
          <w:p>
            <w:pPr>
              <w:spacing w:before="60" w:after="60"/>
              <w:ind w:left="115"/>
            </w:pPr>
            <w:r>
              <w:rPr>
                <w:rFonts w:ascii="Arial" w:hAnsi="Arial"/>
                <w:b w:val="0"/>
                <w:i w:val="0"/>
                <w:color w:val="3D3D3D"/>
                <w:sz w:val="18"/>
              </w:rPr>
              <w:t>Phase 2 — Tier 3</w:t>
            </w:r>
          </w:p>
        </w:tc>
        <w:tc>
          <w:tcPr>
            <w:tcW w:type="dxa" w:w="4608"/>
          </w:tcPr>
          <w:p>
            <w:pPr>
              <w:spacing w:before="60" w:after="60"/>
              <w:ind w:left="115"/>
            </w:pPr>
            <w:r>
              <w:rPr>
                <w:rFonts w:ascii="Arial" w:hAnsi="Arial"/>
                <w:b w:val="0"/>
                <w:i w:val="0"/>
                <w:color w:val="3D3D3D"/>
                <w:sz w:val="18"/>
              </w:rPr>
              <w:t>Default (6px) · Hover (12px) · Dragged · Vertical · Horizontal</w:t>
            </w:r>
          </w:p>
        </w:tc>
        <w:tc>
          <w:tcPr>
            <w:tcW w:type="dxa" w:w="1008"/>
          </w:tcPr>
          <w:p>
            <w:pPr>
              <w:spacing w:before="60" w:after="60"/>
              <w:ind w:left="115"/>
            </w:pPr>
            <w:r>
              <w:rPr>
                <w:rFonts w:ascii="Arial" w:hAnsi="Arial"/>
                <w:b w:val="0"/>
                <w:i w:val="0"/>
                <w:color w:val="16A34A"/>
                <w:sz w:val="18"/>
              </w:rPr>
              <w:t>✅ Complete</w:t>
            </w:r>
          </w:p>
        </w:tc>
      </w:tr>
      <w:tr>
        <w:tc>
          <w:tcPr>
            <w:tcW w:type="dxa" w:w="3168"/>
          </w:tcPr>
          <w:p>
            <w:pPr>
              <w:spacing w:before="60" w:after="60"/>
              <w:ind w:left="115"/>
            </w:pPr>
            <w:r>
              <w:rPr>
                <w:rFonts w:ascii="Arial" w:hAnsi="Arial"/>
                <w:b w:val="0"/>
                <w:i w:val="0"/>
                <w:color w:val="3D3D3D"/>
                <w:sz w:val="18"/>
              </w:rPr>
              <w:t>Search</w:t>
            </w:r>
          </w:p>
        </w:tc>
        <w:tc>
          <w:tcPr>
            <w:tcW w:type="dxa" w:w="2016"/>
          </w:tcPr>
          <w:p>
            <w:pPr>
              <w:spacing w:before="60" w:after="60"/>
              <w:ind w:left="115"/>
            </w:pPr>
            <w:r>
              <w:rPr>
                <w:rFonts w:ascii="Arial" w:hAnsi="Arial"/>
                <w:b w:val="0"/>
                <w:i w:val="0"/>
                <w:color w:val="3D3D3D"/>
                <w:sz w:val="18"/>
              </w:rPr>
              <w:t>Phase 2 — Bonus</w:t>
            </w:r>
          </w:p>
        </w:tc>
        <w:tc>
          <w:tcPr>
            <w:tcW w:type="dxa" w:w="4608"/>
          </w:tcPr>
          <w:p>
            <w:pPr>
              <w:spacing w:before="60" w:after="60"/>
              <w:ind w:left="115"/>
            </w:pPr>
            <w:r>
              <w:rPr>
                <w:rFonts w:ascii="Arial" w:hAnsi="Arial"/>
                <w:b w:val="0"/>
                <w:i w:val="0"/>
                <w:color w:val="3D3D3D"/>
                <w:sz w:val="18"/>
              </w:rPr>
              <w:t>Default · Focused · Filled · Suggestions · Disabled</w:t>
            </w:r>
          </w:p>
        </w:tc>
        <w:tc>
          <w:tcPr>
            <w:tcW w:type="dxa" w:w="1008"/>
          </w:tcPr>
          <w:p>
            <w:pPr>
              <w:spacing w:before="60" w:after="60"/>
              <w:ind w:left="115"/>
            </w:pPr>
            <w:r>
              <w:rPr>
                <w:rFonts w:ascii="Arial" w:hAnsi="Arial"/>
                <w:b w:val="0"/>
                <w:i w:val="0"/>
                <w:color w:val="16A34A"/>
                <w:sz w:val="18"/>
              </w:rPr>
              <w:t>✅ Complete</w:t>
            </w:r>
          </w:p>
        </w:tc>
      </w:tr>
    </w:tbl>
    <w:p/>
    <w:p>
      <w:r>
        <w:br w:type="page"/>
      </w:r>
    </w:p>
    <w:p>
      <w:pPr>
        <w:spacing w:before="480" w:after="40"/>
      </w:pPr>
      <w:r>
        <w:rPr>
          <w:rFonts w:ascii="Arial" w:hAnsi="Arial"/>
          <w:b/>
          <w:i w:val="0"/>
          <w:color w:val="E8440C"/>
          <w:sz w:val="16"/>
        </w:rPr>
        <w:t>SECTION 07</w:t>
      </w:r>
    </w:p>
    <w:p>
      <w:pPr>
        <w:pBdr>
          <w:bottom w:val="single" w:sz="12" w:space="1" w:color="E8440C"/>
        </w:pBdr>
        <w:spacing w:before="80" w:after="160"/>
      </w:pPr>
      <w:r>
        <w:rPr>
          <w:rFonts w:ascii="Georgia" w:hAnsi="Georgia"/>
          <w:b/>
          <w:i w:val="0"/>
          <w:color w:val="111111"/>
          <w:sz w:val="44"/>
        </w:rPr>
        <w:t>Figma Code Connect</w:t>
      </w:r>
    </w:p>
    <w:p>
      <w:pPr>
        <w:spacing w:before="40" w:after="120" w:lineRule="auto" w:line="336"/>
      </w:pPr>
      <w:r>
        <w:rPr>
          <w:rFonts w:ascii="Georgia" w:hAnsi="Georgia"/>
          <w:b w:val="0"/>
          <w:i w:val="0"/>
          <w:color w:val="3D3D3D"/>
          <w:sz w:val="21"/>
        </w:rPr>
        <w:t>Code Connect bridges the gap between what a designer sees in Figma and what a developer sees in their IDE. When a developer inspects a component in Figma Dev Mode, they see the actual Flutter widget code — not pseudocode, not a screenshot, but the real implementation with the correct props pre-filled.</w:t>
      </w:r>
    </w:p>
    <w:p>
      <w:pPr>
        <w:spacing w:before="40" w:after="120" w:lineRule="auto" w:line="336"/>
      </w:pPr>
      <w:r>
        <w:rPr>
          <w:rFonts w:ascii="Georgia" w:hAnsi="Georgia"/>
          <w:b w:val="0"/>
          <w:i w:val="0"/>
          <w:color w:val="3D3D3D"/>
          <w:sz w:val="21"/>
        </w:rPr>
        <w:t>18 Code Connect files were created and published — one per component. Each file maps Figma component properties to Flutter constructor parameters. When a designer sets a Button's type to 'Secondary' and size to 'Small', the Dev Mode panel shows the precise Flutter invocation required to render that exact variant.</w:t>
      </w:r>
    </w:p>
    <w:tbl>
      <w:tblPr>
        <w:tblStyle w:val="TableGrid"/>
        <w:tblW w:type="auto" w:w="0"/>
        <w:tblLook w:firstColumn="1" w:firstRow="1" w:lastColumn="0" w:lastRow="0" w:noHBand="0" w:noVBand="1" w:val="04A0"/>
      </w:tblPr>
      <w:tblGrid>
        <w:gridCol w:w="8738"/>
      </w:tblGrid>
      <w:tr>
        <w:tc>
          <w:tcPr>
            <w:tcW w:type="dxa" w:w="8738"/>
          </w:tcPr>
          <w:p>
            <w:pPr>
              <w:spacing w:before="120" w:after="40"/>
              <w:ind w:left="216"/>
            </w:pPr>
            <w:r>
              <w:rPr>
                <w:rFonts w:ascii="Arial" w:hAnsi="Arial"/>
                <w:b/>
                <w:i w:val="0"/>
                <w:color w:val="1D4ED8"/>
                <w:sz w:val="18"/>
              </w:rPr>
              <w:t>Why this matters for the organisation</w:t>
            </w:r>
          </w:p>
          <w:p>
            <w:pPr>
              <w:spacing w:before="0" w:after="160"/>
              <w:ind w:left="216"/>
            </w:pPr>
            <w:r>
              <w:rPr>
                <w:rFonts w:ascii="Georgia" w:hAnsi="Georgia"/>
                <w:b w:val="0"/>
                <w:i w:val="0"/>
                <w:color w:val="3D3D3D"/>
                <w:sz w:val="19"/>
              </w:rPr>
              <w:t>Before Code Connect, a developer inspecting a Button component in Figma would see 'fill: E8440C, border-radius: 8, padding: 16/12' and manually translate that into Flutter BoxDecoration, BorderRadius, and EdgeInsets. That translation took time and introduced errors. With Code Connect, they copy a single line: IldsButton(type: IldsButtonType.secondary, size: IldsButtonSize.small, label: "Continue"). The design-to-code translation is now the system's job.</w:t>
            </w:r>
          </w:p>
        </w:tc>
      </w:tr>
    </w:tbl>
    <w:p/>
    <w:p>
      <w:pPr>
        <w:spacing w:before="320" w:after="80"/>
      </w:pPr>
      <w:r>
        <w:rPr>
          <w:rFonts w:ascii="Georgia" w:hAnsi="Georgia"/>
          <w:b/>
          <w:i w:val="0"/>
          <w:color w:val="111111"/>
          <w:sz w:val="28"/>
        </w:rPr>
        <w:t>Technical Challenges in Code Connect</w:t>
      </w:r>
    </w:p>
    <w:p>
      <w:pPr>
        <w:spacing w:before="40" w:after="120" w:lineRule="auto" w:line="336"/>
      </w:pPr>
      <w:r>
        <w:rPr>
          <w:rFonts w:ascii="Georgia" w:hAnsi="Georgia"/>
          <w:b w:val="0"/>
          <w:i w:val="0"/>
          <w:color w:val="3D3D3D"/>
          <w:sz w:val="21"/>
        </w:rPr>
        <w:t>The initial publish of Code Connect files for Phase 2 components surfaced invalid Figma property-name bindings. Property names in Code Connect must match the Figma component's variant property names character-for-character, including capitalisation and spaces. Several initial mappings used assumed property names that differed from the actual Figma variant strings. These were corrected by cross-referencing the Figma file data directly via the Figma Plugin API before republishing.</w:t>
      </w:r>
    </w:p>
    <w:p>
      <w:r>
        <w:br w:type="page"/>
      </w:r>
    </w:p>
    <w:p>
      <w:pPr>
        <w:spacing w:before="480" w:after="40"/>
      </w:pPr>
      <w:r>
        <w:rPr>
          <w:rFonts w:ascii="Arial" w:hAnsi="Arial"/>
          <w:b/>
          <w:i w:val="0"/>
          <w:color w:val="E8440C"/>
          <w:sz w:val="16"/>
        </w:rPr>
        <w:t>SECTION 08</w:t>
      </w:r>
    </w:p>
    <w:p>
      <w:pPr>
        <w:pBdr>
          <w:bottom w:val="single" w:sz="12" w:space="1" w:color="E8440C"/>
        </w:pBdr>
        <w:spacing w:before="80" w:after="160"/>
      </w:pPr>
      <w:r>
        <w:rPr>
          <w:rFonts w:ascii="Georgia" w:hAnsi="Georgia"/>
          <w:b/>
          <w:i w:val="0"/>
          <w:color w:val="111111"/>
          <w:sz w:val="44"/>
        </w:rPr>
        <w:t>Challenges &amp; How They Were Solved</w:t>
      </w:r>
    </w:p>
    <w:p>
      <w:pPr>
        <w:spacing w:before="40" w:after="120" w:lineRule="auto" w:line="336"/>
      </w:pPr>
      <w:r>
        <w:rPr>
          <w:rFonts w:ascii="Georgia" w:hAnsi="Georgia"/>
          <w:b w:val="0"/>
          <w:i w:val="0"/>
          <w:color w:val="3D3D3D"/>
          <w:sz w:val="21"/>
        </w:rPr>
        <w:t>Building an automated system means each failure mode is an opportunity to make the system more robust. The challenges encountered during this project are documented here not as problems overcome, but as lessons baked permanently into the architecture.</w:t>
      </w:r>
    </w:p>
    <w:p>
      <w:pPr>
        <w:spacing w:before="200" w:after="60"/>
      </w:pPr>
      <w:r>
        <w:rPr>
          <w:rFonts w:ascii="Arial" w:hAnsi="Arial"/>
          <w:b/>
          <w:i w:val="0"/>
          <w:color w:val="B93409"/>
          <w:sz w:val="22"/>
        </w:rPr>
        <w:t>The Supernova Stale Token Incident</w:t>
      </w:r>
    </w:p>
    <w:p>
      <w:pPr>
        <w:spacing w:before="40" w:after="120" w:lineRule="auto" w:line="336"/>
        <w:ind w:left="288"/>
      </w:pPr>
      <w:r>
        <w:rPr>
          <w:rFonts w:ascii="Georgia" w:hAnsi="Georgia"/>
          <w:b w:val="0"/>
          <w:i w:val="0"/>
          <w:color w:val="B91C1C"/>
          <w:sz w:val="21"/>
        </w:rPr>
        <w:t>Problem: After a successful plugin sync, Supernova continued to display the old token value (#F2F2F2) for white-000 instead of the corrected #FFFFFF. The GitHub Action was showing green. The pipeline appeared to be working.</w:t>
      </w:r>
    </w:p>
    <w:p>
      <w:pPr>
        <w:spacing w:before="40" w:after="120" w:lineRule="auto" w:line="336"/>
        <w:ind w:left="288"/>
      </w:pPr>
      <w:r>
        <w:rPr>
          <w:rFonts w:ascii="Georgia" w:hAnsi="Georgia"/>
          <w:b w:val="0"/>
          <w:i w:val="0"/>
          <w:color w:val="3D3D3D"/>
          <w:sz w:val="21"/>
        </w:rPr>
        <w:t>Three root causes were identified simultaneously:</w:t>
      </w:r>
    </w:p>
    <w:p>
      <w:pPr>
        <w:spacing w:before="40" w:after="120" w:lineRule="auto" w:line="336"/>
        <w:ind w:left="288"/>
      </w:pPr>
      <w:r>
        <w:rPr>
          <w:rFonts w:ascii="Georgia" w:hAnsi="Georgia"/>
          <w:b w:val="0"/>
          <w:i w:val="0"/>
          <w:color w:val="3D3D3D"/>
          <w:sz w:val="21"/>
        </w:rPr>
        <w:t>The Supernova CLI was exiting with code 0 even when internal errors occurred — the workflow appeared green while the sync had silently failed.</w:t>
      </w:r>
    </w:p>
    <w:p>
      <w:pPr>
        <w:spacing w:before="40" w:after="120" w:lineRule="auto" w:line="336"/>
        <w:ind w:left="288"/>
      </w:pPr>
      <w:r>
        <w:rPr>
          <w:rFonts w:ascii="Georgia" w:hAnsi="Georgia"/>
          <w:b w:val="0"/>
          <w:i w:val="0"/>
          <w:color w:val="3D3D3D"/>
          <w:sz w:val="21"/>
        </w:rPr>
        <w:t>The supernovaBrand configuration was using a numeric version ID (817254) instead of the display name 'Default' that the CLI expected.</w:t>
      </w:r>
    </w:p>
    <w:p>
      <w:pPr>
        <w:spacing w:before="40" w:after="120" w:lineRule="auto" w:line="336"/>
        <w:ind w:left="288"/>
      </w:pPr>
      <w:r>
        <w:rPr>
          <w:rFonts w:ascii="Georgia" w:hAnsi="Georgia"/>
          <w:b w:val="0"/>
          <w:i w:val="0"/>
          <w:color w:val="3D3D3D"/>
          <w:sz w:val="21"/>
        </w:rPr>
        <w:t>The mapping was using tokensTheme: 'global' for a single-file token-set workflow that required tokenSets: ['global'].</w:t>
      </w:r>
    </w:p>
    <w:p>
      <w:pPr>
        <w:spacing w:before="40" w:after="120" w:lineRule="auto" w:line="336"/>
        <w:ind w:left="288"/>
      </w:pPr>
      <w:r>
        <w:rPr>
          <w:rFonts w:ascii="Georgia" w:hAnsi="Georgia"/>
          <w:b w:val="0"/>
          <w:i w:val="0"/>
          <w:color w:val="3D3D3D"/>
          <w:sz w:val="21"/>
        </w:rPr>
        <w:t>All three were corrected in a single Cursor session. The GitHub Action was hardened to grep the CLI output for known failure strings and fail the job explicitly.</w:t>
      </w:r>
    </w:p>
    <w:p>
      <w:pPr>
        <w:spacing w:before="0" w:after="80"/>
      </w:pPr>
    </w:p>
    <w:p>
      <w:pPr>
        <w:spacing w:before="200" w:after="60"/>
      </w:pPr>
      <w:r>
        <w:rPr>
          <w:rFonts w:ascii="Arial" w:hAnsi="Arial"/>
          <w:b/>
          <w:i w:val="0"/>
          <w:color w:val="B93409"/>
          <w:sz w:val="22"/>
        </w:rPr>
        <w:t>TypeScript Compilation Errors in the Figma Plugin</w:t>
      </w:r>
    </w:p>
    <w:p>
      <w:pPr>
        <w:spacing w:before="40" w:after="120" w:lineRule="auto" w:line="336"/>
        <w:ind w:left="288"/>
      </w:pPr>
      <w:r>
        <w:rPr>
          <w:rFonts w:ascii="Georgia" w:hAnsi="Georgia"/>
          <w:b w:val="0"/>
          <w:i w:val="0"/>
          <w:color w:val="B91C1C"/>
          <w:sz w:val="21"/>
        </w:rPr>
        <w:t>Problem: The initial plugin build failed with three distinct TypeScript errors. First, a naming conflict: the custom interface RGB clashed with Figma's plugin typings, which defines RGB and RGBA with readonly modifiers. Second, the btoa function (for base64 encoding) was not available in the ES2017 lib used by the plugin. Third, adding the DOM lib to resolve btoa introduced redeclaration conflicts with Figma's typings for console and fetch.</w:t>
      </w:r>
    </w:p>
    <w:p>
      <w:pPr>
        <w:spacing w:before="40" w:after="120" w:lineRule="auto" w:line="336"/>
        <w:ind w:left="288"/>
      </w:pPr>
      <w:r>
        <w:rPr>
          <w:rFonts w:ascii="Georgia" w:hAnsi="Georgia"/>
          <w:b w:val="0"/>
          <w:i w:val="0"/>
          <w:color w:val="3D3D3D"/>
          <w:sz w:val="21"/>
        </w:rPr>
        <w:t>The interface was renamed to FigmaColor to avoid the naming conflict. btoa was replaced entirely with a pure TypeScript implementation that manually converts UTF-8 strings to base64 — no external dependency, no platform assumption. The DOM lib was removed and skipLibCheck: true was added to tsconfig.json. The resulting plugin compiles cleanly and has no runtime environment assumptions.</w:t>
      </w:r>
    </w:p>
    <w:p>
      <w:pPr>
        <w:spacing w:before="0" w:after="80"/>
      </w:pPr>
    </w:p>
    <w:p>
      <w:pPr>
        <w:spacing w:before="200" w:after="60"/>
      </w:pPr>
      <w:r>
        <w:rPr>
          <w:rFonts w:ascii="Arial" w:hAnsi="Arial"/>
          <w:b/>
          <w:i w:val="0"/>
          <w:color w:val="B93409"/>
          <w:sz w:val="22"/>
        </w:rPr>
        <w:t>GitHub API 409 Conflict on Token Push</w:t>
      </w:r>
    </w:p>
    <w:p>
      <w:pPr>
        <w:spacing w:before="40" w:after="120" w:lineRule="auto" w:line="336"/>
        <w:ind w:left="288"/>
      </w:pPr>
      <w:r>
        <w:rPr>
          <w:rFonts w:ascii="Georgia" w:hAnsi="Georgia"/>
          <w:b w:val="0"/>
          <w:i w:val="0"/>
          <w:color w:val="B91C1C"/>
          <w:sz w:val="21"/>
        </w:rPr>
        <w:t>Problem: The plugin occasionally received a 409 Conflict response when pushing tokens.json to GitHub. This occurred when a GitHub Action had committed to the file between the plugin's GET request (to fetch the SHA) and its subsequent PUT request.</w:t>
      </w:r>
    </w:p>
    <w:p>
      <w:pPr>
        <w:spacing w:before="40" w:after="120" w:lineRule="auto" w:line="336"/>
        <w:ind w:left="288"/>
      </w:pPr>
      <w:r>
        <w:rPr>
          <w:rFonts w:ascii="Georgia" w:hAnsi="Georgia"/>
          <w:b w:val="0"/>
          <w:i w:val="0"/>
          <w:color w:val="3D3D3D"/>
          <w:sz w:val="21"/>
        </w:rPr>
        <w:t>A pushWithRetry function was implemented that catches 409 responses, re-fetches the current SHA, and retries the PUT once. This covers the race condition without introducing polling or locking. The pattern is now standard across all GitHub API calls in the plugin.</w:t>
      </w:r>
    </w:p>
    <w:p>
      <w:pPr>
        <w:spacing w:before="0" w:after="80"/>
      </w:pPr>
    </w:p>
    <w:p>
      <w:pPr>
        <w:spacing w:before="200" w:after="60"/>
      </w:pPr>
      <w:r>
        <w:rPr>
          <w:rFonts w:ascii="Arial" w:hAnsi="Arial"/>
          <w:b/>
          <w:i w:val="0"/>
          <w:color w:val="B93409"/>
          <w:sz w:val="22"/>
        </w:rPr>
        <w:t>Token Semantic Misuse in Generated Code</w:t>
      </w:r>
    </w:p>
    <w:p>
      <w:pPr>
        <w:spacing w:before="40" w:after="120" w:lineRule="auto" w:line="336"/>
        <w:ind w:left="288"/>
      </w:pPr>
      <w:r>
        <w:rPr>
          <w:rFonts w:ascii="Georgia" w:hAnsi="Georgia"/>
          <w:b w:val="0"/>
          <w:i w:val="0"/>
          <w:color w:val="B91C1C"/>
          <w:sz w:val="21"/>
        </w:rPr>
        <w:t>Problem: During Phase 2 code review, a spacing token (ILDSTokens.spacing2 = 8.0) was found being used as a numeric threshold in pagination logic: if (totalPages &lt;= ILDSTokens.spacing2). The code compiled and the value happened to be correct for the use case, but the semantic meaning was wrong — a spacing value must not gate application logic.</w:t>
      </w:r>
    </w:p>
    <w:p>
      <w:pPr>
        <w:spacing w:before="40" w:after="120" w:lineRule="auto" w:line="336"/>
        <w:ind w:left="288"/>
      </w:pPr>
      <w:r>
        <w:rPr>
          <w:rFonts w:ascii="Georgia" w:hAnsi="Georgia"/>
          <w:b w:val="0"/>
          <w:i w:val="0"/>
          <w:color w:val="3D3D3D"/>
          <w:sz w:val="21"/>
        </w:rPr>
        <w:t>The token reference was replaced with a plain integer literal (7). Tokens are for visual properties. Business logic thresholds are plain values. The distinction matters because tokens can change — spacing2 might be updated from 8px to 10px in a future brand refresh, which would silently break pagination behaviour.</w:t>
      </w:r>
    </w:p>
    <w:p>
      <w:pPr>
        <w:spacing w:before="0" w:after="80"/>
      </w:pPr>
    </w:p>
    <w:p>
      <w:r>
        <w:br w:type="page"/>
      </w:r>
    </w:p>
    <w:p>
      <w:pPr>
        <w:spacing w:before="480" w:after="40"/>
      </w:pPr>
      <w:r>
        <w:rPr>
          <w:rFonts w:ascii="Arial" w:hAnsi="Arial"/>
          <w:b/>
          <w:i w:val="0"/>
          <w:color w:val="E8440C"/>
          <w:sz w:val="16"/>
        </w:rPr>
        <w:t>SECTION 09</w:t>
      </w:r>
    </w:p>
    <w:p>
      <w:pPr>
        <w:pBdr>
          <w:bottom w:val="single" w:sz="12" w:space="1" w:color="E8440C"/>
        </w:pBdr>
        <w:spacing w:before="80" w:after="160"/>
      </w:pPr>
      <w:r>
        <w:rPr>
          <w:rFonts w:ascii="Georgia" w:hAnsi="Georgia"/>
          <w:b/>
          <w:i w:val="0"/>
          <w:color w:val="111111"/>
          <w:sz w:val="44"/>
        </w:rPr>
        <w:t>Outcomes &amp; Impact</w:t>
      </w:r>
    </w:p>
    <w:p>
      <w:pPr>
        <w:spacing w:before="320" w:after="80"/>
      </w:pPr>
      <w:r>
        <w:rPr>
          <w:rFonts w:ascii="Georgia" w:hAnsi="Georgia"/>
          <w:b/>
          <w:i w:val="0"/>
          <w:color w:val="111111"/>
          <w:sz w:val="28"/>
        </w:rPr>
        <w:t>What Changed</w:t>
      </w:r>
    </w:p>
    <w:tbl>
      <w:tblPr>
        <w:tblStyle w:val="TableGrid"/>
        <w:tblW w:type="auto" w:w="0"/>
        <w:tblLook w:firstColumn="1" w:firstRow="1" w:lastColumn="0" w:lastRow="0" w:noHBand="0" w:noVBand="1" w:val="04A0"/>
      </w:tblPr>
      <w:tblGrid>
        <w:gridCol w:w="2184"/>
        <w:gridCol w:w="2184"/>
        <w:gridCol w:w="2184"/>
        <w:gridCol w:w="2184"/>
      </w:tblGrid>
      <w:tr>
        <w:tc>
          <w:tcPr>
            <w:tcW w:type="dxa" w:w="2880"/>
          </w:tcPr>
          <w:p>
            <w:pPr>
              <w:spacing w:before="80" w:after="80"/>
              <w:ind w:left="115"/>
            </w:pPr>
            <w:r>
              <w:rPr>
                <w:rFonts w:ascii="Arial" w:hAnsi="Arial"/>
                <w:b/>
                <w:i w:val="0"/>
                <w:color w:val="FFFFFF"/>
                <w:sz w:val="18"/>
              </w:rPr>
              <w:t>Dimension</w:t>
            </w:r>
          </w:p>
        </w:tc>
        <w:tc>
          <w:tcPr>
            <w:tcW w:type="dxa" w:w="2880"/>
          </w:tcPr>
          <w:p>
            <w:pPr>
              <w:spacing w:before="80" w:after="80"/>
              <w:ind w:left="115"/>
            </w:pPr>
            <w:r>
              <w:rPr>
                <w:rFonts w:ascii="Arial" w:hAnsi="Arial"/>
                <w:b/>
                <w:i w:val="0"/>
                <w:color w:val="FFFFFF"/>
                <w:sz w:val="18"/>
              </w:rPr>
              <w:t>Before</w:t>
            </w:r>
          </w:p>
        </w:tc>
        <w:tc>
          <w:tcPr>
            <w:tcW w:type="dxa" w:w="3600"/>
          </w:tcPr>
          <w:p>
            <w:pPr>
              <w:spacing w:before="80" w:after="80"/>
              <w:ind w:left="115"/>
            </w:pPr>
            <w:r>
              <w:rPr>
                <w:rFonts w:ascii="Arial" w:hAnsi="Arial"/>
                <w:b/>
                <w:i w:val="0"/>
                <w:color w:val="FFFFFF"/>
                <w:sz w:val="18"/>
              </w:rPr>
              <w:t>After</w:t>
            </w:r>
          </w:p>
        </w:tc>
        <w:tc>
          <w:tcPr>
            <w:tcW w:type="dxa" w:w="0"/>
          </w:tcPr>
          <w:p>
            <w:pPr>
              <w:spacing w:before="80" w:after="80"/>
              <w:ind w:left="115"/>
            </w:pPr>
            <w:r>
              <w:rPr>
                <w:rFonts w:ascii="Arial" w:hAnsi="Arial"/>
                <w:b/>
                <w:i w:val="0"/>
                <w:color w:val="FFFFFF"/>
                <w:sz w:val="18"/>
              </w:rPr>
            </w:r>
          </w:p>
        </w:tc>
      </w:tr>
      <w:tr>
        <w:tc>
          <w:tcPr>
            <w:tcW w:type="dxa" w:w="2880"/>
          </w:tcPr>
          <w:p>
            <w:pPr>
              <w:spacing w:before="60" w:after="60"/>
              <w:ind w:left="115"/>
            </w:pPr>
            <w:r>
              <w:rPr>
                <w:rFonts w:ascii="Arial" w:hAnsi="Arial"/>
                <w:b w:val="0"/>
                <w:i w:val="0"/>
                <w:color w:val="3D3D3D"/>
                <w:sz w:val="18"/>
              </w:rPr>
              <w:t>Token propagation time</w:t>
            </w:r>
          </w:p>
        </w:tc>
        <w:tc>
          <w:tcPr>
            <w:tcW w:type="dxa" w:w="2880"/>
          </w:tcPr>
          <w:p>
            <w:pPr>
              <w:spacing w:before="60" w:after="60"/>
              <w:ind w:left="115"/>
            </w:pPr>
            <w:r>
              <w:rPr>
                <w:rFonts w:ascii="Arial" w:hAnsi="Arial"/>
                <w:b w:val="0"/>
                <w:i w:val="0"/>
                <w:color w:val="3D3D3D"/>
                <w:sz w:val="18"/>
              </w:rPr>
              <w:t>Weeks of manual dev effort</w:t>
            </w:r>
          </w:p>
        </w:tc>
        <w:tc>
          <w:tcPr>
            <w:tcW w:type="dxa" w:w="3600"/>
          </w:tcPr>
          <w:p>
            <w:pPr>
              <w:spacing w:before="60" w:after="60"/>
              <w:ind w:left="115"/>
            </w:pPr>
            <w:r>
              <w:rPr>
                <w:rFonts w:ascii="Arial" w:hAnsi="Arial"/>
                <w:b w:val="0"/>
                <w:i w:val="0"/>
                <w:color w:val="3D3D3D"/>
                <w:sz w:val="18"/>
              </w:rPr>
              <w:t>~2 minutes, fully automated</w:t>
            </w:r>
          </w:p>
        </w:tc>
        <w:tc>
          <w:tcPr>
            <w:tcW w:type="dxa" w:w="0"/>
          </w:tcPr>
          <w:p>
            <w:pPr>
              <w:spacing w:before="60" w:after="60"/>
              <w:ind w:left="115"/>
            </w:pPr>
            <w:r>
              <w:rPr>
                <w:rFonts w:ascii="Arial" w:hAnsi="Arial"/>
                <w:b w:val="0"/>
                <w:i w:val="0"/>
                <w:color w:val="3D3D3D"/>
                <w:sz w:val="18"/>
              </w:rPr>
            </w:r>
          </w:p>
        </w:tc>
      </w:tr>
      <w:tr>
        <w:tc>
          <w:tcPr>
            <w:tcW w:type="dxa" w:w="2880"/>
          </w:tcPr>
          <w:p>
            <w:pPr>
              <w:spacing w:before="60" w:after="60"/>
              <w:ind w:left="115"/>
            </w:pPr>
            <w:r>
              <w:rPr>
                <w:rFonts w:ascii="Arial" w:hAnsi="Arial"/>
                <w:b w:val="0"/>
                <w:i w:val="0"/>
                <w:color w:val="3D3D3D"/>
                <w:sz w:val="18"/>
              </w:rPr>
              <w:t>Hardcoded values in Flutter</w:t>
            </w:r>
          </w:p>
        </w:tc>
        <w:tc>
          <w:tcPr>
            <w:tcW w:type="dxa" w:w="2880"/>
          </w:tcPr>
          <w:p>
            <w:pPr>
              <w:spacing w:before="60" w:after="60"/>
              <w:ind w:left="115"/>
            </w:pPr>
            <w:r>
              <w:rPr>
                <w:rFonts w:ascii="Arial" w:hAnsi="Arial"/>
                <w:b w:val="0"/>
                <w:i w:val="0"/>
                <w:color w:val="3D3D3D"/>
                <w:sz w:val="18"/>
              </w:rPr>
              <w:t>40+ files with raw hex values</w:t>
            </w:r>
          </w:p>
        </w:tc>
        <w:tc>
          <w:tcPr>
            <w:tcW w:type="dxa" w:w="3600"/>
          </w:tcPr>
          <w:p>
            <w:pPr>
              <w:spacing w:before="60" w:after="60"/>
              <w:ind w:left="115"/>
            </w:pPr>
            <w:r>
              <w:rPr>
                <w:rFonts w:ascii="Arial" w:hAnsi="Arial"/>
                <w:b w:val="0"/>
                <w:i w:val="0"/>
                <w:color w:val="3D3D3D"/>
                <w:sz w:val="18"/>
              </w:rPr>
              <w:t>Zero across 18 components</w:t>
            </w:r>
          </w:p>
        </w:tc>
        <w:tc>
          <w:tcPr>
            <w:tcW w:type="dxa" w:w="0"/>
          </w:tcPr>
          <w:p>
            <w:pPr>
              <w:spacing w:before="60" w:after="60"/>
              <w:ind w:left="115"/>
            </w:pPr>
            <w:r>
              <w:rPr>
                <w:rFonts w:ascii="Arial" w:hAnsi="Arial"/>
                <w:b w:val="0"/>
                <w:i w:val="0"/>
                <w:color w:val="3D3D3D"/>
                <w:sz w:val="18"/>
              </w:rPr>
            </w:r>
          </w:p>
        </w:tc>
      </w:tr>
      <w:tr>
        <w:tc>
          <w:tcPr>
            <w:tcW w:type="dxa" w:w="2880"/>
          </w:tcPr>
          <w:p>
            <w:pPr>
              <w:spacing w:before="60" w:after="60"/>
              <w:ind w:left="115"/>
            </w:pPr>
            <w:r>
              <w:rPr>
                <w:rFonts w:ascii="Arial" w:hAnsi="Arial"/>
                <w:b w:val="0"/>
                <w:i w:val="0"/>
                <w:color w:val="3D3D3D"/>
                <w:sz w:val="18"/>
              </w:rPr>
              <w:t>Source of truth</w:t>
            </w:r>
          </w:p>
        </w:tc>
        <w:tc>
          <w:tcPr>
            <w:tcW w:type="dxa" w:w="2880"/>
          </w:tcPr>
          <w:p>
            <w:pPr>
              <w:spacing w:before="60" w:after="60"/>
              <w:ind w:left="115"/>
            </w:pPr>
            <w:r>
              <w:rPr>
                <w:rFonts w:ascii="Arial" w:hAnsi="Arial"/>
                <w:b w:val="0"/>
                <w:i w:val="0"/>
                <w:color w:val="3D3D3D"/>
                <w:sz w:val="18"/>
              </w:rPr>
              <w:t>3 conflicting sources</w:t>
            </w:r>
          </w:p>
        </w:tc>
        <w:tc>
          <w:tcPr>
            <w:tcW w:type="dxa" w:w="3600"/>
          </w:tcPr>
          <w:p>
            <w:pPr>
              <w:spacing w:before="60" w:after="60"/>
              <w:ind w:left="115"/>
            </w:pPr>
            <w:r>
              <w:rPr>
                <w:rFonts w:ascii="Arial" w:hAnsi="Arial"/>
                <w:b w:val="0"/>
                <w:i w:val="0"/>
                <w:color w:val="3D3D3D"/>
                <w:sz w:val="18"/>
              </w:rPr>
              <w:t>1 — Figma Variables</w:t>
            </w:r>
          </w:p>
        </w:tc>
        <w:tc>
          <w:tcPr>
            <w:tcW w:type="dxa" w:w="0"/>
          </w:tcPr>
          <w:p>
            <w:pPr>
              <w:spacing w:before="60" w:after="60"/>
              <w:ind w:left="115"/>
            </w:pPr>
            <w:r>
              <w:rPr>
                <w:rFonts w:ascii="Arial" w:hAnsi="Arial"/>
                <w:b w:val="0"/>
                <w:i w:val="0"/>
                <w:color w:val="3D3D3D"/>
                <w:sz w:val="18"/>
              </w:rPr>
            </w:r>
          </w:p>
        </w:tc>
      </w:tr>
      <w:tr>
        <w:tc>
          <w:tcPr>
            <w:tcW w:type="dxa" w:w="2880"/>
          </w:tcPr>
          <w:p>
            <w:pPr>
              <w:spacing w:before="60" w:after="60"/>
              <w:ind w:left="115"/>
            </w:pPr>
            <w:r>
              <w:rPr>
                <w:rFonts w:ascii="Arial" w:hAnsi="Arial"/>
                <w:b w:val="0"/>
                <w:i w:val="0"/>
                <w:color w:val="3D3D3D"/>
                <w:sz w:val="18"/>
              </w:rPr>
              <w:t>Dev Mode code accuracy</w:t>
            </w:r>
          </w:p>
        </w:tc>
        <w:tc>
          <w:tcPr>
            <w:tcW w:type="dxa" w:w="2880"/>
          </w:tcPr>
          <w:p>
            <w:pPr>
              <w:spacing w:before="60" w:after="60"/>
              <w:ind w:left="115"/>
            </w:pPr>
            <w:r>
              <w:rPr>
                <w:rFonts w:ascii="Arial" w:hAnsi="Arial"/>
                <w:b w:val="0"/>
                <w:i w:val="0"/>
                <w:color w:val="3D3D3D"/>
                <w:sz w:val="18"/>
              </w:rPr>
              <w:t>Manual inspection, frequent errors</w:t>
            </w:r>
          </w:p>
        </w:tc>
        <w:tc>
          <w:tcPr>
            <w:tcW w:type="dxa" w:w="3600"/>
          </w:tcPr>
          <w:p>
            <w:pPr>
              <w:spacing w:before="60" w:after="60"/>
              <w:ind w:left="115"/>
            </w:pPr>
            <w:r>
              <w:rPr>
                <w:rFonts w:ascii="Arial" w:hAnsi="Arial"/>
                <w:b w:val="0"/>
                <w:i w:val="0"/>
                <w:color w:val="3D3D3D"/>
                <w:sz w:val="18"/>
              </w:rPr>
              <w:t>Live Code Connect on all 18 components</w:t>
            </w:r>
          </w:p>
        </w:tc>
        <w:tc>
          <w:tcPr>
            <w:tcW w:type="dxa" w:w="0"/>
          </w:tcPr>
          <w:p>
            <w:pPr>
              <w:spacing w:before="60" w:after="60"/>
              <w:ind w:left="115"/>
            </w:pPr>
            <w:r>
              <w:rPr>
                <w:rFonts w:ascii="Arial" w:hAnsi="Arial"/>
                <w:b w:val="0"/>
                <w:i w:val="0"/>
                <w:color w:val="3D3D3D"/>
                <w:sz w:val="18"/>
              </w:rPr>
            </w:r>
          </w:p>
        </w:tc>
      </w:tr>
      <w:tr>
        <w:tc>
          <w:tcPr>
            <w:tcW w:type="dxa" w:w="2880"/>
          </w:tcPr>
          <w:p>
            <w:pPr>
              <w:spacing w:before="60" w:after="60"/>
              <w:ind w:left="115"/>
            </w:pPr>
            <w:r>
              <w:rPr>
                <w:rFonts w:ascii="Arial" w:hAnsi="Arial"/>
                <w:b w:val="0"/>
                <w:i w:val="0"/>
                <w:color w:val="3D3D3D"/>
                <w:sz w:val="18"/>
              </w:rPr>
              <w:t>Token drift incidents</w:t>
            </w:r>
          </w:p>
        </w:tc>
        <w:tc>
          <w:tcPr>
            <w:tcW w:type="dxa" w:w="2880"/>
          </w:tcPr>
          <w:p>
            <w:pPr>
              <w:spacing w:before="60" w:after="60"/>
              <w:ind w:left="115"/>
            </w:pPr>
            <w:r>
              <w:rPr>
                <w:rFonts w:ascii="Arial" w:hAnsi="Arial"/>
                <w:b w:val="0"/>
                <w:i w:val="0"/>
                <w:color w:val="3D3D3D"/>
                <w:sz w:val="18"/>
              </w:rPr>
              <w:t>Unknown, undocumented</w:t>
            </w:r>
          </w:p>
        </w:tc>
        <w:tc>
          <w:tcPr>
            <w:tcW w:type="dxa" w:w="3600"/>
          </w:tcPr>
          <w:p>
            <w:pPr>
              <w:spacing w:before="60" w:after="60"/>
              <w:ind w:left="115"/>
            </w:pPr>
            <w:r>
              <w:rPr>
                <w:rFonts w:ascii="Arial" w:hAnsi="Arial"/>
                <w:b w:val="0"/>
                <w:i w:val="0"/>
                <w:color w:val="3D3D3D"/>
                <w:sz w:val="18"/>
              </w:rPr>
              <w:t>0 since pipeline launch</w:t>
            </w:r>
          </w:p>
        </w:tc>
        <w:tc>
          <w:tcPr>
            <w:tcW w:type="dxa" w:w="0"/>
          </w:tcPr>
          <w:p>
            <w:pPr>
              <w:spacing w:before="60" w:after="60"/>
              <w:ind w:left="115"/>
            </w:pPr>
            <w:r>
              <w:rPr>
                <w:rFonts w:ascii="Arial" w:hAnsi="Arial"/>
                <w:b w:val="0"/>
                <w:i w:val="0"/>
                <w:color w:val="3D3D3D"/>
                <w:sz w:val="18"/>
              </w:rPr>
            </w:r>
          </w:p>
        </w:tc>
      </w:tr>
      <w:tr>
        <w:tc>
          <w:tcPr>
            <w:tcW w:type="dxa" w:w="2880"/>
          </w:tcPr>
          <w:p>
            <w:pPr>
              <w:spacing w:before="60" w:after="60"/>
              <w:ind w:left="115"/>
            </w:pPr>
            <w:r>
              <w:rPr>
                <w:rFonts w:ascii="Arial" w:hAnsi="Arial"/>
                <w:b w:val="0"/>
                <w:i w:val="0"/>
                <w:color w:val="3D3D3D"/>
                <w:sz w:val="18"/>
              </w:rPr>
              <w:t>Component coverage</w:t>
            </w:r>
          </w:p>
        </w:tc>
        <w:tc>
          <w:tcPr>
            <w:tcW w:type="dxa" w:w="2880"/>
          </w:tcPr>
          <w:p>
            <w:pPr>
              <w:spacing w:before="60" w:after="60"/>
              <w:ind w:left="115"/>
            </w:pPr>
            <w:r>
              <w:rPr>
                <w:rFonts w:ascii="Arial" w:hAnsi="Arial"/>
                <w:b w:val="0"/>
                <w:i w:val="0"/>
                <w:color w:val="3D3D3D"/>
                <w:sz w:val="18"/>
              </w:rPr>
              <w:t>0 documented Flutter components</w:t>
            </w:r>
          </w:p>
        </w:tc>
        <w:tc>
          <w:tcPr>
            <w:tcW w:type="dxa" w:w="3600"/>
          </w:tcPr>
          <w:p>
            <w:pPr>
              <w:spacing w:before="60" w:after="60"/>
              <w:ind w:left="115"/>
            </w:pPr>
            <w:r>
              <w:rPr>
                <w:rFonts w:ascii="Arial" w:hAnsi="Arial"/>
                <w:b w:val="0"/>
                <w:i w:val="0"/>
                <w:color w:val="3D3D3D"/>
                <w:sz w:val="18"/>
              </w:rPr>
              <w:t>18 production-ready components</w:t>
            </w:r>
          </w:p>
        </w:tc>
        <w:tc>
          <w:tcPr>
            <w:tcW w:type="dxa" w:w="0"/>
          </w:tcPr>
          <w:p>
            <w:pPr>
              <w:spacing w:before="60" w:after="60"/>
              <w:ind w:left="115"/>
            </w:pPr>
            <w:r>
              <w:rPr>
                <w:rFonts w:ascii="Arial" w:hAnsi="Arial"/>
                <w:b w:val="0"/>
                <w:i w:val="0"/>
                <w:color w:val="3D3D3D"/>
                <w:sz w:val="18"/>
              </w:rPr>
            </w:r>
          </w:p>
        </w:tc>
      </w:tr>
      <w:tr>
        <w:tc>
          <w:tcPr>
            <w:tcW w:type="dxa" w:w="2880"/>
          </w:tcPr>
          <w:p>
            <w:pPr>
              <w:spacing w:before="60" w:after="60"/>
              <w:ind w:left="115"/>
            </w:pPr>
            <w:r>
              <w:rPr>
                <w:rFonts w:ascii="Arial" w:hAnsi="Arial"/>
                <w:b w:val="0"/>
                <w:i w:val="0"/>
                <w:color w:val="3D3D3D"/>
                <w:sz w:val="18"/>
              </w:rPr>
              <w:t>Documentation currency</w:t>
            </w:r>
          </w:p>
        </w:tc>
        <w:tc>
          <w:tcPr>
            <w:tcW w:type="dxa" w:w="2880"/>
          </w:tcPr>
          <w:p>
            <w:pPr>
              <w:spacing w:before="60" w:after="60"/>
              <w:ind w:left="115"/>
            </w:pPr>
            <w:r>
              <w:rPr>
                <w:rFonts w:ascii="Arial" w:hAnsi="Arial"/>
                <w:b w:val="0"/>
                <w:i w:val="0"/>
                <w:color w:val="3D3D3D"/>
                <w:sz w:val="18"/>
              </w:rPr>
              <w:t>Weeks behind implementation</w:t>
            </w:r>
          </w:p>
        </w:tc>
        <w:tc>
          <w:tcPr>
            <w:tcW w:type="dxa" w:w="3600"/>
          </w:tcPr>
          <w:p>
            <w:pPr>
              <w:spacing w:before="60" w:after="60"/>
              <w:ind w:left="115"/>
            </w:pPr>
            <w:r>
              <w:rPr>
                <w:rFonts w:ascii="Arial" w:hAnsi="Arial"/>
                <w:b w:val="0"/>
                <w:i w:val="0"/>
                <w:color w:val="3D3D3D"/>
                <w:sz w:val="18"/>
              </w:rPr>
              <w:t>Auto-updated on every token push</w:t>
            </w:r>
          </w:p>
        </w:tc>
        <w:tc>
          <w:tcPr>
            <w:tcW w:type="dxa" w:w="0"/>
          </w:tcPr>
          <w:p>
            <w:pPr>
              <w:spacing w:before="60" w:after="60"/>
              <w:ind w:left="115"/>
            </w:pPr>
            <w:r>
              <w:rPr>
                <w:rFonts w:ascii="Arial" w:hAnsi="Arial"/>
                <w:b w:val="0"/>
                <w:i w:val="0"/>
                <w:color w:val="3D3D3D"/>
                <w:sz w:val="18"/>
              </w:rPr>
            </w:r>
          </w:p>
        </w:tc>
      </w:tr>
    </w:tbl>
    <w:p/>
    <w:p>
      <w:pPr>
        <w:spacing w:before="320" w:after="80"/>
      </w:pPr>
      <w:r>
        <w:rPr>
          <w:rFonts w:ascii="Georgia" w:hAnsi="Georgia"/>
          <w:b/>
          <w:i w:val="0"/>
          <w:color w:val="111111"/>
          <w:sz w:val="28"/>
        </w:rPr>
        <w:t>The Number That Matters Most</w:t>
      </w:r>
    </w:p>
    <w:tbl>
      <w:tblPr>
        <w:tblStyle w:val="TableGrid"/>
        <w:tblW w:type="auto" w:w="0"/>
        <w:tblLook w:firstColumn="1" w:firstRow="1" w:lastColumn="0" w:lastRow="0" w:noHBand="0" w:noVBand="1" w:val="04A0"/>
      </w:tblPr>
      <w:tblGrid>
        <w:gridCol w:w="4369"/>
        <w:gridCol w:w="4369"/>
      </w:tblGrid>
      <w:tr>
        <w:tc>
          <w:tcPr>
            <w:tcW w:type="dxa" w:w="115"/>
          </w:tcPr>
          <w:p>
            <w:pPr>
              <w:spacing w:after="0"/>
            </w:pPr>
          </w:p>
        </w:tc>
        <w:tc>
          <w:tcPr>
            <w:tcW w:type="dxa" w:w="9245"/>
          </w:tcPr>
          <w:p>
            <w:pPr>
              <w:spacing w:before="200" w:after="200"/>
              <w:ind w:left="288"/>
            </w:pPr>
            <w:r>
              <w:rPr>
                <w:rFonts w:ascii="Georgia" w:hAnsi="Georgia"/>
                <w:b w:val="0"/>
                <w:i/>
                <w:color w:val="B93409"/>
                <w:sz w:val="26"/>
              </w:rPr>
              <w:t>Zero. The number of hardcoded colour values in 18 Flutter components, 2,400+ lines of production Dart code, across two full design system phases. This is not a coincidence — it is the result of a principle enforced from day one.</w:t>
            </w:r>
          </w:p>
        </w:tc>
      </w:tr>
    </w:tbl>
    <w:p/>
    <w:p>
      <w:pPr>
        <w:spacing w:before="320" w:after="80"/>
      </w:pPr>
      <w:r>
        <w:rPr>
          <w:rFonts w:ascii="Georgia" w:hAnsi="Georgia"/>
          <w:b/>
          <w:i w:val="0"/>
          <w:color w:val="111111"/>
          <w:sz w:val="28"/>
        </w:rPr>
        <w:t>What the Team Can Now Do</w:t>
      </w:r>
    </w:p>
    <w:p>
      <w:pPr>
        <w:spacing w:before="40" w:after="120" w:lineRule="auto" w:line="336"/>
      </w:pPr>
      <w:r>
        <w:rPr>
          <w:rFonts w:ascii="Georgia" w:hAnsi="Georgia"/>
          <w:b w:val="0"/>
          <w:i w:val="0"/>
          <w:color w:val="3D3D3D"/>
          <w:sz w:val="21"/>
        </w:rPr>
        <w:t>A designer can change the primary brand colour from #E8440C to any other value in Figma, press Sync, and within two minutes that change is reflected in GitHub, in Supernova's documentation portal, and in every Slack channel that monitors the design system. The developer who consumes the ILDSTokens class does not need to touch a single file. The next build picks up the change automatically.</w:t>
      </w:r>
    </w:p>
    <w:p>
      <w:pPr>
        <w:spacing w:before="40" w:after="120" w:lineRule="auto" w:line="336"/>
      </w:pPr>
      <w:r>
        <w:rPr>
          <w:rFonts w:ascii="Georgia" w:hAnsi="Georgia"/>
          <w:b w:val="0"/>
          <w:i w:val="0"/>
          <w:color w:val="3D3D3D"/>
          <w:sz w:val="21"/>
        </w:rPr>
        <w:t>A developer inspecting any of the 18 published Figma components in Dev Mode sees a production-ready Flutter widget instantiation — not a pixel spec, not a colour table, but executable code. The gap between design and implementation is now measured in copy-paste operations, not interpretation cycles.</w:t>
      </w:r>
    </w:p>
    <w:p>
      <w:r>
        <w:br w:type="page"/>
      </w:r>
    </w:p>
    <w:p>
      <w:pPr>
        <w:spacing w:before="480" w:after="40"/>
      </w:pPr>
      <w:r>
        <w:rPr>
          <w:rFonts w:ascii="Arial" w:hAnsi="Arial"/>
          <w:b/>
          <w:i w:val="0"/>
          <w:color w:val="E8440C"/>
          <w:sz w:val="16"/>
        </w:rPr>
        <w:t>SECTION 10</w:t>
      </w:r>
    </w:p>
    <w:p>
      <w:pPr>
        <w:pBdr>
          <w:bottom w:val="single" w:sz="12" w:space="1" w:color="E8440C"/>
        </w:pBdr>
        <w:spacing w:before="80" w:after="160"/>
      </w:pPr>
      <w:r>
        <w:rPr>
          <w:rFonts w:ascii="Georgia" w:hAnsi="Georgia"/>
          <w:b/>
          <w:i w:val="0"/>
          <w:color w:val="111111"/>
          <w:sz w:val="44"/>
        </w:rPr>
        <w:t>What Comes Next — The Autonomous DS Vision</w:t>
      </w:r>
    </w:p>
    <w:p>
      <w:pPr>
        <w:spacing w:before="40" w:after="120" w:lineRule="auto" w:line="336"/>
      </w:pPr>
      <w:r>
        <w:rPr>
          <w:rFonts w:ascii="Georgia" w:hAnsi="Georgia"/>
          <w:b w:val="0"/>
          <w:i w:val="0"/>
          <w:color w:val="3D3D3D"/>
          <w:sz w:val="21"/>
        </w:rPr>
        <w:t>The system built so far is the foundation layer. It is fully automated in the narrow sense: tokens flow without human intervention, components compile without hardcoded values, and documentation updates without a content editor. But it is not yet self-evolving. The next phases address that.</w:t>
      </w:r>
    </w:p>
    <w:p>
      <w:pPr>
        <w:spacing w:before="320" w:after="80"/>
      </w:pPr>
      <w:r>
        <w:rPr>
          <w:rFonts w:ascii="Georgia" w:hAnsi="Georgia"/>
          <w:b/>
          <w:i w:val="0"/>
          <w:color w:val="111111"/>
          <w:sz w:val="28"/>
        </w:rPr>
        <w:t>Phase Roadmap</w:t>
      </w:r>
    </w:p>
    <w:tbl>
      <w:tblPr>
        <w:tblStyle w:val="TableGrid"/>
        <w:tblW w:type="auto" w:w="0"/>
        <w:tblLook w:firstColumn="1" w:firstRow="1" w:lastColumn="0" w:lastRow="0" w:noHBand="0" w:noVBand="1" w:val="04A0"/>
      </w:tblPr>
      <w:tblGrid>
        <w:gridCol w:w="1456"/>
        <w:gridCol w:w="1456"/>
        <w:gridCol w:w="1456"/>
        <w:gridCol w:w="1456"/>
        <w:gridCol w:w="1456"/>
        <w:gridCol w:w="1456"/>
      </w:tblGrid>
      <w:tr>
        <w:tc>
          <w:tcPr>
            <w:tcW w:type="dxa" w:w="2"/>
          </w:tcPr>
          <w:p>
            <w:pPr>
              <w:spacing w:before="120" w:after="120"/>
              <w:jc w:val="center"/>
            </w:pPr>
            <w:r>
              <w:rPr>
                <w:rFonts w:ascii="Arial" w:hAnsi="Arial"/>
                <w:b/>
                <w:i w:val="0"/>
                <w:color w:val="FFFFFF"/>
                <w:sz w:val="19"/>
              </w:rPr>
              <w:t>Phase 1</w:t>
            </w:r>
          </w:p>
        </w:tc>
        <w:tc>
          <w:tcPr>
            <w:tcW w:type="dxa" w:w="2"/>
          </w:tcPr>
          <w:p>
            <w:pPr>
              <w:spacing w:before="120" w:after="120"/>
              <w:jc w:val="center"/>
            </w:pPr>
            <w:r>
              <w:rPr>
                <w:rFonts w:ascii="Arial" w:hAnsi="Arial"/>
                <w:b/>
                <w:i w:val="0"/>
                <w:color w:val="FFFFFF"/>
                <w:sz w:val="19"/>
              </w:rPr>
              <w:t>Phase 2</w:t>
            </w:r>
          </w:p>
        </w:tc>
        <w:tc>
          <w:tcPr>
            <w:tcW w:type="dxa" w:w="2"/>
          </w:tcPr>
          <w:p>
            <w:pPr>
              <w:spacing w:before="120" w:after="120"/>
              <w:jc w:val="center"/>
            </w:pPr>
            <w:r>
              <w:rPr>
                <w:rFonts w:ascii="Arial" w:hAnsi="Arial"/>
                <w:b/>
                <w:i w:val="0"/>
                <w:color w:val="FFFFFF"/>
                <w:sz w:val="19"/>
              </w:rPr>
              <w:t>Phase 3</w:t>
            </w:r>
          </w:p>
        </w:tc>
        <w:tc>
          <w:tcPr>
            <w:tcW w:type="dxa" w:w="2"/>
          </w:tcPr>
          <w:p>
            <w:pPr>
              <w:spacing w:before="120" w:after="120"/>
              <w:jc w:val="center"/>
            </w:pPr>
            <w:r>
              <w:rPr>
                <w:rFonts w:ascii="Arial" w:hAnsi="Arial"/>
                <w:b/>
                <w:i w:val="0"/>
                <w:color w:val="FFFFFF"/>
                <w:sz w:val="19"/>
              </w:rPr>
              <w:t>Phase 4</w:t>
            </w:r>
          </w:p>
        </w:tc>
        <w:tc>
          <w:tcPr>
            <w:tcW w:type="dxa" w:w="2"/>
          </w:tcPr>
          <w:p>
            <w:pPr>
              <w:spacing w:before="120" w:after="120"/>
              <w:jc w:val="center"/>
            </w:pPr>
            <w:r>
              <w:rPr>
                <w:rFonts w:ascii="Arial" w:hAnsi="Arial"/>
                <w:b/>
                <w:i w:val="0"/>
                <w:color w:val="FFFFFF"/>
                <w:sz w:val="19"/>
              </w:rPr>
              <w:t>Phase 5</w:t>
            </w:r>
          </w:p>
        </w:tc>
        <w:tc>
          <w:tcPr>
            <w:tcW w:type="dxa" w:w="2"/>
          </w:tcPr>
          <w:p>
            <w:pPr>
              <w:spacing w:before="120" w:after="120"/>
              <w:jc w:val="center"/>
            </w:pPr>
            <w:r>
              <w:rPr>
                <w:rFonts w:ascii="Arial" w:hAnsi="Arial"/>
                <w:b/>
                <w:i w:val="0"/>
                <w:color w:val="FFFFFF"/>
                <w:sz w:val="19"/>
              </w:rPr>
              <w:t>Phase 6</w:t>
            </w:r>
          </w:p>
        </w:tc>
      </w:tr>
      <w:tr>
        <w:tc>
          <w:tcPr>
            <w:tcW w:type="dxa" w:w="2"/>
          </w:tcPr>
          <w:p>
            <w:pPr>
              <w:spacing w:before="100" w:after="100"/>
              <w:jc w:val="center"/>
            </w:pPr>
            <w:r>
              <w:rPr>
                <w:rFonts w:ascii="Arial" w:hAnsi="Arial"/>
                <w:b w:val="0"/>
                <w:i w:val="0"/>
                <w:color w:val="2A2A2A"/>
                <w:sz w:val="17"/>
              </w:rPr>
              <w:t>Token Pipeline</w:t>
              <w:br/>
              <w:t>+ 5 Components</w:t>
              <w:br/>
              <w:t>✅ Live</w:t>
            </w:r>
          </w:p>
        </w:tc>
        <w:tc>
          <w:tcPr>
            <w:tcW w:type="dxa" w:w="2"/>
          </w:tcPr>
          <w:p>
            <w:pPr>
              <w:spacing w:before="100" w:after="100"/>
              <w:jc w:val="center"/>
            </w:pPr>
            <w:r>
              <w:rPr>
                <w:rFonts w:ascii="Arial" w:hAnsi="Arial"/>
                <w:b w:val="0"/>
                <w:i w:val="0"/>
                <w:color w:val="2A2A2A"/>
                <w:sz w:val="17"/>
              </w:rPr>
              <w:t>18 Components</w:t>
              <w:br/>
              <w:t>+ Code Connect</w:t>
              <w:br/>
              <w:t>✅ Live</w:t>
            </w:r>
          </w:p>
        </w:tc>
        <w:tc>
          <w:tcPr>
            <w:tcW w:type="dxa" w:w="2"/>
          </w:tcPr>
          <w:p>
            <w:pPr>
              <w:spacing w:before="100" w:after="100"/>
              <w:jc w:val="center"/>
            </w:pPr>
            <w:r>
              <w:rPr>
                <w:rFonts w:ascii="Arial" w:hAnsi="Arial"/>
                <w:b w:val="0"/>
                <w:i w:val="0"/>
                <w:color w:val="2A2A2A"/>
                <w:sz w:val="17"/>
              </w:rPr>
              <w:t>React Library</w:t>
              <w:br/>
              <w:t>+ Storybook</w:t>
              <w:br/>
              <w:t>+ Live DS Site</w:t>
            </w:r>
          </w:p>
        </w:tc>
        <w:tc>
          <w:tcPr>
            <w:tcW w:type="dxa" w:w="2"/>
          </w:tcPr>
          <w:p>
            <w:pPr>
              <w:spacing w:before="100" w:after="100"/>
              <w:jc w:val="center"/>
            </w:pPr>
            <w:r>
              <w:rPr>
                <w:rFonts w:ascii="Arial" w:hAnsi="Arial"/>
                <w:b w:val="0"/>
                <w:i w:val="0"/>
                <w:color w:val="2A2A2A"/>
                <w:sz w:val="17"/>
              </w:rPr>
              <w:t>Multi-platform</w:t>
              <w:br/>
              <w:t>iOS · Android</w:t>
              <w:br/>
              <w:t>+ Style Dictionary</w:t>
            </w:r>
          </w:p>
        </w:tc>
        <w:tc>
          <w:tcPr>
            <w:tcW w:type="dxa" w:w="2"/>
          </w:tcPr>
          <w:p>
            <w:pPr>
              <w:spacing w:before="100" w:after="100"/>
              <w:jc w:val="center"/>
            </w:pPr>
            <w:r>
              <w:rPr>
                <w:rFonts w:ascii="Arial" w:hAnsi="Arial"/>
                <w:b w:val="0"/>
                <w:i w:val="0"/>
                <w:color w:val="2A2A2A"/>
                <w:sz w:val="17"/>
              </w:rPr>
              <w:t>AI Design</w:t>
              <w:br/>
              <w:t>Assistant Plugin</w:t>
              <w:br/>
              <w:t>(PRD → Frames)</w:t>
            </w:r>
          </w:p>
        </w:tc>
        <w:tc>
          <w:tcPr>
            <w:tcW w:type="dxa" w:w="2"/>
          </w:tcPr>
          <w:p>
            <w:pPr>
              <w:spacing w:before="100" w:after="100"/>
              <w:jc w:val="center"/>
            </w:pPr>
            <w:r>
              <w:rPr>
                <w:rFonts w:ascii="Arial" w:hAnsi="Arial"/>
                <w:b w:val="0"/>
                <w:i w:val="0"/>
                <w:color w:val="2A2A2A"/>
                <w:sz w:val="17"/>
              </w:rPr>
              <w:t>Component</w:t>
              <w:br/>
              <w:t>Evolution Engine</w:t>
              <w:br/>
              <w:t>(Propose→Merge)</w:t>
            </w:r>
          </w:p>
        </w:tc>
      </w:tr>
    </w:tbl>
    <w:p/>
    <w:tbl>
      <w:tblPr>
        <w:tblStyle w:val="TableGrid"/>
        <w:tblW w:type="auto" w:w="0"/>
        <w:tblLook w:firstColumn="1" w:firstRow="1" w:lastColumn="0" w:lastRow="0" w:noHBand="0" w:noVBand="1" w:val="04A0"/>
      </w:tblPr>
      <w:tblGrid>
        <w:gridCol w:w="2184"/>
        <w:gridCol w:w="2184"/>
        <w:gridCol w:w="2184"/>
        <w:gridCol w:w="2184"/>
      </w:tblGrid>
      <w:tr>
        <w:tc>
          <w:tcPr>
            <w:tcW w:type="dxa" w:w="1152"/>
          </w:tcPr>
          <w:p>
            <w:pPr>
              <w:spacing w:before="80" w:after="80"/>
              <w:ind w:left="115"/>
            </w:pPr>
            <w:r>
              <w:rPr>
                <w:rFonts w:ascii="Arial" w:hAnsi="Arial"/>
                <w:b/>
                <w:i w:val="0"/>
                <w:color w:val="FFFFFF"/>
                <w:sz w:val="18"/>
              </w:rPr>
              <w:t>Phase</w:t>
            </w:r>
          </w:p>
        </w:tc>
        <w:tc>
          <w:tcPr>
            <w:tcW w:type="dxa" w:w="2880"/>
          </w:tcPr>
          <w:p>
            <w:pPr>
              <w:spacing w:before="80" w:after="80"/>
              <w:ind w:left="115"/>
            </w:pPr>
            <w:r>
              <w:rPr>
                <w:rFonts w:ascii="Arial" w:hAnsi="Arial"/>
                <w:b/>
                <w:i w:val="0"/>
                <w:color w:val="FFFFFF"/>
                <w:sz w:val="18"/>
              </w:rPr>
              <w:t>Deliverable</w:t>
            </w:r>
          </w:p>
        </w:tc>
        <w:tc>
          <w:tcPr>
            <w:tcW w:type="dxa" w:w="3312"/>
          </w:tcPr>
          <w:p>
            <w:pPr>
              <w:spacing w:before="80" w:after="80"/>
              <w:ind w:left="115"/>
            </w:pPr>
            <w:r>
              <w:rPr>
                <w:rFonts w:ascii="Arial" w:hAnsi="Arial"/>
                <w:b/>
                <w:i w:val="0"/>
                <w:color w:val="FFFFFF"/>
                <w:sz w:val="18"/>
              </w:rPr>
              <w:t>Key Technology</w:t>
            </w:r>
          </w:p>
        </w:tc>
        <w:tc>
          <w:tcPr>
            <w:tcW w:type="dxa" w:w="3456"/>
          </w:tcPr>
          <w:p>
            <w:pPr>
              <w:spacing w:before="80" w:after="80"/>
              <w:ind w:left="115"/>
            </w:pPr>
            <w:r>
              <w:rPr>
                <w:rFonts w:ascii="Arial" w:hAnsi="Arial"/>
                <w:b/>
                <w:i w:val="0"/>
                <w:color w:val="FFFFFF"/>
                <w:sz w:val="18"/>
              </w:rPr>
              <w:t>Impact</w:t>
            </w:r>
          </w:p>
        </w:tc>
      </w:tr>
      <w:tr>
        <w:tc>
          <w:tcPr>
            <w:tcW w:type="dxa" w:w="1152"/>
          </w:tcPr>
          <w:p>
            <w:pPr>
              <w:spacing w:before="60" w:after="60"/>
              <w:ind w:left="115"/>
            </w:pPr>
            <w:r>
              <w:rPr>
                <w:rFonts w:ascii="Arial" w:hAnsi="Arial"/>
                <w:b w:val="0"/>
                <w:i w:val="0"/>
                <w:color w:val="3D3D3D"/>
                <w:sz w:val="18"/>
              </w:rPr>
              <w:t>Phase 3</w:t>
            </w:r>
          </w:p>
        </w:tc>
        <w:tc>
          <w:tcPr>
            <w:tcW w:type="dxa" w:w="2880"/>
          </w:tcPr>
          <w:p>
            <w:pPr>
              <w:spacing w:before="60" w:after="60"/>
              <w:ind w:left="115"/>
            </w:pPr>
            <w:r>
              <w:rPr>
                <w:rFonts w:ascii="Arial" w:hAnsi="Arial"/>
                <w:b w:val="0"/>
                <w:i w:val="0"/>
                <w:color w:val="3D3D3D"/>
                <w:sz w:val="18"/>
              </w:rPr>
              <w:t>React component library + Storybook site</w:t>
            </w:r>
          </w:p>
        </w:tc>
        <w:tc>
          <w:tcPr>
            <w:tcW w:type="dxa" w:w="3312"/>
          </w:tcPr>
          <w:p>
            <w:pPr>
              <w:spacing w:before="60" w:after="60"/>
              <w:ind w:left="115"/>
            </w:pPr>
            <w:r>
              <w:rPr>
                <w:rFonts w:ascii="Arial" w:hAnsi="Arial"/>
                <w:b w:val="0"/>
                <w:i w:val="0"/>
                <w:color w:val="3D3D3D"/>
                <w:sz w:val="18"/>
              </w:rPr>
              <w:t>TypeScript, Tailwind, Storybook 8, Vercel</w:t>
            </w:r>
          </w:p>
        </w:tc>
        <w:tc>
          <w:tcPr>
            <w:tcW w:type="dxa" w:w="3456"/>
          </w:tcPr>
          <w:p>
            <w:pPr>
              <w:spacing w:before="60" w:after="60"/>
              <w:ind w:left="115"/>
            </w:pPr>
            <w:r>
              <w:rPr>
                <w:rFonts w:ascii="Arial" w:hAnsi="Arial"/>
                <w:b w:val="0"/>
                <w:i w:val="0"/>
                <w:color w:val="E8440C"/>
                <w:sz w:val="18"/>
              </w:rPr>
              <w:t>⚡ Web platform coverage. DS website auto-deploys on every merge.</w:t>
            </w:r>
          </w:p>
        </w:tc>
      </w:tr>
      <w:tr>
        <w:tc>
          <w:tcPr>
            <w:tcW w:type="dxa" w:w="1152"/>
          </w:tcPr>
          <w:p>
            <w:pPr>
              <w:spacing w:before="60" w:after="60"/>
              <w:ind w:left="115"/>
            </w:pPr>
            <w:r>
              <w:rPr>
                <w:rFonts w:ascii="Arial" w:hAnsi="Arial"/>
                <w:b w:val="0"/>
                <w:i w:val="0"/>
                <w:color w:val="3D3D3D"/>
                <w:sz w:val="18"/>
              </w:rPr>
              <w:t>Phase 4</w:t>
            </w:r>
          </w:p>
        </w:tc>
        <w:tc>
          <w:tcPr>
            <w:tcW w:type="dxa" w:w="2880"/>
          </w:tcPr>
          <w:p>
            <w:pPr>
              <w:spacing w:before="60" w:after="60"/>
              <w:ind w:left="115"/>
            </w:pPr>
            <w:r>
              <w:rPr>
                <w:rFonts w:ascii="Arial" w:hAnsi="Arial"/>
                <w:b w:val="0"/>
                <w:i w:val="0"/>
                <w:color w:val="3D3D3D"/>
                <w:sz w:val="18"/>
              </w:rPr>
              <w:t>iOS (SwiftUI) + Android (Compose) libraries</w:t>
            </w:r>
          </w:p>
        </w:tc>
        <w:tc>
          <w:tcPr>
            <w:tcW w:type="dxa" w:w="3312"/>
          </w:tcPr>
          <w:p>
            <w:pPr>
              <w:spacing w:before="60" w:after="60"/>
              <w:ind w:left="115"/>
            </w:pPr>
            <w:r>
              <w:rPr>
                <w:rFonts w:ascii="Arial" w:hAnsi="Arial"/>
                <w:b w:val="0"/>
                <w:i w:val="0"/>
                <w:color w:val="3D3D3D"/>
                <w:sz w:val="18"/>
              </w:rPr>
              <w:t>Style Dictionary, Swift, Kotlin, GitHub Actions</w:t>
            </w:r>
          </w:p>
        </w:tc>
        <w:tc>
          <w:tcPr>
            <w:tcW w:type="dxa" w:w="3456"/>
          </w:tcPr>
          <w:p>
            <w:pPr>
              <w:spacing w:before="60" w:after="60"/>
              <w:ind w:left="115"/>
            </w:pPr>
            <w:r>
              <w:rPr>
                <w:rFonts w:ascii="Arial" w:hAnsi="Arial"/>
                <w:b w:val="0"/>
                <w:i w:val="0"/>
                <w:color w:val="E8440C"/>
                <w:sz w:val="18"/>
              </w:rPr>
              <w:t>⚡ Native parity. One token change propagates to all 4 platforms.</w:t>
            </w:r>
          </w:p>
        </w:tc>
      </w:tr>
      <w:tr>
        <w:tc>
          <w:tcPr>
            <w:tcW w:type="dxa" w:w="1152"/>
          </w:tcPr>
          <w:p>
            <w:pPr>
              <w:spacing w:before="60" w:after="60"/>
              <w:ind w:left="115"/>
            </w:pPr>
            <w:r>
              <w:rPr>
                <w:rFonts w:ascii="Arial" w:hAnsi="Arial"/>
                <w:b w:val="0"/>
                <w:i w:val="0"/>
                <w:color w:val="3D3D3D"/>
                <w:sz w:val="18"/>
              </w:rPr>
              <w:t>Phase 5</w:t>
            </w:r>
          </w:p>
        </w:tc>
        <w:tc>
          <w:tcPr>
            <w:tcW w:type="dxa" w:w="2880"/>
          </w:tcPr>
          <w:p>
            <w:pPr>
              <w:spacing w:before="60" w:after="60"/>
              <w:ind w:left="115"/>
            </w:pPr>
            <w:r>
              <w:rPr>
                <w:rFonts w:ascii="Arial" w:hAnsi="Arial"/>
                <w:b w:val="0"/>
                <w:i w:val="0"/>
                <w:color w:val="3D3D3D"/>
                <w:sz w:val="18"/>
              </w:rPr>
              <w:t>AI design assistant Figma plugin</w:t>
            </w:r>
          </w:p>
        </w:tc>
        <w:tc>
          <w:tcPr>
            <w:tcW w:type="dxa" w:w="3312"/>
          </w:tcPr>
          <w:p>
            <w:pPr>
              <w:spacing w:before="60" w:after="60"/>
              <w:ind w:left="115"/>
            </w:pPr>
            <w:r>
              <w:rPr>
                <w:rFonts w:ascii="Arial" w:hAnsi="Arial"/>
                <w:b w:val="0"/>
                <w:i w:val="0"/>
                <w:color w:val="3D3D3D"/>
                <w:sz w:val="18"/>
              </w:rPr>
              <w:t>Claude API, Supabase pgvector, Figma Plugin API</w:t>
            </w:r>
          </w:p>
        </w:tc>
        <w:tc>
          <w:tcPr>
            <w:tcW w:type="dxa" w:w="3456"/>
          </w:tcPr>
          <w:p>
            <w:pPr>
              <w:spacing w:before="60" w:after="60"/>
              <w:ind w:left="115"/>
            </w:pPr>
            <w:r>
              <w:rPr>
                <w:rFonts w:ascii="Arial" w:hAnsi="Arial"/>
                <w:b w:val="0"/>
                <w:i w:val="0"/>
                <w:color w:val="2563EB"/>
                <w:sz w:val="18"/>
              </w:rPr>
              <w:t>🔮 Designer submits a PRD. Figma frames with DS components appear in seconds.</w:t>
            </w:r>
          </w:p>
        </w:tc>
      </w:tr>
      <w:tr>
        <w:tc>
          <w:tcPr>
            <w:tcW w:type="dxa" w:w="1152"/>
          </w:tcPr>
          <w:p>
            <w:pPr>
              <w:spacing w:before="60" w:after="60"/>
              <w:ind w:left="115"/>
            </w:pPr>
            <w:r>
              <w:rPr>
                <w:rFonts w:ascii="Arial" w:hAnsi="Arial"/>
                <w:b w:val="0"/>
                <w:i w:val="0"/>
                <w:color w:val="3D3D3D"/>
                <w:sz w:val="18"/>
              </w:rPr>
              <w:t>Phase 6</w:t>
            </w:r>
          </w:p>
        </w:tc>
        <w:tc>
          <w:tcPr>
            <w:tcW w:type="dxa" w:w="2880"/>
          </w:tcPr>
          <w:p>
            <w:pPr>
              <w:spacing w:before="60" w:after="60"/>
              <w:ind w:left="115"/>
            </w:pPr>
            <w:r>
              <w:rPr>
                <w:rFonts w:ascii="Arial" w:hAnsi="Arial"/>
                <w:b w:val="0"/>
                <w:i w:val="0"/>
                <w:color w:val="3D3D3D"/>
                <w:sz w:val="18"/>
              </w:rPr>
              <w:t>Automated component evolution pipeline</w:t>
            </w:r>
          </w:p>
        </w:tc>
        <w:tc>
          <w:tcPr>
            <w:tcW w:type="dxa" w:w="3312"/>
          </w:tcPr>
          <w:p>
            <w:pPr>
              <w:spacing w:before="60" w:after="60"/>
              <w:ind w:left="115"/>
            </w:pPr>
            <w:r>
              <w:rPr>
                <w:rFonts w:ascii="Arial" w:hAnsi="Arial"/>
                <w:b w:val="0"/>
                <w:i w:val="0"/>
                <w:color w:val="3D3D3D"/>
                <w:sz w:val="18"/>
              </w:rPr>
              <w:t>Claude API, GitHub Branch API, Chromatic, Slack</w:t>
            </w:r>
          </w:p>
        </w:tc>
        <w:tc>
          <w:tcPr>
            <w:tcW w:type="dxa" w:w="3456"/>
          </w:tcPr>
          <w:p>
            <w:pPr>
              <w:spacing w:before="60" w:after="60"/>
              <w:ind w:left="115"/>
            </w:pPr>
            <w:r>
              <w:rPr>
                <w:rFonts w:ascii="Arial" w:hAnsi="Arial"/>
                <w:b w:val="0"/>
                <w:i w:val="0"/>
                <w:color w:val="2563EB"/>
                <w:sz w:val="18"/>
              </w:rPr>
              <w:t>🔮 System proposes, tests, and stages component updates for human sign-off.</w:t>
            </w:r>
          </w:p>
        </w:tc>
      </w:tr>
    </w:tbl>
    <w:p/>
    <w:p>
      <w:pPr>
        <w:spacing w:before="40" w:after="120" w:lineRule="auto" w:line="336"/>
      </w:pPr>
      <w:r>
        <w:rPr>
          <w:rFonts w:ascii="Georgia" w:hAnsi="Georgia"/>
          <w:b w:val="0"/>
          <w:i w:val="0"/>
          <w:color w:val="3D3D3D"/>
          <w:sz w:val="21"/>
        </w:rPr>
        <w:t>The terminal vision — the system described in the architecture sketch — is a design infrastructure that creates, manages, evaluates, and iterates on itself with one or two dedicated humans in a monitoring and steering role, not an execution role. Every component change is proposed by AI, validated by AI, and submitted for human sign-off. The humans decide what ships. The system handles everything else.</w:t>
      </w:r>
    </w:p>
    <w:p>
      <w:r>
        <w:br w:type="page"/>
      </w:r>
    </w:p>
    <w:p>
      <w:pPr>
        <w:spacing w:before="480" w:after="40"/>
      </w:pPr>
      <w:r>
        <w:rPr>
          <w:rFonts w:ascii="Arial" w:hAnsi="Arial"/>
          <w:b/>
          <w:i w:val="0"/>
          <w:color w:val="E8440C"/>
          <w:sz w:val="16"/>
        </w:rPr>
        <w:t>SECTION 11</w:t>
      </w:r>
    </w:p>
    <w:p>
      <w:pPr>
        <w:pBdr>
          <w:bottom w:val="single" w:sz="12" w:space="1" w:color="E8440C"/>
        </w:pBdr>
        <w:spacing w:before="80" w:after="160"/>
      </w:pPr>
      <w:r>
        <w:rPr>
          <w:rFonts w:ascii="Georgia" w:hAnsi="Georgia"/>
          <w:b/>
          <w:i w:val="0"/>
          <w:color w:val="111111"/>
          <w:sz w:val="44"/>
        </w:rPr>
        <w:t>Key Learnings</w:t>
      </w:r>
    </w:p>
    <w:p>
      <w:pPr>
        <w:spacing w:before="200" w:after="60"/>
      </w:pPr>
      <w:r>
        <w:rPr>
          <w:rFonts w:ascii="Arial" w:hAnsi="Arial"/>
          <w:b/>
          <w:i w:val="0"/>
          <w:color w:val="B93409"/>
          <w:sz w:val="22"/>
        </w:rPr>
        <w:t>Automation is not a feature — it is an architecture decision</w:t>
      </w:r>
    </w:p>
    <w:p>
      <w:pPr>
        <w:spacing w:before="40" w:after="120" w:lineRule="auto" w:line="336"/>
        <w:ind w:left="288"/>
      </w:pPr>
      <w:r>
        <w:rPr>
          <w:rFonts w:ascii="Georgia" w:hAnsi="Georgia"/>
          <w:b w:val="0"/>
          <w:i w:val="0"/>
          <w:color w:val="3D3D3D"/>
          <w:sz w:val="21"/>
        </w:rPr>
        <w:t>You cannot retrofit automation onto a design system that was built without it. The token structure, the component naming, the CI configuration, the documentation format — all of these need to be designed with automation in mind from the start. Changing them later is a rewrite.</w:t>
      </w:r>
    </w:p>
    <w:p>
      <w:pPr>
        <w:spacing w:before="0" w:after="40"/>
      </w:pPr>
    </w:p>
    <w:p>
      <w:pPr>
        <w:spacing w:before="200" w:after="60"/>
      </w:pPr>
      <w:r>
        <w:rPr>
          <w:rFonts w:ascii="Arial" w:hAnsi="Arial"/>
          <w:b/>
          <w:i w:val="0"/>
          <w:color w:val="B93409"/>
          <w:sz w:val="22"/>
        </w:rPr>
        <w:t>Constraints produce better systems than freedom</w:t>
      </w:r>
    </w:p>
    <w:p>
      <w:pPr>
        <w:spacing w:before="40" w:after="120" w:lineRule="auto" w:line="336"/>
        <w:ind w:left="288"/>
      </w:pPr>
      <w:r>
        <w:rPr>
          <w:rFonts w:ascii="Georgia" w:hAnsi="Georgia"/>
          <w:b w:val="0"/>
          <w:i w:val="0"/>
          <w:color w:val="3D3D3D"/>
          <w:sz w:val="21"/>
        </w:rPr>
        <w:t>The single rule — zero hardcoded values — was more productive than any amount of design documentation. It forced every component decision to be grounded in the token system. When Cursor's initial build violated the rule, the violation was caught and corrected within one review cycle. Rules that are automatically verifiable are rules that actually hold.</w:t>
      </w:r>
    </w:p>
    <w:p>
      <w:pPr>
        <w:spacing w:before="0" w:after="40"/>
      </w:pPr>
    </w:p>
    <w:p>
      <w:pPr>
        <w:spacing w:before="200" w:after="60"/>
      </w:pPr>
      <w:r>
        <w:rPr>
          <w:rFonts w:ascii="Arial" w:hAnsi="Arial"/>
          <w:b/>
          <w:i w:val="0"/>
          <w:color w:val="B93409"/>
          <w:sz w:val="22"/>
        </w:rPr>
        <w:t>The hardest problem is not technical — it is cultural</w:t>
      </w:r>
    </w:p>
    <w:p>
      <w:pPr>
        <w:spacing w:before="40" w:after="120" w:lineRule="auto" w:line="336"/>
        <w:ind w:left="288"/>
      </w:pPr>
      <w:r>
        <w:rPr>
          <w:rFonts w:ascii="Georgia" w:hAnsi="Georgia"/>
          <w:b w:val="0"/>
          <w:i w:val="0"/>
          <w:color w:val="3D3D3D"/>
          <w:sz w:val="21"/>
        </w:rPr>
        <w:t>The token pipeline works. The components compile. The Code Connect files are published. The harder problem is getting designers and developers to trust the system enough to stop maintaining their own local copies of values. That trust is built through demonstrated reliability, not through documentation.</w:t>
      </w:r>
    </w:p>
    <w:p>
      <w:pPr>
        <w:spacing w:before="0" w:after="40"/>
      </w:pPr>
    </w:p>
    <w:p>
      <w:pPr>
        <w:spacing w:before="200" w:after="60"/>
      </w:pPr>
      <w:r>
        <w:rPr>
          <w:rFonts w:ascii="Arial" w:hAnsi="Arial"/>
          <w:b/>
          <w:i w:val="0"/>
          <w:color w:val="B93409"/>
          <w:sz w:val="22"/>
        </w:rPr>
        <w:t>Silent failures are worse than loud ones</w:t>
      </w:r>
    </w:p>
    <w:p>
      <w:pPr>
        <w:spacing w:before="40" w:after="120" w:lineRule="auto" w:line="336"/>
        <w:ind w:left="288"/>
      </w:pPr>
      <w:r>
        <w:rPr>
          <w:rFonts w:ascii="Georgia" w:hAnsi="Georgia"/>
          <w:b w:val="0"/>
          <w:i w:val="0"/>
          <w:color w:val="3D3D3D"/>
          <w:sz w:val="21"/>
        </w:rPr>
        <w:t>The Supernova stale token incident was caused by a system that was not designed to communicate failure. A workflow that exits 0 when the sync has failed is more dangerous than a workflow that does not exist. Every piece of automation in this system now fails loudly, with a specific error message, rather than silently succeeding with wrong output.</w:t>
      </w:r>
    </w:p>
    <w:p>
      <w:pPr>
        <w:spacing w:before="0" w:after="40"/>
      </w:pPr>
    </w:p>
    <w:p>
      <w:pPr>
        <w:spacing w:before="200" w:after="60"/>
      </w:pPr>
      <w:r>
        <w:rPr>
          <w:rFonts w:ascii="Arial" w:hAnsi="Arial"/>
          <w:b/>
          <w:i w:val="0"/>
          <w:color w:val="B93409"/>
          <w:sz w:val="22"/>
        </w:rPr>
        <w:t>Review automated code with the same rigour as human code</w:t>
      </w:r>
    </w:p>
    <w:p>
      <w:pPr>
        <w:spacing w:before="40" w:after="120" w:lineRule="auto" w:line="336"/>
        <w:ind w:left="288"/>
      </w:pPr>
      <w:r>
        <w:rPr>
          <w:rFonts w:ascii="Georgia" w:hAnsi="Georgia"/>
          <w:b w:val="0"/>
          <w:i w:val="0"/>
          <w:color w:val="3D3D3D"/>
          <w:sz w:val="21"/>
        </w:rPr>
        <w:t>Cursor built 18 Flutter components with zero hardcoded values and clean flutter analyze output. It also used a spacing token as a business logic gate and shipped error colours at the wrong shade step. Automated code generation is a force multiplier — but it multiplies both good patterns and subtle errors. The review process is non-optional.</w:t>
      </w:r>
    </w:p>
    <w:p>
      <w:pPr>
        <w:spacing w:before="0" w:after="40"/>
      </w:pPr>
    </w:p>
    <w:p>
      <w:r>
        <w:br w:type="page"/>
      </w:r>
    </w:p>
    <w:tbl>
      <w:tblPr>
        <w:tblStyle w:val="TableGrid"/>
        <w:tblW w:type="auto" w:w="0"/>
        <w:tblLook w:firstColumn="1" w:firstRow="1" w:lastColumn="0" w:lastRow="0" w:noHBand="0" w:noVBand="1" w:val="04A0"/>
      </w:tblPr>
      <w:tblGrid>
        <w:gridCol w:w="4369"/>
        <w:gridCol w:w="4369"/>
      </w:tblGrid>
      <w:tr>
        <w:tc>
          <w:tcPr>
            <w:tcW w:type="dxa" w:w="115"/>
          </w:tcPr>
          <w:p>
            <w:pPr>
              <w:spacing w:after="0"/>
            </w:pPr>
          </w:p>
        </w:tc>
        <w:tc>
          <w:tcPr>
            <w:tcW w:type="dxa" w:w="9245"/>
          </w:tcPr>
          <w:p>
            <w:pPr>
              <w:spacing w:before="200" w:after="200"/>
              <w:ind w:left="288"/>
            </w:pPr>
            <w:r>
              <w:rPr>
                <w:rFonts w:ascii="Georgia" w:hAnsi="Georgia"/>
                <w:b w:val="0"/>
                <w:i/>
                <w:color w:val="B93409"/>
                <w:sz w:val="26"/>
              </w:rPr>
              <w:t>The best design systems are not designed once. They are designed to design themselves.</w:t>
            </w:r>
          </w:p>
        </w:tc>
      </w:tr>
    </w:tbl>
    <w:p/>
    <w:p>
      <w:pPr>
        <w:spacing w:before="40" w:after="120" w:lineRule="auto" w:line="336"/>
      </w:pPr>
      <w:r>
        <w:rPr>
          <w:rFonts w:ascii="Georgia" w:hAnsi="Georgia"/>
          <w:b w:val="0"/>
          <w:i w:val="0"/>
          <w:color w:val="3D3D3D"/>
          <w:sz w:val="21"/>
        </w:rPr>
        <w:t>The ILDS is not finished. It is, by design, never finished. The pipeline is live. The components are shipped. The documentation is current. What exists now is a foundation that compounds: every new platform target, every new component, every new automation layer adds to a system that already knows how to maintain itself. The investment in infrastructure over implementation was the right call. The next phases will prove it.</w:t>
      </w:r>
    </w:p>
    <w:p>
      <w:pPr>
        <w:spacing w:before="0" w:after="400"/>
      </w:pPr>
    </w:p>
    <w:p>
      <w:pPr>
        <w:jc w:val="center"/>
        <w:pBdr>
          <w:bottom w:val="single" w:sz="4" w:space="1" w:color="E8440C"/>
        </w:pBdr>
      </w:pPr>
      <w:r>
        <w:rPr>
          <w:rFonts w:ascii="Arial" w:hAnsi="Arial"/>
          <w:b w:val="0"/>
          <w:i w:val="0"/>
          <w:color w:val="6B6B6B"/>
          <w:sz w:val="17"/>
        </w:rPr>
        <w:t>ILDS — Automated Design System  ·  Case Study  ·  April 2026  ·  Pratishek  ·  Principal Designer</w:t>
      </w:r>
    </w:p>
    <w:sectPr w:rsidR="00FC693F" w:rsidRPr="0006063C" w:rsidSect="00034616">
      <w:pgSz w:w="11906" w:h="16838"/>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