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55A53" w14:textId="77777777" w:rsidR="00067E85" w:rsidRDefault="00000000">
      <w:pPr>
        <w:pStyle w:val="Bodytext30"/>
        <w:framePr w:w="9165" w:h="8415" w:wrap="none" w:hAnchor="page" w:x="991" w:y="2821"/>
        <w:shd w:val="clear" w:color="auto" w:fill="auto"/>
        <w:spacing w:line="317" w:lineRule="auto"/>
        <w:jc w:val="both"/>
      </w:pPr>
      <w:r>
        <w:t>Ovakva vrsta rečnika ima dugu i veoma uspešnu tradiciju u zemljama engleskog govornog područja. Razlog za to je uskospecijalizovani pravnički jezik koji je teško razumljiv čak i onima kojima je engleski jezik maternji i koji podrazumeva pravničko obrazovanje i iskustvo da bi se u potpunosti razumeo.</w:t>
      </w:r>
    </w:p>
    <w:p w14:paraId="0DA7030A" w14:textId="77777777" w:rsidR="00067E85" w:rsidRDefault="00000000">
      <w:pPr>
        <w:pStyle w:val="Bodytext30"/>
        <w:framePr w:w="9165" w:h="8415" w:wrap="none" w:hAnchor="page" w:x="991" w:y="2821"/>
        <w:shd w:val="clear" w:color="auto" w:fill="auto"/>
        <w:spacing w:line="317" w:lineRule="auto"/>
        <w:jc w:val="both"/>
      </w:pPr>
      <w:r>
        <w:t>Zbog važnosti koju evropske integracije imaju na ovim prostorima u dodatku je glosar Evropske unije koji će korisnicima biti od velike pomoći za bolje i potpunije razumevanje ovog novog i dinamičnog pravnog sistema.</w:t>
      </w:r>
    </w:p>
    <w:p w14:paraId="5B2C44CA" w14:textId="77777777" w:rsidR="00067E85" w:rsidRDefault="00000000">
      <w:pPr>
        <w:pStyle w:val="Bodytext30"/>
        <w:framePr w:w="9165" w:h="8415" w:wrap="none" w:hAnchor="page" w:x="991" w:y="2821"/>
        <w:shd w:val="clear" w:color="auto" w:fill="auto"/>
        <w:jc w:val="both"/>
      </w:pPr>
      <w:r>
        <w:t>Poznavanje detalja vezanih za oba pravna sistema, evropskog i anglo</w:t>
      </w:r>
      <w:r>
        <w:softHyphen/>
        <w:t xml:space="preserve">saksonskog, neophodno za dubinsko razumevanje pojmova, kao i poznavanje oba jezika svakako su doprinele da autor ponudi u </w:t>
      </w:r>
      <w:r>
        <w:rPr>
          <w:i/>
          <w:iCs/>
          <w:lang w:val="en-US" w:eastAsia="en-US" w:bidi="en-US"/>
        </w:rPr>
        <w:t xml:space="preserve">digest </w:t>
      </w:r>
      <w:r>
        <w:t>izdanju potpuno precizna tumačenja ključnih pravnih termina koja će korisnicima olakšati razumevanje i znatno ubrzati postupak prevođenja stručne literature iz oblasti prava.</w:t>
      </w:r>
    </w:p>
    <w:p w14:paraId="4C57CF07" w14:textId="77777777" w:rsidR="00067E85" w:rsidRDefault="00000000">
      <w:pPr>
        <w:pStyle w:val="Bodytext30"/>
        <w:framePr w:w="9165" w:h="8415" w:wrap="none" w:hAnchor="page" w:x="991" w:y="2821"/>
        <w:shd w:val="clear" w:color="auto" w:fill="auto"/>
        <w:jc w:val="both"/>
      </w:pPr>
      <w:r>
        <w:t xml:space="preserve">Priručnik je, </w:t>
      </w:r>
      <w:r>
        <w:rPr>
          <w:lang w:val="en-US" w:eastAsia="en-US" w:bidi="en-US"/>
        </w:rPr>
        <w:t xml:space="preserve">pre </w:t>
      </w:r>
      <w:r>
        <w:t>svega, namenjen pravnicima, advokatima i studentima prava, ali i profesionalnim prevodiocima, poslovnim ljudima, bankarima, ekonomistima i službenicima državnih organa i ustanova; ukratko, svima kojima je upotreba engleskog jezika neophodna u vršenju svakodnevnih poslova u oblasti prava i poslovanja sa inostranstvom.</w:t>
      </w:r>
    </w:p>
    <w:p w14:paraId="5FAE0A9F" w14:textId="77777777" w:rsidR="00067E85" w:rsidRDefault="00000000">
      <w:pPr>
        <w:pStyle w:val="Other10"/>
        <w:framePr w:w="3180" w:h="690" w:wrap="none" w:hAnchor="page" w:x="18211" w:y="2881"/>
        <w:pBdr>
          <w:top w:val="single" w:sz="0" w:space="0" w:color="2869A4"/>
          <w:left w:val="single" w:sz="0" w:space="0" w:color="2869A4"/>
          <w:bottom w:val="single" w:sz="0" w:space="0" w:color="2869A4"/>
          <w:right w:val="single" w:sz="0" w:space="0" w:color="2869A4"/>
        </w:pBdr>
        <w:shd w:val="clear" w:color="auto" w:fill="2869A4"/>
        <w:spacing w:after="0" w:line="240" w:lineRule="auto"/>
        <w:rPr>
          <w:sz w:val="52"/>
          <w:szCs w:val="52"/>
        </w:rPr>
      </w:pPr>
      <w:r>
        <w:rPr>
          <w:rFonts w:ascii="Arial" w:eastAsia="Arial" w:hAnsi="Arial" w:cs="Arial"/>
          <w:color w:val="C9E5E6"/>
          <w:sz w:val="52"/>
          <w:szCs w:val="52"/>
        </w:rPr>
        <w:t>Željko Kuvizić</w:t>
      </w:r>
    </w:p>
    <w:p w14:paraId="32DA4FC0" w14:textId="77777777" w:rsidR="00067E85" w:rsidRDefault="00000000">
      <w:pPr>
        <w:pStyle w:val="Picturecaption10"/>
        <w:framePr w:w="330" w:h="1125" w:wrap="none" w:hAnchor="page" w:x="11986" w:y="4606"/>
        <w:pBdr>
          <w:top w:val="single" w:sz="0" w:space="0" w:color="2869A4"/>
          <w:left w:val="single" w:sz="0" w:space="0" w:color="2869A4"/>
          <w:bottom w:val="single" w:sz="0" w:space="0" w:color="2869A4"/>
          <w:right w:val="single" w:sz="0" w:space="0" w:color="2869A4"/>
        </w:pBdr>
        <w:shd w:val="clear" w:color="auto" w:fill="2869A4"/>
        <w:spacing w:line="312" w:lineRule="auto"/>
        <w:rPr>
          <w:sz w:val="19"/>
          <w:szCs w:val="19"/>
        </w:rPr>
      </w:pPr>
      <w:r>
        <w:rPr>
          <w:rFonts w:ascii="Arial" w:eastAsia="Arial" w:hAnsi="Arial" w:cs="Arial"/>
          <w:b/>
          <w:bCs/>
          <w:sz w:val="19"/>
          <w:szCs w:val="19"/>
        </w:rPr>
        <w:t>'U N</w:t>
      </w:r>
    </w:p>
    <w:p w14:paraId="7C32585B" w14:textId="77777777" w:rsidR="00067E85" w:rsidRDefault="00000000">
      <w:pPr>
        <w:pStyle w:val="Picturecaption10"/>
        <w:framePr w:w="330" w:h="1125" w:wrap="none" w:hAnchor="page" w:x="11986" w:y="4606"/>
        <w:pBdr>
          <w:top w:val="single" w:sz="0" w:space="0" w:color="2869A4"/>
          <w:left w:val="single" w:sz="0" w:space="0" w:color="2869A4"/>
          <w:bottom w:val="single" w:sz="0" w:space="0" w:color="2869A4"/>
          <w:right w:val="single" w:sz="0" w:space="0" w:color="2869A4"/>
        </w:pBdr>
        <w:shd w:val="clear" w:color="auto" w:fill="2869A4"/>
        <w:rPr>
          <w:sz w:val="19"/>
          <w:szCs w:val="19"/>
        </w:rPr>
      </w:pPr>
      <w:r>
        <w:rPr>
          <w:rFonts w:ascii="Arial" w:eastAsia="Arial" w:hAnsi="Arial" w:cs="Arial"/>
          <w:b/>
          <w:bCs/>
          <w:sz w:val="19"/>
          <w:szCs w:val="19"/>
          <w:lang w:val="en-US" w:eastAsia="en-US" w:bidi="en-US"/>
        </w:rPr>
        <w:t xml:space="preserve">• MB </w:t>
      </w:r>
      <w:r>
        <w:rPr>
          <w:rFonts w:ascii="Arial" w:eastAsia="Arial" w:hAnsi="Arial" w:cs="Arial"/>
          <w:b/>
          <w:bCs/>
          <w:sz w:val="19"/>
          <w:szCs w:val="19"/>
        </w:rPr>
        <w:t>&gt;</w:t>
      </w:r>
    </w:p>
    <w:p w14:paraId="32749292" w14:textId="77777777" w:rsidR="00067E85" w:rsidRDefault="00000000">
      <w:pPr>
        <w:pStyle w:val="Picturecaption10"/>
        <w:framePr w:w="330" w:h="1125" w:wrap="none" w:hAnchor="page" w:x="11986" w:y="4606"/>
        <w:pBdr>
          <w:top w:val="single" w:sz="0" w:space="0" w:color="2869A4"/>
          <w:left w:val="single" w:sz="0" w:space="0" w:color="2869A4"/>
          <w:bottom w:val="single" w:sz="0" w:space="0" w:color="2869A4"/>
          <w:right w:val="single" w:sz="0" w:space="0" w:color="2869A4"/>
        </w:pBdr>
        <w:shd w:val="clear" w:color="auto" w:fill="2869A4"/>
        <w:rPr>
          <w:sz w:val="19"/>
          <w:szCs w:val="19"/>
        </w:rPr>
      </w:pPr>
      <w:r>
        <w:rPr>
          <w:rFonts w:ascii="Arial" w:eastAsia="Arial" w:hAnsi="Arial" w:cs="Arial"/>
          <w:b/>
          <w:bCs/>
          <w:sz w:val="19"/>
          <w:szCs w:val="19"/>
        </w:rPr>
        <w:t>□</w:t>
      </w:r>
    </w:p>
    <w:p w14:paraId="3D27BA17" w14:textId="77777777" w:rsidR="00067E85" w:rsidRDefault="00000000">
      <w:pPr>
        <w:pStyle w:val="Picturecaption10"/>
        <w:framePr w:w="2610" w:h="300" w:wrap="none" w:hAnchor="page" w:x="4276" w:y="15991"/>
        <w:pBdr>
          <w:top w:val="single" w:sz="0" w:space="0" w:color="356896"/>
          <w:left w:val="single" w:sz="0" w:space="0" w:color="356896"/>
          <w:bottom w:val="single" w:sz="0" w:space="0" w:color="356896"/>
          <w:right w:val="single" w:sz="0" w:space="0" w:color="356896"/>
        </w:pBdr>
        <w:shd w:val="clear" w:color="auto" w:fill="356896"/>
        <w:spacing w:line="240" w:lineRule="auto"/>
        <w:jc w:val="left"/>
      </w:pPr>
      <w:r>
        <w:rPr>
          <w:lang w:val="en-US" w:eastAsia="en-US" w:bidi="en-US"/>
        </w:rPr>
        <w:t xml:space="preserve">ISBN </w:t>
      </w:r>
      <w:r>
        <w:t>978-86-395-0548-6</w:t>
      </w:r>
    </w:p>
    <w:p w14:paraId="381AD009" w14:textId="77777777" w:rsidR="00067E85" w:rsidRDefault="00000000">
      <w:pPr>
        <w:pStyle w:val="Heading110"/>
        <w:keepNext/>
        <w:keepLines/>
        <w:framePr w:w="9390" w:h="3285" w:wrap="none" w:hAnchor="page" w:x="14851" w:y="3931"/>
        <w:pBdr>
          <w:top w:val="single" w:sz="0" w:space="0" w:color="2869A4"/>
          <w:left w:val="single" w:sz="0" w:space="0" w:color="2869A4"/>
          <w:bottom w:val="single" w:sz="0" w:space="0" w:color="2869A4"/>
          <w:right w:val="single" w:sz="0" w:space="0" w:color="2869A4"/>
        </w:pBdr>
        <w:shd w:val="clear" w:color="auto" w:fill="2869A4"/>
      </w:pPr>
      <w:bookmarkStart w:id="0" w:name="bookmark0"/>
      <w:r>
        <w:t>DŽEPNI PRAVNI</w:t>
      </w:r>
      <w:bookmarkEnd w:id="0"/>
    </w:p>
    <w:p w14:paraId="77ABAE47" w14:textId="77777777" w:rsidR="00067E85" w:rsidRDefault="00000000">
      <w:pPr>
        <w:pStyle w:val="Other10"/>
        <w:framePr w:w="9390" w:h="3285" w:wrap="none" w:hAnchor="page" w:x="14851" w:y="3931"/>
        <w:pBdr>
          <w:top w:val="single" w:sz="0" w:space="0" w:color="2869A4"/>
          <w:left w:val="single" w:sz="0" w:space="0" w:color="2869A4"/>
          <w:bottom w:val="single" w:sz="0" w:space="0" w:color="2869A4"/>
          <w:right w:val="single" w:sz="0" w:space="0" w:color="2869A4"/>
        </w:pBdr>
        <w:shd w:val="clear" w:color="auto" w:fill="2869A4"/>
        <w:spacing w:after="0" w:line="233" w:lineRule="auto"/>
        <w:ind w:left="2400"/>
        <w:rPr>
          <w:sz w:val="174"/>
          <w:szCs w:val="174"/>
        </w:rPr>
      </w:pPr>
      <w:r>
        <w:rPr>
          <w:rFonts w:ascii="Arial" w:eastAsia="Arial" w:hAnsi="Arial" w:cs="Arial"/>
          <w:b/>
          <w:bCs/>
          <w:color w:val="C0BD69"/>
          <w:sz w:val="174"/>
          <w:szCs w:val="174"/>
        </w:rPr>
        <w:t>REČNIM</w:t>
      </w:r>
    </w:p>
    <w:p w14:paraId="1049BECD" w14:textId="77777777" w:rsidR="00067E85" w:rsidRDefault="00000000">
      <w:pPr>
        <w:pStyle w:val="Bodytext50"/>
        <w:framePr w:w="2775" w:h="2910" w:wrap="none" w:hAnchor="page" w:x="16861" w:y="15061"/>
        <w:pBdr>
          <w:top w:val="single" w:sz="0" w:space="0" w:color="2869A4"/>
          <w:left w:val="single" w:sz="0" w:space="0" w:color="2869A4"/>
          <w:bottom w:val="single" w:sz="0" w:space="0" w:color="2869A4"/>
          <w:right w:val="single" w:sz="0" w:space="0" w:color="2869A4"/>
        </w:pBdr>
        <w:shd w:val="clear" w:color="auto" w:fill="2869A4"/>
        <w:spacing w:line="271" w:lineRule="auto"/>
        <w:jc w:val="both"/>
      </w:pPr>
      <w:r>
        <w:rPr>
          <w:color w:val="C8D8BC"/>
        </w:rPr>
        <w:t xml:space="preserve">A BVG DĐ </w:t>
      </w:r>
      <w:r>
        <w:t xml:space="preserve">E </w:t>
      </w:r>
      <w:r>
        <w:rPr>
          <w:color w:val="C8D8BC"/>
        </w:rPr>
        <w:t>Ž Z I</w:t>
      </w:r>
      <w:r>
        <w:t xml:space="preserve">J KL LJ M </w:t>
      </w:r>
      <w:r>
        <w:rPr>
          <w:color w:val="C8D8BC"/>
        </w:rPr>
        <w:t xml:space="preserve">N NJ </w:t>
      </w:r>
      <w:r>
        <w:t>O P RSTU F</w:t>
      </w:r>
    </w:p>
    <w:p w14:paraId="78296C40" w14:textId="77777777" w:rsidR="00067E85" w:rsidRDefault="00000000">
      <w:pPr>
        <w:pStyle w:val="Other10"/>
        <w:framePr w:w="2775" w:h="2910" w:wrap="none" w:hAnchor="page" w:x="16861" w:y="15061"/>
        <w:pBdr>
          <w:top w:val="single" w:sz="0" w:space="0" w:color="2869A4"/>
          <w:left w:val="single" w:sz="0" w:space="0" w:color="2869A4"/>
          <w:bottom w:val="single" w:sz="0" w:space="0" w:color="2869A4"/>
          <w:right w:val="single" w:sz="0" w:space="0" w:color="2869A4"/>
        </w:pBdr>
        <w:shd w:val="clear" w:color="auto" w:fill="2869A4"/>
        <w:tabs>
          <w:tab w:val="left" w:pos="2005"/>
        </w:tabs>
        <w:spacing w:after="0" w:line="240" w:lineRule="auto"/>
        <w:ind w:left="1180"/>
        <w:jc w:val="both"/>
        <w:rPr>
          <w:sz w:val="12"/>
          <w:szCs w:val="12"/>
        </w:rPr>
      </w:pPr>
      <w:r>
        <w:rPr>
          <w:rFonts w:ascii="Arial" w:eastAsia="Arial" w:hAnsi="Arial" w:cs="Arial"/>
          <w:b/>
          <w:bCs/>
          <w:color w:val="FFFFFF"/>
          <w:sz w:val="12"/>
          <w:szCs w:val="12"/>
        </w:rPr>
        <w:t>V</w:t>
      </w:r>
      <w:r>
        <w:rPr>
          <w:rFonts w:ascii="Arial" w:eastAsia="Arial" w:hAnsi="Arial" w:cs="Arial"/>
          <w:b/>
          <w:bCs/>
          <w:color w:val="FFFFFF"/>
          <w:sz w:val="12"/>
          <w:szCs w:val="12"/>
        </w:rPr>
        <w:tab/>
        <w:t>V V</w:t>
      </w:r>
    </w:p>
    <w:p w14:paraId="682AD2C7" w14:textId="77777777" w:rsidR="00067E85" w:rsidRDefault="00000000">
      <w:pPr>
        <w:pStyle w:val="Bodytext50"/>
        <w:framePr w:w="2775" w:h="2910" w:wrap="none" w:hAnchor="page" w:x="16861" w:y="15061"/>
        <w:pBdr>
          <w:top w:val="single" w:sz="0" w:space="0" w:color="2869A4"/>
          <w:left w:val="single" w:sz="0" w:space="0" w:color="2869A4"/>
          <w:bottom w:val="single" w:sz="0" w:space="0" w:color="2869A4"/>
          <w:right w:val="single" w:sz="0" w:space="0" w:color="2869A4"/>
        </w:pBdr>
        <w:shd w:val="clear" w:color="auto" w:fill="2869A4"/>
        <w:spacing w:line="180" w:lineRule="auto"/>
        <w:jc w:val="both"/>
      </w:pPr>
      <w:r>
        <w:t>H C C DZ S</w:t>
      </w:r>
    </w:p>
    <w:p w14:paraId="4DE4FC20" w14:textId="77777777" w:rsidR="00067E85" w:rsidRDefault="00000000">
      <w:pPr>
        <w:pStyle w:val="Bodytext50"/>
        <w:framePr w:w="2535" w:h="2985" w:wrap="none" w:hAnchor="page" w:x="20206" w:y="15061"/>
        <w:shd w:val="clear" w:color="auto" w:fill="auto"/>
        <w:jc w:val="both"/>
      </w:pPr>
      <w:r>
        <w:rPr>
          <w:color w:val="C8D8BC"/>
        </w:rPr>
        <w:t xml:space="preserve">A B C </w:t>
      </w:r>
      <w:r>
        <w:t xml:space="preserve">D </w:t>
      </w:r>
      <w:r>
        <w:rPr>
          <w:color w:val="C8D8BC"/>
        </w:rPr>
        <w:t xml:space="preserve">E F G H </w:t>
      </w:r>
      <w:r>
        <w:rPr>
          <w:lang w:val="en-US" w:eastAsia="en-US" w:bidi="en-US"/>
        </w:rPr>
        <w:t xml:space="preserve">I </w:t>
      </w:r>
      <w:r>
        <w:rPr>
          <w:color w:val="C8D8BC"/>
          <w:lang w:val="en-US" w:eastAsia="en-US" w:bidi="en-US"/>
        </w:rPr>
        <w:t xml:space="preserve">J </w:t>
      </w:r>
      <w:r>
        <w:t>K ĐLM NO</w:t>
      </w:r>
    </w:p>
    <w:p w14:paraId="64A93DAD" w14:textId="77777777" w:rsidR="00067E85" w:rsidRDefault="00000000">
      <w:pPr>
        <w:pStyle w:val="Bodytext50"/>
        <w:framePr w:w="2535" w:h="2985" w:wrap="none" w:hAnchor="page" w:x="20206" w:y="15061"/>
        <w:shd w:val="clear" w:color="auto" w:fill="auto"/>
        <w:jc w:val="both"/>
      </w:pPr>
      <w:r>
        <w:rPr>
          <w:lang w:val="en-US" w:eastAsia="en-US" w:bidi="en-US"/>
        </w:rPr>
        <w:t>PQRSTU</w:t>
      </w:r>
    </w:p>
    <w:p w14:paraId="4BAFFED2" w14:textId="77777777" w:rsidR="00067E85" w:rsidRDefault="00000000">
      <w:pPr>
        <w:pStyle w:val="Bodytext50"/>
        <w:framePr w:w="2535" w:h="2985" w:wrap="none" w:hAnchor="page" w:x="20206" w:y="15061"/>
        <w:shd w:val="clear" w:color="auto" w:fill="auto"/>
        <w:jc w:val="both"/>
      </w:pPr>
      <w:r>
        <w:t xml:space="preserve">V </w:t>
      </w:r>
      <w:r>
        <w:rPr>
          <w:lang w:val="en-US" w:eastAsia="en-US" w:bidi="en-US"/>
        </w:rPr>
        <w:t xml:space="preserve">W </w:t>
      </w:r>
      <w:r>
        <w:t>X Y Z</w:t>
      </w:r>
    </w:p>
    <w:p w14:paraId="39CFAA7C" w14:textId="77777777" w:rsidR="00067E85" w:rsidRDefault="00000000">
      <w:pPr>
        <w:pStyle w:val="Other10"/>
        <w:framePr w:w="960" w:h="1425" w:wrap="none" w:hAnchor="page" w:x="24361" w:y="16726"/>
        <w:shd w:val="clear" w:color="auto" w:fill="auto"/>
        <w:spacing w:after="0" w:line="240" w:lineRule="auto"/>
        <w:rPr>
          <w:sz w:val="122"/>
          <w:szCs w:val="122"/>
        </w:rPr>
      </w:pPr>
      <w:r>
        <w:rPr>
          <w:rFonts w:ascii="Arial" w:eastAsia="Arial" w:hAnsi="Arial" w:cs="Arial"/>
          <w:color w:val="C94330"/>
          <w:sz w:val="122"/>
          <w:szCs w:val="122"/>
        </w:rPr>
        <w:t>GK</w:t>
      </w:r>
    </w:p>
    <w:p w14:paraId="6ECC3BF9" w14:textId="77777777" w:rsidR="00067E85" w:rsidRDefault="00000000">
      <w:pPr>
        <w:spacing w:line="360" w:lineRule="exact"/>
      </w:pPr>
      <w:r>
        <w:rPr>
          <w:noProof/>
        </w:rPr>
        <w:drawing>
          <wp:anchor distT="0" distB="0" distL="0" distR="0" simplePos="0" relativeHeight="62914690" behindDoc="1" locked="0" layoutInCell="1" allowOverlap="1" wp14:anchorId="4DDAD407" wp14:editId="5F04E85B">
            <wp:simplePos x="0" y="0"/>
            <wp:positionH relativeFrom="page">
              <wp:posOffset>6686550</wp:posOffset>
            </wp:positionH>
            <wp:positionV relativeFrom="margin">
              <wp:posOffset>0</wp:posOffset>
            </wp:positionV>
            <wp:extent cx="2181225" cy="1076325"/>
            <wp:effectExtent l="0" t="0" r="0" b="0"/>
            <wp:wrapNone/>
            <wp:docPr id="1" name="Shape 1"/>
            <wp:cNvGraphicFramePr/>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7"/>
                    <a:stretch/>
                  </pic:blipFill>
                  <pic:spPr>
                    <a:xfrm>
                      <a:off x="0" y="0"/>
                      <a:ext cx="2181225" cy="1076325"/>
                    </a:xfrm>
                    <a:prstGeom prst="rect">
                      <a:avLst/>
                    </a:prstGeom>
                  </pic:spPr>
                </pic:pic>
              </a:graphicData>
            </a:graphic>
          </wp:anchor>
        </w:drawing>
      </w:r>
      <w:r>
        <w:rPr>
          <w:noProof/>
        </w:rPr>
        <w:drawing>
          <wp:anchor distT="895350" distB="0" distL="0" distR="0" simplePos="0" relativeHeight="62914691" behindDoc="1" locked="0" layoutInCell="1" allowOverlap="1" wp14:anchorId="5A52E6C4" wp14:editId="396BC2C6">
            <wp:simplePos x="0" y="0"/>
            <wp:positionH relativeFrom="page">
              <wp:posOffset>7581900</wp:posOffset>
            </wp:positionH>
            <wp:positionV relativeFrom="margin">
              <wp:posOffset>3819525</wp:posOffset>
            </wp:positionV>
            <wp:extent cx="257175" cy="685800"/>
            <wp:effectExtent l="0" t="0" r="0" b="0"/>
            <wp:wrapNone/>
            <wp:docPr id="3" name="Shape 3"/>
            <wp:cNvGraphicFramePr/>
            <a:graphic xmlns:a="http://schemas.openxmlformats.org/drawingml/2006/main">
              <a:graphicData uri="http://schemas.openxmlformats.org/drawingml/2006/picture">
                <pic:pic xmlns:pic="http://schemas.openxmlformats.org/drawingml/2006/picture">
                  <pic:nvPicPr>
                    <pic:cNvPr id="4" name="Picture box 4"/>
                    <pic:cNvPicPr/>
                  </pic:nvPicPr>
                  <pic:blipFill>
                    <a:blip r:embed="rId8"/>
                    <a:stretch/>
                  </pic:blipFill>
                  <pic:spPr>
                    <a:xfrm>
                      <a:off x="0" y="0"/>
                      <a:ext cx="257175" cy="685800"/>
                    </a:xfrm>
                    <a:prstGeom prst="rect">
                      <a:avLst/>
                    </a:prstGeom>
                  </pic:spPr>
                </pic:pic>
              </a:graphicData>
            </a:graphic>
          </wp:anchor>
        </w:drawing>
      </w:r>
      <w:r>
        <w:rPr>
          <w:noProof/>
        </w:rPr>
        <w:drawing>
          <wp:anchor distT="219075" distB="0" distL="0" distR="0" simplePos="0" relativeHeight="62914692" behindDoc="1" locked="0" layoutInCell="1" allowOverlap="1" wp14:anchorId="761BEA09" wp14:editId="27EE5FBF">
            <wp:simplePos x="0" y="0"/>
            <wp:positionH relativeFrom="page">
              <wp:posOffset>2657475</wp:posOffset>
            </wp:positionH>
            <wp:positionV relativeFrom="margin">
              <wp:posOffset>10372725</wp:posOffset>
            </wp:positionV>
            <wp:extent cx="1771650" cy="866775"/>
            <wp:effectExtent l="0" t="0" r="0" b="0"/>
            <wp:wrapNone/>
            <wp:docPr id="5" name="Shape 5"/>
            <wp:cNvGraphicFramePr/>
            <a:graphic xmlns:a="http://schemas.openxmlformats.org/drawingml/2006/main">
              <a:graphicData uri="http://schemas.openxmlformats.org/drawingml/2006/picture">
                <pic:pic xmlns:pic="http://schemas.openxmlformats.org/drawingml/2006/picture">
                  <pic:nvPicPr>
                    <pic:cNvPr id="6" name="Picture box 6"/>
                    <pic:cNvPicPr/>
                  </pic:nvPicPr>
                  <pic:blipFill>
                    <a:blip r:embed="rId9"/>
                    <a:stretch/>
                  </pic:blipFill>
                  <pic:spPr>
                    <a:xfrm>
                      <a:off x="0" y="0"/>
                      <a:ext cx="1771650" cy="866775"/>
                    </a:xfrm>
                    <a:prstGeom prst="rect">
                      <a:avLst/>
                    </a:prstGeom>
                  </pic:spPr>
                </pic:pic>
              </a:graphicData>
            </a:graphic>
          </wp:anchor>
        </w:drawing>
      </w:r>
      <w:r>
        <w:rPr>
          <w:noProof/>
        </w:rPr>
        <w:drawing>
          <wp:anchor distT="0" distB="0" distL="0" distR="0" simplePos="0" relativeHeight="62914693" behindDoc="1" locked="0" layoutInCell="1" allowOverlap="1" wp14:anchorId="7EDBDB41" wp14:editId="537747A5">
            <wp:simplePos x="0" y="0"/>
            <wp:positionH relativeFrom="page">
              <wp:posOffset>8648700</wp:posOffset>
            </wp:positionH>
            <wp:positionV relativeFrom="margin">
              <wp:posOffset>2514600</wp:posOffset>
            </wp:positionV>
            <wp:extent cx="390525" cy="2076450"/>
            <wp:effectExtent l="0" t="0" r="0" b="0"/>
            <wp:wrapNone/>
            <wp:docPr id="7" name="Shape 7"/>
            <wp:cNvGraphicFramePr/>
            <a:graphic xmlns:a="http://schemas.openxmlformats.org/drawingml/2006/main">
              <a:graphicData uri="http://schemas.openxmlformats.org/drawingml/2006/picture">
                <pic:pic xmlns:pic="http://schemas.openxmlformats.org/drawingml/2006/picture">
                  <pic:nvPicPr>
                    <pic:cNvPr id="8" name="Picture box 8"/>
                    <pic:cNvPicPr/>
                  </pic:nvPicPr>
                  <pic:blipFill>
                    <a:blip r:embed="rId10"/>
                    <a:stretch/>
                  </pic:blipFill>
                  <pic:spPr>
                    <a:xfrm>
                      <a:off x="0" y="0"/>
                      <a:ext cx="390525" cy="2076450"/>
                    </a:xfrm>
                    <a:prstGeom prst="rect">
                      <a:avLst/>
                    </a:prstGeom>
                  </pic:spPr>
                </pic:pic>
              </a:graphicData>
            </a:graphic>
          </wp:anchor>
        </w:drawing>
      </w:r>
      <w:r>
        <w:rPr>
          <w:noProof/>
        </w:rPr>
        <w:drawing>
          <wp:anchor distT="0" distB="0" distL="0" distR="0" simplePos="0" relativeHeight="62914694" behindDoc="1" locked="0" layoutInCell="1" allowOverlap="1" wp14:anchorId="220468AC" wp14:editId="1E305F42">
            <wp:simplePos x="0" y="0"/>
            <wp:positionH relativeFrom="page">
              <wp:posOffset>7524750</wp:posOffset>
            </wp:positionH>
            <wp:positionV relativeFrom="margin">
              <wp:posOffset>6705600</wp:posOffset>
            </wp:positionV>
            <wp:extent cx="1371600" cy="3286125"/>
            <wp:effectExtent l="0" t="0" r="0" b="0"/>
            <wp:wrapNone/>
            <wp:docPr id="9" name="Shape 9"/>
            <wp:cNvGraphicFramePr/>
            <a:graphic xmlns:a="http://schemas.openxmlformats.org/drawingml/2006/main">
              <a:graphicData uri="http://schemas.openxmlformats.org/drawingml/2006/picture">
                <pic:pic xmlns:pic="http://schemas.openxmlformats.org/drawingml/2006/picture">
                  <pic:nvPicPr>
                    <pic:cNvPr id="10" name="Picture box 10"/>
                    <pic:cNvPicPr/>
                  </pic:nvPicPr>
                  <pic:blipFill>
                    <a:blip r:embed="rId11"/>
                    <a:stretch/>
                  </pic:blipFill>
                  <pic:spPr>
                    <a:xfrm>
                      <a:off x="0" y="0"/>
                      <a:ext cx="1371600" cy="3286125"/>
                    </a:xfrm>
                    <a:prstGeom prst="rect">
                      <a:avLst/>
                    </a:prstGeom>
                  </pic:spPr>
                </pic:pic>
              </a:graphicData>
            </a:graphic>
          </wp:anchor>
        </w:drawing>
      </w:r>
      <w:r>
        <w:rPr>
          <w:noProof/>
        </w:rPr>
        <w:drawing>
          <wp:anchor distT="0" distB="0" distL="0" distR="0" simplePos="0" relativeHeight="62914695" behindDoc="1" locked="0" layoutInCell="1" allowOverlap="1" wp14:anchorId="40C33979" wp14:editId="1C80B046">
            <wp:simplePos x="0" y="0"/>
            <wp:positionH relativeFrom="page">
              <wp:posOffset>7324725</wp:posOffset>
            </wp:positionH>
            <wp:positionV relativeFrom="margin">
              <wp:posOffset>10534650</wp:posOffset>
            </wp:positionV>
            <wp:extent cx="1562100" cy="990600"/>
            <wp:effectExtent l="0" t="0" r="0" b="0"/>
            <wp:wrapNone/>
            <wp:docPr id="11" name="Shape 11"/>
            <wp:cNvGraphicFramePr/>
            <a:graphic xmlns:a="http://schemas.openxmlformats.org/drawingml/2006/main">
              <a:graphicData uri="http://schemas.openxmlformats.org/drawingml/2006/picture">
                <pic:pic xmlns:pic="http://schemas.openxmlformats.org/drawingml/2006/picture">
                  <pic:nvPicPr>
                    <pic:cNvPr id="12" name="Picture box 12"/>
                    <pic:cNvPicPr/>
                  </pic:nvPicPr>
                  <pic:blipFill>
                    <a:blip r:embed="rId12"/>
                    <a:stretch/>
                  </pic:blipFill>
                  <pic:spPr>
                    <a:xfrm>
                      <a:off x="0" y="0"/>
                      <a:ext cx="1562100" cy="990600"/>
                    </a:xfrm>
                    <a:prstGeom prst="rect">
                      <a:avLst/>
                    </a:prstGeom>
                  </pic:spPr>
                </pic:pic>
              </a:graphicData>
            </a:graphic>
          </wp:anchor>
        </w:drawing>
      </w:r>
    </w:p>
    <w:p w14:paraId="2C25B2FF" w14:textId="77777777" w:rsidR="00067E85" w:rsidRDefault="00067E85">
      <w:pPr>
        <w:spacing w:line="360" w:lineRule="exact"/>
      </w:pPr>
    </w:p>
    <w:p w14:paraId="3D50BE13" w14:textId="77777777" w:rsidR="00067E85" w:rsidRDefault="00067E85">
      <w:pPr>
        <w:spacing w:line="360" w:lineRule="exact"/>
      </w:pPr>
    </w:p>
    <w:p w14:paraId="5D98A5C8" w14:textId="77777777" w:rsidR="00067E85" w:rsidRDefault="00067E85">
      <w:pPr>
        <w:spacing w:line="360" w:lineRule="exact"/>
      </w:pPr>
    </w:p>
    <w:p w14:paraId="441CE36A" w14:textId="77777777" w:rsidR="00067E85" w:rsidRDefault="00067E85">
      <w:pPr>
        <w:spacing w:line="360" w:lineRule="exact"/>
      </w:pPr>
    </w:p>
    <w:p w14:paraId="234D39B8" w14:textId="77777777" w:rsidR="00067E85" w:rsidRDefault="00067E85">
      <w:pPr>
        <w:spacing w:line="360" w:lineRule="exact"/>
      </w:pPr>
    </w:p>
    <w:p w14:paraId="64AC0402" w14:textId="77777777" w:rsidR="00067E85" w:rsidRDefault="00067E85">
      <w:pPr>
        <w:spacing w:line="360" w:lineRule="exact"/>
      </w:pPr>
    </w:p>
    <w:p w14:paraId="3622BB76" w14:textId="77777777" w:rsidR="00067E85" w:rsidRDefault="00067E85">
      <w:pPr>
        <w:spacing w:line="360" w:lineRule="exact"/>
      </w:pPr>
    </w:p>
    <w:p w14:paraId="6D7E6592" w14:textId="77777777" w:rsidR="00067E85" w:rsidRDefault="00067E85">
      <w:pPr>
        <w:spacing w:line="360" w:lineRule="exact"/>
      </w:pPr>
    </w:p>
    <w:p w14:paraId="250B8BB9" w14:textId="77777777" w:rsidR="00067E85" w:rsidRDefault="00067E85">
      <w:pPr>
        <w:spacing w:line="360" w:lineRule="exact"/>
      </w:pPr>
    </w:p>
    <w:p w14:paraId="46FC1172" w14:textId="77777777" w:rsidR="00067E85" w:rsidRDefault="00067E85">
      <w:pPr>
        <w:spacing w:line="360" w:lineRule="exact"/>
      </w:pPr>
    </w:p>
    <w:p w14:paraId="4F362911" w14:textId="77777777" w:rsidR="00067E85" w:rsidRDefault="00067E85">
      <w:pPr>
        <w:spacing w:line="360" w:lineRule="exact"/>
      </w:pPr>
    </w:p>
    <w:p w14:paraId="6BD2452B" w14:textId="77777777" w:rsidR="00067E85" w:rsidRDefault="00067E85">
      <w:pPr>
        <w:spacing w:line="360" w:lineRule="exact"/>
      </w:pPr>
    </w:p>
    <w:p w14:paraId="7CB47436" w14:textId="77777777" w:rsidR="00067E85" w:rsidRDefault="00067E85">
      <w:pPr>
        <w:spacing w:line="360" w:lineRule="exact"/>
      </w:pPr>
    </w:p>
    <w:p w14:paraId="31DB238B" w14:textId="77777777" w:rsidR="00067E85" w:rsidRDefault="00067E85">
      <w:pPr>
        <w:spacing w:line="360" w:lineRule="exact"/>
      </w:pPr>
    </w:p>
    <w:p w14:paraId="3EEF62F0" w14:textId="77777777" w:rsidR="00067E85" w:rsidRDefault="00067E85">
      <w:pPr>
        <w:spacing w:line="360" w:lineRule="exact"/>
      </w:pPr>
    </w:p>
    <w:p w14:paraId="00B36A0F" w14:textId="77777777" w:rsidR="00067E85" w:rsidRDefault="00067E85">
      <w:pPr>
        <w:spacing w:line="360" w:lineRule="exact"/>
      </w:pPr>
    </w:p>
    <w:p w14:paraId="7DF85EE5" w14:textId="77777777" w:rsidR="00067E85" w:rsidRDefault="00067E85">
      <w:pPr>
        <w:spacing w:line="360" w:lineRule="exact"/>
      </w:pPr>
    </w:p>
    <w:p w14:paraId="3C5D5FCB" w14:textId="77777777" w:rsidR="00067E85" w:rsidRDefault="00067E85">
      <w:pPr>
        <w:spacing w:line="360" w:lineRule="exact"/>
      </w:pPr>
    </w:p>
    <w:p w14:paraId="6530C3A3" w14:textId="77777777" w:rsidR="00067E85" w:rsidRDefault="00067E85">
      <w:pPr>
        <w:spacing w:line="360" w:lineRule="exact"/>
      </w:pPr>
    </w:p>
    <w:p w14:paraId="1ACE3CB4" w14:textId="77777777" w:rsidR="00067E85" w:rsidRDefault="00067E85">
      <w:pPr>
        <w:spacing w:line="360" w:lineRule="exact"/>
      </w:pPr>
    </w:p>
    <w:p w14:paraId="74FB7BDC" w14:textId="77777777" w:rsidR="00067E85" w:rsidRDefault="00067E85">
      <w:pPr>
        <w:spacing w:line="360" w:lineRule="exact"/>
      </w:pPr>
    </w:p>
    <w:p w14:paraId="6ECBA925" w14:textId="77777777" w:rsidR="00067E85" w:rsidRDefault="00067E85">
      <w:pPr>
        <w:spacing w:line="360" w:lineRule="exact"/>
      </w:pPr>
    </w:p>
    <w:p w14:paraId="1624E4F5" w14:textId="77777777" w:rsidR="00067E85" w:rsidRDefault="00067E85">
      <w:pPr>
        <w:spacing w:line="360" w:lineRule="exact"/>
      </w:pPr>
    </w:p>
    <w:p w14:paraId="20704FDE" w14:textId="77777777" w:rsidR="00067E85" w:rsidRDefault="00067E85">
      <w:pPr>
        <w:spacing w:line="360" w:lineRule="exact"/>
      </w:pPr>
    </w:p>
    <w:p w14:paraId="0FB4A85B" w14:textId="77777777" w:rsidR="00067E85" w:rsidRDefault="00067E85">
      <w:pPr>
        <w:spacing w:line="360" w:lineRule="exact"/>
      </w:pPr>
    </w:p>
    <w:p w14:paraId="20AB6116" w14:textId="77777777" w:rsidR="00067E85" w:rsidRDefault="00067E85">
      <w:pPr>
        <w:spacing w:line="360" w:lineRule="exact"/>
      </w:pPr>
    </w:p>
    <w:p w14:paraId="69B83B0B" w14:textId="77777777" w:rsidR="00067E85" w:rsidRDefault="00067E85">
      <w:pPr>
        <w:spacing w:line="360" w:lineRule="exact"/>
      </w:pPr>
    </w:p>
    <w:p w14:paraId="5BBDFBB9" w14:textId="77777777" w:rsidR="00067E85" w:rsidRDefault="00067E85">
      <w:pPr>
        <w:spacing w:line="360" w:lineRule="exact"/>
      </w:pPr>
    </w:p>
    <w:p w14:paraId="226EC32C" w14:textId="77777777" w:rsidR="00067E85" w:rsidRDefault="00067E85">
      <w:pPr>
        <w:spacing w:line="360" w:lineRule="exact"/>
      </w:pPr>
    </w:p>
    <w:p w14:paraId="0E423618" w14:textId="77777777" w:rsidR="00067E85" w:rsidRDefault="00067E85">
      <w:pPr>
        <w:spacing w:line="360" w:lineRule="exact"/>
      </w:pPr>
    </w:p>
    <w:p w14:paraId="1D21F8A8" w14:textId="77777777" w:rsidR="00067E85" w:rsidRDefault="00067E85">
      <w:pPr>
        <w:spacing w:line="360" w:lineRule="exact"/>
      </w:pPr>
    </w:p>
    <w:p w14:paraId="3B4D18E0" w14:textId="77777777" w:rsidR="00067E85" w:rsidRDefault="00067E85">
      <w:pPr>
        <w:spacing w:line="360" w:lineRule="exact"/>
      </w:pPr>
    </w:p>
    <w:p w14:paraId="17C02D08" w14:textId="77777777" w:rsidR="00067E85" w:rsidRDefault="00067E85">
      <w:pPr>
        <w:spacing w:line="360" w:lineRule="exact"/>
      </w:pPr>
    </w:p>
    <w:p w14:paraId="428C55B6" w14:textId="77777777" w:rsidR="00067E85" w:rsidRDefault="00067E85">
      <w:pPr>
        <w:spacing w:line="360" w:lineRule="exact"/>
      </w:pPr>
    </w:p>
    <w:p w14:paraId="1CC0FDBD" w14:textId="77777777" w:rsidR="00067E85" w:rsidRDefault="00067E85">
      <w:pPr>
        <w:spacing w:line="360" w:lineRule="exact"/>
      </w:pPr>
    </w:p>
    <w:p w14:paraId="32D2EE3D" w14:textId="77777777" w:rsidR="00067E85" w:rsidRDefault="00067E85">
      <w:pPr>
        <w:spacing w:line="360" w:lineRule="exact"/>
      </w:pPr>
    </w:p>
    <w:p w14:paraId="610A64F0" w14:textId="77777777" w:rsidR="00067E85" w:rsidRDefault="00067E85">
      <w:pPr>
        <w:spacing w:line="360" w:lineRule="exact"/>
      </w:pPr>
    </w:p>
    <w:p w14:paraId="66CF2FAA" w14:textId="77777777" w:rsidR="00067E85" w:rsidRDefault="00067E85">
      <w:pPr>
        <w:spacing w:line="360" w:lineRule="exact"/>
      </w:pPr>
    </w:p>
    <w:p w14:paraId="35647CDA" w14:textId="77777777" w:rsidR="00067E85" w:rsidRDefault="00067E85">
      <w:pPr>
        <w:spacing w:line="360" w:lineRule="exact"/>
      </w:pPr>
    </w:p>
    <w:p w14:paraId="6B1686D7" w14:textId="77777777" w:rsidR="00067E85" w:rsidRDefault="00067E85">
      <w:pPr>
        <w:spacing w:line="360" w:lineRule="exact"/>
      </w:pPr>
    </w:p>
    <w:p w14:paraId="5A3FE987" w14:textId="77777777" w:rsidR="00067E85" w:rsidRDefault="00067E85">
      <w:pPr>
        <w:spacing w:line="360" w:lineRule="exact"/>
      </w:pPr>
    </w:p>
    <w:p w14:paraId="60EED0F5" w14:textId="77777777" w:rsidR="00067E85" w:rsidRDefault="00067E85">
      <w:pPr>
        <w:spacing w:line="360" w:lineRule="exact"/>
      </w:pPr>
    </w:p>
    <w:p w14:paraId="44D33CF1" w14:textId="77777777" w:rsidR="00067E85" w:rsidRDefault="00067E85">
      <w:pPr>
        <w:spacing w:line="360" w:lineRule="exact"/>
      </w:pPr>
    </w:p>
    <w:p w14:paraId="76D5BFA4" w14:textId="77777777" w:rsidR="00067E85" w:rsidRDefault="00067E85">
      <w:pPr>
        <w:spacing w:line="360" w:lineRule="exact"/>
      </w:pPr>
    </w:p>
    <w:p w14:paraId="0125EB78" w14:textId="77777777" w:rsidR="00067E85" w:rsidRDefault="00067E85">
      <w:pPr>
        <w:spacing w:line="360" w:lineRule="exact"/>
      </w:pPr>
    </w:p>
    <w:p w14:paraId="26C71BDC" w14:textId="77777777" w:rsidR="00067E85" w:rsidRDefault="00067E85">
      <w:pPr>
        <w:spacing w:line="360" w:lineRule="exact"/>
      </w:pPr>
    </w:p>
    <w:p w14:paraId="3F84826B" w14:textId="77777777" w:rsidR="00067E85" w:rsidRDefault="00067E85">
      <w:pPr>
        <w:spacing w:line="360" w:lineRule="exact"/>
      </w:pPr>
    </w:p>
    <w:p w14:paraId="598C0A64" w14:textId="77777777" w:rsidR="00067E85" w:rsidRDefault="00067E85">
      <w:pPr>
        <w:spacing w:line="360" w:lineRule="exact"/>
      </w:pPr>
    </w:p>
    <w:p w14:paraId="6C777372" w14:textId="77777777" w:rsidR="00067E85" w:rsidRDefault="00067E85">
      <w:pPr>
        <w:spacing w:after="509" w:line="1" w:lineRule="exact"/>
      </w:pPr>
    </w:p>
    <w:p w14:paraId="3D94C371" w14:textId="77777777" w:rsidR="00067E85" w:rsidRDefault="00067E85">
      <w:pPr>
        <w:spacing w:line="1" w:lineRule="exact"/>
        <w:sectPr w:rsidR="00067E85">
          <w:pgSz w:w="25470" w:h="18713" w:orient="landscape"/>
          <w:pgMar w:top="181" w:right="150" w:bottom="181" w:left="990" w:header="0" w:footer="3" w:gutter="0"/>
          <w:pgNumType w:start="1"/>
          <w:cols w:space="720"/>
          <w:noEndnote/>
          <w:docGrid w:linePitch="360"/>
        </w:sectPr>
      </w:pPr>
    </w:p>
    <w:p w14:paraId="0F1A969A" w14:textId="77777777" w:rsidR="00067E85" w:rsidRDefault="00000000">
      <w:pPr>
        <w:pStyle w:val="Bodytext20"/>
        <w:framePr w:w="2189" w:h="528" w:wrap="none" w:hAnchor="page" w:x="3237" w:y="49"/>
        <w:shd w:val="clear" w:color="auto" w:fill="auto"/>
        <w:spacing w:after="60"/>
        <w:jc w:val="center"/>
      </w:pPr>
      <w:r>
        <w:rPr>
          <w:lang w:val="hr-HR" w:eastAsia="hr-HR" w:bidi="hr-HR"/>
        </w:rPr>
        <w:lastRenderedPageBreak/>
        <w:t>Izdavač</w:t>
      </w:r>
    </w:p>
    <w:p w14:paraId="0A104F8A" w14:textId="77777777" w:rsidR="00067E85" w:rsidRDefault="00000000">
      <w:pPr>
        <w:pStyle w:val="Bodytext20"/>
        <w:framePr w:w="2189" w:h="528" w:wrap="none" w:hAnchor="page" w:x="3237" w:y="49"/>
        <w:shd w:val="clear" w:color="auto" w:fill="auto"/>
      </w:pPr>
      <w:r>
        <w:rPr>
          <w:lang w:val="hr-HR" w:eastAsia="hr-HR" w:bidi="hr-HR"/>
        </w:rPr>
        <w:t>Građevinska knjiga, d.o.o.</w:t>
      </w:r>
    </w:p>
    <w:p w14:paraId="2EC82073" w14:textId="77777777" w:rsidR="00067E85" w:rsidRDefault="00000000">
      <w:pPr>
        <w:pStyle w:val="Bodytext10"/>
        <w:framePr w:w="1632" w:h="326" w:wrap="none" w:hAnchor="page" w:x="11656" w:y="1"/>
        <w:shd w:val="clear" w:color="auto" w:fill="auto"/>
        <w:spacing w:after="0" w:line="240" w:lineRule="auto"/>
        <w:rPr>
          <w:sz w:val="24"/>
          <w:szCs w:val="24"/>
        </w:rPr>
      </w:pPr>
      <w:r>
        <w:rPr>
          <w:b/>
          <w:bCs/>
          <w:sz w:val="24"/>
          <w:szCs w:val="24"/>
        </w:rPr>
        <w:t>Željko Kuvizić</w:t>
      </w:r>
    </w:p>
    <w:p w14:paraId="4E91A1E9" w14:textId="77777777" w:rsidR="00067E85" w:rsidRDefault="00000000">
      <w:pPr>
        <w:pStyle w:val="Bodytext20"/>
        <w:framePr w:w="2006" w:h="605" w:wrap="none" w:hAnchor="page" w:x="3333" w:y="923"/>
        <w:shd w:val="clear" w:color="auto" w:fill="auto"/>
        <w:spacing w:line="343" w:lineRule="auto"/>
        <w:jc w:val="center"/>
      </w:pPr>
      <w:r>
        <w:rPr>
          <w:lang w:val="hr-HR" w:eastAsia="hr-HR" w:bidi="hr-HR"/>
        </w:rPr>
        <w:t>Direktor i glavni urednik</w:t>
      </w:r>
      <w:r>
        <w:rPr>
          <w:lang w:val="hr-HR" w:eastAsia="hr-HR" w:bidi="hr-HR"/>
        </w:rPr>
        <w:br/>
        <w:t>Stana Šehalić</w:t>
      </w:r>
    </w:p>
    <w:p w14:paraId="43FD4215" w14:textId="77777777" w:rsidR="00067E85" w:rsidRDefault="00000000">
      <w:pPr>
        <w:pStyle w:val="Bodytext20"/>
        <w:framePr w:w="1565" w:h="1392" w:wrap="none" w:hAnchor="page" w:x="3554" w:y="1815"/>
        <w:shd w:val="clear" w:color="auto" w:fill="auto"/>
        <w:spacing w:after="60"/>
        <w:jc w:val="center"/>
      </w:pPr>
      <w:r>
        <w:rPr>
          <w:lang w:val="hr-HR" w:eastAsia="hr-HR" w:bidi="hr-HR"/>
        </w:rPr>
        <w:t>Urednik</w:t>
      </w:r>
    </w:p>
    <w:p w14:paraId="65DD02AF" w14:textId="77777777" w:rsidR="00067E85" w:rsidRDefault="00000000">
      <w:pPr>
        <w:pStyle w:val="Bodytext20"/>
        <w:framePr w:w="1565" w:h="1392" w:wrap="none" w:hAnchor="page" w:x="3554" w:y="1815"/>
        <w:shd w:val="clear" w:color="auto" w:fill="auto"/>
        <w:spacing w:after="400"/>
        <w:ind w:left="160"/>
      </w:pPr>
      <w:r>
        <w:rPr>
          <w:lang w:val="hr-HR" w:eastAsia="hr-HR" w:bidi="hr-HR"/>
        </w:rPr>
        <w:t>Milica Ceranić</w:t>
      </w:r>
    </w:p>
    <w:p w14:paraId="6ABCD25B" w14:textId="77777777" w:rsidR="00067E85" w:rsidRDefault="00000000">
      <w:pPr>
        <w:pStyle w:val="Bodytext20"/>
        <w:framePr w:w="1565" w:h="1392" w:wrap="none" w:hAnchor="page" w:x="3554" w:y="1815"/>
        <w:shd w:val="clear" w:color="auto" w:fill="auto"/>
        <w:spacing w:after="60"/>
      </w:pPr>
      <w:r>
        <w:rPr>
          <w:lang w:val="hr-HR" w:eastAsia="hr-HR" w:bidi="hr-HR"/>
        </w:rPr>
        <w:t>Lektura i korektura</w:t>
      </w:r>
    </w:p>
    <w:p w14:paraId="68DEE4A4" w14:textId="77777777" w:rsidR="00067E85" w:rsidRDefault="00000000">
      <w:pPr>
        <w:pStyle w:val="Bodytext20"/>
        <w:framePr w:w="1565" w:h="1392" w:wrap="none" w:hAnchor="page" w:x="3554" w:y="1815"/>
        <w:shd w:val="clear" w:color="auto" w:fill="auto"/>
        <w:spacing w:after="220"/>
        <w:jc w:val="center"/>
      </w:pPr>
      <w:r>
        <w:rPr>
          <w:lang w:val="hr-HR" w:eastAsia="hr-HR" w:bidi="hr-HR"/>
        </w:rPr>
        <w:t>Rada Ilić</w:t>
      </w:r>
    </w:p>
    <w:p w14:paraId="49F663E2" w14:textId="77777777" w:rsidR="00067E85" w:rsidRDefault="00000000">
      <w:pPr>
        <w:pStyle w:val="Bodytext20"/>
        <w:framePr w:w="2016" w:h="2285" w:wrap="none" w:hAnchor="page" w:x="3343" w:y="3572"/>
        <w:shd w:val="clear" w:color="auto" w:fill="auto"/>
        <w:spacing w:after="60"/>
        <w:jc w:val="center"/>
      </w:pPr>
      <w:r>
        <w:rPr>
          <w:lang w:val="hr-HR" w:eastAsia="hr-HR" w:bidi="hr-HR"/>
        </w:rPr>
        <w:t>Dizajn korica</w:t>
      </w:r>
    </w:p>
    <w:p w14:paraId="0C62BC0E" w14:textId="77777777" w:rsidR="00067E85" w:rsidRDefault="00000000">
      <w:pPr>
        <w:pStyle w:val="Bodytext20"/>
        <w:framePr w:w="2016" w:h="2285" w:wrap="none" w:hAnchor="page" w:x="3343" w:y="3572"/>
        <w:shd w:val="clear" w:color="auto" w:fill="auto"/>
        <w:spacing w:after="380"/>
        <w:jc w:val="center"/>
      </w:pPr>
      <w:r>
        <w:rPr>
          <w:lang w:val="hr-HR" w:eastAsia="hr-HR" w:bidi="hr-HR"/>
        </w:rPr>
        <w:t>Nenad Samardžić</w:t>
      </w:r>
    </w:p>
    <w:p w14:paraId="42D52E97" w14:textId="77777777" w:rsidR="00067E85" w:rsidRDefault="00000000">
      <w:pPr>
        <w:pStyle w:val="Bodytext20"/>
        <w:framePr w:w="2016" w:h="2285" w:wrap="none" w:hAnchor="page" w:x="3343" w:y="3572"/>
        <w:shd w:val="clear" w:color="auto" w:fill="auto"/>
        <w:spacing w:after="60"/>
      </w:pPr>
      <w:r>
        <w:rPr>
          <w:lang w:val="hr-HR" w:eastAsia="hr-HR" w:bidi="hr-HR"/>
        </w:rPr>
        <w:t>Komjuterska priprema</w:t>
      </w:r>
    </w:p>
    <w:p w14:paraId="076937F7" w14:textId="77777777" w:rsidR="00067E85" w:rsidRDefault="00000000">
      <w:pPr>
        <w:pStyle w:val="Bodytext20"/>
        <w:framePr w:w="2016" w:h="2285" w:wrap="none" w:hAnchor="page" w:x="3343" w:y="3572"/>
        <w:shd w:val="clear" w:color="auto" w:fill="auto"/>
        <w:spacing w:after="380"/>
        <w:jc w:val="center"/>
      </w:pPr>
      <w:r>
        <w:rPr>
          <w:lang w:val="hr-HR" w:eastAsia="hr-HR" w:bidi="hr-HR"/>
        </w:rPr>
        <w:t>Radovan Galonja</w:t>
      </w:r>
    </w:p>
    <w:p w14:paraId="6A94C1CA" w14:textId="77777777" w:rsidR="00067E85" w:rsidRDefault="00000000">
      <w:pPr>
        <w:pStyle w:val="Bodytext20"/>
        <w:framePr w:w="2016" w:h="2285" w:wrap="none" w:hAnchor="page" w:x="3343" w:y="3572"/>
        <w:shd w:val="clear" w:color="auto" w:fill="auto"/>
        <w:spacing w:after="60"/>
        <w:jc w:val="center"/>
      </w:pPr>
      <w:r>
        <w:rPr>
          <w:lang w:val="hr-HR" w:eastAsia="hr-HR" w:bidi="hr-HR"/>
        </w:rPr>
        <w:t>Štampa</w:t>
      </w:r>
    </w:p>
    <w:p w14:paraId="67DB5206" w14:textId="77777777" w:rsidR="00067E85" w:rsidRDefault="00000000">
      <w:pPr>
        <w:pStyle w:val="Bodytext20"/>
        <w:framePr w:w="2016" w:h="2285" w:wrap="none" w:hAnchor="page" w:x="3343" w:y="3572"/>
        <w:shd w:val="clear" w:color="auto" w:fill="auto"/>
        <w:spacing w:after="220"/>
      </w:pPr>
      <w:r>
        <w:rPr>
          <w:lang w:val="hr-HR" w:eastAsia="hr-HR" w:bidi="hr-HR"/>
        </w:rPr>
        <w:t>AMB Grafika, Novi Sad</w:t>
      </w:r>
    </w:p>
    <w:p w14:paraId="63E6A2BE" w14:textId="77777777" w:rsidR="00067E85" w:rsidRDefault="00000000">
      <w:pPr>
        <w:pStyle w:val="Bodytext20"/>
        <w:framePr w:w="2054" w:h="240" w:wrap="none" w:hAnchor="page" w:x="3333" w:y="7153"/>
        <w:shd w:val="clear" w:color="auto" w:fill="auto"/>
      </w:pPr>
      <w:r>
        <w:t xml:space="preserve">ISBN </w:t>
      </w:r>
      <w:r>
        <w:rPr>
          <w:lang w:val="hr-HR" w:eastAsia="hr-HR" w:bidi="hr-HR"/>
        </w:rPr>
        <w:t>978-86-395-0548-6</w:t>
      </w:r>
    </w:p>
    <w:p w14:paraId="21FE48D0" w14:textId="77777777" w:rsidR="00067E85" w:rsidRDefault="00000000">
      <w:pPr>
        <w:pStyle w:val="Other10"/>
        <w:framePr w:w="4070" w:h="2208" w:wrap="none" w:hAnchor="page" w:x="10456" w:y="2065"/>
        <w:shd w:val="clear" w:color="auto" w:fill="auto"/>
        <w:spacing w:after="0" w:line="240" w:lineRule="auto"/>
        <w:jc w:val="center"/>
        <w:rPr>
          <w:sz w:val="48"/>
          <w:szCs w:val="48"/>
        </w:rPr>
      </w:pPr>
      <w:r>
        <w:rPr>
          <w:b/>
          <w:bCs/>
          <w:sz w:val="48"/>
          <w:szCs w:val="48"/>
        </w:rPr>
        <w:t>Džepni</w:t>
      </w:r>
    </w:p>
    <w:p w14:paraId="333C1BB8" w14:textId="77777777" w:rsidR="00067E85" w:rsidRDefault="00000000">
      <w:pPr>
        <w:pStyle w:val="Other10"/>
        <w:framePr w:w="4070" w:h="2208" w:wrap="none" w:hAnchor="page" w:x="10456" w:y="2065"/>
        <w:shd w:val="clear" w:color="auto" w:fill="auto"/>
        <w:spacing w:after="580" w:line="240" w:lineRule="auto"/>
        <w:rPr>
          <w:sz w:val="48"/>
          <w:szCs w:val="48"/>
        </w:rPr>
      </w:pPr>
      <w:r>
        <w:rPr>
          <w:b/>
          <w:bCs/>
          <w:sz w:val="48"/>
          <w:szCs w:val="48"/>
        </w:rPr>
        <w:t>PRAVNIREČNIK</w:t>
      </w:r>
    </w:p>
    <w:p w14:paraId="2400389D" w14:textId="77777777" w:rsidR="00067E85" w:rsidRDefault="00000000">
      <w:pPr>
        <w:pStyle w:val="Other10"/>
        <w:framePr w:w="4070" w:h="2208" w:wrap="none" w:hAnchor="page" w:x="10456" w:y="2065"/>
        <w:shd w:val="clear" w:color="auto" w:fill="auto"/>
        <w:spacing w:after="300" w:line="240" w:lineRule="auto"/>
        <w:jc w:val="center"/>
        <w:rPr>
          <w:sz w:val="36"/>
          <w:szCs w:val="36"/>
        </w:rPr>
      </w:pPr>
      <w:r>
        <w:rPr>
          <w:b/>
          <w:bCs/>
          <w:sz w:val="36"/>
          <w:szCs w:val="36"/>
        </w:rPr>
        <w:t>Englesko-srpski</w:t>
      </w:r>
    </w:p>
    <w:p w14:paraId="37889F8D" w14:textId="77777777" w:rsidR="00067E85" w:rsidRDefault="00000000">
      <w:pPr>
        <w:pStyle w:val="Other10"/>
        <w:framePr w:w="1258" w:h="1056" w:wrap="none" w:hAnchor="page" w:x="11887" w:y="8103"/>
        <w:shd w:val="clear" w:color="auto" w:fill="auto"/>
        <w:spacing w:after="0" w:line="240" w:lineRule="auto"/>
        <w:ind w:left="280"/>
        <w:rPr>
          <w:sz w:val="76"/>
          <w:szCs w:val="76"/>
        </w:rPr>
      </w:pPr>
      <w:r>
        <w:rPr>
          <w:sz w:val="76"/>
          <w:szCs w:val="76"/>
        </w:rPr>
        <w:t>CK</w:t>
      </w:r>
    </w:p>
    <w:p w14:paraId="0F5DA6C3" w14:textId="77777777" w:rsidR="00067E85" w:rsidRDefault="00000000">
      <w:pPr>
        <w:pStyle w:val="Bodytext10"/>
        <w:framePr w:w="1258" w:h="1056" w:wrap="none" w:hAnchor="page" w:x="11887" w:y="8103"/>
        <w:shd w:val="clear" w:color="auto" w:fill="auto"/>
        <w:spacing w:after="0" w:line="240" w:lineRule="auto"/>
      </w:pPr>
      <w:r>
        <w:t>Beograd 2008</w:t>
      </w:r>
    </w:p>
    <w:p w14:paraId="16D345B5" w14:textId="77777777" w:rsidR="00067E85" w:rsidRDefault="00067E85">
      <w:pPr>
        <w:spacing w:line="360" w:lineRule="exact"/>
      </w:pPr>
    </w:p>
    <w:p w14:paraId="4225F371" w14:textId="77777777" w:rsidR="00067E85" w:rsidRDefault="00067E85">
      <w:pPr>
        <w:spacing w:line="360" w:lineRule="exact"/>
      </w:pPr>
    </w:p>
    <w:p w14:paraId="44F902DA" w14:textId="77777777" w:rsidR="00067E85" w:rsidRDefault="00067E85">
      <w:pPr>
        <w:spacing w:line="360" w:lineRule="exact"/>
      </w:pPr>
    </w:p>
    <w:p w14:paraId="1FEF4601" w14:textId="77777777" w:rsidR="00067E85" w:rsidRDefault="00067E85">
      <w:pPr>
        <w:spacing w:line="360" w:lineRule="exact"/>
      </w:pPr>
    </w:p>
    <w:p w14:paraId="395D61EA" w14:textId="77777777" w:rsidR="00067E85" w:rsidRDefault="00067E85">
      <w:pPr>
        <w:spacing w:line="360" w:lineRule="exact"/>
      </w:pPr>
    </w:p>
    <w:p w14:paraId="4E8227C5" w14:textId="77777777" w:rsidR="00067E85" w:rsidRDefault="00067E85">
      <w:pPr>
        <w:spacing w:line="360" w:lineRule="exact"/>
      </w:pPr>
    </w:p>
    <w:p w14:paraId="723CA1A1" w14:textId="77777777" w:rsidR="00067E85" w:rsidRDefault="00067E85">
      <w:pPr>
        <w:spacing w:line="360" w:lineRule="exact"/>
      </w:pPr>
    </w:p>
    <w:p w14:paraId="1B11A15D" w14:textId="77777777" w:rsidR="00067E85" w:rsidRDefault="00067E85">
      <w:pPr>
        <w:spacing w:line="360" w:lineRule="exact"/>
      </w:pPr>
    </w:p>
    <w:p w14:paraId="0E683AA4" w14:textId="77777777" w:rsidR="00067E85" w:rsidRDefault="00067E85">
      <w:pPr>
        <w:spacing w:line="360" w:lineRule="exact"/>
      </w:pPr>
    </w:p>
    <w:p w14:paraId="4F9E4E7D" w14:textId="77777777" w:rsidR="00067E85" w:rsidRDefault="00067E85">
      <w:pPr>
        <w:spacing w:line="360" w:lineRule="exact"/>
      </w:pPr>
    </w:p>
    <w:p w14:paraId="0735F1FF" w14:textId="77777777" w:rsidR="00067E85" w:rsidRDefault="00067E85">
      <w:pPr>
        <w:spacing w:line="360" w:lineRule="exact"/>
      </w:pPr>
    </w:p>
    <w:p w14:paraId="3B917C48" w14:textId="77777777" w:rsidR="00067E85" w:rsidRDefault="00067E85">
      <w:pPr>
        <w:spacing w:line="360" w:lineRule="exact"/>
      </w:pPr>
    </w:p>
    <w:p w14:paraId="5759BC48" w14:textId="77777777" w:rsidR="00067E85" w:rsidRDefault="00067E85">
      <w:pPr>
        <w:spacing w:line="360" w:lineRule="exact"/>
      </w:pPr>
    </w:p>
    <w:p w14:paraId="2899061A" w14:textId="77777777" w:rsidR="00067E85" w:rsidRDefault="00067E85">
      <w:pPr>
        <w:spacing w:line="360" w:lineRule="exact"/>
      </w:pPr>
    </w:p>
    <w:p w14:paraId="118BD529" w14:textId="77777777" w:rsidR="00067E85" w:rsidRDefault="00067E85">
      <w:pPr>
        <w:spacing w:line="360" w:lineRule="exact"/>
      </w:pPr>
    </w:p>
    <w:p w14:paraId="3C7D44D6" w14:textId="77777777" w:rsidR="00067E85" w:rsidRDefault="00067E85">
      <w:pPr>
        <w:spacing w:line="360" w:lineRule="exact"/>
      </w:pPr>
    </w:p>
    <w:p w14:paraId="2CC68F66" w14:textId="77777777" w:rsidR="00067E85" w:rsidRDefault="00067E85">
      <w:pPr>
        <w:spacing w:line="360" w:lineRule="exact"/>
      </w:pPr>
    </w:p>
    <w:p w14:paraId="587804BC" w14:textId="77777777" w:rsidR="00067E85" w:rsidRDefault="00067E85">
      <w:pPr>
        <w:spacing w:line="360" w:lineRule="exact"/>
      </w:pPr>
    </w:p>
    <w:p w14:paraId="0F5A817B" w14:textId="77777777" w:rsidR="00067E85" w:rsidRDefault="00067E85">
      <w:pPr>
        <w:spacing w:line="360" w:lineRule="exact"/>
      </w:pPr>
    </w:p>
    <w:p w14:paraId="1E2615B7" w14:textId="77777777" w:rsidR="00067E85" w:rsidRDefault="00067E85">
      <w:pPr>
        <w:spacing w:line="360" w:lineRule="exact"/>
      </w:pPr>
    </w:p>
    <w:p w14:paraId="361BD2A4" w14:textId="77777777" w:rsidR="00067E85" w:rsidRDefault="00067E85">
      <w:pPr>
        <w:spacing w:line="360" w:lineRule="exact"/>
      </w:pPr>
    </w:p>
    <w:p w14:paraId="646CAA27" w14:textId="77777777" w:rsidR="00067E85" w:rsidRDefault="00067E85">
      <w:pPr>
        <w:spacing w:line="360" w:lineRule="exact"/>
      </w:pPr>
    </w:p>
    <w:p w14:paraId="37C88C6F" w14:textId="77777777" w:rsidR="00067E85" w:rsidRDefault="00067E85">
      <w:pPr>
        <w:spacing w:line="360" w:lineRule="exact"/>
      </w:pPr>
    </w:p>
    <w:p w14:paraId="23C0583D" w14:textId="77777777" w:rsidR="00067E85" w:rsidRDefault="00067E85">
      <w:pPr>
        <w:spacing w:line="360" w:lineRule="exact"/>
      </w:pPr>
    </w:p>
    <w:p w14:paraId="2505F4CD" w14:textId="77777777" w:rsidR="00067E85" w:rsidRDefault="00067E85">
      <w:pPr>
        <w:spacing w:after="517" w:line="1" w:lineRule="exact"/>
      </w:pPr>
    </w:p>
    <w:p w14:paraId="708D31BD" w14:textId="77777777" w:rsidR="00067E85" w:rsidRDefault="00067E85">
      <w:pPr>
        <w:spacing w:line="1" w:lineRule="exact"/>
        <w:sectPr w:rsidR="00067E85">
          <w:pgSz w:w="16840" w:h="11900" w:orient="landscape"/>
          <w:pgMar w:top="1611" w:right="2314" w:bottom="931" w:left="2314" w:header="0" w:footer="3" w:gutter="922"/>
          <w:cols w:space="720"/>
          <w:noEndnote/>
          <w:rtlGutter/>
          <w:docGrid w:linePitch="360"/>
        </w:sectPr>
      </w:pPr>
    </w:p>
    <w:p w14:paraId="73BA149F" w14:textId="77777777" w:rsidR="00067E85" w:rsidRDefault="00000000">
      <w:pPr>
        <w:pStyle w:val="Heading210"/>
        <w:keepNext/>
        <w:keepLines/>
        <w:shd w:val="clear" w:color="auto" w:fill="auto"/>
      </w:pPr>
      <w:bookmarkStart w:id="1" w:name="bookmark1"/>
      <w:r>
        <w:lastRenderedPageBreak/>
        <w:t>PREDGOVOR AUTORA</w:t>
      </w:r>
      <w:bookmarkEnd w:id="1"/>
    </w:p>
    <w:p w14:paraId="44B6066E" w14:textId="77777777" w:rsidR="00067E85" w:rsidRDefault="00000000">
      <w:pPr>
        <w:pStyle w:val="Bodytext10"/>
        <w:shd w:val="clear" w:color="auto" w:fill="auto"/>
        <w:spacing w:after="300" w:line="254" w:lineRule="auto"/>
        <w:jc w:val="right"/>
      </w:pPr>
      <w:r>
        <w:rPr>
          <w:i/>
          <w:iCs/>
        </w:rPr>
        <w:t>Ireni i Nikoli, za njihovu ljubav i strpljenje.</w:t>
      </w:r>
    </w:p>
    <w:p w14:paraId="16218EBE" w14:textId="77777777" w:rsidR="00067E85" w:rsidRDefault="00000000">
      <w:pPr>
        <w:pStyle w:val="Bodytext10"/>
        <w:shd w:val="clear" w:color="auto" w:fill="auto"/>
        <w:spacing w:line="252" w:lineRule="auto"/>
        <w:ind w:firstLine="480"/>
        <w:jc w:val="both"/>
      </w:pPr>
      <w:r>
        <w:t>Prilikom višegodišnji ih kontakata sa kolegama u Srbiji kao i pa</w:t>
      </w:r>
      <w:r>
        <w:softHyphen/>
        <w:t>žljivim praćenjem razvoja prava i promenama u srpskom ekonom</w:t>
      </w:r>
      <w:r>
        <w:softHyphen/>
        <w:t>skom sistemu, zaključio sam daje potreba za englesko-srpskim prav</w:t>
      </w:r>
      <w:r>
        <w:softHyphen/>
        <w:t>nim rečnikom u popularnom, džepnom formatu, koji istovremeno is</w:t>
      </w:r>
      <w:r>
        <w:softHyphen/>
        <w:t>crpno obaveštava ali i obrazuje korisnika očigledna.</w:t>
      </w:r>
    </w:p>
    <w:p w14:paraId="206DCE44" w14:textId="77777777" w:rsidR="00067E85" w:rsidRDefault="00000000">
      <w:pPr>
        <w:pStyle w:val="Bodytext10"/>
        <w:shd w:val="clear" w:color="auto" w:fill="auto"/>
        <w:spacing w:line="254" w:lineRule="auto"/>
        <w:ind w:firstLine="480"/>
        <w:jc w:val="both"/>
      </w:pPr>
      <w:r>
        <w:t>Tokom pripreme ovog rečnika prvenstveno sam imao na umu svoje kolege, pravnike, advokate i studente prava ali i profesionalne prevodioce, poslovne ljude, bankare, ekonomiste i službenike držav</w:t>
      </w:r>
      <w:r>
        <w:softHyphen/>
        <w:t>nih organa i ustanova. Ukratko, sve one kojima je upotreba engleskog jezika neophodna u vršenju svakodnevnih poslova u oblasti prava i poslovanja sa instranstvom.</w:t>
      </w:r>
    </w:p>
    <w:p w14:paraId="2F8EC5DE" w14:textId="77777777" w:rsidR="00067E85" w:rsidRDefault="00000000">
      <w:pPr>
        <w:pStyle w:val="Bodytext10"/>
        <w:shd w:val="clear" w:color="auto" w:fill="auto"/>
        <w:spacing w:after="180" w:line="254" w:lineRule="auto"/>
        <w:ind w:firstLine="480"/>
        <w:jc w:val="both"/>
        <w:sectPr w:rsidR="00067E85">
          <w:pgSz w:w="16840" w:h="11900" w:orient="landscape"/>
          <w:pgMar w:top="3300" w:right="1258" w:bottom="1007" w:left="1258" w:header="0" w:footer="3" w:gutter="8026"/>
          <w:cols w:space="720"/>
          <w:noEndnote/>
          <w:docGrid w:linePitch="360"/>
        </w:sectPr>
      </w:pPr>
      <w:r>
        <w:t>Format i obim prilagođeni su osnovnoj nameni ovog dela, a to je brzo i lako pronalaženje traženih pojmova i njihov precizan pre- vod, dat uz kratki prikaz njihovih različitih značenja. Svaka rečnička odrednica je kategorizovana na osnovu pravne oblasti na koju se od</w:t>
      </w:r>
      <w:r>
        <w:softHyphen/>
        <w:t>nosi, uz napomenu da odrednice koje predstavljaju opšte pravne poj</w:t>
      </w:r>
      <w:r>
        <w:softHyphen/>
        <w:t>move prethode ostalim, specijalizovanim značenjima istog izraza. Ovakva vrsta recnika ima dugu i veoma uspešnu tradiciju u zemlja</w:t>
      </w:r>
      <w:r>
        <w:softHyphen/>
        <w:t>ma engleskog govornog područja. Razlog za to je usko-specijalizova- ni pravnički jezik koji je teško razumljiv čak i onima kojima je engle</w:t>
      </w:r>
      <w:r>
        <w:softHyphen/>
        <w:t>ski jezik maternji i koji podrzumeva pravničke obrazovanje i iskust</w:t>
      </w:r>
      <w:r>
        <w:softHyphen/>
        <w:t>vo da bi se u potpunosti razumeo. Zbog važnosti koju evropske inte-</w:t>
      </w:r>
    </w:p>
    <w:p w14:paraId="1349B436" w14:textId="77777777" w:rsidR="00067E85" w:rsidRDefault="00000000">
      <w:pPr>
        <w:pStyle w:val="Bodytext10"/>
        <w:shd w:val="clear" w:color="auto" w:fill="auto"/>
        <w:spacing w:line="252" w:lineRule="auto"/>
        <w:jc w:val="both"/>
      </w:pPr>
      <w:r>
        <w:lastRenderedPageBreak/>
        <w:t>gracije imaju na ovim prostorima u dodatku sam priredio giosar Evropske unije koji će korisnicima biti od velike pomoći za bolje i potpunije razumevanje ovog novog i dinamičnog pravnog sistema.</w:t>
      </w:r>
    </w:p>
    <w:p w14:paraId="0D9337F0" w14:textId="77777777" w:rsidR="00067E85" w:rsidRDefault="00000000">
      <w:pPr>
        <w:pStyle w:val="Bodytext10"/>
        <w:shd w:val="clear" w:color="auto" w:fill="auto"/>
        <w:spacing w:after="200" w:line="254" w:lineRule="auto"/>
        <w:ind w:firstLine="480"/>
        <w:jc w:val="both"/>
      </w:pPr>
      <w:r>
        <w:t>Od dolaska u SAD imao sam priliku da radim kao sudski tumač za jezike sa područja Balkana pred američkim državnim organima i agencijama. Tokom ovog prevodilačkog rada, uvideo sam da je po</w:t>
      </w:r>
      <w:r>
        <w:softHyphen/>
        <w:t>znavanje detalja vezanih za oba pravna sistema, evropskog i anglo</w:t>
      </w:r>
      <w:r>
        <w:softHyphen/>
        <w:t>saksonskog, neophodno za dubinsko razumevanje pojmova i da ubr</w:t>
      </w:r>
      <w:r>
        <w:softHyphen/>
        <w:t>zava postupak prevođenja. Uz to, dugogodišnje uredničko iskustvo u Americi koje pokriva rad na različitim pravnim izdanjima na engle</w:t>
      </w:r>
      <w:r>
        <w:softHyphen/>
        <w:t>skom jeziku, od enciklopedijskih izdanja do praktičnih vodiča za po</w:t>
      </w:r>
      <w:r>
        <w:softHyphen/>
        <w:t>jedine grane prava, dodatno je obogatilo znanja stečena na Pravnom fakultetu u Beogradu i zajedno predstavljaju osnove na kojima poči</w:t>
      </w:r>
      <w:r>
        <w:softHyphen/>
        <w:t>va rad na ovom rečniku. Koristeći poznavanje oba jezika, kao i oba pravna sistema, razvio sam dubinski i sveobuhvatni pristup prevodje- nju. Rečnik pred vama rezultat je tog pristupa.</w:t>
      </w:r>
    </w:p>
    <w:p w14:paraId="63D5AE21" w14:textId="77777777" w:rsidR="00067E85" w:rsidRDefault="00000000">
      <w:pPr>
        <w:pStyle w:val="Bodytext10"/>
        <w:shd w:val="clear" w:color="auto" w:fill="auto"/>
        <w:spacing w:after="140" w:line="240" w:lineRule="auto"/>
        <w:jc w:val="right"/>
      </w:pPr>
      <w:r>
        <w:rPr>
          <w:b/>
          <w:bCs/>
        </w:rPr>
        <w:t>Željko Kuvizić, autor</w:t>
      </w:r>
    </w:p>
    <w:p w14:paraId="17860DD2" w14:textId="77777777" w:rsidR="00067E85" w:rsidRDefault="00000000">
      <w:pPr>
        <w:pStyle w:val="Bodytext10"/>
        <w:shd w:val="clear" w:color="auto" w:fill="auto"/>
        <w:spacing w:after="480" w:line="240" w:lineRule="auto"/>
        <w:ind w:right="260"/>
        <w:jc w:val="center"/>
        <w:rPr>
          <w:sz w:val="24"/>
          <w:szCs w:val="24"/>
        </w:rPr>
      </w:pPr>
      <w:r>
        <w:rPr>
          <w:sz w:val="24"/>
          <w:szCs w:val="24"/>
        </w:rPr>
        <w:t>Spisak skraćenica</w:t>
      </w:r>
    </w:p>
    <w:tbl>
      <w:tblPr>
        <w:tblOverlap w:val="never"/>
        <w:tblW w:w="0" w:type="auto"/>
        <w:jc w:val="center"/>
        <w:tblLayout w:type="fixed"/>
        <w:tblCellMar>
          <w:left w:w="10" w:type="dxa"/>
          <w:right w:w="10" w:type="dxa"/>
        </w:tblCellMar>
        <w:tblLook w:val="04A0" w:firstRow="1" w:lastRow="0" w:firstColumn="1" w:lastColumn="0" w:noHBand="0" w:noVBand="1"/>
      </w:tblPr>
      <w:tblGrid>
        <w:gridCol w:w="1210"/>
        <w:gridCol w:w="4781"/>
      </w:tblGrid>
      <w:tr w:rsidR="00067E85" w14:paraId="7EA7052E" w14:textId="77777777">
        <w:tblPrEx>
          <w:tblCellMar>
            <w:top w:w="0" w:type="dxa"/>
            <w:bottom w:w="0" w:type="dxa"/>
          </w:tblCellMar>
        </w:tblPrEx>
        <w:trPr>
          <w:trHeight w:hRule="exact" w:val="278"/>
          <w:jc w:val="center"/>
        </w:trPr>
        <w:tc>
          <w:tcPr>
            <w:tcW w:w="1210" w:type="dxa"/>
            <w:shd w:val="clear" w:color="auto" w:fill="FFFFFF"/>
          </w:tcPr>
          <w:p w14:paraId="0CCCDF00" w14:textId="77777777" w:rsidR="00067E85" w:rsidRDefault="00000000">
            <w:pPr>
              <w:pStyle w:val="Other10"/>
              <w:shd w:val="clear" w:color="auto" w:fill="auto"/>
              <w:spacing w:after="0" w:line="240" w:lineRule="auto"/>
            </w:pPr>
            <w:r>
              <w:rPr>
                <w:b/>
                <w:bCs/>
              </w:rPr>
              <w:t>amer.</w:t>
            </w:r>
          </w:p>
        </w:tc>
        <w:tc>
          <w:tcPr>
            <w:tcW w:w="4781" w:type="dxa"/>
            <w:shd w:val="clear" w:color="auto" w:fill="FFFFFF"/>
          </w:tcPr>
          <w:p w14:paraId="2A93AED6" w14:textId="77777777" w:rsidR="00067E85" w:rsidRDefault="00000000">
            <w:pPr>
              <w:pStyle w:val="Other10"/>
              <w:shd w:val="clear" w:color="auto" w:fill="auto"/>
              <w:spacing w:after="0" w:line="240" w:lineRule="auto"/>
              <w:ind w:left="180" w:firstLine="20"/>
            </w:pPr>
            <w:r>
              <w:t>pravo SAD</w:t>
            </w:r>
          </w:p>
        </w:tc>
      </w:tr>
      <w:tr w:rsidR="00067E85" w14:paraId="29846E89" w14:textId="77777777">
        <w:tblPrEx>
          <w:tblCellMar>
            <w:top w:w="0" w:type="dxa"/>
            <w:bottom w:w="0" w:type="dxa"/>
          </w:tblCellMar>
        </w:tblPrEx>
        <w:trPr>
          <w:trHeight w:hRule="exact" w:val="288"/>
          <w:jc w:val="center"/>
        </w:trPr>
        <w:tc>
          <w:tcPr>
            <w:tcW w:w="1210" w:type="dxa"/>
            <w:shd w:val="clear" w:color="auto" w:fill="FFFFFF"/>
          </w:tcPr>
          <w:p w14:paraId="687EB3D0" w14:textId="77777777" w:rsidR="00067E85" w:rsidRDefault="00000000">
            <w:pPr>
              <w:pStyle w:val="Other10"/>
              <w:shd w:val="clear" w:color="auto" w:fill="auto"/>
              <w:spacing w:after="0" w:line="240" w:lineRule="auto"/>
            </w:pPr>
            <w:r>
              <w:rPr>
                <w:b/>
                <w:bCs/>
              </w:rPr>
              <w:t>brit.</w:t>
            </w:r>
          </w:p>
        </w:tc>
        <w:tc>
          <w:tcPr>
            <w:tcW w:w="4781" w:type="dxa"/>
            <w:shd w:val="clear" w:color="auto" w:fill="FFFFFF"/>
          </w:tcPr>
          <w:p w14:paraId="5FC52760" w14:textId="77777777" w:rsidR="00067E85" w:rsidRDefault="00000000">
            <w:pPr>
              <w:pStyle w:val="Other10"/>
              <w:shd w:val="clear" w:color="auto" w:fill="auto"/>
              <w:spacing w:after="0" w:line="240" w:lineRule="auto"/>
              <w:ind w:left="180" w:firstLine="20"/>
            </w:pPr>
            <w:r>
              <w:t xml:space="preserve">pravo </w:t>
            </w:r>
            <w:r>
              <w:rPr>
                <w:lang w:val="en-US" w:eastAsia="en-US" w:bidi="en-US"/>
              </w:rPr>
              <w:t xml:space="preserve">U.K. </w:t>
            </w:r>
            <w:r>
              <w:t>(pravo Ujedinjenog Kraljevstva)</w:t>
            </w:r>
          </w:p>
        </w:tc>
      </w:tr>
      <w:tr w:rsidR="00067E85" w14:paraId="52BFBCA0" w14:textId="77777777">
        <w:tblPrEx>
          <w:tblCellMar>
            <w:top w:w="0" w:type="dxa"/>
            <w:bottom w:w="0" w:type="dxa"/>
          </w:tblCellMar>
        </w:tblPrEx>
        <w:trPr>
          <w:trHeight w:hRule="exact" w:val="298"/>
          <w:jc w:val="center"/>
        </w:trPr>
        <w:tc>
          <w:tcPr>
            <w:tcW w:w="1210" w:type="dxa"/>
            <w:shd w:val="clear" w:color="auto" w:fill="FFFFFF"/>
            <w:vAlign w:val="bottom"/>
          </w:tcPr>
          <w:p w14:paraId="58913D62" w14:textId="77777777" w:rsidR="00067E85" w:rsidRDefault="00000000">
            <w:pPr>
              <w:pStyle w:val="Other10"/>
              <w:shd w:val="clear" w:color="auto" w:fill="auto"/>
              <w:spacing w:after="0" w:line="240" w:lineRule="auto"/>
            </w:pPr>
            <w:r>
              <w:rPr>
                <w:b/>
                <w:bCs/>
              </w:rPr>
              <w:t>crkv.</w:t>
            </w:r>
          </w:p>
        </w:tc>
        <w:tc>
          <w:tcPr>
            <w:tcW w:w="4781" w:type="dxa"/>
            <w:shd w:val="clear" w:color="auto" w:fill="FFFFFF"/>
            <w:vAlign w:val="bottom"/>
          </w:tcPr>
          <w:p w14:paraId="56ECBA9B" w14:textId="77777777" w:rsidR="00067E85" w:rsidRDefault="00000000">
            <w:pPr>
              <w:pStyle w:val="Other10"/>
              <w:shd w:val="clear" w:color="auto" w:fill="auto"/>
              <w:spacing w:after="0" w:line="240" w:lineRule="auto"/>
              <w:ind w:left="180" w:firstLine="20"/>
            </w:pPr>
            <w:r>
              <w:t xml:space="preserve">Crkveno pravo </w:t>
            </w:r>
            <w:r>
              <w:rPr>
                <w:i/>
                <w:iCs/>
                <w:lang w:val="en-US" w:eastAsia="en-US" w:bidi="en-US"/>
              </w:rPr>
              <w:t>(Ecclesiastical law)</w:t>
            </w:r>
          </w:p>
        </w:tc>
      </w:tr>
      <w:tr w:rsidR="00067E85" w14:paraId="4479272C" w14:textId="77777777">
        <w:tblPrEx>
          <w:tblCellMar>
            <w:top w:w="0" w:type="dxa"/>
            <w:bottom w:w="0" w:type="dxa"/>
          </w:tblCellMar>
        </w:tblPrEx>
        <w:trPr>
          <w:trHeight w:hRule="exact" w:val="307"/>
          <w:jc w:val="center"/>
        </w:trPr>
        <w:tc>
          <w:tcPr>
            <w:tcW w:w="1210" w:type="dxa"/>
            <w:shd w:val="clear" w:color="auto" w:fill="FFFFFF"/>
            <w:vAlign w:val="bottom"/>
          </w:tcPr>
          <w:p w14:paraId="20B42AAE" w14:textId="77777777" w:rsidR="00067E85" w:rsidRDefault="00000000">
            <w:pPr>
              <w:pStyle w:val="Other10"/>
              <w:shd w:val="clear" w:color="auto" w:fill="auto"/>
              <w:spacing w:after="0" w:line="240" w:lineRule="auto"/>
            </w:pPr>
            <w:r>
              <w:rPr>
                <w:b/>
                <w:bCs/>
              </w:rPr>
              <w:t>evr.</w:t>
            </w:r>
          </w:p>
        </w:tc>
        <w:tc>
          <w:tcPr>
            <w:tcW w:w="4781" w:type="dxa"/>
            <w:shd w:val="clear" w:color="auto" w:fill="FFFFFF"/>
            <w:vAlign w:val="bottom"/>
          </w:tcPr>
          <w:p w14:paraId="3AD625E9" w14:textId="77777777" w:rsidR="00067E85" w:rsidRDefault="00000000">
            <w:pPr>
              <w:pStyle w:val="Other10"/>
              <w:shd w:val="clear" w:color="auto" w:fill="auto"/>
              <w:spacing w:after="0" w:line="240" w:lineRule="auto"/>
              <w:ind w:left="180" w:firstLine="20"/>
            </w:pPr>
            <w:r>
              <w:t>Pravo Evropske Unije</w:t>
            </w:r>
          </w:p>
        </w:tc>
      </w:tr>
      <w:tr w:rsidR="00067E85" w14:paraId="4D985071" w14:textId="77777777">
        <w:tblPrEx>
          <w:tblCellMar>
            <w:top w:w="0" w:type="dxa"/>
            <w:bottom w:w="0" w:type="dxa"/>
          </w:tblCellMar>
        </w:tblPrEx>
        <w:trPr>
          <w:trHeight w:hRule="exact" w:val="298"/>
          <w:jc w:val="center"/>
        </w:trPr>
        <w:tc>
          <w:tcPr>
            <w:tcW w:w="1210" w:type="dxa"/>
            <w:shd w:val="clear" w:color="auto" w:fill="FFFFFF"/>
          </w:tcPr>
          <w:p w14:paraId="76E0A06B" w14:textId="77777777" w:rsidR="00067E85" w:rsidRDefault="00000000">
            <w:pPr>
              <w:pStyle w:val="Other10"/>
              <w:shd w:val="clear" w:color="auto" w:fill="auto"/>
              <w:spacing w:after="0" w:line="240" w:lineRule="auto"/>
            </w:pPr>
            <w:r>
              <w:rPr>
                <w:b/>
                <w:bCs/>
              </w:rPr>
              <w:t>gradj. proc.</w:t>
            </w:r>
          </w:p>
        </w:tc>
        <w:tc>
          <w:tcPr>
            <w:tcW w:w="4781" w:type="dxa"/>
            <w:shd w:val="clear" w:color="auto" w:fill="FFFFFF"/>
          </w:tcPr>
          <w:p w14:paraId="2277161E" w14:textId="77777777" w:rsidR="00067E85" w:rsidRDefault="00000000">
            <w:pPr>
              <w:pStyle w:val="Other10"/>
              <w:shd w:val="clear" w:color="auto" w:fill="auto"/>
              <w:spacing w:after="0" w:line="240" w:lineRule="auto"/>
              <w:ind w:left="180" w:firstLine="20"/>
            </w:pPr>
            <w:r>
              <w:t xml:space="preserve">Gradj. procesno pravo </w:t>
            </w:r>
            <w:r>
              <w:rPr>
                <w:i/>
                <w:iCs/>
              </w:rPr>
              <w:t>(Civil Procedure)</w:t>
            </w:r>
          </w:p>
        </w:tc>
      </w:tr>
      <w:tr w:rsidR="00067E85" w14:paraId="22A74443" w14:textId="77777777">
        <w:tblPrEx>
          <w:tblCellMar>
            <w:top w:w="0" w:type="dxa"/>
            <w:bottom w:w="0" w:type="dxa"/>
          </w:tblCellMar>
        </w:tblPrEx>
        <w:trPr>
          <w:trHeight w:hRule="exact" w:val="278"/>
          <w:jc w:val="center"/>
        </w:trPr>
        <w:tc>
          <w:tcPr>
            <w:tcW w:w="1210" w:type="dxa"/>
            <w:shd w:val="clear" w:color="auto" w:fill="FFFFFF"/>
          </w:tcPr>
          <w:p w14:paraId="6752ED31" w14:textId="77777777" w:rsidR="00067E85" w:rsidRDefault="00000000">
            <w:pPr>
              <w:pStyle w:val="Other10"/>
              <w:shd w:val="clear" w:color="auto" w:fill="auto"/>
              <w:spacing w:after="0" w:line="240" w:lineRule="auto"/>
            </w:pPr>
            <w:r>
              <w:rPr>
                <w:b/>
                <w:bCs/>
                <w:lang w:val="en-US" w:eastAsia="en-US" w:bidi="en-US"/>
              </w:rPr>
              <w:t>intel.</w:t>
            </w:r>
          </w:p>
        </w:tc>
        <w:tc>
          <w:tcPr>
            <w:tcW w:w="4781" w:type="dxa"/>
            <w:shd w:val="clear" w:color="auto" w:fill="FFFFFF"/>
          </w:tcPr>
          <w:p w14:paraId="73627173" w14:textId="77777777" w:rsidR="00067E85" w:rsidRDefault="00000000">
            <w:pPr>
              <w:pStyle w:val="Other10"/>
              <w:shd w:val="clear" w:color="auto" w:fill="auto"/>
              <w:spacing w:after="0" w:line="240" w:lineRule="auto"/>
              <w:ind w:left="180" w:firstLine="20"/>
            </w:pPr>
            <w:r>
              <w:t xml:space="preserve">Pravo Intelektualne svojine </w:t>
            </w:r>
            <w:r>
              <w:rPr>
                <w:i/>
                <w:iCs/>
                <w:lang w:val="en-US" w:eastAsia="en-US" w:bidi="en-US"/>
              </w:rPr>
              <w:t>(Intellectual law)</w:t>
            </w:r>
          </w:p>
        </w:tc>
      </w:tr>
      <w:tr w:rsidR="00067E85" w14:paraId="4F8F03BA" w14:textId="77777777">
        <w:tblPrEx>
          <w:tblCellMar>
            <w:top w:w="0" w:type="dxa"/>
            <w:bottom w:w="0" w:type="dxa"/>
          </w:tblCellMar>
        </w:tblPrEx>
        <w:trPr>
          <w:trHeight w:hRule="exact" w:val="307"/>
          <w:jc w:val="center"/>
        </w:trPr>
        <w:tc>
          <w:tcPr>
            <w:tcW w:w="1210" w:type="dxa"/>
            <w:shd w:val="clear" w:color="auto" w:fill="FFFFFF"/>
            <w:vAlign w:val="bottom"/>
          </w:tcPr>
          <w:p w14:paraId="05F27F02" w14:textId="77777777" w:rsidR="00067E85" w:rsidRDefault="00000000">
            <w:pPr>
              <w:pStyle w:val="Other10"/>
              <w:shd w:val="clear" w:color="auto" w:fill="auto"/>
              <w:spacing w:after="0" w:line="240" w:lineRule="auto"/>
            </w:pPr>
            <w:r>
              <w:rPr>
                <w:b/>
                <w:bCs/>
              </w:rPr>
              <w:t>kriv.</w:t>
            </w:r>
          </w:p>
        </w:tc>
        <w:tc>
          <w:tcPr>
            <w:tcW w:w="4781" w:type="dxa"/>
            <w:shd w:val="clear" w:color="auto" w:fill="FFFFFF"/>
            <w:vAlign w:val="bottom"/>
          </w:tcPr>
          <w:p w14:paraId="42FF19D6" w14:textId="77777777" w:rsidR="00067E85" w:rsidRDefault="00000000">
            <w:pPr>
              <w:pStyle w:val="Other10"/>
              <w:shd w:val="clear" w:color="auto" w:fill="auto"/>
              <w:spacing w:after="0" w:line="240" w:lineRule="auto"/>
              <w:ind w:left="180" w:firstLine="20"/>
            </w:pPr>
            <w:r>
              <w:t xml:space="preserve">Krivično pravo </w:t>
            </w:r>
            <w:r>
              <w:rPr>
                <w:i/>
                <w:iCs/>
                <w:lang w:val="en-US" w:eastAsia="en-US" w:bidi="en-US"/>
              </w:rPr>
              <w:t>(Criminal law)</w:t>
            </w:r>
          </w:p>
        </w:tc>
      </w:tr>
      <w:tr w:rsidR="00067E85" w14:paraId="1DC0CF07" w14:textId="77777777">
        <w:tblPrEx>
          <w:tblCellMar>
            <w:top w:w="0" w:type="dxa"/>
            <w:bottom w:w="0" w:type="dxa"/>
          </w:tblCellMar>
        </w:tblPrEx>
        <w:trPr>
          <w:trHeight w:hRule="exact" w:val="278"/>
          <w:jc w:val="center"/>
        </w:trPr>
        <w:tc>
          <w:tcPr>
            <w:tcW w:w="1210" w:type="dxa"/>
            <w:shd w:val="clear" w:color="auto" w:fill="FFFFFF"/>
          </w:tcPr>
          <w:p w14:paraId="3C8EE05F" w14:textId="77777777" w:rsidR="00067E85" w:rsidRDefault="00000000">
            <w:pPr>
              <w:pStyle w:val="Other10"/>
              <w:shd w:val="clear" w:color="auto" w:fill="auto"/>
              <w:spacing w:after="0" w:line="240" w:lineRule="auto"/>
            </w:pPr>
            <w:r>
              <w:rPr>
                <w:b/>
                <w:bCs/>
              </w:rPr>
              <w:t>lat.</w:t>
            </w:r>
          </w:p>
        </w:tc>
        <w:tc>
          <w:tcPr>
            <w:tcW w:w="4781" w:type="dxa"/>
            <w:shd w:val="clear" w:color="auto" w:fill="FFFFFF"/>
          </w:tcPr>
          <w:p w14:paraId="50426245" w14:textId="77777777" w:rsidR="00067E85" w:rsidRDefault="00000000">
            <w:pPr>
              <w:pStyle w:val="Other10"/>
              <w:shd w:val="clear" w:color="auto" w:fill="auto"/>
              <w:spacing w:after="0" w:line="240" w:lineRule="auto"/>
              <w:ind w:left="180" w:firstLine="20"/>
            </w:pPr>
            <w:r>
              <w:t>latinski izraz</w:t>
            </w:r>
          </w:p>
        </w:tc>
      </w:tr>
      <w:tr w:rsidR="00067E85" w14:paraId="5C13AD48" w14:textId="77777777">
        <w:tblPrEx>
          <w:tblCellMar>
            <w:top w:w="0" w:type="dxa"/>
            <w:bottom w:w="0" w:type="dxa"/>
          </w:tblCellMar>
        </w:tblPrEx>
        <w:trPr>
          <w:trHeight w:hRule="exact" w:val="317"/>
          <w:jc w:val="center"/>
        </w:trPr>
        <w:tc>
          <w:tcPr>
            <w:tcW w:w="1210" w:type="dxa"/>
            <w:shd w:val="clear" w:color="auto" w:fill="FFFFFF"/>
            <w:vAlign w:val="bottom"/>
          </w:tcPr>
          <w:p w14:paraId="08D310D8" w14:textId="77777777" w:rsidR="00067E85" w:rsidRDefault="00000000">
            <w:pPr>
              <w:pStyle w:val="Other10"/>
              <w:shd w:val="clear" w:color="auto" w:fill="auto"/>
              <w:spacing w:after="0" w:line="240" w:lineRule="auto"/>
            </w:pPr>
            <w:r>
              <w:rPr>
                <w:b/>
                <w:bCs/>
              </w:rPr>
              <w:t>medj. jav.</w:t>
            </w:r>
          </w:p>
        </w:tc>
        <w:tc>
          <w:tcPr>
            <w:tcW w:w="4781" w:type="dxa"/>
            <w:shd w:val="clear" w:color="auto" w:fill="FFFFFF"/>
            <w:vAlign w:val="bottom"/>
          </w:tcPr>
          <w:p w14:paraId="2439E505" w14:textId="77777777" w:rsidR="00067E85" w:rsidRDefault="00000000">
            <w:pPr>
              <w:pStyle w:val="Other10"/>
              <w:shd w:val="clear" w:color="auto" w:fill="auto"/>
              <w:spacing w:after="0" w:line="240" w:lineRule="auto"/>
              <w:ind w:left="180" w:firstLine="20"/>
            </w:pPr>
            <w:r>
              <w:t xml:space="preserve">Medj. javno pravo </w:t>
            </w:r>
            <w:r>
              <w:rPr>
                <w:i/>
                <w:iCs/>
                <w:lang w:val="en-US" w:eastAsia="en-US" w:bidi="en-US"/>
              </w:rPr>
              <w:t>(Public international law)</w:t>
            </w:r>
          </w:p>
        </w:tc>
      </w:tr>
      <w:tr w:rsidR="00067E85" w14:paraId="7480A178" w14:textId="77777777">
        <w:tblPrEx>
          <w:tblCellMar>
            <w:top w:w="0" w:type="dxa"/>
            <w:bottom w:w="0" w:type="dxa"/>
          </w:tblCellMar>
        </w:tblPrEx>
        <w:trPr>
          <w:trHeight w:hRule="exact" w:val="298"/>
          <w:jc w:val="center"/>
        </w:trPr>
        <w:tc>
          <w:tcPr>
            <w:tcW w:w="1210" w:type="dxa"/>
            <w:shd w:val="clear" w:color="auto" w:fill="FFFFFF"/>
          </w:tcPr>
          <w:p w14:paraId="79EB9365" w14:textId="77777777" w:rsidR="00067E85" w:rsidRDefault="00000000">
            <w:pPr>
              <w:pStyle w:val="Other10"/>
              <w:shd w:val="clear" w:color="auto" w:fill="auto"/>
              <w:spacing w:after="0" w:line="240" w:lineRule="auto"/>
            </w:pPr>
            <w:r>
              <w:rPr>
                <w:b/>
                <w:bCs/>
              </w:rPr>
              <w:t>medj. priv.</w:t>
            </w:r>
          </w:p>
        </w:tc>
        <w:tc>
          <w:tcPr>
            <w:tcW w:w="4781" w:type="dxa"/>
            <w:shd w:val="clear" w:color="auto" w:fill="FFFFFF"/>
          </w:tcPr>
          <w:p w14:paraId="5D828DA3" w14:textId="77777777" w:rsidR="00067E85" w:rsidRDefault="00000000">
            <w:pPr>
              <w:pStyle w:val="Other10"/>
              <w:shd w:val="clear" w:color="auto" w:fill="auto"/>
              <w:spacing w:after="0" w:line="240" w:lineRule="auto"/>
              <w:ind w:left="180" w:firstLine="20"/>
            </w:pPr>
            <w:r>
              <w:t xml:space="preserve">Medj privatno pravo </w:t>
            </w:r>
            <w:r>
              <w:rPr>
                <w:i/>
                <w:iCs/>
                <w:lang w:val="en-US" w:eastAsia="en-US" w:bidi="en-US"/>
              </w:rPr>
              <w:t>(Private international law)</w:t>
            </w:r>
          </w:p>
        </w:tc>
      </w:tr>
      <w:tr w:rsidR="00067E85" w14:paraId="7338664E" w14:textId="77777777">
        <w:tblPrEx>
          <w:tblCellMar>
            <w:top w:w="0" w:type="dxa"/>
            <w:bottom w:w="0" w:type="dxa"/>
          </w:tblCellMar>
        </w:tblPrEx>
        <w:trPr>
          <w:trHeight w:hRule="exact" w:val="278"/>
          <w:jc w:val="center"/>
        </w:trPr>
        <w:tc>
          <w:tcPr>
            <w:tcW w:w="1210" w:type="dxa"/>
            <w:shd w:val="clear" w:color="auto" w:fill="FFFFFF"/>
          </w:tcPr>
          <w:p w14:paraId="05BF7115" w14:textId="77777777" w:rsidR="00067E85" w:rsidRDefault="00000000">
            <w:pPr>
              <w:pStyle w:val="Other10"/>
              <w:shd w:val="clear" w:color="auto" w:fill="auto"/>
              <w:spacing w:after="0" w:line="240" w:lineRule="auto"/>
            </w:pPr>
            <w:r>
              <w:rPr>
                <w:b/>
                <w:bCs/>
              </w:rPr>
              <w:t>nasled.</w:t>
            </w:r>
          </w:p>
        </w:tc>
        <w:tc>
          <w:tcPr>
            <w:tcW w:w="4781" w:type="dxa"/>
            <w:shd w:val="clear" w:color="auto" w:fill="FFFFFF"/>
          </w:tcPr>
          <w:p w14:paraId="1C61E91B" w14:textId="77777777" w:rsidR="00067E85" w:rsidRDefault="00000000">
            <w:pPr>
              <w:pStyle w:val="Other10"/>
              <w:shd w:val="clear" w:color="auto" w:fill="auto"/>
              <w:spacing w:after="0" w:line="240" w:lineRule="auto"/>
              <w:ind w:left="180" w:firstLine="20"/>
            </w:pPr>
            <w:r>
              <w:t xml:space="preserve">Nasledno pravo </w:t>
            </w:r>
            <w:r>
              <w:rPr>
                <w:i/>
                <w:iCs/>
                <w:lang w:val="en-US" w:eastAsia="en-US" w:bidi="en-US"/>
              </w:rPr>
              <w:t>(Wills, Trusts and Estate Admin, law)</w:t>
            </w:r>
          </w:p>
        </w:tc>
      </w:tr>
      <w:tr w:rsidR="00067E85" w14:paraId="11DA8E60" w14:textId="77777777">
        <w:tblPrEx>
          <w:tblCellMar>
            <w:top w:w="0" w:type="dxa"/>
            <w:bottom w:w="0" w:type="dxa"/>
          </w:tblCellMar>
        </w:tblPrEx>
        <w:trPr>
          <w:trHeight w:hRule="exact" w:val="307"/>
          <w:jc w:val="center"/>
        </w:trPr>
        <w:tc>
          <w:tcPr>
            <w:tcW w:w="1210" w:type="dxa"/>
            <w:shd w:val="clear" w:color="auto" w:fill="FFFFFF"/>
            <w:vAlign w:val="bottom"/>
          </w:tcPr>
          <w:p w14:paraId="55B9B2B3" w14:textId="77777777" w:rsidR="00067E85" w:rsidRDefault="00000000">
            <w:pPr>
              <w:pStyle w:val="Other10"/>
              <w:shd w:val="clear" w:color="auto" w:fill="auto"/>
              <w:spacing w:after="0" w:line="240" w:lineRule="auto"/>
            </w:pPr>
            <w:r>
              <w:rPr>
                <w:b/>
                <w:bCs/>
              </w:rPr>
              <w:t>oblig.</w:t>
            </w:r>
          </w:p>
        </w:tc>
        <w:tc>
          <w:tcPr>
            <w:tcW w:w="4781" w:type="dxa"/>
            <w:shd w:val="clear" w:color="auto" w:fill="FFFFFF"/>
            <w:vAlign w:val="bottom"/>
          </w:tcPr>
          <w:p w14:paraId="50095A50" w14:textId="77777777" w:rsidR="00067E85" w:rsidRDefault="00000000">
            <w:pPr>
              <w:pStyle w:val="Other10"/>
              <w:shd w:val="clear" w:color="auto" w:fill="auto"/>
              <w:spacing w:after="0" w:line="240" w:lineRule="auto"/>
              <w:ind w:left="180" w:firstLine="20"/>
            </w:pPr>
            <w:proofErr w:type="spellStart"/>
            <w:r>
              <w:rPr>
                <w:lang w:val="en-US" w:eastAsia="en-US" w:bidi="en-US"/>
              </w:rPr>
              <w:t>Obligaciono</w:t>
            </w:r>
            <w:proofErr w:type="spellEnd"/>
            <w:r>
              <w:rPr>
                <w:lang w:val="en-US" w:eastAsia="en-US" w:bidi="en-US"/>
              </w:rPr>
              <w:t xml:space="preserve"> </w:t>
            </w:r>
            <w:r>
              <w:t xml:space="preserve">pravo </w:t>
            </w:r>
            <w:r>
              <w:rPr>
                <w:i/>
                <w:iCs/>
                <w:lang w:val="en-US" w:eastAsia="en-US" w:bidi="en-US"/>
              </w:rPr>
              <w:t>(Contract law)</w:t>
            </w:r>
          </w:p>
        </w:tc>
      </w:tr>
      <w:tr w:rsidR="00067E85" w14:paraId="058E3EEB" w14:textId="77777777">
        <w:tblPrEx>
          <w:tblCellMar>
            <w:top w:w="0" w:type="dxa"/>
            <w:bottom w:w="0" w:type="dxa"/>
          </w:tblCellMar>
        </w:tblPrEx>
        <w:trPr>
          <w:trHeight w:hRule="exact" w:val="307"/>
          <w:jc w:val="center"/>
        </w:trPr>
        <w:tc>
          <w:tcPr>
            <w:tcW w:w="1210" w:type="dxa"/>
            <w:shd w:val="clear" w:color="auto" w:fill="FFFFFF"/>
            <w:vAlign w:val="bottom"/>
          </w:tcPr>
          <w:p w14:paraId="0894AE27" w14:textId="77777777" w:rsidR="00067E85" w:rsidRDefault="00000000">
            <w:pPr>
              <w:pStyle w:val="Other10"/>
              <w:shd w:val="clear" w:color="auto" w:fill="auto"/>
              <w:spacing w:after="0" w:line="240" w:lineRule="auto"/>
            </w:pPr>
            <w:r>
              <w:rPr>
                <w:b/>
                <w:bCs/>
              </w:rPr>
              <w:t>opšt.</w:t>
            </w:r>
          </w:p>
        </w:tc>
        <w:tc>
          <w:tcPr>
            <w:tcW w:w="4781" w:type="dxa"/>
            <w:shd w:val="clear" w:color="auto" w:fill="FFFFFF"/>
            <w:vAlign w:val="bottom"/>
          </w:tcPr>
          <w:p w14:paraId="4AE9C743" w14:textId="77777777" w:rsidR="00067E85" w:rsidRDefault="00000000">
            <w:pPr>
              <w:pStyle w:val="Other10"/>
              <w:shd w:val="clear" w:color="auto" w:fill="auto"/>
              <w:spacing w:after="0" w:line="240" w:lineRule="auto"/>
              <w:ind w:left="180" w:firstLine="20"/>
            </w:pPr>
            <w:r>
              <w:t>Opšte značenje</w:t>
            </w:r>
          </w:p>
        </w:tc>
      </w:tr>
      <w:tr w:rsidR="00067E85" w14:paraId="4653E214" w14:textId="77777777">
        <w:tblPrEx>
          <w:tblCellMar>
            <w:top w:w="0" w:type="dxa"/>
            <w:bottom w:w="0" w:type="dxa"/>
          </w:tblCellMar>
        </w:tblPrEx>
        <w:trPr>
          <w:trHeight w:hRule="exact" w:val="298"/>
          <w:jc w:val="center"/>
        </w:trPr>
        <w:tc>
          <w:tcPr>
            <w:tcW w:w="1210" w:type="dxa"/>
            <w:shd w:val="clear" w:color="auto" w:fill="FFFFFF"/>
            <w:vAlign w:val="bottom"/>
          </w:tcPr>
          <w:p w14:paraId="3D106E3A" w14:textId="77777777" w:rsidR="00067E85" w:rsidRDefault="00000000">
            <w:pPr>
              <w:pStyle w:val="Other10"/>
              <w:shd w:val="clear" w:color="auto" w:fill="auto"/>
              <w:spacing w:after="0" w:line="240" w:lineRule="auto"/>
            </w:pPr>
            <w:r>
              <w:rPr>
                <w:b/>
                <w:bCs/>
              </w:rPr>
              <w:t>para.</w:t>
            </w:r>
          </w:p>
        </w:tc>
        <w:tc>
          <w:tcPr>
            <w:tcW w:w="4781" w:type="dxa"/>
            <w:shd w:val="clear" w:color="auto" w:fill="FFFFFF"/>
            <w:vAlign w:val="bottom"/>
          </w:tcPr>
          <w:p w14:paraId="3A616B08" w14:textId="77777777" w:rsidR="00067E85" w:rsidRDefault="00000000">
            <w:pPr>
              <w:pStyle w:val="Other10"/>
              <w:shd w:val="clear" w:color="auto" w:fill="auto"/>
              <w:spacing w:after="0" w:line="240" w:lineRule="auto"/>
              <w:ind w:left="180" w:firstLine="20"/>
            </w:pPr>
            <w:r>
              <w:t xml:space="preserve">Parnični postupak </w:t>
            </w:r>
            <w:r>
              <w:rPr>
                <w:i/>
                <w:iCs/>
                <w:lang w:val="en-US" w:eastAsia="en-US" w:bidi="en-US"/>
              </w:rPr>
              <w:t>(Litigation)</w:t>
            </w:r>
          </w:p>
        </w:tc>
      </w:tr>
      <w:tr w:rsidR="00067E85" w14:paraId="5EF6A42C" w14:textId="77777777">
        <w:tblPrEx>
          <w:tblCellMar>
            <w:top w:w="0" w:type="dxa"/>
            <w:bottom w:w="0" w:type="dxa"/>
          </w:tblCellMar>
        </w:tblPrEx>
        <w:trPr>
          <w:trHeight w:hRule="exact" w:val="288"/>
          <w:jc w:val="center"/>
        </w:trPr>
        <w:tc>
          <w:tcPr>
            <w:tcW w:w="1210" w:type="dxa"/>
            <w:shd w:val="clear" w:color="auto" w:fill="FFFFFF"/>
            <w:vAlign w:val="bottom"/>
          </w:tcPr>
          <w:p w14:paraId="1B1500BF" w14:textId="77777777" w:rsidR="00067E85" w:rsidRDefault="00000000">
            <w:pPr>
              <w:pStyle w:val="Other10"/>
              <w:shd w:val="clear" w:color="auto" w:fill="auto"/>
              <w:spacing w:after="0" w:line="240" w:lineRule="auto"/>
            </w:pPr>
            <w:r>
              <w:rPr>
                <w:b/>
                <w:bCs/>
              </w:rPr>
              <w:t>proc.</w:t>
            </w:r>
          </w:p>
        </w:tc>
        <w:tc>
          <w:tcPr>
            <w:tcW w:w="4781" w:type="dxa"/>
            <w:shd w:val="clear" w:color="auto" w:fill="FFFFFF"/>
            <w:vAlign w:val="bottom"/>
          </w:tcPr>
          <w:p w14:paraId="0FCA4CF2" w14:textId="77777777" w:rsidR="00067E85" w:rsidRDefault="00000000">
            <w:pPr>
              <w:pStyle w:val="Other10"/>
              <w:shd w:val="clear" w:color="auto" w:fill="auto"/>
              <w:spacing w:after="0" w:line="240" w:lineRule="auto"/>
              <w:ind w:left="180" w:firstLine="20"/>
            </w:pPr>
            <w:r>
              <w:t xml:space="preserve">Procesno pravo </w:t>
            </w:r>
            <w:r>
              <w:rPr>
                <w:i/>
                <w:iCs/>
                <w:lang w:val="en-US" w:eastAsia="en-US" w:bidi="en-US"/>
              </w:rPr>
              <w:t>(Procedural law)</w:t>
            </w:r>
          </w:p>
        </w:tc>
      </w:tr>
      <w:tr w:rsidR="00067E85" w14:paraId="625669F9" w14:textId="77777777">
        <w:tblPrEx>
          <w:tblCellMar>
            <w:top w:w="0" w:type="dxa"/>
            <w:bottom w:w="0" w:type="dxa"/>
          </w:tblCellMar>
        </w:tblPrEx>
        <w:trPr>
          <w:trHeight w:hRule="exact" w:val="298"/>
          <w:jc w:val="center"/>
        </w:trPr>
        <w:tc>
          <w:tcPr>
            <w:tcW w:w="1210" w:type="dxa"/>
            <w:shd w:val="clear" w:color="auto" w:fill="FFFFFF"/>
            <w:vAlign w:val="bottom"/>
          </w:tcPr>
          <w:p w14:paraId="37051808" w14:textId="77777777" w:rsidR="00067E85" w:rsidRDefault="00000000">
            <w:pPr>
              <w:pStyle w:val="Other10"/>
              <w:shd w:val="clear" w:color="auto" w:fill="auto"/>
              <w:spacing w:after="0" w:line="240" w:lineRule="auto"/>
            </w:pPr>
            <w:r>
              <w:rPr>
                <w:b/>
                <w:bCs/>
              </w:rPr>
              <w:t>pom.</w:t>
            </w:r>
          </w:p>
        </w:tc>
        <w:tc>
          <w:tcPr>
            <w:tcW w:w="4781" w:type="dxa"/>
            <w:shd w:val="clear" w:color="auto" w:fill="FFFFFF"/>
            <w:vAlign w:val="bottom"/>
          </w:tcPr>
          <w:p w14:paraId="5977C1E6" w14:textId="77777777" w:rsidR="00067E85" w:rsidRDefault="00000000">
            <w:pPr>
              <w:pStyle w:val="Other10"/>
              <w:shd w:val="clear" w:color="auto" w:fill="auto"/>
              <w:spacing w:after="0" w:line="240" w:lineRule="auto"/>
              <w:ind w:left="180" w:firstLine="20"/>
            </w:pPr>
            <w:r>
              <w:t xml:space="preserve">Pomorsko pravo </w:t>
            </w:r>
            <w:r>
              <w:rPr>
                <w:i/>
                <w:iCs/>
                <w:lang w:val="en-US" w:eastAsia="en-US" w:bidi="en-US"/>
              </w:rPr>
              <w:t>(Admiralty law, Maritime law)</w:t>
            </w:r>
          </w:p>
        </w:tc>
      </w:tr>
      <w:tr w:rsidR="00067E85" w14:paraId="3EC4CF9C" w14:textId="77777777">
        <w:tblPrEx>
          <w:tblCellMar>
            <w:top w:w="0" w:type="dxa"/>
            <w:bottom w:w="0" w:type="dxa"/>
          </w:tblCellMar>
        </w:tblPrEx>
        <w:trPr>
          <w:trHeight w:hRule="exact" w:val="307"/>
          <w:jc w:val="center"/>
        </w:trPr>
        <w:tc>
          <w:tcPr>
            <w:tcW w:w="1210" w:type="dxa"/>
            <w:shd w:val="clear" w:color="auto" w:fill="FFFFFF"/>
          </w:tcPr>
          <w:p w14:paraId="282C51FF" w14:textId="77777777" w:rsidR="00067E85" w:rsidRDefault="00000000">
            <w:pPr>
              <w:pStyle w:val="Other10"/>
              <w:shd w:val="clear" w:color="auto" w:fill="auto"/>
              <w:spacing w:after="0" w:line="240" w:lineRule="auto"/>
            </w:pPr>
            <w:r>
              <w:rPr>
                <w:b/>
                <w:bCs/>
              </w:rPr>
              <w:t>rad.</w:t>
            </w:r>
          </w:p>
        </w:tc>
        <w:tc>
          <w:tcPr>
            <w:tcW w:w="4781" w:type="dxa"/>
            <w:shd w:val="clear" w:color="auto" w:fill="FFFFFF"/>
          </w:tcPr>
          <w:p w14:paraId="475263A0" w14:textId="77777777" w:rsidR="00067E85" w:rsidRDefault="00000000">
            <w:pPr>
              <w:pStyle w:val="Other10"/>
              <w:shd w:val="clear" w:color="auto" w:fill="auto"/>
              <w:spacing w:after="0" w:line="240" w:lineRule="auto"/>
              <w:ind w:left="180" w:firstLine="20"/>
            </w:pPr>
            <w:r>
              <w:t xml:space="preserve">Radno pravo </w:t>
            </w:r>
            <w:r>
              <w:rPr>
                <w:i/>
                <w:iCs/>
                <w:lang w:val="en-US" w:eastAsia="en-US" w:bidi="en-US"/>
              </w:rPr>
              <w:t>(</w:t>
            </w:r>
            <w:proofErr w:type="spellStart"/>
            <w:r>
              <w:rPr>
                <w:i/>
                <w:iCs/>
                <w:lang w:val="en-US" w:eastAsia="en-US" w:bidi="en-US"/>
              </w:rPr>
              <w:t>Labour</w:t>
            </w:r>
            <w:proofErr w:type="spellEnd"/>
            <w:r>
              <w:rPr>
                <w:i/>
                <w:iCs/>
                <w:lang w:val="en-US" w:eastAsia="en-US" w:bidi="en-US"/>
              </w:rPr>
              <w:t xml:space="preserve"> law)</w:t>
            </w:r>
          </w:p>
        </w:tc>
      </w:tr>
      <w:tr w:rsidR="00067E85" w14:paraId="78A696FE" w14:textId="77777777">
        <w:tblPrEx>
          <w:tblCellMar>
            <w:top w:w="0" w:type="dxa"/>
            <w:bottom w:w="0" w:type="dxa"/>
          </w:tblCellMar>
        </w:tblPrEx>
        <w:trPr>
          <w:trHeight w:hRule="exact" w:val="288"/>
          <w:jc w:val="center"/>
        </w:trPr>
        <w:tc>
          <w:tcPr>
            <w:tcW w:w="1210" w:type="dxa"/>
            <w:shd w:val="clear" w:color="auto" w:fill="FFFFFF"/>
            <w:vAlign w:val="bottom"/>
          </w:tcPr>
          <w:p w14:paraId="1F5D6F63" w14:textId="77777777" w:rsidR="00067E85" w:rsidRDefault="00000000">
            <w:pPr>
              <w:pStyle w:val="Other10"/>
              <w:shd w:val="clear" w:color="auto" w:fill="auto"/>
              <w:spacing w:after="0" w:line="240" w:lineRule="auto"/>
            </w:pPr>
            <w:r>
              <w:rPr>
                <w:b/>
                <w:bCs/>
              </w:rPr>
              <w:t>stvar.</w:t>
            </w:r>
          </w:p>
        </w:tc>
        <w:tc>
          <w:tcPr>
            <w:tcW w:w="4781" w:type="dxa"/>
            <w:shd w:val="clear" w:color="auto" w:fill="FFFFFF"/>
            <w:vAlign w:val="bottom"/>
          </w:tcPr>
          <w:p w14:paraId="5E86E907" w14:textId="77777777" w:rsidR="00067E85" w:rsidRDefault="00000000">
            <w:pPr>
              <w:pStyle w:val="Other10"/>
              <w:shd w:val="clear" w:color="auto" w:fill="auto"/>
              <w:spacing w:after="0" w:line="240" w:lineRule="auto"/>
              <w:ind w:left="180" w:firstLine="20"/>
            </w:pPr>
            <w:r>
              <w:t xml:space="preserve">Stvarno pravo </w:t>
            </w:r>
            <w:r>
              <w:rPr>
                <w:i/>
                <w:iCs/>
                <w:lang w:val="en-US" w:eastAsia="en-US" w:bidi="en-US"/>
              </w:rPr>
              <w:t>(Real estate law)</w:t>
            </w:r>
          </w:p>
        </w:tc>
      </w:tr>
      <w:tr w:rsidR="00067E85" w14:paraId="474FF3D0" w14:textId="77777777">
        <w:tblPrEx>
          <w:tblCellMar>
            <w:top w:w="0" w:type="dxa"/>
            <w:bottom w:w="0" w:type="dxa"/>
          </w:tblCellMar>
        </w:tblPrEx>
        <w:trPr>
          <w:trHeight w:hRule="exact" w:val="307"/>
          <w:jc w:val="center"/>
        </w:trPr>
        <w:tc>
          <w:tcPr>
            <w:tcW w:w="1210" w:type="dxa"/>
            <w:shd w:val="clear" w:color="auto" w:fill="FFFFFF"/>
          </w:tcPr>
          <w:p w14:paraId="29FB8C3B" w14:textId="77777777" w:rsidR="00067E85" w:rsidRDefault="00000000">
            <w:pPr>
              <w:pStyle w:val="Other10"/>
              <w:shd w:val="clear" w:color="auto" w:fill="auto"/>
              <w:spacing w:after="0" w:line="240" w:lineRule="auto"/>
            </w:pPr>
            <w:r>
              <w:rPr>
                <w:b/>
                <w:bCs/>
              </w:rPr>
              <w:t>trg.</w:t>
            </w:r>
          </w:p>
        </w:tc>
        <w:tc>
          <w:tcPr>
            <w:tcW w:w="4781" w:type="dxa"/>
            <w:shd w:val="clear" w:color="auto" w:fill="FFFFFF"/>
          </w:tcPr>
          <w:p w14:paraId="323F73F3" w14:textId="77777777" w:rsidR="00067E85" w:rsidRDefault="00000000">
            <w:pPr>
              <w:pStyle w:val="Other10"/>
              <w:shd w:val="clear" w:color="auto" w:fill="auto"/>
              <w:spacing w:after="0" w:line="240" w:lineRule="auto"/>
              <w:ind w:left="180" w:firstLine="20"/>
            </w:pPr>
            <w:r>
              <w:t xml:space="preserve">Trgovinsko pravo </w:t>
            </w:r>
            <w:r>
              <w:rPr>
                <w:i/>
                <w:iCs/>
                <w:lang w:val="en-US" w:eastAsia="en-US" w:bidi="en-US"/>
              </w:rPr>
              <w:t>(Commercial law)</w:t>
            </w:r>
          </w:p>
        </w:tc>
      </w:tr>
      <w:tr w:rsidR="00067E85" w14:paraId="53717420" w14:textId="77777777">
        <w:tblPrEx>
          <w:tblCellMar>
            <w:top w:w="0" w:type="dxa"/>
            <w:bottom w:w="0" w:type="dxa"/>
          </w:tblCellMar>
        </w:tblPrEx>
        <w:trPr>
          <w:trHeight w:hRule="exact" w:val="298"/>
          <w:jc w:val="center"/>
        </w:trPr>
        <w:tc>
          <w:tcPr>
            <w:tcW w:w="1210" w:type="dxa"/>
            <w:shd w:val="clear" w:color="auto" w:fill="FFFFFF"/>
            <w:vAlign w:val="bottom"/>
          </w:tcPr>
          <w:p w14:paraId="614957CA" w14:textId="77777777" w:rsidR="00067E85" w:rsidRDefault="00000000">
            <w:pPr>
              <w:pStyle w:val="Other10"/>
              <w:shd w:val="clear" w:color="auto" w:fill="auto"/>
              <w:spacing w:after="0" w:line="240" w:lineRule="auto"/>
            </w:pPr>
            <w:r>
              <w:rPr>
                <w:b/>
                <w:bCs/>
              </w:rPr>
              <w:t>uprav.</w:t>
            </w:r>
          </w:p>
        </w:tc>
        <w:tc>
          <w:tcPr>
            <w:tcW w:w="4781" w:type="dxa"/>
            <w:shd w:val="clear" w:color="auto" w:fill="FFFFFF"/>
            <w:vAlign w:val="bottom"/>
          </w:tcPr>
          <w:p w14:paraId="55B9C96E" w14:textId="77777777" w:rsidR="00067E85" w:rsidRDefault="00000000">
            <w:pPr>
              <w:pStyle w:val="Other10"/>
              <w:shd w:val="clear" w:color="auto" w:fill="auto"/>
              <w:spacing w:after="0" w:line="240" w:lineRule="auto"/>
              <w:ind w:left="180" w:firstLine="20"/>
            </w:pPr>
            <w:r>
              <w:t xml:space="preserve">Upravno pravo </w:t>
            </w:r>
            <w:r>
              <w:rPr>
                <w:i/>
                <w:iCs/>
                <w:lang w:val="en-US" w:eastAsia="en-US" w:bidi="en-US"/>
              </w:rPr>
              <w:t>(Administrative law)</w:t>
            </w:r>
          </w:p>
        </w:tc>
      </w:tr>
      <w:tr w:rsidR="00067E85" w14:paraId="540D0E23" w14:textId="77777777">
        <w:tblPrEx>
          <w:tblCellMar>
            <w:top w:w="0" w:type="dxa"/>
            <w:bottom w:w="0" w:type="dxa"/>
          </w:tblCellMar>
        </w:tblPrEx>
        <w:trPr>
          <w:trHeight w:hRule="exact" w:val="288"/>
          <w:jc w:val="center"/>
        </w:trPr>
        <w:tc>
          <w:tcPr>
            <w:tcW w:w="1210" w:type="dxa"/>
            <w:shd w:val="clear" w:color="auto" w:fill="FFFFFF"/>
          </w:tcPr>
          <w:p w14:paraId="4280D06F" w14:textId="77777777" w:rsidR="00067E85" w:rsidRDefault="00000000">
            <w:pPr>
              <w:pStyle w:val="Other10"/>
              <w:shd w:val="clear" w:color="auto" w:fill="auto"/>
              <w:spacing w:after="0" w:line="240" w:lineRule="auto"/>
            </w:pPr>
            <w:r>
              <w:rPr>
                <w:b/>
                <w:bCs/>
              </w:rPr>
              <w:t>ustav.</w:t>
            </w:r>
          </w:p>
        </w:tc>
        <w:tc>
          <w:tcPr>
            <w:tcW w:w="4781" w:type="dxa"/>
            <w:shd w:val="clear" w:color="auto" w:fill="FFFFFF"/>
          </w:tcPr>
          <w:p w14:paraId="62C8FFE0" w14:textId="77777777" w:rsidR="00067E85" w:rsidRDefault="00000000">
            <w:pPr>
              <w:pStyle w:val="Other10"/>
              <w:shd w:val="clear" w:color="auto" w:fill="auto"/>
              <w:spacing w:after="0" w:line="240" w:lineRule="auto"/>
              <w:ind w:left="180" w:firstLine="20"/>
            </w:pPr>
            <w:r>
              <w:t xml:space="preserve">Ustavno pravo </w:t>
            </w:r>
            <w:r>
              <w:rPr>
                <w:i/>
                <w:iCs/>
                <w:lang w:val="en-US" w:eastAsia="en-US" w:bidi="en-US"/>
              </w:rPr>
              <w:t>(Constitutional law)</w:t>
            </w:r>
          </w:p>
        </w:tc>
      </w:tr>
      <w:tr w:rsidR="00067E85" w14:paraId="75922A78" w14:textId="77777777">
        <w:tblPrEx>
          <w:tblCellMar>
            <w:top w:w="0" w:type="dxa"/>
            <w:bottom w:w="0" w:type="dxa"/>
          </w:tblCellMar>
        </w:tblPrEx>
        <w:trPr>
          <w:trHeight w:hRule="exact" w:val="307"/>
          <w:jc w:val="center"/>
        </w:trPr>
        <w:tc>
          <w:tcPr>
            <w:tcW w:w="1210" w:type="dxa"/>
            <w:shd w:val="clear" w:color="auto" w:fill="FFFFFF"/>
          </w:tcPr>
          <w:p w14:paraId="13E445C9" w14:textId="77777777" w:rsidR="00067E85" w:rsidRDefault="00000000">
            <w:pPr>
              <w:pStyle w:val="Other10"/>
              <w:shd w:val="clear" w:color="auto" w:fill="auto"/>
              <w:spacing w:after="0" w:line="240" w:lineRule="auto"/>
            </w:pPr>
            <w:r>
              <w:rPr>
                <w:b/>
                <w:bCs/>
              </w:rPr>
              <w:t>vidi</w:t>
            </w:r>
          </w:p>
        </w:tc>
        <w:tc>
          <w:tcPr>
            <w:tcW w:w="4781" w:type="dxa"/>
            <w:shd w:val="clear" w:color="auto" w:fill="FFFFFF"/>
          </w:tcPr>
          <w:p w14:paraId="3755E72B" w14:textId="77777777" w:rsidR="00067E85" w:rsidRDefault="00000000">
            <w:pPr>
              <w:pStyle w:val="Other10"/>
              <w:shd w:val="clear" w:color="auto" w:fill="auto"/>
              <w:spacing w:after="0" w:line="240" w:lineRule="auto"/>
              <w:ind w:left="180" w:firstLine="20"/>
            </w:pPr>
            <w:r>
              <w:rPr>
                <w:i/>
                <w:iCs/>
              </w:rPr>
              <w:t>referenca</w:t>
            </w:r>
          </w:p>
        </w:tc>
      </w:tr>
      <w:tr w:rsidR="00067E85" w14:paraId="382A1B34" w14:textId="77777777">
        <w:tblPrEx>
          <w:tblCellMar>
            <w:top w:w="0" w:type="dxa"/>
            <w:bottom w:w="0" w:type="dxa"/>
          </w:tblCellMar>
        </w:tblPrEx>
        <w:trPr>
          <w:trHeight w:hRule="exact" w:val="278"/>
          <w:jc w:val="center"/>
        </w:trPr>
        <w:tc>
          <w:tcPr>
            <w:tcW w:w="1210" w:type="dxa"/>
            <w:shd w:val="clear" w:color="auto" w:fill="FFFFFF"/>
            <w:vAlign w:val="bottom"/>
          </w:tcPr>
          <w:p w14:paraId="0374333C" w14:textId="77777777" w:rsidR="00067E85" w:rsidRDefault="00000000">
            <w:pPr>
              <w:pStyle w:val="Other10"/>
              <w:shd w:val="clear" w:color="auto" w:fill="auto"/>
              <w:spacing w:after="0" w:line="240" w:lineRule="auto"/>
            </w:pPr>
            <w:r>
              <w:rPr>
                <w:b/>
                <w:bCs/>
              </w:rPr>
              <w:t>zknj.</w:t>
            </w:r>
          </w:p>
        </w:tc>
        <w:tc>
          <w:tcPr>
            <w:tcW w:w="4781" w:type="dxa"/>
            <w:shd w:val="clear" w:color="auto" w:fill="FFFFFF"/>
            <w:vAlign w:val="bottom"/>
          </w:tcPr>
          <w:p w14:paraId="1BDE3F2B" w14:textId="77777777" w:rsidR="00067E85" w:rsidRDefault="00000000">
            <w:pPr>
              <w:pStyle w:val="Other10"/>
              <w:shd w:val="clear" w:color="auto" w:fill="auto"/>
              <w:spacing w:after="0" w:line="240" w:lineRule="auto"/>
              <w:ind w:left="180" w:firstLine="20"/>
            </w:pPr>
            <w:r>
              <w:t xml:space="preserve">Zemljišnoknjižno pravo </w:t>
            </w:r>
            <w:r>
              <w:rPr>
                <w:i/>
                <w:iCs/>
                <w:lang w:val="en-US" w:eastAsia="en-US" w:bidi="en-US"/>
              </w:rPr>
              <w:t>(Land registry law)</w:t>
            </w:r>
          </w:p>
        </w:tc>
      </w:tr>
    </w:tbl>
    <w:p w14:paraId="426277C7" w14:textId="77777777" w:rsidR="00067E85" w:rsidRDefault="00067E85">
      <w:pPr>
        <w:sectPr w:rsidR="00067E85">
          <w:pgSz w:w="16840" w:h="11900" w:orient="landscape"/>
          <w:pgMar w:top="1520" w:right="1244" w:bottom="984" w:left="1244" w:header="0" w:footer="3" w:gutter="182"/>
          <w:cols w:num="2" w:space="1842"/>
          <w:noEndnote/>
          <w:docGrid w:linePitch="360"/>
        </w:sectPr>
      </w:pPr>
    </w:p>
    <w:p w14:paraId="5699D79F" w14:textId="77777777" w:rsidR="00067E85" w:rsidRDefault="00000000">
      <w:pPr>
        <w:pStyle w:val="Bodytext10"/>
        <w:shd w:val="clear" w:color="auto" w:fill="auto"/>
        <w:spacing w:line="259" w:lineRule="auto"/>
        <w:ind w:left="220" w:hanging="220"/>
        <w:jc w:val="both"/>
      </w:pPr>
      <w:r>
        <w:rPr>
          <w:b/>
          <w:bCs/>
          <w:lang w:val="en-US" w:eastAsia="en-US" w:bidi="en-US"/>
        </w:rPr>
        <w:lastRenderedPageBreak/>
        <w:t xml:space="preserve">abatement of action </w:t>
      </w:r>
      <w:r>
        <w:rPr>
          <w:lang w:val="en-US" w:eastAsia="en-US" w:bidi="en-US"/>
        </w:rPr>
        <w:t>(</w:t>
      </w:r>
      <w:proofErr w:type="spellStart"/>
      <w:r>
        <w:rPr>
          <w:lang w:val="en-US" w:eastAsia="en-US" w:bidi="en-US"/>
        </w:rPr>
        <w:t>parn</w:t>
      </w:r>
      <w:proofErr w:type="spellEnd"/>
      <w:r>
        <w:rPr>
          <w:lang w:val="en-US" w:eastAsia="en-US" w:bidi="en-US"/>
        </w:rPr>
        <w:t xml:space="preserve">.) </w:t>
      </w:r>
      <w:r>
        <w:t>ne</w:t>
      </w:r>
      <w:r>
        <w:softHyphen/>
        <w:t>aktivnost učesnika u postup</w:t>
      </w:r>
      <w:r>
        <w:softHyphen/>
        <w:t>ku koja može rezultirati pre</w:t>
      </w:r>
      <w:r>
        <w:softHyphen/>
        <w:t>sudom zbog izostanka ili, ka</w:t>
      </w:r>
      <w:r>
        <w:softHyphen/>
        <w:t>da je tužbeni zahtev priznat od strane tuženog, presudom zbog priznanja.</w:t>
      </w:r>
    </w:p>
    <w:p w14:paraId="66F1CFCB" w14:textId="77777777" w:rsidR="00067E85" w:rsidRDefault="00000000">
      <w:pPr>
        <w:pStyle w:val="Bodytext10"/>
        <w:shd w:val="clear" w:color="auto" w:fill="auto"/>
        <w:spacing w:line="259" w:lineRule="auto"/>
        <w:ind w:left="220" w:hanging="220"/>
        <w:jc w:val="both"/>
      </w:pPr>
      <w:r>
        <w:rPr>
          <w:b/>
          <w:bCs/>
          <w:lang w:val="en-US" w:eastAsia="en-US" w:bidi="en-US"/>
        </w:rPr>
        <w:t xml:space="preserve">abstract of record </w:t>
      </w:r>
      <w:r>
        <w:t>(opšt.) skra</w:t>
      </w:r>
      <w:r>
        <w:softHyphen/>
        <w:t>ćeni prikaz sudskog predme</w:t>
      </w:r>
      <w:r>
        <w:softHyphen/>
        <w:t>ta, bez obzira na to da li je postupak još u toku ili je pravnosnažno okončan.</w:t>
      </w:r>
    </w:p>
    <w:p w14:paraId="65BD8133" w14:textId="77777777" w:rsidR="00067E85" w:rsidRDefault="00000000">
      <w:pPr>
        <w:pStyle w:val="Bodytext10"/>
        <w:shd w:val="clear" w:color="auto" w:fill="auto"/>
        <w:spacing w:line="266" w:lineRule="auto"/>
        <w:jc w:val="both"/>
      </w:pPr>
      <w:r>
        <w:rPr>
          <w:b/>
          <w:bCs/>
          <w:lang w:val="en-US" w:eastAsia="en-US" w:bidi="en-US"/>
        </w:rPr>
        <w:t xml:space="preserve">abstract of title </w:t>
      </w:r>
      <w:r>
        <w:t>(zknj.) izvod iz zemljišne knjige u kojem je dat hronološki prikaz vlasni</w:t>
      </w:r>
      <w:r>
        <w:softHyphen/>
        <w:t>štva nad nepokretnom imovi</w:t>
      </w:r>
      <w:r>
        <w:softHyphen/>
        <w:t xml:space="preserve">nom na koju se odnosi, </w:t>
      </w:r>
      <w:r>
        <w:rPr>
          <w:b/>
          <w:bCs/>
          <w:lang w:val="en-US" w:eastAsia="en-US" w:bidi="en-US"/>
        </w:rPr>
        <w:t xml:space="preserve">acceptance </w:t>
      </w:r>
      <w:r>
        <w:t>1. (oblig.) izražava</w:t>
      </w:r>
      <w:r>
        <w:softHyphen/>
        <w:t>nje slobodne volje u pogledu pri hvatanja ponude za za</w:t>
      </w:r>
      <w:r>
        <w:softHyphen/>
        <w:t xml:space="preserve">ključivanje ugovora, izričito ili faktički (radnjom, na </w:t>
      </w:r>
      <w:r>
        <w:rPr>
          <w:lang w:val="en-US" w:eastAsia="en-US" w:bidi="en-US"/>
        </w:rPr>
        <w:t>pri</w:t>
      </w:r>
      <w:r>
        <w:rPr>
          <w:lang w:val="en-US" w:eastAsia="en-US" w:bidi="en-US"/>
        </w:rPr>
        <w:softHyphen/>
        <w:t xml:space="preserve">mer, </w:t>
      </w:r>
      <w:r>
        <w:t>zadržavanjem robe). 2. (stvar.) faktički prijem po</w:t>
      </w:r>
      <w:r>
        <w:softHyphen/>
        <w:t xml:space="preserve">kretne stvari ili ulazak u </w:t>
      </w:r>
      <w:r>
        <w:rPr>
          <w:lang w:val="en-US" w:eastAsia="en-US" w:bidi="en-US"/>
        </w:rPr>
        <w:t>po</w:t>
      </w:r>
      <w:r>
        <w:rPr>
          <w:lang w:val="en-US" w:eastAsia="en-US" w:bidi="en-US"/>
        </w:rPr>
        <w:softHyphen/>
      </w:r>
    </w:p>
    <w:p w14:paraId="3212754B" w14:textId="77777777" w:rsidR="00067E85" w:rsidRDefault="00000000">
      <w:pPr>
        <w:pStyle w:val="Bodytext10"/>
        <w:shd w:val="clear" w:color="auto" w:fill="auto"/>
        <w:spacing w:line="266" w:lineRule="auto"/>
        <w:ind w:firstLine="240"/>
        <w:jc w:val="both"/>
      </w:pPr>
      <w:r>
        <w:rPr>
          <w:lang w:val="en-US" w:eastAsia="en-US" w:bidi="en-US"/>
        </w:rPr>
        <w:t xml:space="preserve">sed </w:t>
      </w:r>
      <w:r>
        <w:t xml:space="preserve">nepokretnosti s namerom da </w:t>
      </w:r>
      <w:r>
        <w:t>se ista drži u svojstvu sa- vesnog držaoca ili usposta</w:t>
      </w:r>
      <w:r>
        <w:softHyphen/>
        <w:t>vljanja prava svojine po osnovu teretnog pravnog po</w:t>
      </w:r>
      <w:r>
        <w:softHyphen/>
        <w:t xml:space="preserve">sla ili poklona. 3. (grad.) ak- ceptiranje menice, čeka ili druge hartije od vrednosti. </w:t>
      </w:r>
      <w:r>
        <w:rPr>
          <w:b/>
          <w:bCs/>
          <w:lang w:val="en-US" w:eastAsia="en-US" w:bidi="en-US"/>
        </w:rPr>
        <w:t xml:space="preserve">accessory </w:t>
      </w:r>
      <w:r>
        <w:t xml:space="preserve">(kriv.) vrsta sauče- sništva. Pomagač, može biti </w:t>
      </w:r>
      <w:r>
        <w:rPr>
          <w:lang w:val="en-US" w:eastAsia="en-US" w:bidi="en-US"/>
        </w:rPr>
        <w:t xml:space="preserve">pre </w:t>
      </w:r>
      <w:r>
        <w:t>ili nakon izvršenja kri</w:t>
      </w:r>
      <w:r>
        <w:softHyphen/>
        <w:t>vičnog dela.</w:t>
      </w:r>
    </w:p>
    <w:p w14:paraId="092A8A14" w14:textId="77777777" w:rsidR="00067E85" w:rsidRDefault="00000000">
      <w:pPr>
        <w:pStyle w:val="Bodytext10"/>
        <w:shd w:val="clear" w:color="auto" w:fill="auto"/>
        <w:ind w:left="220" w:hanging="220"/>
        <w:jc w:val="both"/>
      </w:pPr>
      <w:r>
        <w:rPr>
          <w:b/>
          <w:bCs/>
          <w:lang w:val="en-US" w:eastAsia="en-US" w:bidi="en-US"/>
        </w:rPr>
        <w:t xml:space="preserve">accomplice </w:t>
      </w:r>
      <w:r>
        <w:t>1. (kriv.) saizvrši- lac. Lice koje umišljajno po</w:t>
      </w:r>
      <w:r>
        <w:softHyphen/>
        <w:t>maže izvršiocu k. d. tako što zajednički ili sam izvršava neku od inkriminisanih rad</w:t>
      </w:r>
      <w:r>
        <w:softHyphen/>
        <w:t>nji.</w:t>
      </w:r>
    </w:p>
    <w:p w14:paraId="3FFFCDD9" w14:textId="77777777" w:rsidR="00067E85" w:rsidRDefault="00000000">
      <w:pPr>
        <w:pStyle w:val="Bodytext10"/>
        <w:shd w:val="clear" w:color="auto" w:fill="auto"/>
        <w:spacing w:line="259" w:lineRule="auto"/>
        <w:ind w:left="220" w:hanging="220"/>
        <w:jc w:val="both"/>
        <w:sectPr w:rsidR="00067E85">
          <w:pgSz w:w="16840" w:h="11900" w:orient="landscape"/>
          <w:pgMar w:top="3665" w:right="1297" w:bottom="911" w:left="1297" w:header="0" w:footer="3" w:gutter="7968"/>
          <w:cols w:num="2" w:space="192"/>
          <w:noEndnote/>
          <w:docGrid w:linePitch="360"/>
        </w:sectPr>
      </w:pPr>
      <w:r>
        <w:rPr>
          <w:b/>
          <w:bCs/>
          <w:lang w:val="en-US" w:eastAsia="en-US" w:bidi="en-US"/>
        </w:rPr>
        <w:t xml:space="preserve">accord </w:t>
      </w:r>
      <w:r>
        <w:t>(parn.) 1. sudsko ili vansudsko poravnanje kojim se okončava sudski postu</w:t>
      </w:r>
      <w:r>
        <w:softHyphen/>
        <w:t xml:space="preserve">pak. 2. (oblig.) </w:t>
      </w:r>
      <w:r>
        <w:rPr>
          <w:i/>
          <w:iCs/>
          <w:lang w:val="en-US" w:eastAsia="en-US" w:bidi="en-US"/>
        </w:rPr>
        <w:t>accord and satisfaction</w:t>
      </w:r>
      <w:r>
        <w:rPr>
          <w:lang w:val="en-US" w:eastAsia="en-US" w:bidi="en-US"/>
        </w:rPr>
        <w:t xml:space="preserve"> </w:t>
      </w:r>
      <w:r>
        <w:t>modifikacija gla</w:t>
      </w:r>
      <w:r>
        <w:softHyphen/>
        <w:t>vnog pravnog posla kojom strane ugovornice sporazum-</w:t>
      </w:r>
    </w:p>
    <w:p w14:paraId="5388DA98" w14:textId="77777777" w:rsidR="00067E85" w:rsidRDefault="00000000">
      <w:pPr>
        <w:pStyle w:val="Bodytext20"/>
        <w:framePr w:w="634" w:h="240" w:wrap="none" w:hAnchor="page" w:x="1231" w:y="59"/>
        <w:shd w:val="clear" w:color="auto" w:fill="auto"/>
      </w:pPr>
      <w:r>
        <w:lastRenderedPageBreak/>
        <w:t>accused</w:t>
      </w:r>
    </w:p>
    <w:p w14:paraId="4436CE1D" w14:textId="77777777" w:rsidR="00067E85" w:rsidRDefault="00000000">
      <w:pPr>
        <w:pStyle w:val="Bodytext20"/>
        <w:framePr w:w="211" w:h="240" w:wrap="none" w:hAnchor="page" w:x="4255" w:y="68"/>
        <w:shd w:val="clear" w:color="auto" w:fill="auto"/>
      </w:pPr>
      <w:r>
        <w:t>10</w:t>
      </w:r>
    </w:p>
    <w:p w14:paraId="058E00A9" w14:textId="77777777" w:rsidR="00067E85" w:rsidRDefault="00000000">
      <w:pPr>
        <w:pStyle w:val="Bodytext20"/>
        <w:framePr w:w="1114" w:h="240" w:wrap="none" w:hAnchor="page" w:x="6386" w:y="30"/>
        <w:shd w:val="clear" w:color="auto" w:fill="auto"/>
      </w:pPr>
      <w:r>
        <w:t>administrator</w:t>
      </w:r>
    </w:p>
    <w:p w14:paraId="33BC09DE" w14:textId="77777777" w:rsidR="00067E85" w:rsidRDefault="00000000">
      <w:pPr>
        <w:pStyle w:val="Bodytext20"/>
        <w:framePr w:w="797" w:h="250" w:wrap="none" w:hAnchor="page" w:x="9352" w:y="20"/>
        <w:shd w:val="clear" w:color="auto" w:fill="auto"/>
      </w:pPr>
      <w:r>
        <w:t>admiralty</w:t>
      </w:r>
    </w:p>
    <w:p w14:paraId="4FD36583" w14:textId="77777777" w:rsidR="00067E85" w:rsidRDefault="00000000">
      <w:pPr>
        <w:pStyle w:val="Bodytext20"/>
        <w:framePr w:w="202" w:h="240" w:wrap="none" w:hAnchor="page" w:x="12386" w:y="39"/>
        <w:shd w:val="clear" w:color="auto" w:fill="auto"/>
      </w:pPr>
      <w:r>
        <w:rPr>
          <w:lang w:val="hr-HR" w:eastAsia="hr-HR" w:bidi="hr-HR"/>
        </w:rPr>
        <w:t>11</w:t>
      </w:r>
    </w:p>
    <w:p w14:paraId="7BEA2096" w14:textId="77777777" w:rsidR="00067E85" w:rsidRDefault="00000000">
      <w:pPr>
        <w:pStyle w:val="Bodytext20"/>
        <w:framePr w:w="624" w:h="240" w:wrap="none" w:hAnchor="page" w:x="14987" w:y="1"/>
        <w:shd w:val="clear" w:color="auto" w:fill="auto"/>
      </w:pPr>
      <w:r>
        <w:t>adverse</w:t>
      </w:r>
    </w:p>
    <w:p w14:paraId="5FF11E11" w14:textId="77777777" w:rsidR="00067E85" w:rsidRDefault="00067E85">
      <w:pPr>
        <w:spacing w:after="306" w:line="1" w:lineRule="exact"/>
      </w:pPr>
    </w:p>
    <w:p w14:paraId="401B4A84" w14:textId="77777777" w:rsidR="00067E85" w:rsidRDefault="00067E85">
      <w:pPr>
        <w:spacing w:line="1" w:lineRule="exact"/>
        <w:sectPr w:rsidR="00067E85">
          <w:pgSz w:w="16840" w:h="11900" w:orient="landscape"/>
          <w:pgMar w:top="891" w:right="1210" w:bottom="1075" w:left="1210" w:header="0" w:footer="3" w:gutter="19"/>
          <w:cols w:space="720"/>
          <w:noEndnote/>
          <w:rtlGutter/>
          <w:docGrid w:linePitch="360"/>
        </w:sectPr>
      </w:pPr>
    </w:p>
    <w:p w14:paraId="720689B5" w14:textId="77777777" w:rsidR="00067E85" w:rsidRDefault="00000000">
      <w:pPr>
        <w:pStyle w:val="Bodytext10"/>
        <w:shd w:val="clear" w:color="auto" w:fill="auto"/>
        <w:spacing w:after="40" w:line="266" w:lineRule="auto"/>
        <w:ind w:firstLine="260"/>
        <w:jc w:val="both"/>
      </w:pPr>
      <w:r>
        <w:rPr>
          <w:lang w:val="en-US" w:eastAsia="en-US" w:bidi="en-US"/>
        </w:rPr>
        <w:t xml:space="preserve">no </w:t>
      </w:r>
      <w:proofErr w:type="spellStart"/>
      <w:r>
        <w:rPr>
          <w:lang w:val="en-US" w:eastAsia="en-US" w:bidi="en-US"/>
        </w:rPr>
        <w:t>menjaju</w:t>
      </w:r>
      <w:proofErr w:type="spellEnd"/>
      <w:r>
        <w:rPr>
          <w:lang w:val="en-US" w:eastAsia="en-US" w:bidi="en-US"/>
        </w:rPr>
        <w:t xml:space="preserve"> </w:t>
      </w:r>
      <w:r>
        <w:t xml:space="preserve">svoje međusobne obaveze. </w:t>
      </w:r>
      <w:r>
        <w:rPr>
          <w:lang w:val="en-US" w:eastAsia="en-US" w:bidi="en-US"/>
        </w:rPr>
        <w:t xml:space="preserve">3. </w:t>
      </w:r>
      <w:r>
        <w:t xml:space="preserve">(med. jav.) (m- </w:t>
      </w:r>
      <w:r>
        <w:rPr>
          <w:i/>
          <w:iCs/>
        </w:rPr>
        <w:t xml:space="preserve">ternational) </w:t>
      </w:r>
      <w:r>
        <w:rPr>
          <w:i/>
          <w:iCs/>
          <w:lang w:val="en-US" w:eastAsia="en-US" w:bidi="en-US"/>
        </w:rPr>
        <w:t>accord</w:t>
      </w:r>
      <w:r>
        <w:rPr>
          <w:lang w:val="en-US" w:eastAsia="en-US" w:bidi="en-US"/>
        </w:rPr>
        <w:t xml:space="preserve"> </w:t>
      </w:r>
      <w:r>
        <w:t>međuna</w:t>
      </w:r>
      <w:r>
        <w:softHyphen/>
        <w:t xml:space="preserve">rodni dvostrani ili višestrani ugovor (sporazum) zakl jučen između različitih država, </w:t>
      </w:r>
      <w:r>
        <w:rPr>
          <w:b/>
          <w:bCs/>
          <w:lang w:val="en-US" w:eastAsia="en-US" w:bidi="en-US"/>
        </w:rPr>
        <w:t xml:space="preserve">accused </w:t>
      </w:r>
      <w:r>
        <w:t xml:space="preserve">(kriv) optuženi, </w:t>
      </w:r>
      <w:r>
        <w:rPr>
          <w:b/>
          <w:bCs/>
          <w:lang w:val="en-US" w:eastAsia="en-US" w:bidi="en-US"/>
        </w:rPr>
        <w:t xml:space="preserve">action in </w:t>
      </w:r>
      <w:proofErr w:type="spellStart"/>
      <w:r>
        <w:rPr>
          <w:b/>
          <w:bCs/>
          <w:lang w:val="en-US" w:eastAsia="en-US" w:bidi="en-US"/>
        </w:rPr>
        <w:t>personam</w:t>
      </w:r>
      <w:proofErr w:type="spellEnd"/>
      <w:r>
        <w:rPr>
          <w:b/>
          <w:bCs/>
          <w:lang w:val="en-US" w:eastAsia="en-US" w:bidi="en-US"/>
        </w:rPr>
        <w:t xml:space="preserve"> </w:t>
      </w:r>
      <w:r>
        <w:t xml:space="preserve">(grad., </w:t>
      </w:r>
      <w:r>
        <w:rPr>
          <w:lang w:val="en-US" w:eastAsia="en-US" w:bidi="en-US"/>
        </w:rPr>
        <w:t xml:space="preserve">proc.) </w:t>
      </w:r>
      <w:r>
        <w:t>nadležnost suda koja se zasniva na prebivalištu tuže</w:t>
      </w:r>
      <w:r>
        <w:softHyphen/>
        <w:t>nog ili tuženika. Da bi se obezbedila nadležnost suda, kao dodatni uslov postoji oba</w:t>
      </w:r>
      <w:r>
        <w:softHyphen/>
        <w:t xml:space="preserve">veza tužioca da izvrši validnu dostava tužbe tuženom (vidi </w:t>
      </w:r>
      <w:r>
        <w:rPr>
          <w:i/>
          <w:iCs/>
          <w:lang w:val="en-US" w:eastAsia="en-US" w:bidi="en-US"/>
        </w:rPr>
        <w:t>Service of process</w:t>
      </w:r>
      <w:r>
        <w:rPr>
          <w:lang w:val="en-US" w:eastAsia="en-US" w:bidi="en-US"/>
        </w:rPr>
        <w:t xml:space="preserve"> </w:t>
      </w:r>
      <w:r>
        <w:t xml:space="preserve">i </w:t>
      </w:r>
      <w:r>
        <w:rPr>
          <w:i/>
          <w:iCs/>
          <w:lang w:val="en-US" w:eastAsia="en-US" w:bidi="en-US"/>
        </w:rPr>
        <w:t xml:space="preserve">venue). </w:t>
      </w:r>
      <w:r>
        <w:rPr>
          <w:b/>
          <w:bCs/>
          <w:lang w:val="en-US" w:eastAsia="en-US" w:bidi="en-US"/>
        </w:rPr>
        <w:t xml:space="preserve">action in rem </w:t>
      </w:r>
      <w:r>
        <w:rPr>
          <w:lang w:val="en-US" w:eastAsia="en-US" w:bidi="en-US"/>
        </w:rPr>
        <w:t xml:space="preserve">(grad., proc.) </w:t>
      </w:r>
      <w:r>
        <w:t xml:space="preserve">nadležnost suda koja se za- snova na mcstu nalaženja stvari koja je predmet spora, </w:t>
      </w:r>
      <w:r>
        <w:rPr>
          <w:b/>
          <w:bCs/>
          <w:lang w:val="en-US" w:eastAsia="en-US" w:bidi="en-US"/>
        </w:rPr>
        <w:t xml:space="preserve">accretion </w:t>
      </w:r>
      <w:r>
        <w:t>(stvar.) prirodni pri</w:t>
      </w:r>
      <w:r>
        <w:softHyphen/>
        <w:t>raštaj zemljišta. Način origi- narnog sticanja svojine. Od</w:t>
      </w:r>
      <w:r>
        <w:softHyphen/>
        <w:t>ron i nanos.</w:t>
      </w:r>
    </w:p>
    <w:p w14:paraId="7FDDEA33" w14:textId="77777777" w:rsidR="00067E85" w:rsidRDefault="00000000">
      <w:pPr>
        <w:pStyle w:val="Bodytext10"/>
        <w:shd w:val="clear" w:color="auto" w:fill="auto"/>
        <w:spacing w:after="0" w:line="252" w:lineRule="auto"/>
        <w:ind w:left="220" w:hanging="220"/>
        <w:jc w:val="both"/>
      </w:pPr>
      <w:r>
        <w:rPr>
          <w:b/>
          <w:bCs/>
          <w:lang w:val="en-US" w:eastAsia="en-US" w:bidi="en-US"/>
        </w:rPr>
        <w:t xml:space="preserve">acknowledgment </w:t>
      </w:r>
      <w:r>
        <w:t>(uprav., grad.) javna ili privatna isprava. 1. formalna izjava lica o neče</w:t>
      </w:r>
      <w:r>
        <w:softHyphen/>
        <w:t xml:space="preserve">mu </w:t>
      </w:r>
      <w:r>
        <w:rPr>
          <w:lang w:val="en-US" w:eastAsia="en-US" w:bidi="en-US"/>
        </w:rPr>
        <w:t xml:space="preserve">data </w:t>
      </w:r>
      <w:r>
        <w:t>pred službenim li</w:t>
      </w:r>
      <w:r>
        <w:softHyphen/>
        <w:t>cem ili notarom. Javna ispra</w:t>
      </w:r>
      <w:r>
        <w:softHyphen/>
        <w:t xml:space="preserve">va. 2. izjava </w:t>
      </w:r>
      <w:r>
        <w:rPr>
          <w:lang w:val="en-US" w:eastAsia="en-US" w:bidi="en-US"/>
        </w:rPr>
        <w:t xml:space="preserve">data </w:t>
      </w:r>
      <w:r>
        <w:rPr>
          <w:i/>
          <w:iCs/>
          <w:lang w:val="en-US" w:eastAsia="en-US" w:bidi="en-US"/>
        </w:rPr>
        <w:t xml:space="preserve">ex </w:t>
      </w:r>
      <w:proofErr w:type="spellStart"/>
      <w:r>
        <w:rPr>
          <w:i/>
          <w:iCs/>
          <w:lang w:val="en-US" w:eastAsia="en-US" w:bidi="en-US"/>
        </w:rPr>
        <w:t>parte</w:t>
      </w:r>
      <w:proofErr w:type="spellEnd"/>
      <w:r>
        <w:rPr>
          <w:lang w:val="en-US" w:eastAsia="en-US" w:bidi="en-US"/>
        </w:rPr>
        <w:t xml:space="preserve"> </w:t>
      </w:r>
      <w:r>
        <w:t>ko</w:t>
      </w:r>
      <w:r>
        <w:softHyphen/>
        <w:t>ja se može upotrebiti kao do</w:t>
      </w:r>
      <w:r>
        <w:softHyphen/>
        <w:t>kazno sredstvo. Privatna is</w:t>
      </w:r>
      <w:r>
        <w:softHyphen/>
        <w:t>prava.</w:t>
      </w:r>
    </w:p>
    <w:p w14:paraId="7F6E93B2" w14:textId="77777777" w:rsidR="00067E85" w:rsidRDefault="00000000">
      <w:pPr>
        <w:pStyle w:val="Bodytext10"/>
        <w:shd w:val="clear" w:color="auto" w:fill="auto"/>
        <w:spacing w:after="60" w:line="269" w:lineRule="auto"/>
        <w:jc w:val="both"/>
      </w:pPr>
      <w:r>
        <w:rPr>
          <w:b/>
          <w:bCs/>
          <w:lang w:val="en-US" w:eastAsia="en-US" w:bidi="en-US"/>
        </w:rPr>
        <w:t xml:space="preserve">acquittal </w:t>
      </w:r>
      <w:r>
        <w:t>1. (oblig.) otpust duga, obaveze ili odustanak od tu</w:t>
      </w:r>
      <w:r>
        <w:softHyphen/>
        <w:t>žbenog zahteva. 2. (kriv.) oslo- bađajuća presuda kojom sud, meritorno odlučuje o osloba</w:t>
      </w:r>
      <w:r>
        <w:softHyphen/>
        <w:t xml:space="preserve">đanju optuženog </w:t>
      </w:r>
      <w:r>
        <w:t xml:space="preserve">od optužbe, </w:t>
      </w:r>
      <w:r>
        <w:rPr>
          <w:b/>
          <w:bCs/>
          <w:lang w:val="en-US" w:eastAsia="en-US" w:bidi="en-US"/>
        </w:rPr>
        <w:t xml:space="preserve">action </w:t>
      </w:r>
      <w:r>
        <w:t xml:space="preserve">(grad., </w:t>
      </w:r>
      <w:r>
        <w:rPr>
          <w:lang w:val="en-US" w:eastAsia="en-US" w:bidi="en-US"/>
        </w:rPr>
        <w:t xml:space="preserve">proc.) </w:t>
      </w:r>
      <w:r>
        <w:t>1. sudski postupak 2. pravni osnov za pokretanje postupka pred na</w:t>
      </w:r>
      <w:r>
        <w:softHyphen/>
        <w:t>dležnim sudom.</w:t>
      </w:r>
    </w:p>
    <w:p w14:paraId="50250687" w14:textId="77777777" w:rsidR="00067E85" w:rsidRDefault="00000000">
      <w:pPr>
        <w:pStyle w:val="Bodytext10"/>
        <w:shd w:val="clear" w:color="auto" w:fill="auto"/>
        <w:spacing w:after="60"/>
        <w:ind w:left="240" w:hanging="240"/>
        <w:jc w:val="both"/>
      </w:pPr>
      <w:r>
        <w:rPr>
          <w:b/>
          <w:bCs/>
          <w:lang w:val="en-US" w:eastAsia="en-US" w:bidi="en-US"/>
        </w:rPr>
        <w:t xml:space="preserve">additur </w:t>
      </w:r>
      <w:r>
        <w:t>(grad.) pravo sudijc da nakon što porota odredi su</w:t>
      </w:r>
      <w:r>
        <w:softHyphen/>
        <w:t>mu koju je tuženi dužan da plati kao naknadu štete doda određenu sumu kao kaznenu meru.</w:t>
      </w:r>
    </w:p>
    <w:p w14:paraId="3778546B" w14:textId="77777777" w:rsidR="00067E85" w:rsidRDefault="00000000">
      <w:pPr>
        <w:pStyle w:val="Bodytext10"/>
        <w:shd w:val="clear" w:color="auto" w:fill="auto"/>
        <w:spacing w:after="60" w:line="271" w:lineRule="auto"/>
        <w:jc w:val="both"/>
      </w:pPr>
      <w:r>
        <w:rPr>
          <w:b/>
          <w:bCs/>
          <w:lang w:val="en-US" w:eastAsia="en-US" w:bidi="en-US"/>
        </w:rPr>
        <w:t xml:space="preserve">adjudication </w:t>
      </w:r>
      <w:r>
        <w:t xml:space="preserve">1. </w:t>
      </w:r>
      <w:r>
        <w:rPr>
          <w:lang w:val="en-US" w:eastAsia="en-US" w:bidi="en-US"/>
        </w:rPr>
        <w:t xml:space="preserve">(proc.) </w:t>
      </w:r>
      <w:r>
        <w:t xml:space="preserve">većanje i glasanje nakon održane glavne rasprave ili pretresa. 2. proglašenje presude, </w:t>
      </w:r>
      <w:r>
        <w:rPr>
          <w:b/>
          <w:bCs/>
          <w:lang w:val="en-US" w:eastAsia="en-US" w:bidi="en-US"/>
        </w:rPr>
        <w:t xml:space="preserve">administrative agencies </w:t>
      </w:r>
      <w:r>
        <w:rPr>
          <w:b/>
          <w:bCs/>
        </w:rPr>
        <w:t xml:space="preserve">(amer., </w:t>
      </w:r>
      <w:r>
        <w:t>uprav.) upravni organi (save</w:t>
      </w:r>
      <w:r>
        <w:softHyphen/>
        <w:t>zni ili pojedinih administra</w:t>
      </w:r>
      <w:r>
        <w:softHyphen/>
        <w:t>tivnih ili lokalnih samoupra</w:t>
      </w:r>
      <w:r>
        <w:softHyphen/>
        <w:t>va) koji su zaduženi za spro- vođenje politike i odluka dr</w:t>
      </w:r>
      <w:r>
        <w:softHyphen/>
        <w:t xml:space="preserve">žavnih organa osnivača, </w:t>
      </w:r>
      <w:r>
        <w:rPr>
          <w:b/>
          <w:bCs/>
        </w:rPr>
        <w:t xml:space="preserve">administrator </w:t>
      </w:r>
      <w:r>
        <w:t>1. (nasled.) za- veštajni izvrŠilac. 2. (opšt.) slu</w:t>
      </w:r>
      <w:r>
        <w:softHyphen/>
        <w:t>žbeno lice. Zvaničnik suda ili kakvog drugog državnog or</w:t>
      </w:r>
      <w:r>
        <w:softHyphen/>
        <w:t>gana.</w:t>
      </w:r>
    </w:p>
    <w:p w14:paraId="1E4B4B83" w14:textId="77777777" w:rsidR="00067E85" w:rsidRDefault="00000000">
      <w:pPr>
        <w:pStyle w:val="Bodytext10"/>
        <w:shd w:val="clear" w:color="auto" w:fill="auto"/>
        <w:spacing w:line="254" w:lineRule="auto"/>
        <w:ind w:left="240" w:hanging="240"/>
        <w:jc w:val="both"/>
      </w:pPr>
      <w:r>
        <w:rPr>
          <w:b/>
          <w:bCs/>
          <w:lang w:val="en-US" w:eastAsia="en-US" w:bidi="en-US"/>
        </w:rPr>
        <w:t xml:space="preserve">admiralty law </w:t>
      </w:r>
      <w:r>
        <w:t xml:space="preserve">(opšt.) </w:t>
      </w:r>
      <w:proofErr w:type="spellStart"/>
      <w:r>
        <w:rPr>
          <w:lang w:val="en-US" w:eastAsia="en-US" w:bidi="en-US"/>
        </w:rPr>
        <w:t>takode</w:t>
      </w:r>
      <w:proofErr w:type="spellEnd"/>
      <w:r>
        <w:rPr>
          <w:lang w:val="en-US" w:eastAsia="en-US" w:bidi="en-US"/>
        </w:rPr>
        <w:t xml:space="preserve">, </w:t>
      </w:r>
      <w:r>
        <w:rPr>
          <w:i/>
          <w:iCs/>
          <w:lang w:val="en-US" w:eastAsia="en-US" w:bidi="en-US"/>
        </w:rPr>
        <w:t>maritime law.</w:t>
      </w:r>
      <w:r>
        <w:rPr>
          <w:lang w:val="en-US" w:eastAsia="en-US" w:bidi="en-US"/>
        </w:rPr>
        <w:t xml:space="preserve"> </w:t>
      </w:r>
      <w:r>
        <w:t>Pomorsko pra</w:t>
      </w:r>
      <w:r>
        <w:softHyphen/>
        <w:t>vo. Grupa propisa (zakona i nižih upravnih i drugih pod- zakonskih akata i autonom</w:t>
      </w:r>
      <w:r>
        <w:softHyphen/>
        <w:t xml:space="preserve">nih pravnih izvora) i prece- denata (vidi </w:t>
      </w:r>
      <w:r>
        <w:rPr>
          <w:i/>
          <w:iCs/>
          <w:lang w:val="en-US" w:eastAsia="en-US" w:bidi="en-US"/>
        </w:rPr>
        <w:t>precedent)</w:t>
      </w:r>
      <w:r>
        <w:rPr>
          <w:lang w:val="en-US" w:eastAsia="en-US" w:bidi="en-US"/>
        </w:rPr>
        <w:t xml:space="preserve"> </w:t>
      </w:r>
      <w:r>
        <w:t>koji regulišu pravne odnose u ve</w:t>
      </w:r>
      <w:r>
        <w:softHyphen/>
        <w:t>zi sa brodovima, plovidbom, navigacijom na vodi i po</w:t>
      </w:r>
      <w:r>
        <w:softHyphen/>
        <w:t>morskim provozom.</w:t>
      </w:r>
    </w:p>
    <w:p w14:paraId="499CB4BC" w14:textId="77777777" w:rsidR="00067E85" w:rsidRDefault="00000000">
      <w:pPr>
        <w:pStyle w:val="Bodytext10"/>
        <w:shd w:val="clear" w:color="auto" w:fill="auto"/>
        <w:spacing w:line="252" w:lineRule="auto"/>
        <w:ind w:left="240" w:hanging="240"/>
        <w:jc w:val="both"/>
      </w:pPr>
      <w:r>
        <w:rPr>
          <w:b/>
          <w:bCs/>
          <w:lang w:val="en-US" w:eastAsia="en-US" w:bidi="en-US"/>
        </w:rPr>
        <w:t xml:space="preserve">admissible evidence </w:t>
      </w:r>
      <w:r>
        <w:rPr>
          <w:lang w:val="en-US" w:eastAsia="en-US" w:bidi="en-US"/>
        </w:rPr>
        <w:t xml:space="preserve">(proc.) </w:t>
      </w:r>
      <w:r>
        <w:t>dozvoljena dokazna sred</w:t>
      </w:r>
      <w:r>
        <w:softHyphen/>
        <w:t>stva. Propisima građanskog i krivičnog postupka uređena pravila o tome šta se smatra dozvoljenim dokazima i do</w:t>
      </w:r>
      <w:r>
        <w:softHyphen/>
        <w:t xml:space="preserve">kaznim sredstvima. Za pri- merc, vidi </w:t>
      </w:r>
      <w:r>
        <w:rPr>
          <w:i/>
          <w:iCs/>
          <w:lang w:val="en-US" w:eastAsia="en-US" w:bidi="en-US"/>
        </w:rPr>
        <w:t>hearsay</w:t>
      </w:r>
      <w:r>
        <w:rPr>
          <w:lang w:val="en-US" w:eastAsia="en-US" w:bidi="en-US"/>
        </w:rPr>
        <w:t xml:space="preserve"> </w:t>
      </w:r>
      <w:r>
        <w:t xml:space="preserve">ili </w:t>
      </w:r>
      <w:r>
        <w:rPr>
          <w:i/>
          <w:iCs/>
          <w:lang w:val="en-US" w:eastAsia="en-US" w:bidi="en-US"/>
        </w:rPr>
        <w:t>leading questions.</w:t>
      </w:r>
    </w:p>
    <w:p w14:paraId="1BCE6977" w14:textId="77777777" w:rsidR="00067E85" w:rsidRDefault="00000000">
      <w:pPr>
        <w:pStyle w:val="Bodytext10"/>
        <w:shd w:val="clear" w:color="auto" w:fill="auto"/>
        <w:spacing w:line="266" w:lineRule="auto"/>
        <w:jc w:val="both"/>
      </w:pPr>
      <w:r>
        <w:rPr>
          <w:b/>
          <w:bCs/>
          <w:lang w:val="en-US" w:eastAsia="en-US" w:bidi="en-US"/>
        </w:rPr>
        <w:t xml:space="preserve">admission </w:t>
      </w:r>
      <w:r>
        <w:rPr>
          <w:lang w:val="en-US" w:eastAsia="en-US" w:bidi="en-US"/>
        </w:rPr>
        <w:t xml:space="preserve">(proc.) </w:t>
      </w:r>
      <w:r>
        <w:t xml:space="preserve">priznanje </w:t>
      </w:r>
      <w:r>
        <w:rPr>
          <w:lang w:val="en-US" w:eastAsia="en-US" w:bidi="en-US"/>
        </w:rPr>
        <w:t xml:space="preserve">da- to </w:t>
      </w:r>
      <w:r>
        <w:t>tokom postupka u usme</w:t>
      </w:r>
      <w:r>
        <w:softHyphen/>
        <w:t>noj formi ili dostavljeno su</w:t>
      </w:r>
      <w:r>
        <w:softHyphen/>
        <w:t>du ili drugom državnom or</w:t>
      </w:r>
      <w:r>
        <w:softHyphen/>
        <w:t xml:space="preserve">ganu u obliku pismena, </w:t>
      </w:r>
      <w:r>
        <w:rPr>
          <w:b/>
          <w:bCs/>
          <w:lang w:val="en-US" w:eastAsia="en-US" w:bidi="en-US"/>
        </w:rPr>
        <w:t xml:space="preserve">admonish </w:t>
      </w:r>
      <w:r>
        <w:rPr>
          <w:lang w:val="en-US" w:eastAsia="en-US" w:bidi="en-US"/>
        </w:rPr>
        <w:t xml:space="preserve">(proc.) </w:t>
      </w:r>
      <w:r>
        <w:t>sudska opome</w:t>
      </w:r>
      <w:r>
        <w:softHyphen/>
        <w:t>na nekome od učesnika u po</w:t>
      </w:r>
      <w:r>
        <w:softHyphen/>
        <w:t>stupku zbog kršenja pravila po</w:t>
      </w:r>
      <w:r>
        <w:softHyphen/>
        <w:t>stupka. Može biti praćena i novčanom kaznom ili oduzima</w:t>
      </w:r>
      <w:r>
        <w:softHyphen/>
        <w:t xml:space="preserve">njem nekog procesnog prava, </w:t>
      </w:r>
      <w:r>
        <w:rPr>
          <w:b/>
          <w:bCs/>
          <w:lang w:val="en-US" w:eastAsia="en-US" w:bidi="en-US"/>
        </w:rPr>
        <w:t xml:space="preserve">adversary proceeding </w:t>
      </w:r>
      <w:r>
        <w:rPr>
          <w:b/>
          <w:bCs/>
        </w:rPr>
        <w:t xml:space="preserve">(parn.) </w:t>
      </w:r>
      <w:r>
        <w:t>1. postupak u kojem sud pri</w:t>
      </w:r>
      <w:r>
        <w:softHyphen/>
      </w:r>
    </w:p>
    <w:p w14:paraId="58B0B38D" w14:textId="77777777" w:rsidR="00067E85" w:rsidRDefault="00000000">
      <w:pPr>
        <w:pStyle w:val="Bodytext10"/>
        <w:shd w:val="clear" w:color="auto" w:fill="auto"/>
        <w:spacing w:line="264" w:lineRule="auto"/>
        <w:ind w:left="220" w:firstLine="20"/>
        <w:jc w:val="both"/>
      </w:pPr>
      <w:r>
        <w:t xml:space="preserve">stupa saslušavanju stranaka koje imaju različite interese. Na </w:t>
      </w:r>
      <w:r>
        <w:rPr>
          <w:lang w:val="en-US" w:eastAsia="en-US" w:bidi="en-US"/>
        </w:rPr>
        <w:t xml:space="preserve">primer, </w:t>
      </w:r>
      <w:r>
        <w:t>tuženik ima inte</w:t>
      </w:r>
      <w:r>
        <w:softHyphen/>
        <w:t>res da se prizna njegov tu</w:t>
      </w:r>
      <w:r>
        <w:softHyphen/>
        <w:t>žbeni zahtev, dok tuženik ima interes da se tuženikov zahtev odbije. 2. sudski po</w:t>
      </w:r>
      <w:r>
        <w:softHyphen/>
        <w:t>stupak povodom individual</w:t>
      </w:r>
      <w:r>
        <w:softHyphen/>
        <w:t>nog bankrotstva (za razliku od stečaja, u kojem se radi o privrednom subjektu).</w:t>
      </w:r>
    </w:p>
    <w:p w14:paraId="0DE50057" w14:textId="77777777" w:rsidR="00067E85" w:rsidRDefault="00000000">
      <w:pPr>
        <w:pStyle w:val="Bodytext10"/>
        <w:shd w:val="clear" w:color="auto" w:fill="auto"/>
        <w:spacing w:line="264" w:lineRule="auto"/>
        <w:ind w:left="220" w:hanging="220"/>
        <w:jc w:val="both"/>
      </w:pPr>
      <w:r>
        <w:rPr>
          <w:b/>
          <w:bCs/>
          <w:lang w:val="en-US" w:eastAsia="en-US" w:bidi="en-US"/>
        </w:rPr>
        <w:t xml:space="preserve">adultery </w:t>
      </w:r>
      <w:r>
        <w:t>(kriv.) preljuba. Volj</w:t>
      </w:r>
      <w:r>
        <w:softHyphen/>
        <w:t>ni seksualni odnos lica u bra</w:t>
      </w:r>
      <w:r>
        <w:softHyphen/>
        <w:t xml:space="preserve">ku sa drugim licem koje nije </w:t>
      </w:r>
      <w:r>
        <w:t>njegov/njen supružnik.</w:t>
      </w:r>
    </w:p>
    <w:p w14:paraId="254AD476" w14:textId="77777777" w:rsidR="00067E85" w:rsidRDefault="00000000">
      <w:pPr>
        <w:pStyle w:val="Bodytext10"/>
        <w:shd w:val="clear" w:color="auto" w:fill="auto"/>
        <w:spacing w:line="266" w:lineRule="auto"/>
        <w:ind w:left="220" w:hanging="220"/>
        <w:jc w:val="both"/>
      </w:pPr>
      <w:r>
        <w:rPr>
          <w:b/>
          <w:bCs/>
          <w:lang w:val="en-US" w:eastAsia="en-US" w:bidi="en-US"/>
        </w:rPr>
        <w:t xml:space="preserve">adversary system </w:t>
      </w:r>
      <w:r>
        <w:t>(parn.) 1. na</w:t>
      </w:r>
      <w:r>
        <w:softHyphen/>
        <w:t>čelo obostranog saslušanja stranaka sa suprotnim intere</w:t>
      </w:r>
      <w:r>
        <w:softHyphen/>
        <w:t xml:space="preserve">sima. 2. pravila parničnog postupka u </w:t>
      </w:r>
      <w:r>
        <w:rPr>
          <w:i/>
          <w:iCs/>
          <w:lang w:val="en-US" w:eastAsia="en-US" w:bidi="en-US"/>
        </w:rPr>
        <w:t xml:space="preserve">common law </w:t>
      </w:r>
      <w:r>
        <w:t>pravnim sistemima po kojem se strankama sa različitim in</w:t>
      </w:r>
      <w:r>
        <w:softHyphen/>
        <w:t>teresima u postupku daje pravo da iznesu svoje zahte- ve, slobodno predlažu doka</w:t>
      </w:r>
      <w:r>
        <w:softHyphen/>
        <w:t>zna sredstva i uopšte upra</w:t>
      </w:r>
      <w:r>
        <w:softHyphen/>
        <w:t>vljaju postupkom radnjama koje preduzimaju.</w:t>
      </w:r>
    </w:p>
    <w:p w14:paraId="42C577F4" w14:textId="77777777" w:rsidR="00067E85" w:rsidRDefault="00000000">
      <w:pPr>
        <w:pStyle w:val="Bodytext10"/>
        <w:shd w:val="clear" w:color="auto" w:fill="auto"/>
        <w:spacing w:line="264" w:lineRule="auto"/>
        <w:ind w:left="220" w:hanging="220"/>
        <w:jc w:val="both"/>
      </w:pPr>
      <w:r>
        <w:rPr>
          <w:b/>
          <w:bCs/>
          <w:lang w:val="en-US" w:eastAsia="en-US" w:bidi="en-US"/>
        </w:rPr>
        <w:t xml:space="preserve">adverse possession </w:t>
      </w:r>
      <w:r>
        <w:t>(stvar.) odr- žaj. Može biti savestan i ne- savestan i na osnovu kojeg se protekorn određenog vre-</w:t>
      </w:r>
      <w:r>
        <w:br w:type="page"/>
      </w:r>
    </w:p>
    <w:p w14:paraId="2C979140" w14:textId="77777777" w:rsidR="00067E85" w:rsidRDefault="00000000">
      <w:pPr>
        <w:pStyle w:val="Bodytext10"/>
        <w:shd w:val="clear" w:color="auto" w:fill="auto"/>
        <w:spacing w:after="60" w:line="254" w:lineRule="auto"/>
        <w:ind w:left="220" w:firstLine="20"/>
        <w:jc w:val="both"/>
      </w:pPr>
      <w:r>
        <w:rPr>
          <w:noProof/>
        </w:rPr>
        <w:lastRenderedPageBreak/>
        <mc:AlternateContent>
          <mc:Choice Requires="wps">
            <w:drawing>
              <wp:anchor distT="18415" distB="69215" distL="114300" distR="8874125" simplePos="0" relativeHeight="125829378" behindDoc="0" locked="0" layoutInCell="1" allowOverlap="1" wp14:anchorId="0FF734B1" wp14:editId="19AD13D0">
                <wp:simplePos x="0" y="0"/>
                <wp:positionH relativeFrom="margin">
                  <wp:posOffset>3175</wp:posOffset>
                </wp:positionH>
                <wp:positionV relativeFrom="margin">
                  <wp:posOffset>-262255</wp:posOffset>
                </wp:positionV>
                <wp:extent cx="353695" cy="152400"/>
                <wp:effectExtent l="0" t="0" r="0" b="0"/>
                <wp:wrapTopAndBottom/>
                <wp:docPr id="13" name="Shape 13"/>
                <wp:cNvGraphicFramePr/>
                <a:graphic xmlns:a="http://schemas.openxmlformats.org/drawingml/2006/main">
                  <a:graphicData uri="http://schemas.microsoft.com/office/word/2010/wordprocessingShape">
                    <wps:wsp>
                      <wps:cNvSpPr txBox="1"/>
                      <wps:spPr>
                        <a:xfrm>
                          <a:off x="0" y="0"/>
                          <a:ext cx="353695" cy="152400"/>
                        </a:xfrm>
                        <a:prstGeom prst="rect">
                          <a:avLst/>
                        </a:prstGeom>
                        <a:noFill/>
                      </wps:spPr>
                      <wps:txbx>
                        <w:txbxContent>
                          <w:p w14:paraId="6220A525" w14:textId="77777777" w:rsidR="00067E85" w:rsidRDefault="00000000">
                            <w:pPr>
                              <w:pStyle w:val="Bodytext20"/>
                              <w:shd w:val="clear" w:color="auto" w:fill="auto"/>
                            </w:pPr>
                            <w:r>
                              <w:t>affiant</w:t>
                            </w:r>
                          </w:p>
                        </w:txbxContent>
                      </wps:txbx>
                      <wps:bodyPr wrap="none" lIns="0" tIns="0" rIns="0" bIns="0"/>
                    </wps:wsp>
                  </a:graphicData>
                </a:graphic>
              </wp:anchor>
            </w:drawing>
          </mc:Choice>
          <mc:Fallback>
            <w:pict>
              <v:shapetype w14:anchorId="0FF734B1" id="_x0000_t202" coordsize="21600,21600" o:spt="202" path="m,l,21600r21600,l21600,xe">
                <v:stroke joinstyle="miter"/>
                <v:path gradientshapeok="t" o:connecttype="rect"/>
              </v:shapetype>
              <v:shape id="Shape 13" o:spid="_x0000_s1026" type="#_x0000_t202" style="position:absolute;left:0;text-align:left;margin-left:.25pt;margin-top:-20.65pt;width:27.85pt;height:12pt;z-index:125829378;visibility:visible;mso-wrap-style:none;mso-wrap-distance-left:9pt;mso-wrap-distance-top:1.45pt;mso-wrap-distance-right:698.75pt;mso-wrap-distance-bottom:5.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" filled="f" stroked="f">
                <v:textbox inset="0,0,0,0">
                  <w:txbxContent>
                    <w:p w14:paraId="6220A525" w14:textId="77777777" w:rsidR="00067E85" w:rsidRDefault="00000000">
                      <w:pPr>
                        <w:pStyle w:val="Bodytext20"/>
                        <w:shd w:val="clear" w:color="auto" w:fill="auto"/>
                      </w:pPr>
                      <w:r>
                        <w:t>affiant</w:t>
                      </w:r>
                    </w:p>
                  </w:txbxContent>
                </v:textbox>
                <w10:wrap type="topAndBottom" anchorx="margin" anchory="margin"/>
              </v:shape>
            </w:pict>
          </mc:Fallback>
        </mc:AlternateContent>
      </w:r>
      <w:r>
        <w:rPr>
          <w:noProof/>
        </w:rPr>
        <mc:AlternateContent>
          <mc:Choice Requires="wps">
            <w:drawing>
              <wp:anchor distT="24130" distB="63500" distL="2034540" distR="7167245" simplePos="0" relativeHeight="125829380" behindDoc="0" locked="0" layoutInCell="1" allowOverlap="1" wp14:anchorId="1FDDDE2B" wp14:editId="1DA0D5AA">
                <wp:simplePos x="0" y="0"/>
                <wp:positionH relativeFrom="margin">
                  <wp:posOffset>1923415</wp:posOffset>
                </wp:positionH>
                <wp:positionV relativeFrom="margin">
                  <wp:posOffset>-256540</wp:posOffset>
                </wp:positionV>
                <wp:extent cx="140335" cy="152400"/>
                <wp:effectExtent l="0" t="0" r="0" b="0"/>
                <wp:wrapTopAndBottom/>
                <wp:docPr id="15" name="Shape 15"/>
                <wp:cNvGraphicFramePr/>
                <a:graphic xmlns:a="http://schemas.openxmlformats.org/drawingml/2006/main">
                  <a:graphicData uri="http://schemas.microsoft.com/office/word/2010/wordprocessingShape">
                    <wps:wsp>
                      <wps:cNvSpPr txBox="1"/>
                      <wps:spPr>
                        <a:xfrm>
                          <a:off x="0" y="0"/>
                          <a:ext cx="140335" cy="152400"/>
                        </a:xfrm>
                        <a:prstGeom prst="rect">
                          <a:avLst/>
                        </a:prstGeom>
                        <a:noFill/>
                      </wps:spPr>
                      <wps:txbx>
                        <w:txbxContent>
                          <w:p w14:paraId="6F27F7F1" w14:textId="77777777" w:rsidR="00067E85" w:rsidRDefault="00000000">
                            <w:pPr>
                              <w:pStyle w:val="Bodytext20"/>
                              <w:shd w:val="clear" w:color="auto" w:fill="auto"/>
                            </w:pPr>
                            <w:r>
                              <w:t>12</w:t>
                            </w:r>
                          </w:p>
                        </w:txbxContent>
                      </wps:txbx>
                      <wps:bodyPr wrap="none" lIns="0" tIns="0" rIns="0" bIns="0"/>
                    </wps:wsp>
                  </a:graphicData>
                </a:graphic>
              </wp:anchor>
            </w:drawing>
          </mc:Choice>
          <mc:Fallback>
            <w:pict>
              <v:shape w14:anchorId="1FDDDE2B" id="Shape 15" o:spid="_x0000_s1027" type="#_x0000_t202" style="position:absolute;left:0;text-align:left;margin-left:151.45pt;margin-top:-20.2pt;width:11.05pt;height:12pt;z-index:125829380;visibility:visible;mso-wrap-style:none;mso-wrap-distance-left:160.2pt;mso-wrap-distance-top:1.9pt;mso-wrap-distance-right:564.35pt;mso-wrap-distance-bottom: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" filled="f" stroked="f">
                <v:textbox inset="0,0,0,0">
                  <w:txbxContent>
                    <w:p w14:paraId="6F27F7F1" w14:textId="77777777" w:rsidR="00067E85" w:rsidRDefault="00000000">
                      <w:pPr>
                        <w:pStyle w:val="Bodytext20"/>
                        <w:shd w:val="clear" w:color="auto" w:fill="auto"/>
                      </w:pPr>
                      <w:r>
                        <w:t>12</w:t>
                      </w:r>
                    </w:p>
                  </w:txbxContent>
                </v:textbox>
                <w10:wrap type="topAndBottom" anchorx="margin" anchory="margin"/>
              </v:shape>
            </w:pict>
          </mc:Fallback>
        </mc:AlternateContent>
      </w:r>
      <w:r>
        <w:rPr>
          <w:noProof/>
        </w:rPr>
        <mc:AlternateContent>
          <mc:Choice Requires="wps">
            <w:drawing>
              <wp:anchor distT="12065" distB="75565" distL="3912235" distR="5247005" simplePos="0" relativeHeight="125829382" behindDoc="0" locked="0" layoutInCell="1" allowOverlap="1" wp14:anchorId="3E319D85" wp14:editId="1074CB17">
                <wp:simplePos x="0" y="0"/>
                <wp:positionH relativeFrom="margin">
                  <wp:posOffset>3801110</wp:posOffset>
                </wp:positionH>
                <wp:positionV relativeFrom="margin">
                  <wp:posOffset>-268605</wp:posOffset>
                </wp:positionV>
                <wp:extent cx="182880" cy="152400"/>
                <wp:effectExtent l="0" t="0" r="0" b="0"/>
                <wp:wrapTopAndBottom/>
                <wp:docPr id="17" name="Shape 17"/>
                <wp:cNvGraphicFramePr/>
                <a:graphic xmlns:a="http://schemas.openxmlformats.org/drawingml/2006/main">
                  <a:graphicData uri="http://schemas.microsoft.com/office/word/2010/wordprocessingShape">
                    <wps:wsp>
                      <wps:cNvSpPr txBox="1"/>
                      <wps:spPr>
                        <a:xfrm>
                          <a:off x="0" y="0"/>
                          <a:ext cx="182880" cy="152400"/>
                        </a:xfrm>
                        <a:prstGeom prst="rect">
                          <a:avLst/>
                        </a:prstGeom>
                        <a:noFill/>
                      </wps:spPr>
                      <wps:txbx>
                        <w:txbxContent>
                          <w:p w14:paraId="56254035" w14:textId="77777777" w:rsidR="00067E85" w:rsidRDefault="00000000">
                            <w:pPr>
                              <w:pStyle w:val="Bodytext20"/>
                              <w:shd w:val="clear" w:color="auto" w:fill="auto"/>
                            </w:pPr>
                            <w:r>
                              <w:t>aid</w:t>
                            </w:r>
                          </w:p>
                        </w:txbxContent>
                      </wps:txbx>
                      <wps:bodyPr wrap="none" lIns="0" tIns="0" rIns="0" bIns="0"/>
                    </wps:wsp>
                  </a:graphicData>
                </a:graphic>
              </wp:anchor>
            </w:drawing>
          </mc:Choice>
          <mc:Fallback>
            <w:pict>
              <v:shape w14:anchorId="3E319D85" id="Shape 17" o:spid="_x0000_s1028" type="#_x0000_t202" style="position:absolute;left:0;text-align:left;margin-left:299.3pt;margin-top:-21.15pt;width:14.4pt;height:12pt;z-index:125829382;visibility:visible;mso-wrap-style:none;mso-wrap-distance-left:308.05pt;mso-wrap-distance-top:.95pt;mso-wrap-distance-right:413.15pt;mso-wrap-distance-bottom:5.9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" filled="f" stroked="f">
                <v:textbox inset="0,0,0,0">
                  <w:txbxContent>
                    <w:p w14:paraId="56254035" w14:textId="77777777" w:rsidR="00067E85" w:rsidRDefault="00000000">
                      <w:pPr>
                        <w:pStyle w:val="Bodytext20"/>
                        <w:shd w:val="clear" w:color="auto" w:fill="auto"/>
                      </w:pPr>
                      <w:r>
                        <w:t>aid</w:t>
                      </w:r>
                    </w:p>
                  </w:txbxContent>
                </v:textbox>
                <w10:wrap type="topAndBottom" anchorx="margin" anchory="margin"/>
              </v:shape>
            </w:pict>
          </mc:Fallback>
        </mc:AlternateContent>
      </w:r>
      <w:r>
        <w:rPr>
          <w:noProof/>
        </w:rPr>
        <mc:AlternateContent>
          <mc:Choice Requires="wps">
            <w:drawing>
              <wp:anchor distT="6350" distB="50800" distL="5247005" distR="3790315" simplePos="0" relativeHeight="125829384" behindDoc="0" locked="0" layoutInCell="1" allowOverlap="1" wp14:anchorId="6B9FE7AD" wp14:editId="7087CC22">
                <wp:simplePos x="0" y="0"/>
                <wp:positionH relativeFrom="margin">
                  <wp:posOffset>5135880</wp:posOffset>
                </wp:positionH>
                <wp:positionV relativeFrom="margin">
                  <wp:posOffset>-274320</wp:posOffset>
                </wp:positionV>
                <wp:extent cx="304800" cy="182880"/>
                <wp:effectExtent l="0" t="0" r="0" b="0"/>
                <wp:wrapTopAndBottom/>
                <wp:docPr id="19" name="Shape 19"/>
                <wp:cNvGraphicFramePr/>
                <a:graphic xmlns:a="http://schemas.openxmlformats.org/drawingml/2006/main">
                  <a:graphicData uri="http://schemas.microsoft.com/office/word/2010/wordprocessingShape">
                    <wps:wsp>
                      <wps:cNvSpPr txBox="1"/>
                      <wps:spPr>
                        <a:xfrm>
                          <a:off x="0" y="0"/>
                          <a:ext cx="304800" cy="182880"/>
                        </a:xfrm>
                        <a:prstGeom prst="rect">
                          <a:avLst/>
                        </a:prstGeom>
                        <a:noFill/>
                      </wps:spPr>
                      <wps:txbx>
                        <w:txbxContent>
                          <w:p w14:paraId="69E678E8" w14:textId="77777777" w:rsidR="00067E85" w:rsidRDefault="00000000">
                            <w:pPr>
                              <w:pStyle w:val="Heading410"/>
                              <w:keepNext/>
                              <w:keepLines/>
                              <w:shd w:val="clear" w:color="auto" w:fill="auto"/>
                            </w:pPr>
                            <w:bookmarkStart w:id="2" w:name="bookmark2"/>
                            <w:r>
                              <w:t>alibi</w:t>
                            </w:r>
                            <w:bookmarkEnd w:id="2"/>
                          </w:p>
                        </w:txbxContent>
                      </wps:txbx>
                      <wps:bodyPr wrap="none" lIns="0" tIns="0" rIns="0" bIns="0"/>
                    </wps:wsp>
                  </a:graphicData>
                </a:graphic>
              </wp:anchor>
            </w:drawing>
          </mc:Choice>
          <mc:Fallback>
            <w:pict>
              <v:shape w14:anchorId="6B9FE7AD" id="Shape 19" o:spid="_x0000_s1029" type="#_x0000_t202" style="position:absolute;left:0;text-align:left;margin-left:404.4pt;margin-top:-21.6pt;width:24pt;height:14.4pt;z-index:125829384;visibility:visible;mso-wrap-style:none;mso-wrap-distance-left:413.15pt;mso-wrap-distance-top:.5pt;mso-wrap-distance-right:298.45pt;mso-wrap-distance-bottom:4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" filled="f" stroked="f">
                <v:textbox inset="0,0,0,0">
                  <w:txbxContent>
                    <w:p w14:paraId="69E678E8" w14:textId="77777777" w:rsidR="00067E85" w:rsidRDefault="00000000">
                      <w:pPr>
                        <w:pStyle w:val="Heading410"/>
                        <w:keepNext/>
                        <w:keepLines/>
                        <w:shd w:val="clear" w:color="auto" w:fill="auto"/>
                      </w:pPr>
                      <w:bookmarkStart w:id="3" w:name="bookmark2"/>
                      <w:r>
                        <w:t>alibi</w:t>
                      </w:r>
                      <w:bookmarkEnd w:id="3"/>
                    </w:p>
                  </w:txbxContent>
                </v:textbox>
                <w10:wrap type="topAndBottom" anchorx="margin" anchory="margin"/>
              </v:shape>
            </w:pict>
          </mc:Fallback>
        </mc:AlternateContent>
      </w:r>
      <w:r>
        <w:rPr>
          <w:noProof/>
        </w:rPr>
        <mc:AlternateContent>
          <mc:Choice Requires="wps">
            <w:drawing>
              <wp:anchor distT="12065" distB="75565" distL="7173595" distR="2034540" simplePos="0" relativeHeight="125829386" behindDoc="0" locked="0" layoutInCell="1" allowOverlap="1" wp14:anchorId="24AF30F6" wp14:editId="6FF6038A">
                <wp:simplePos x="0" y="0"/>
                <wp:positionH relativeFrom="margin">
                  <wp:posOffset>7062470</wp:posOffset>
                </wp:positionH>
                <wp:positionV relativeFrom="margin">
                  <wp:posOffset>-268605</wp:posOffset>
                </wp:positionV>
                <wp:extent cx="133985" cy="152400"/>
                <wp:effectExtent l="0" t="0" r="0" b="0"/>
                <wp:wrapTopAndBottom/>
                <wp:docPr id="21" name="Shape 21"/>
                <wp:cNvGraphicFramePr/>
                <a:graphic xmlns:a="http://schemas.openxmlformats.org/drawingml/2006/main">
                  <a:graphicData uri="http://schemas.microsoft.com/office/word/2010/wordprocessingShape">
                    <wps:wsp>
                      <wps:cNvSpPr txBox="1"/>
                      <wps:spPr>
                        <a:xfrm>
                          <a:off x="0" y="0"/>
                          <a:ext cx="133985" cy="152400"/>
                        </a:xfrm>
                        <a:prstGeom prst="rect">
                          <a:avLst/>
                        </a:prstGeom>
                        <a:noFill/>
                      </wps:spPr>
                      <wps:txbx>
                        <w:txbxContent>
                          <w:p w14:paraId="66715A7A" w14:textId="77777777" w:rsidR="00067E85" w:rsidRDefault="00000000">
                            <w:pPr>
                              <w:pStyle w:val="Bodytext20"/>
                              <w:shd w:val="clear" w:color="auto" w:fill="auto"/>
                            </w:pPr>
                            <w:r>
                              <w:rPr>
                                <w:lang w:val="hr-HR" w:eastAsia="hr-HR" w:bidi="hr-HR"/>
                              </w:rPr>
                              <w:t>13</w:t>
                            </w:r>
                          </w:p>
                        </w:txbxContent>
                      </wps:txbx>
                      <wps:bodyPr wrap="none" lIns="0" tIns="0" rIns="0" bIns="0"/>
                    </wps:wsp>
                  </a:graphicData>
                </a:graphic>
              </wp:anchor>
            </w:drawing>
          </mc:Choice>
          <mc:Fallback>
            <w:pict>
              <v:shape w14:anchorId="24AF30F6" id="Shape 21" o:spid="_x0000_s1030" type="#_x0000_t202" style="position:absolute;left:0;text-align:left;margin-left:556.1pt;margin-top:-21.15pt;width:10.55pt;height:12pt;z-index:125829386;visibility:visible;mso-wrap-style:none;mso-wrap-distance-left:564.85pt;mso-wrap-distance-top:.95pt;mso-wrap-distance-right:160.2pt;mso-wrap-distance-bottom:5.9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" filled="f" stroked="f">
                <v:textbox inset="0,0,0,0">
                  <w:txbxContent>
                    <w:p w14:paraId="66715A7A" w14:textId="77777777" w:rsidR="00067E85" w:rsidRDefault="00000000">
                      <w:pPr>
                        <w:pStyle w:val="Bodytext20"/>
                        <w:shd w:val="clear" w:color="auto" w:fill="auto"/>
                      </w:pPr>
                      <w:r>
                        <w:rPr>
                          <w:lang w:val="hr-HR" w:eastAsia="hr-HR" w:bidi="hr-HR"/>
                        </w:rPr>
                        <w:t>13</w:t>
                      </w:r>
                    </w:p>
                  </w:txbxContent>
                </v:textbox>
                <w10:wrap type="topAndBottom" anchorx="margin" anchory="margin"/>
              </v:shape>
            </w:pict>
          </mc:Fallback>
        </mc:AlternateContent>
      </w:r>
      <w:r>
        <w:rPr>
          <w:noProof/>
        </w:rPr>
        <mc:AlternateContent>
          <mc:Choice Requires="wps">
            <w:drawing>
              <wp:anchor distT="0" distB="87630" distL="8855710" distR="114300" simplePos="0" relativeHeight="125829388" behindDoc="0" locked="0" layoutInCell="1" allowOverlap="1" wp14:anchorId="4BF2AB7C" wp14:editId="37A992AF">
                <wp:simplePos x="0" y="0"/>
                <wp:positionH relativeFrom="margin">
                  <wp:posOffset>8744585</wp:posOffset>
                </wp:positionH>
                <wp:positionV relativeFrom="margin">
                  <wp:posOffset>-280670</wp:posOffset>
                </wp:positionV>
                <wp:extent cx="372110" cy="152400"/>
                <wp:effectExtent l="0" t="0" r="0" b="0"/>
                <wp:wrapTopAndBottom/>
                <wp:docPr id="23" name="Shape 23"/>
                <wp:cNvGraphicFramePr/>
                <a:graphic xmlns:a="http://schemas.openxmlformats.org/drawingml/2006/main">
                  <a:graphicData uri="http://schemas.microsoft.com/office/word/2010/wordprocessingShape">
                    <wps:wsp>
                      <wps:cNvSpPr txBox="1"/>
                      <wps:spPr>
                        <a:xfrm>
                          <a:off x="0" y="0"/>
                          <a:ext cx="372110" cy="152400"/>
                        </a:xfrm>
                        <a:prstGeom prst="rect">
                          <a:avLst/>
                        </a:prstGeom>
                        <a:noFill/>
                      </wps:spPr>
                      <wps:txbx>
                        <w:txbxContent>
                          <w:p w14:paraId="5B5E1DDB" w14:textId="77777777" w:rsidR="00067E85" w:rsidRDefault="00000000">
                            <w:pPr>
                              <w:pStyle w:val="Bodytext20"/>
                              <w:shd w:val="clear" w:color="auto" w:fill="auto"/>
                            </w:pPr>
                            <w:r>
                              <w:t>amicus</w:t>
                            </w:r>
                          </w:p>
                        </w:txbxContent>
                      </wps:txbx>
                      <wps:bodyPr wrap="none" lIns="0" tIns="0" rIns="0" bIns="0"/>
                    </wps:wsp>
                  </a:graphicData>
                </a:graphic>
              </wp:anchor>
            </w:drawing>
          </mc:Choice>
          <mc:Fallback>
            <w:pict>
              <v:shape w14:anchorId="4BF2AB7C" id="Shape 23" o:spid="_x0000_s1031" type="#_x0000_t202" style="position:absolute;left:0;text-align:left;margin-left:688.55pt;margin-top:-22.1pt;width:29.3pt;height:12pt;z-index:125829388;visibility:visible;mso-wrap-style:none;mso-wrap-distance-left:697.3pt;mso-wrap-distance-top:0;mso-wrap-distance-right:9pt;mso-wrap-distance-bottom:6.9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" filled="f" stroked="f">
                <v:textbox inset="0,0,0,0">
                  <w:txbxContent>
                    <w:p w14:paraId="5B5E1DDB" w14:textId="77777777" w:rsidR="00067E85" w:rsidRDefault="00000000">
                      <w:pPr>
                        <w:pStyle w:val="Bodytext20"/>
                        <w:shd w:val="clear" w:color="auto" w:fill="auto"/>
                      </w:pPr>
                      <w:r>
                        <w:t>amicus</w:t>
                      </w:r>
                    </w:p>
                  </w:txbxContent>
                </v:textbox>
                <w10:wrap type="topAndBottom" anchorx="margin" anchory="margin"/>
              </v:shape>
            </w:pict>
          </mc:Fallback>
        </mc:AlternateContent>
      </w:r>
      <w:r>
        <w:t>menskog perioda stiče pravo svojine na stvari.</w:t>
      </w:r>
    </w:p>
    <w:p w14:paraId="4DAC1446" w14:textId="77777777" w:rsidR="00067E85" w:rsidRDefault="00000000">
      <w:pPr>
        <w:pStyle w:val="Bodytext10"/>
        <w:shd w:val="clear" w:color="auto" w:fill="auto"/>
        <w:spacing w:after="60"/>
        <w:jc w:val="both"/>
      </w:pPr>
      <w:r>
        <w:rPr>
          <w:b/>
          <w:bCs/>
          <w:lang w:val="en-US" w:eastAsia="en-US" w:bidi="en-US"/>
        </w:rPr>
        <w:t xml:space="preserve">affiant </w:t>
      </w:r>
      <w:r>
        <w:t xml:space="preserve">(opšt.) osoba koja pod zakletvom daje i potpisuje </w:t>
      </w:r>
      <w:r>
        <w:rPr>
          <w:lang w:val="en-US" w:eastAsia="en-US" w:bidi="en-US"/>
        </w:rPr>
        <w:t xml:space="preserve">affidavit </w:t>
      </w:r>
      <w:r>
        <w:t xml:space="preserve">(vidi </w:t>
      </w:r>
      <w:r>
        <w:rPr>
          <w:i/>
          <w:iCs/>
          <w:lang w:val="en-US" w:eastAsia="en-US" w:bidi="en-US"/>
        </w:rPr>
        <w:t xml:space="preserve">affidavit). </w:t>
      </w:r>
      <w:r>
        <w:rPr>
          <w:b/>
          <w:bCs/>
          <w:lang w:val="en-US" w:eastAsia="en-US" w:bidi="en-US"/>
        </w:rPr>
        <w:t xml:space="preserve">affidavit </w:t>
      </w:r>
      <w:r>
        <w:t>(opšt.) pismeno koje pod zakletvom, svojevoljno i u propisanoj formi, daje oso</w:t>
      </w:r>
      <w:r>
        <w:softHyphen/>
        <w:t>ba koja za to ima interes, a u vezi sa određenim činjenica</w:t>
      </w:r>
      <w:r>
        <w:softHyphen/>
        <w:t>ma, a koje overava za to za</w:t>
      </w:r>
      <w:r>
        <w:softHyphen/>
        <w:t>konom propisano službeno lice ili notar.</w:t>
      </w:r>
    </w:p>
    <w:p w14:paraId="5D929AF8"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affirmation </w:t>
      </w:r>
      <w:r>
        <w:t>(opšt.) formalna (i svečana) izjava koja potvr</w:t>
      </w:r>
      <w:r>
        <w:softHyphen/>
        <w:t>đuje da je iskaz, dat pismeno ili usmeno pred sudom ili dr</w:t>
      </w:r>
      <w:r>
        <w:softHyphen/>
        <w:t>žavnim organom, istinit. U SAD, ova izjava zamenjuje zakletvu.</w:t>
      </w:r>
    </w:p>
    <w:p w14:paraId="5C4FF841"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affirmative defense </w:t>
      </w:r>
      <w:r>
        <w:t>1. (kriv.) nove činjenice koje tuženi iz</w:t>
      </w:r>
      <w:r>
        <w:softHyphen/>
        <w:t>nosi kao razlog za odbaciva</w:t>
      </w:r>
      <w:r>
        <w:softHyphen/>
        <w:t>nje optužnice. U krivičnom postupku, odbrana optuže</w:t>
      </w:r>
      <w:r>
        <w:softHyphen/>
        <w:t>nog koja uključuje krajnju nuždu, nužnu odbranu ili ne</w:t>
      </w:r>
      <w:r>
        <w:softHyphen/>
        <w:t>uračunljivost, pa stoga is</w:t>
      </w:r>
      <w:r>
        <w:softHyphen/>
        <w:t>ključuje vinost. Mogu se, ta- kođe, upotrebiti i druge či</w:t>
      </w:r>
      <w:r>
        <w:softHyphen/>
        <w:t>njenice i okolnosti koje bi, da su postojale u trenutku izvr</w:t>
      </w:r>
      <w:r>
        <w:softHyphen/>
        <w:t>šenja, a to se tokom postupka</w:t>
      </w:r>
    </w:p>
    <w:p w14:paraId="02F3BF7E" w14:textId="77777777" w:rsidR="00067E85" w:rsidRDefault="00000000">
      <w:pPr>
        <w:pStyle w:val="Bodytext10"/>
        <w:shd w:val="clear" w:color="auto" w:fill="auto"/>
        <w:spacing w:line="259" w:lineRule="auto"/>
        <w:ind w:left="220" w:firstLine="20"/>
        <w:jc w:val="both"/>
      </w:pPr>
      <w:r>
        <w:t>može dokazati, isključivale odgovornost za krivično de- lo. 2. (grad.) činjenice i do</w:t>
      </w:r>
      <w:r>
        <w:softHyphen/>
        <w:t>kazi koje tuženi navodi u od</w:t>
      </w:r>
      <w:r>
        <w:softHyphen/>
        <w:t>govoru na tužbu. To može bi</w:t>
      </w:r>
      <w:r>
        <w:softHyphen/>
        <w:t xml:space="preserve">ti podeljena </w:t>
      </w:r>
      <w:r>
        <w:t>odgovornost za štetu (tj. doprinos tužioca na</w:t>
      </w:r>
      <w:r>
        <w:softHyphen/>
        <w:t>stanku štete) ili dokazi koji odgovornost za štetu stavlja</w:t>
      </w:r>
      <w:r>
        <w:softHyphen/>
        <w:t>ju trećem licu na teret.</w:t>
      </w:r>
    </w:p>
    <w:p w14:paraId="5C05EB23" w14:textId="77777777" w:rsidR="00067E85" w:rsidRDefault="00000000">
      <w:pPr>
        <w:pStyle w:val="Bodytext10"/>
        <w:shd w:val="clear" w:color="auto" w:fill="auto"/>
        <w:spacing w:line="259" w:lineRule="auto"/>
        <w:ind w:left="220" w:hanging="220"/>
        <w:jc w:val="both"/>
      </w:pPr>
      <w:r>
        <w:rPr>
          <w:b/>
          <w:bCs/>
          <w:lang w:val="en-US" w:eastAsia="en-US" w:bidi="en-US"/>
        </w:rPr>
        <w:t xml:space="preserve">affirmed </w:t>
      </w:r>
      <w:r>
        <w:rPr>
          <w:lang w:val="en-US" w:eastAsia="en-US" w:bidi="en-US"/>
        </w:rPr>
        <w:t xml:space="preserve">(proc.) </w:t>
      </w:r>
      <w:r>
        <w:t>potvrda, po</w:t>
      </w:r>
      <w:r>
        <w:softHyphen/>
        <w:t>tvrđivanje odluke nižeg suda u postupku povodom prav</w:t>
      </w:r>
      <w:r>
        <w:softHyphen/>
        <w:t>nog leka.</w:t>
      </w:r>
    </w:p>
    <w:p w14:paraId="6A1A778E" w14:textId="77777777" w:rsidR="00067E85" w:rsidRDefault="00000000">
      <w:pPr>
        <w:pStyle w:val="Bodytext10"/>
        <w:shd w:val="clear" w:color="auto" w:fill="auto"/>
        <w:spacing w:after="0" w:line="276" w:lineRule="auto"/>
      </w:pPr>
      <w:r>
        <w:rPr>
          <w:b/>
          <w:bCs/>
          <w:lang w:val="en-US" w:eastAsia="en-US" w:bidi="en-US"/>
        </w:rPr>
        <w:t xml:space="preserve">aggravated assault </w:t>
      </w:r>
      <w:r>
        <w:t>(kriv.) krivič</w:t>
      </w:r>
      <w:r>
        <w:softHyphen/>
        <w:t xml:space="preserve">no delo telesne povrede kvali- fikovano težom posledicom. </w:t>
      </w:r>
      <w:r>
        <w:rPr>
          <w:b/>
          <w:bCs/>
        </w:rPr>
        <w:t xml:space="preserve">agent </w:t>
      </w:r>
      <w:r>
        <w:t>(trgov., oblig.) punomoć</w:t>
      </w:r>
      <w:r>
        <w:softHyphen/>
        <w:t>nik ili zakonski zastupnik ko</w:t>
      </w:r>
      <w:r>
        <w:softHyphen/>
        <w:t>ji je ovlašćen da zastupa da</w:t>
      </w:r>
      <w:r>
        <w:softHyphen/>
        <w:t>vaoca punomoćja ili poslov</w:t>
      </w:r>
      <w:r>
        <w:softHyphen/>
        <w:t xml:space="preserve">no nesposobno lice, </w:t>
      </w:r>
      <w:r>
        <w:rPr>
          <w:b/>
          <w:bCs/>
          <w:lang w:val="en-US" w:eastAsia="en-US" w:bidi="en-US"/>
        </w:rPr>
        <w:t xml:space="preserve">agreement </w:t>
      </w:r>
      <w:r>
        <w:rPr>
          <w:b/>
          <w:bCs/>
        </w:rPr>
        <w:t xml:space="preserve">1. </w:t>
      </w:r>
      <w:r>
        <w:t xml:space="preserve">(oblig.) ugovor. Vidi: </w:t>
      </w:r>
      <w:r>
        <w:rPr>
          <w:i/>
          <w:iCs/>
          <w:lang w:val="en-US" w:eastAsia="en-US" w:bidi="en-US"/>
        </w:rPr>
        <w:t>contract.</w:t>
      </w:r>
      <w:r>
        <w:rPr>
          <w:lang w:val="en-US" w:eastAsia="en-US" w:bidi="en-US"/>
        </w:rPr>
        <w:t xml:space="preserve"> </w:t>
      </w:r>
      <w:r>
        <w:t>2. (med. jav.) međunarodni ugovor/spora-</w:t>
      </w:r>
    </w:p>
    <w:p w14:paraId="14696B44" w14:textId="77777777" w:rsidR="00067E85" w:rsidRDefault="00000000">
      <w:pPr>
        <w:pStyle w:val="Bodytext10"/>
        <w:shd w:val="clear" w:color="auto" w:fill="auto"/>
        <w:spacing w:line="276" w:lineRule="auto"/>
        <w:ind w:left="220" w:firstLine="20"/>
        <w:jc w:val="both"/>
      </w:pPr>
      <w:r>
        <w:t>zum. Bilateralni ugovor iz</w:t>
      </w:r>
      <w:r>
        <w:softHyphen/>
        <w:t>među dva ili više suverenite</w:t>
      </w:r>
      <w:r>
        <w:softHyphen/>
        <w:t xml:space="preserve">ta. Vidi: </w:t>
      </w:r>
      <w:r>
        <w:rPr>
          <w:i/>
          <w:iCs/>
          <w:lang w:val="en-US" w:eastAsia="en-US" w:bidi="en-US"/>
        </w:rPr>
        <w:t>treaty.</w:t>
      </w:r>
    </w:p>
    <w:p w14:paraId="2B44B9AA" w14:textId="77777777" w:rsidR="00067E85" w:rsidRDefault="00000000">
      <w:pPr>
        <w:pStyle w:val="Bodytext10"/>
        <w:shd w:val="clear" w:color="auto" w:fill="auto"/>
        <w:spacing w:line="259" w:lineRule="auto"/>
        <w:ind w:left="220" w:hanging="220"/>
        <w:jc w:val="both"/>
      </w:pPr>
      <w:r>
        <w:rPr>
          <w:b/>
          <w:bCs/>
          <w:lang w:val="en-US" w:eastAsia="en-US" w:bidi="en-US"/>
        </w:rPr>
        <w:t xml:space="preserve">aid and abet </w:t>
      </w:r>
      <w:r>
        <w:t>(kriv.) radnje po</w:t>
      </w:r>
      <w:r>
        <w:softHyphen/>
        <w:t>maganja izvršiocu krivičnog dela u izvršenju ili pri pokuša</w:t>
      </w:r>
      <w:r>
        <w:softHyphen/>
        <w:t>ju izvršenja određenog k. d.</w:t>
      </w:r>
    </w:p>
    <w:p w14:paraId="06937DD0" w14:textId="77777777" w:rsidR="00067E85" w:rsidRDefault="00000000">
      <w:pPr>
        <w:pStyle w:val="Bodytext10"/>
        <w:shd w:val="clear" w:color="auto" w:fill="auto"/>
        <w:spacing w:line="271" w:lineRule="auto"/>
        <w:jc w:val="both"/>
      </w:pPr>
      <w:r>
        <w:rPr>
          <w:b/>
          <w:bCs/>
        </w:rPr>
        <w:t xml:space="preserve">alibi </w:t>
      </w:r>
      <w:r>
        <w:t>(kriv.) navodi optuženog da se u vreme izvršenja kri</w:t>
      </w:r>
      <w:r>
        <w:softHyphen/>
        <w:t xml:space="preserve">vičnog dela za koje se tereti nalazio na drugom mestu, a ne na mestu izvršenja k. d. </w:t>
      </w:r>
      <w:r>
        <w:rPr>
          <w:b/>
          <w:bCs/>
          <w:lang w:val="en-US" w:eastAsia="en-US" w:bidi="en-US"/>
        </w:rPr>
        <w:t xml:space="preserve">alien </w:t>
      </w:r>
      <w:r>
        <w:t xml:space="preserve">1. (uprav.) stranac. Lice koje </w:t>
      </w:r>
      <w:r>
        <w:t>nema državljanstvo dr</w:t>
      </w:r>
      <w:r>
        <w:softHyphen/>
        <w:t xml:space="preserve">žave u kojoj ima prebivalište ili boravište. 2. (amer.) </w:t>
      </w:r>
      <w:r>
        <w:rPr>
          <w:i/>
          <w:iCs/>
          <w:lang w:val="en-US" w:eastAsia="en-US" w:bidi="en-US"/>
        </w:rPr>
        <w:t xml:space="preserve">Lawful Permanent Resident </w:t>
      </w:r>
      <w:r>
        <w:rPr>
          <w:i/>
          <w:iCs/>
        </w:rPr>
        <w:t>(LPR)</w:t>
      </w:r>
      <w:r>
        <w:t xml:space="preserve"> Stranac koji boravi u zemlji po nekom zakonskom osnovu (posao, porodični razlozi, školovanje). </w:t>
      </w:r>
      <w:r>
        <w:rPr>
          <w:b/>
          <w:bCs/>
        </w:rPr>
        <w:t xml:space="preserve">allegation(s) </w:t>
      </w:r>
      <w:r>
        <w:t>1. (grad.) navodi tužbe, tužbeni zahtev koji se zasniva na dokazima navede</w:t>
      </w:r>
      <w:r>
        <w:softHyphen/>
        <w:t>nim u tužbi. 2. (kriv.) dokazi navedeni u optužnici ili optu- žnom aktu. Tokom postupka javni tužilac mora da pruži dokaze za navode iz optužni</w:t>
      </w:r>
      <w:r>
        <w:softHyphen/>
        <w:t>ce da bi ih porota i sudija uzeli u razmatranje prilikom donošenja odluke.</w:t>
      </w:r>
    </w:p>
    <w:p w14:paraId="634E39E0" w14:textId="77777777" w:rsidR="00067E85" w:rsidRDefault="00000000">
      <w:pPr>
        <w:pStyle w:val="Bodytext10"/>
        <w:shd w:val="clear" w:color="auto" w:fill="auto"/>
        <w:spacing w:after="0" w:line="264" w:lineRule="auto"/>
        <w:ind w:left="220" w:hanging="220"/>
        <w:jc w:val="both"/>
      </w:pPr>
      <w:r>
        <w:rPr>
          <w:b/>
          <w:bCs/>
          <w:lang w:val="en-US" w:eastAsia="en-US" w:bidi="en-US"/>
        </w:rPr>
        <w:t xml:space="preserve">alteration </w:t>
      </w:r>
      <w:r>
        <w:t>(opšt.) generalno, iz- mena u spisu, iskazu učesni</w:t>
      </w:r>
      <w:r>
        <w:softHyphen/>
        <w:t>ka u postupku ili dokaza. Može biti dozvoljena ili ne</w:t>
      </w:r>
      <w:r>
        <w:softHyphen/>
        <w:t>dozvoljena. Ako nije autori- zovana, onaj koji je izvršio izmenu odgovara po zakonu.</w:t>
      </w:r>
    </w:p>
    <w:p w14:paraId="4B0F31BF" w14:textId="77777777" w:rsidR="00067E85" w:rsidRDefault="00000000">
      <w:pPr>
        <w:pStyle w:val="Bodytext10"/>
        <w:shd w:val="clear" w:color="auto" w:fill="auto"/>
        <w:spacing w:line="264" w:lineRule="auto"/>
        <w:ind w:left="240" w:hanging="240"/>
        <w:jc w:val="both"/>
      </w:pPr>
      <w:r>
        <w:rPr>
          <w:b/>
          <w:bCs/>
        </w:rPr>
        <w:t xml:space="preserve">alternative </w:t>
      </w:r>
      <w:r>
        <w:rPr>
          <w:b/>
          <w:bCs/>
          <w:lang w:val="en-US" w:eastAsia="en-US" w:bidi="en-US"/>
        </w:rPr>
        <w:t xml:space="preserve">dispute resolution </w:t>
      </w:r>
      <w:r>
        <w:t xml:space="preserve">skr. </w:t>
      </w:r>
      <w:r>
        <w:rPr>
          <w:lang w:val="en-US" w:eastAsia="en-US" w:bidi="en-US"/>
        </w:rPr>
        <w:t xml:space="preserve">ADR </w:t>
      </w:r>
      <w:r>
        <w:t xml:space="preserve">(opšt.) postupci re- šavanja sporova bez učešća suda. Uključuju, na </w:t>
      </w:r>
      <w:r>
        <w:rPr>
          <w:lang w:val="en-US" w:eastAsia="en-US" w:bidi="en-US"/>
        </w:rPr>
        <w:t xml:space="preserve">primer, </w:t>
      </w:r>
      <w:r>
        <w:t>medijaciju, arbitražu ili po</w:t>
      </w:r>
      <w:r>
        <w:softHyphen/>
        <w:t>ravnanje.</w:t>
      </w:r>
    </w:p>
    <w:p w14:paraId="20F45164" w14:textId="77777777" w:rsidR="00067E85" w:rsidRDefault="00000000">
      <w:pPr>
        <w:pStyle w:val="Bodytext10"/>
        <w:shd w:val="clear" w:color="auto" w:fill="auto"/>
        <w:spacing w:line="264" w:lineRule="auto"/>
        <w:ind w:left="240" w:hanging="240"/>
        <w:jc w:val="both"/>
      </w:pPr>
      <w:r>
        <w:rPr>
          <w:b/>
          <w:bCs/>
          <w:lang w:val="en-US" w:eastAsia="en-US" w:bidi="en-US"/>
        </w:rPr>
        <w:t xml:space="preserve">American Bar Association </w:t>
      </w:r>
      <w:r>
        <w:t xml:space="preserve">skr. </w:t>
      </w:r>
      <w:r>
        <w:rPr>
          <w:b/>
          <w:bCs/>
        </w:rPr>
        <w:t xml:space="preserve">ABA </w:t>
      </w:r>
      <w:r>
        <w:t>(amer.) nezavisno i sa</w:t>
      </w:r>
      <w:r>
        <w:softHyphen/>
        <w:t>mostalno nacionalno udruže</w:t>
      </w:r>
      <w:r>
        <w:softHyphen/>
        <w:t>nje advokata i drugih pravni</w:t>
      </w:r>
      <w:r>
        <w:softHyphen/>
        <w:t xml:space="preserve">ka sa </w:t>
      </w:r>
      <w:r>
        <w:t>položenim pravosud</w:t>
      </w:r>
      <w:r>
        <w:softHyphen/>
        <w:t xml:space="preserve">nim ispitom (vidi </w:t>
      </w:r>
      <w:r>
        <w:rPr>
          <w:i/>
          <w:iCs/>
          <w:lang w:val="en-US" w:eastAsia="en-US" w:bidi="en-US"/>
        </w:rPr>
        <w:t xml:space="preserve">Bar exam). </w:t>
      </w:r>
      <w:r>
        <w:t>Prevashodne delatnosti udru</w:t>
      </w:r>
      <w:r>
        <w:softHyphen/>
        <w:t>ženja obuhvalaju strukovno obrazovanje, usavršavanje, kao i zaštitu i unapređenje profesionalnog, društvenog, ekonomskog i statusnog po</w:t>
      </w:r>
      <w:r>
        <w:softHyphen/>
        <w:t>ložaja advokature i pravnika uopšte.</w:t>
      </w:r>
    </w:p>
    <w:p w14:paraId="57E33D79" w14:textId="77777777" w:rsidR="00067E85" w:rsidRDefault="00000000">
      <w:pPr>
        <w:pStyle w:val="Bodytext10"/>
        <w:shd w:val="clear" w:color="auto" w:fill="auto"/>
        <w:spacing w:line="266" w:lineRule="auto"/>
        <w:ind w:left="240" w:hanging="240"/>
        <w:jc w:val="both"/>
      </w:pPr>
      <w:r>
        <w:rPr>
          <w:b/>
          <w:bCs/>
          <w:lang w:val="en-US" w:eastAsia="en-US" w:bidi="en-US"/>
        </w:rPr>
        <w:t xml:space="preserve">American Law Reports </w:t>
      </w:r>
      <w:r>
        <w:t xml:space="preserve">skr. </w:t>
      </w:r>
      <w:r>
        <w:rPr>
          <w:b/>
          <w:bCs/>
        </w:rPr>
        <w:t xml:space="preserve">ALR </w:t>
      </w:r>
      <w:r>
        <w:t>(amer.) Periodična pu</w:t>
      </w:r>
      <w:r>
        <w:softHyphen/>
        <w:t>blikacija u kojoj se objavlju</w:t>
      </w:r>
      <w:r>
        <w:softHyphen/>
        <w:t>ju odluke sudova; organizo- vana po vrsti i nadležnosti sudova.</w:t>
      </w:r>
    </w:p>
    <w:p w14:paraId="43BA241F" w14:textId="77777777" w:rsidR="00067E85" w:rsidRDefault="00000000">
      <w:pPr>
        <w:pStyle w:val="Bodytext10"/>
        <w:shd w:val="clear" w:color="auto" w:fill="auto"/>
        <w:spacing w:line="264" w:lineRule="auto"/>
        <w:ind w:left="240" w:hanging="240"/>
        <w:jc w:val="both"/>
      </w:pPr>
      <w:r>
        <w:rPr>
          <w:b/>
          <w:bCs/>
          <w:lang w:val="en-US" w:eastAsia="en-US" w:bidi="en-US"/>
        </w:rPr>
        <w:t xml:space="preserve">amicus curiae </w:t>
      </w:r>
      <w:r>
        <w:t>(lat.) prijatelj suda. Lice koje po odobrenju suda može učestvovati u po</w:t>
      </w:r>
      <w:r>
        <w:softHyphen/>
        <w:t>stupku, a glavni mu je zada</w:t>
      </w:r>
      <w:r>
        <w:softHyphen/>
        <w:t>tak pomaganje strankama ili sudu.</w:t>
      </w:r>
      <w:r>
        <w:br w:type="page"/>
      </w:r>
    </w:p>
    <w:p w14:paraId="570898F2" w14:textId="77777777" w:rsidR="00067E85" w:rsidRDefault="00000000">
      <w:pPr>
        <w:pStyle w:val="Bodytext10"/>
        <w:shd w:val="clear" w:color="auto" w:fill="auto"/>
        <w:spacing w:after="60" w:line="259" w:lineRule="auto"/>
        <w:jc w:val="both"/>
      </w:pPr>
      <w:r>
        <w:rPr>
          <w:noProof/>
        </w:rPr>
        <w:lastRenderedPageBreak/>
        <mc:AlternateContent>
          <mc:Choice Requires="wps">
            <w:drawing>
              <wp:anchor distT="18415" distB="75565" distL="114300" distR="8746490" simplePos="0" relativeHeight="125829390" behindDoc="0" locked="0" layoutInCell="1" allowOverlap="1" wp14:anchorId="7F6D06DB" wp14:editId="14AD041C">
                <wp:simplePos x="0" y="0"/>
                <wp:positionH relativeFrom="margin">
                  <wp:posOffset>15240</wp:posOffset>
                </wp:positionH>
                <wp:positionV relativeFrom="margin">
                  <wp:posOffset>-274320</wp:posOffset>
                </wp:positionV>
                <wp:extent cx="469265" cy="158750"/>
                <wp:effectExtent l="0" t="0" r="0" b="0"/>
                <wp:wrapTopAndBottom/>
                <wp:docPr id="25" name="Shape 25"/>
                <wp:cNvGraphicFramePr/>
                <a:graphic xmlns:a="http://schemas.openxmlformats.org/drawingml/2006/main">
                  <a:graphicData uri="http://schemas.microsoft.com/office/word/2010/wordprocessingShape">
                    <wps:wsp>
                      <wps:cNvSpPr txBox="1"/>
                      <wps:spPr>
                        <a:xfrm>
                          <a:off x="0" y="0"/>
                          <a:ext cx="469265" cy="158750"/>
                        </a:xfrm>
                        <a:prstGeom prst="rect">
                          <a:avLst/>
                        </a:prstGeom>
                        <a:noFill/>
                      </wps:spPr>
                      <wps:txbx>
                        <w:txbxContent>
                          <w:p w14:paraId="1E31F56B" w14:textId="77777777" w:rsidR="00067E85" w:rsidRDefault="00000000">
                            <w:pPr>
                              <w:pStyle w:val="Bodytext20"/>
                              <w:shd w:val="clear" w:color="auto" w:fill="auto"/>
                            </w:pPr>
                            <w:r>
                              <w:t>ancillary</w:t>
                            </w:r>
                          </w:p>
                        </w:txbxContent>
                      </wps:txbx>
                      <wps:bodyPr wrap="none" lIns="0" tIns="0" rIns="0" bIns="0"/>
                    </wps:wsp>
                  </a:graphicData>
                </a:graphic>
              </wp:anchor>
            </w:drawing>
          </mc:Choice>
          <mc:Fallback>
            <w:pict>
              <v:shape w14:anchorId="7F6D06DB" id="Shape 25" o:spid="_x0000_s1032" type="#_x0000_t202" style="position:absolute;left:0;text-align:left;margin-left:1.2pt;margin-top:-21.6pt;width:36.95pt;height:12.5pt;z-index:125829390;visibility:visible;mso-wrap-style:none;mso-wrap-distance-left:9pt;mso-wrap-distance-top:1.45pt;mso-wrap-distance-right:688.7pt;mso-wrap-distance-bottom:5.9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" filled="f" stroked="f">
                <v:textbox inset="0,0,0,0">
                  <w:txbxContent>
                    <w:p w14:paraId="1E31F56B" w14:textId="77777777" w:rsidR="00067E85" w:rsidRDefault="00000000">
                      <w:pPr>
                        <w:pStyle w:val="Bodytext20"/>
                        <w:shd w:val="clear" w:color="auto" w:fill="auto"/>
                      </w:pPr>
                      <w:r>
                        <w:t>ancillary</w:t>
                      </w:r>
                    </w:p>
                  </w:txbxContent>
                </v:textbox>
                <w10:wrap type="topAndBottom" anchorx="margin" anchory="margin"/>
              </v:shape>
            </w:pict>
          </mc:Fallback>
        </mc:AlternateContent>
      </w:r>
      <w:r>
        <w:rPr>
          <w:noProof/>
        </w:rPr>
        <mc:AlternateContent>
          <mc:Choice Requires="wps">
            <w:drawing>
              <wp:anchor distT="24130" distB="76200" distL="2034540" distR="7155180" simplePos="0" relativeHeight="125829392" behindDoc="0" locked="0" layoutInCell="1" allowOverlap="1" wp14:anchorId="4C836616" wp14:editId="67F03182">
                <wp:simplePos x="0" y="0"/>
                <wp:positionH relativeFrom="margin">
                  <wp:posOffset>1935480</wp:posOffset>
                </wp:positionH>
                <wp:positionV relativeFrom="margin">
                  <wp:posOffset>-268605</wp:posOffset>
                </wp:positionV>
                <wp:extent cx="140335" cy="152400"/>
                <wp:effectExtent l="0" t="0" r="0" b="0"/>
                <wp:wrapTopAndBottom/>
                <wp:docPr id="27" name="Shape 27"/>
                <wp:cNvGraphicFramePr/>
                <a:graphic xmlns:a="http://schemas.openxmlformats.org/drawingml/2006/main">
                  <a:graphicData uri="http://schemas.microsoft.com/office/word/2010/wordprocessingShape">
                    <wps:wsp>
                      <wps:cNvSpPr txBox="1"/>
                      <wps:spPr>
                        <a:xfrm>
                          <a:off x="0" y="0"/>
                          <a:ext cx="140335" cy="152400"/>
                        </a:xfrm>
                        <a:prstGeom prst="rect">
                          <a:avLst/>
                        </a:prstGeom>
                        <a:noFill/>
                      </wps:spPr>
                      <wps:txbx>
                        <w:txbxContent>
                          <w:p w14:paraId="1C028032" w14:textId="77777777" w:rsidR="00067E85" w:rsidRDefault="00000000">
                            <w:pPr>
                              <w:pStyle w:val="Bodytext20"/>
                              <w:shd w:val="clear" w:color="auto" w:fill="auto"/>
                            </w:pPr>
                            <w:r>
                              <w:t>14</w:t>
                            </w:r>
                          </w:p>
                        </w:txbxContent>
                      </wps:txbx>
                      <wps:bodyPr wrap="none" lIns="0" tIns="0" rIns="0" bIns="0"/>
                    </wps:wsp>
                  </a:graphicData>
                </a:graphic>
              </wp:anchor>
            </w:drawing>
          </mc:Choice>
          <mc:Fallback>
            <w:pict>
              <v:shape w14:anchorId="4C836616" id="Shape 27" o:spid="_x0000_s1033" type="#_x0000_t202" style="position:absolute;left:0;text-align:left;margin-left:152.4pt;margin-top:-21.15pt;width:11.05pt;height:12pt;z-index:125829392;visibility:visible;mso-wrap-style:none;mso-wrap-distance-left:160.2pt;mso-wrap-distance-top:1.9pt;mso-wrap-distance-right:563.4pt;mso-wrap-distance-bottom:6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" filled="f" stroked="f">
                <v:textbox inset="0,0,0,0">
                  <w:txbxContent>
                    <w:p w14:paraId="1C028032" w14:textId="77777777" w:rsidR="00067E85" w:rsidRDefault="00000000">
                      <w:pPr>
                        <w:pStyle w:val="Bodytext20"/>
                        <w:shd w:val="clear" w:color="auto" w:fill="auto"/>
                      </w:pPr>
                      <w:r>
                        <w:t>14</w:t>
                      </w:r>
                    </w:p>
                  </w:txbxContent>
                </v:textbox>
                <w10:wrap type="topAndBottom" anchorx="margin" anchory="margin"/>
              </v:shape>
            </w:pict>
          </mc:Fallback>
        </mc:AlternateContent>
      </w:r>
      <w:r>
        <w:rPr>
          <w:noProof/>
        </w:rPr>
        <mc:AlternateContent>
          <mc:Choice Requires="wps">
            <w:drawing>
              <wp:anchor distT="6350" distB="87630" distL="3662045" distR="5229225" simplePos="0" relativeHeight="125829394" behindDoc="0" locked="0" layoutInCell="1" allowOverlap="1" wp14:anchorId="04A82810" wp14:editId="4215AD80">
                <wp:simplePos x="0" y="0"/>
                <wp:positionH relativeFrom="margin">
                  <wp:posOffset>3562985</wp:posOffset>
                </wp:positionH>
                <wp:positionV relativeFrom="margin">
                  <wp:posOffset>-286385</wp:posOffset>
                </wp:positionV>
                <wp:extent cx="438785" cy="158750"/>
                <wp:effectExtent l="0" t="0" r="0" b="0"/>
                <wp:wrapTopAndBottom/>
                <wp:docPr id="29" name="Shape 29"/>
                <wp:cNvGraphicFramePr/>
                <a:graphic xmlns:a="http://schemas.openxmlformats.org/drawingml/2006/main">
                  <a:graphicData uri="http://schemas.microsoft.com/office/word/2010/wordprocessingShape">
                    <wps:wsp>
                      <wps:cNvSpPr txBox="1"/>
                      <wps:spPr>
                        <a:xfrm>
                          <a:off x="0" y="0"/>
                          <a:ext cx="438785" cy="158750"/>
                        </a:xfrm>
                        <a:prstGeom prst="rect">
                          <a:avLst/>
                        </a:prstGeom>
                        <a:noFill/>
                      </wps:spPr>
                      <wps:txbx>
                        <w:txbxContent>
                          <w:p w14:paraId="475A30B3" w14:textId="77777777" w:rsidR="00067E85" w:rsidRDefault="00000000">
                            <w:pPr>
                              <w:pStyle w:val="Bodytext20"/>
                              <w:shd w:val="clear" w:color="auto" w:fill="auto"/>
                            </w:pPr>
                            <w:r>
                              <w:t>apostille</w:t>
                            </w:r>
                          </w:p>
                        </w:txbxContent>
                      </wps:txbx>
                      <wps:bodyPr wrap="none" lIns="0" tIns="0" rIns="0" bIns="0"/>
                    </wps:wsp>
                  </a:graphicData>
                </a:graphic>
              </wp:anchor>
            </w:drawing>
          </mc:Choice>
          <mc:Fallback>
            <w:pict>
              <v:shape w14:anchorId="04A82810" id="Shape 29" o:spid="_x0000_s1034" type="#_x0000_t202" style="position:absolute;left:0;text-align:left;margin-left:280.55pt;margin-top:-22.55pt;width:34.55pt;height:12.5pt;z-index:125829394;visibility:visible;mso-wrap-style:none;mso-wrap-distance-left:288.35pt;mso-wrap-distance-top:.5pt;mso-wrap-distance-right:411.75pt;mso-wrap-distance-bottom:6.9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" filled="f" stroked="f">
                <v:textbox inset="0,0,0,0">
                  <w:txbxContent>
                    <w:p w14:paraId="475A30B3" w14:textId="77777777" w:rsidR="00067E85" w:rsidRDefault="00000000">
                      <w:pPr>
                        <w:pStyle w:val="Bodytext20"/>
                        <w:shd w:val="clear" w:color="auto" w:fill="auto"/>
                      </w:pPr>
                      <w:r>
                        <w:t>apostille</w:t>
                      </w:r>
                    </w:p>
                  </w:txbxContent>
                </v:textbox>
                <w10:wrap type="topAndBottom" anchorx="margin" anchory="margin"/>
              </v:shape>
            </w:pict>
          </mc:Fallback>
        </mc:AlternateContent>
      </w:r>
      <w:r>
        <w:rPr>
          <w:noProof/>
        </w:rPr>
        <mc:AlternateContent>
          <mc:Choice Requires="wps">
            <w:drawing>
              <wp:anchor distT="6350" distB="87630" distL="5234940" distR="3747770" simplePos="0" relativeHeight="125829396" behindDoc="0" locked="0" layoutInCell="1" allowOverlap="1" wp14:anchorId="54ADF079" wp14:editId="2FEF3E28">
                <wp:simplePos x="0" y="0"/>
                <wp:positionH relativeFrom="margin">
                  <wp:posOffset>5135880</wp:posOffset>
                </wp:positionH>
                <wp:positionV relativeFrom="margin">
                  <wp:posOffset>-286385</wp:posOffset>
                </wp:positionV>
                <wp:extent cx="347345" cy="158750"/>
                <wp:effectExtent l="0" t="0" r="0" b="0"/>
                <wp:wrapTopAndBottom/>
                <wp:docPr id="31" name="Shape 31"/>
                <wp:cNvGraphicFramePr/>
                <a:graphic xmlns:a="http://schemas.openxmlformats.org/drawingml/2006/main">
                  <a:graphicData uri="http://schemas.microsoft.com/office/word/2010/wordprocessingShape">
                    <wps:wsp>
                      <wps:cNvSpPr txBox="1"/>
                      <wps:spPr>
                        <a:xfrm>
                          <a:off x="0" y="0"/>
                          <a:ext cx="347345" cy="158750"/>
                        </a:xfrm>
                        <a:prstGeom prst="rect">
                          <a:avLst/>
                        </a:prstGeom>
                        <a:noFill/>
                      </wps:spPr>
                      <wps:txbx>
                        <w:txbxContent>
                          <w:p w14:paraId="45A4963D" w14:textId="77777777" w:rsidR="00067E85" w:rsidRDefault="00000000">
                            <w:pPr>
                              <w:pStyle w:val="Bodytext20"/>
                              <w:shd w:val="clear" w:color="auto" w:fill="auto"/>
                            </w:pPr>
                            <w:r>
                              <w:t>appeal</w:t>
                            </w:r>
                          </w:p>
                        </w:txbxContent>
                      </wps:txbx>
                      <wps:bodyPr wrap="none" lIns="0" tIns="0" rIns="0" bIns="0"/>
                    </wps:wsp>
                  </a:graphicData>
                </a:graphic>
              </wp:anchor>
            </w:drawing>
          </mc:Choice>
          <mc:Fallback>
            <w:pict>
              <v:shape w14:anchorId="54ADF079" id="Shape 31" o:spid="_x0000_s1035" type="#_x0000_t202" style="position:absolute;left:0;text-align:left;margin-left:404.4pt;margin-top:-22.55pt;width:27.35pt;height:12.5pt;z-index:125829396;visibility:visible;mso-wrap-style:none;mso-wrap-distance-left:412.2pt;mso-wrap-distance-top:.5pt;mso-wrap-distance-right:295.1pt;mso-wrap-distance-bottom:6.9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" filled="f" stroked="f">
                <v:textbox inset="0,0,0,0">
                  <w:txbxContent>
                    <w:p w14:paraId="45A4963D" w14:textId="77777777" w:rsidR="00067E85" w:rsidRDefault="00000000">
                      <w:pPr>
                        <w:pStyle w:val="Bodytext20"/>
                        <w:shd w:val="clear" w:color="auto" w:fill="auto"/>
                      </w:pPr>
                      <w:r>
                        <w:t>appeal</w:t>
                      </w:r>
                    </w:p>
                  </w:txbxContent>
                </v:textbox>
                <w10:wrap type="topAndBottom" anchorx="margin" anchory="margin"/>
              </v:shape>
            </w:pict>
          </mc:Fallback>
        </mc:AlternateContent>
      </w:r>
      <w:r>
        <w:rPr>
          <w:noProof/>
        </w:rPr>
        <mc:AlternateContent>
          <mc:Choice Requires="wps">
            <w:drawing>
              <wp:anchor distT="12065" distB="88265" distL="7161530" distR="2034540" simplePos="0" relativeHeight="125829398" behindDoc="0" locked="0" layoutInCell="1" allowOverlap="1" wp14:anchorId="0830431A" wp14:editId="3E8AE342">
                <wp:simplePos x="0" y="0"/>
                <wp:positionH relativeFrom="margin">
                  <wp:posOffset>7062470</wp:posOffset>
                </wp:positionH>
                <wp:positionV relativeFrom="margin">
                  <wp:posOffset>-280670</wp:posOffset>
                </wp:positionV>
                <wp:extent cx="133985" cy="152400"/>
                <wp:effectExtent l="0" t="0" r="0" b="0"/>
                <wp:wrapTopAndBottom/>
                <wp:docPr id="33" name="Shape 33"/>
                <wp:cNvGraphicFramePr/>
                <a:graphic xmlns:a="http://schemas.openxmlformats.org/drawingml/2006/main">
                  <a:graphicData uri="http://schemas.microsoft.com/office/word/2010/wordprocessingShape">
                    <wps:wsp>
                      <wps:cNvSpPr txBox="1"/>
                      <wps:spPr>
                        <a:xfrm>
                          <a:off x="0" y="0"/>
                          <a:ext cx="133985" cy="152400"/>
                        </a:xfrm>
                        <a:prstGeom prst="rect">
                          <a:avLst/>
                        </a:prstGeom>
                        <a:noFill/>
                      </wps:spPr>
                      <wps:txbx>
                        <w:txbxContent>
                          <w:p w14:paraId="4E03FCB6" w14:textId="77777777" w:rsidR="00067E85" w:rsidRDefault="00000000">
                            <w:pPr>
                              <w:pStyle w:val="Bodytext20"/>
                              <w:shd w:val="clear" w:color="auto" w:fill="auto"/>
                            </w:pPr>
                            <w:r>
                              <w:t>15</w:t>
                            </w:r>
                          </w:p>
                        </w:txbxContent>
                      </wps:txbx>
                      <wps:bodyPr wrap="none" lIns="0" tIns="0" rIns="0" bIns="0"/>
                    </wps:wsp>
                  </a:graphicData>
                </a:graphic>
              </wp:anchor>
            </w:drawing>
          </mc:Choice>
          <mc:Fallback>
            <w:pict>
              <v:shape w14:anchorId="0830431A" id="Shape 33" o:spid="_x0000_s1036" type="#_x0000_t202" style="position:absolute;left:0;text-align:left;margin-left:556.1pt;margin-top:-22.1pt;width:10.55pt;height:12pt;z-index:125829398;visibility:visible;mso-wrap-style:none;mso-wrap-distance-left:563.9pt;mso-wrap-distance-top:.95pt;mso-wrap-distance-right:160.2pt;mso-wrap-distance-bottom:6.9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" filled="f" stroked="f">
                <v:textbox inset="0,0,0,0">
                  <w:txbxContent>
                    <w:p w14:paraId="4E03FCB6" w14:textId="77777777" w:rsidR="00067E85" w:rsidRDefault="00000000">
                      <w:pPr>
                        <w:pStyle w:val="Bodytext20"/>
                        <w:shd w:val="clear" w:color="auto" w:fill="auto"/>
                      </w:pPr>
                      <w:r>
                        <w:t>15</w:t>
                      </w:r>
                    </w:p>
                  </w:txbxContent>
                </v:textbox>
                <w10:wrap type="topAndBottom" anchorx="margin" anchory="margin"/>
              </v:shape>
            </w:pict>
          </mc:Fallback>
        </mc:AlternateContent>
      </w:r>
      <w:r>
        <w:rPr>
          <w:noProof/>
        </w:rPr>
        <mc:AlternateContent>
          <mc:Choice Requires="wps">
            <w:drawing>
              <wp:anchor distT="0" distB="93980" distL="8575675" distR="114300" simplePos="0" relativeHeight="125829400" behindDoc="0" locked="0" layoutInCell="1" allowOverlap="1" wp14:anchorId="713D3842" wp14:editId="54A441A6">
                <wp:simplePos x="0" y="0"/>
                <wp:positionH relativeFrom="margin">
                  <wp:posOffset>8476615</wp:posOffset>
                </wp:positionH>
                <wp:positionV relativeFrom="margin">
                  <wp:posOffset>-292735</wp:posOffset>
                </wp:positionV>
                <wp:extent cx="640080" cy="158750"/>
                <wp:effectExtent l="0" t="0" r="0" b="0"/>
                <wp:wrapTopAndBottom/>
                <wp:docPr id="35" name="Shape 35"/>
                <wp:cNvGraphicFramePr/>
                <a:graphic xmlns:a="http://schemas.openxmlformats.org/drawingml/2006/main">
                  <a:graphicData uri="http://schemas.microsoft.com/office/word/2010/wordprocessingShape">
                    <wps:wsp>
                      <wps:cNvSpPr txBox="1"/>
                      <wps:spPr>
                        <a:xfrm>
                          <a:off x="0" y="0"/>
                          <a:ext cx="640080" cy="158750"/>
                        </a:xfrm>
                        <a:prstGeom prst="rect">
                          <a:avLst/>
                        </a:prstGeom>
                        <a:noFill/>
                      </wps:spPr>
                      <wps:txbx>
                        <w:txbxContent>
                          <w:p w14:paraId="223876F0" w14:textId="77777777" w:rsidR="00067E85" w:rsidRDefault="00000000">
                            <w:pPr>
                              <w:pStyle w:val="Bodytext20"/>
                              <w:shd w:val="clear" w:color="auto" w:fill="auto"/>
                            </w:pPr>
                            <w:r>
                              <w:t>arraignment</w:t>
                            </w:r>
                          </w:p>
                        </w:txbxContent>
                      </wps:txbx>
                      <wps:bodyPr wrap="none" lIns="0" tIns="0" rIns="0" bIns="0"/>
                    </wps:wsp>
                  </a:graphicData>
                </a:graphic>
              </wp:anchor>
            </w:drawing>
          </mc:Choice>
          <mc:Fallback>
            <w:pict>
              <v:shape w14:anchorId="713D3842" id="Shape 35" o:spid="_x0000_s1037" type="#_x0000_t202" style="position:absolute;left:0;text-align:left;margin-left:667.45pt;margin-top:-23.05pt;width:50.4pt;height:12.5pt;z-index:125829400;visibility:visible;mso-wrap-style:none;mso-wrap-distance-left:675.25pt;mso-wrap-distance-top:0;mso-wrap-distance-right:9pt;mso-wrap-distance-bottom:7.4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" filled="f" stroked="f">
                <v:textbox inset="0,0,0,0">
                  <w:txbxContent>
                    <w:p w14:paraId="223876F0" w14:textId="77777777" w:rsidR="00067E85" w:rsidRDefault="00000000">
                      <w:pPr>
                        <w:pStyle w:val="Bodytext20"/>
                        <w:shd w:val="clear" w:color="auto" w:fill="auto"/>
                      </w:pPr>
                      <w:r>
                        <w:t>arraignment</w:t>
                      </w:r>
                    </w:p>
                  </w:txbxContent>
                </v:textbox>
                <w10:wrap type="topAndBottom" anchorx="margin" anchory="margin"/>
              </v:shape>
            </w:pict>
          </mc:Fallback>
        </mc:AlternateContent>
      </w:r>
      <w:r>
        <w:rPr>
          <w:b/>
          <w:bCs/>
          <w:lang w:val="en-US" w:eastAsia="en-US" w:bidi="en-US"/>
        </w:rPr>
        <w:t xml:space="preserve">ancillary </w:t>
      </w:r>
      <w:r>
        <w:t>(opšt.) pomoćni po</w:t>
      </w:r>
      <w:r>
        <w:softHyphen/>
        <w:t xml:space="preserve">stupak, pomoćni. Postupak u kojem se ne donosi odluka o glavnoj stvari. U parničnom postupku to, na </w:t>
      </w:r>
      <w:r>
        <w:rPr>
          <w:lang w:val="en-US" w:eastAsia="en-US" w:bidi="en-US"/>
        </w:rPr>
        <w:t xml:space="preserve">primer, </w:t>
      </w:r>
      <w:r>
        <w:t>može biti prethodni postupak u ko</w:t>
      </w:r>
      <w:r>
        <w:softHyphen/>
        <w:t xml:space="preserve">jem se utvrđuje postojanje i verodostojnost isprave kojom se dokazuju navodi tužbe, </w:t>
      </w:r>
      <w:r>
        <w:rPr>
          <w:b/>
          <w:bCs/>
          <w:lang w:val="en-US" w:eastAsia="en-US" w:bidi="en-US"/>
        </w:rPr>
        <w:t xml:space="preserve">annotations </w:t>
      </w:r>
      <w:r>
        <w:t xml:space="preserve">(opšt.) informacije koje su rezultat analitičkog rada autora. Na </w:t>
      </w:r>
      <w:r>
        <w:rPr>
          <w:lang w:val="en-US" w:eastAsia="en-US" w:bidi="en-US"/>
        </w:rPr>
        <w:t xml:space="preserve">primer, </w:t>
      </w:r>
      <w:r>
        <w:t>ko</w:t>
      </w:r>
      <w:r>
        <w:softHyphen/>
        <w:t>mentari zakona, skraćeni pri</w:t>
      </w:r>
      <w:r>
        <w:softHyphen/>
        <w:t>kazi prominentnih sudskih odluka i druga pomoćna sredstva koja se koriste prili</w:t>
      </w:r>
      <w:r>
        <w:softHyphen/>
        <w:t>kom rada na predmetu u su</w:t>
      </w:r>
      <w:r>
        <w:softHyphen/>
        <w:t>dovima, državnim organima ili u advokatskim kancelari</w:t>
      </w:r>
      <w:r>
        <w:softHyphen/>
        <w:t>jama.</w:t>
      </w:r>
    </w:p>
    <w:p w14:paraId="7FE05407" w14:textId="77777777" w:rsidR="00067E85" w:rsidRDefault="00000000">
      <w:pPr>
        <w:pStyle w:val="Bodytext10"/>
        <w:shd w:val="clear" w:color="auto" w:fill="auto"/>
        <w:spacing w:after="60" w:line="264" w:lineRule="auto"/>
        <w:ind w:left="220" w:hanging="220"/>
      </w:pPr>
      <w:r>
        <w:rPr>
          <w:b/>
          <w:bCs/>
          <w:lang w:val="en-US" w:eastAsia="en-US" w:bidi="en-US"/>
        </w:rPr>
        <w:t xml:space="preserve">answer </w:t>
      </w:r>
      <w:r>
        <w:t>(parn.) odgovor na tu</w:t>
      </w:r>
      <w:r>
        <w:softHyphen/>
        <w:t>žbu.</w:t>
      </w:r>
    </w:p>
    <w:p w14:paraId="5C0481C2" w14:textId="77777777" w:rsidR="00067E85" w:rsidRDefault="00000000">
      <w:pPr>
        <w:pStyle w:val="Bodytext10"/>
        <w:shd w:val="clear" w:color="auto" w:fill="auto"/>
        <w:spacing w:after="60"/>
        <w:jc w:val="both"/>
      </w:pPr>
      <w:r>
        <w:rPr>
          <w:b/>
          <w:bCs/>
          <w:lang w:val="en-US" w:eastAsia="en-US" w:bidi="en-US"/>
        </w:rPr>
        <w:t xml:space="preserve">answers to interrogatories </w:t>
      </w:r>
      <w:r>
        <w:t>(parn.) odgovori na pitanja koja jedna parnična strana, u pismenoj formi, podnosi dru</w:t>
      </w:r>
      <w:r>
        <w:softHyphen/>
        <w:t xml:space="preserve">goj, a u cilju što boljeg rasve- tljavanja činjeničnog stanja. Pitanja koja se postavljaju ta- kođe moraju biti u pismenoj formi. Vidi: </w:t>
      </w:r>
      <w:r>
        <w:rPr>
          <w:i/>
          <w:iCs/>
          <w:lang w:val="en-US" w:eastAsia="en-US" w:bidi="en-US"/>
        </w:rPr>
        <w:t xml:space="preserve">interrogatories. </w:t>
      </w:r>
      <w:r>
        <w:rPr>
          <w:b/>
          <w:bCs/>
          <w:lang w:val="en-US" w:eastAsia="en-US" w:bidi="en-US"/>
        </w:rPr>
        <w:t xml:space="preserve">anticipatory repudiation </w:t>
      </w:r>
      <w:r>
        <w:t>(oblig.) situacija koja nastaje</w:t>
      </w:r>
    </w:p>
    <w:p w14:paraId="33F2DB00" w14:textId="77777777" w:rsidR="00067E85" w:rsidRDefault="00000000">
      <w:pPr>
        <w:pStyle w:val="Bodytext10"/>
        <w:shd w:val="clear" w:color="auto" w:fill="auto"/>
        <w:spacing w:after="60" w:line="259" w:lineRule="auto"/>
        <w:ind w:left="200" w:firstLine="40"/>
        <w:jc w:val="both"/>
      </w:pPr>
      <w:r>
        <w:t>kada jedna od strana u ugo</w:t>
      </w:r>
      <w:r>
        <w:softHyphen/>
        <w:t xml:space="preserve">vornom odnosu daje jasne znake da neće izvršti svoje ugovorne obaveze </w:t>
      </w:r>
      <w:r>
        <w:rPr>
          <w:lang w:val="en-US" w:eastAsia="en-US" w:bidi="en-US"/>
        </w:rPr>
        <w:t xml:space="preserve">pre </w:t>
      </w:r>
      <w:r>
        <w:t xml:space="preserve">nego što su one </w:t>
      </w:r>
      <w:r>
        <w:t>dospcle. Postoja</w:t>
      </w:r>
      <w:r>
        <w:softHyphen/>
        <w:t>nje ovakve situacije daje pra</w:t>
      </w:r>
      <w:r>
        <w:softHyphen/>
        <w:t xml:space="preserve">vo drugoj strani da raskine ugovor ili traži od suda da naredi drugoj ugovornoj strani da izvrši ugovorne obaveze. Vidi </w:t>
      </w:r>
      <w:r>
        <w:rPr>
          <w:i/>
          <w:iCs/>
          <w:lang w:val="en-US" w:eastAsia="en-US" w:bidi="en-US"/>
        </w:rPr>
        <w:t>specific per</w:t>
      </w:r>
      <w:r>
        <w:rPr>
          <w:i/>
          <w:iCs/>
          <w:lang w:val="en-US" w:eastAsia="en-US" w:bidi="en-US"/>
        </w:rPr>
        <w:softHyphen/>
        <w:t>formance.</w:t>
      </w:r>
    </w:p>
    <w:p w14:paraId="06C85B95" w14:textId="77777777" w:rsidR="00067E85" w:rsidRDefault="00000000">
      <w:pPr>
        <w:pStyle w:val="Bodytext10"/>
        <w:shd w:val="clear" w:color="auto" w:fill="auto"/>
        <w:spacing w:after="60" w:line="252" w:lineRule="auto"/>
        <w:ind w:left="200" w:hanging="200"/>
        <w:jc w:val="both"/>
      </w:pPr>
      <w:r>
        <w:rPr>
          <w:b/>
          <w:bCs/>
          <w:lang w:val="en-US" w:eastAsia="en-US" w:bidi="en-US"/>
        </w:rPr>
        <w:t xml:space="preserve">antitrust acts </w:t>
      </w:r>
      <w:r>
        <w:t>(trgov.) skup za</w:t>
      </w:r>
      <w:r>
        <w:softHyphen/>
        <w:t>kona koji za predmet imaju zaštitu jedinstvenog tržišta od monopola. Takođe uređu</w:t>
      </w:r>
      <w:r>
        <w:softHyphen/>
        <w:t>ju pitanja dampinških cena, udruživanja radi nelojalne konkurencije ili obezbeđiva- nja povoljnijeg položaja na tržištu.</w:t>
      </w:r>
    </w:p>
    <w:p w14:paraId="4F6E08AB" w14:textId="77777777" w:rsidR="00067E85" w:rsidRDefault="00000000">
      <w:pPr>
        <w:pStyle w:val="Bodytext10"/>
        <w:shd w:val="clear" w:color="auto" w:fill="auto"/>
        <w:spacing w:after="60" w:line="252" w:lineRule="auto"/>
        <w:ind w:left="200" w:hanging="200"/>
        <w:jc w:val="both"/>
      </w:pPr>
      <w:r>
        <w:rPr>
          <w:b/>
          <w:bCs/>
          <w:lang w:val="en-US" w:eastAsia="en-US" w:bidi="en-US"/>
        </w:rPr>
        <w:t xml:space="preserve">apostille </w:t>
      </w:r>
      <w:r>
        <w:t>(med. jav.) postupak sa dokumentima jednog su</w:t>
      </w:r>
      <w:r>
        <w:softHyphen/>
        <w:t>vereniteta radi priznanja u drugom suverenitetu ustano</w:t>
      </w:r>
      <w:r>
        <w:softHyphen/>
        <w:t>vljen Haškom konvencijom.</w:t>
      </w:r>
      <w:r>
        <w:rPr>
          <w:vertAlign w:val="superscript"/>
        </w:rPr>
        <w:footnoteReference w:id="1"/>
      </w:r>
      <w:r>
        <w:rPr>
          <w:vertAlign w:val="superscript"/>
        </w:rPr>
        <w:t xml:space="preserve"> </w:t>
      </w:r>
      <w:r>
        <w:t>Ovim postupkom se u među</w:t>
      </w:r>
      <w:r>
        <w:softHyphen/>
        <w:t>narodnom pravnom saobra</w:t>
      </w:r>
      <w:r>
        <w:softHyphen/>
        <w:t>ćaju pojednostavljuje prizna</w:t>
      </w:r>
      <w:r>
        <w:softHyphen/>
        <w:t>vanje dokumenata utoliko</w:t>
      </w:r>
    </w:p>
    <w:p w14:paraId="4B4F6209" w14:textId="77777777" w:rsidR="00067E85" w:rsidRDefault="00000000">
      <w:pPr>
        <w:pStyle w:val="Bodytext10"/>
        <w:shd w:val="clear" w:color="auto" w:fill="auto"/>
        <w:spacing w:line="271" w:lineRule="auto"/>
        <w:ind w:firstLine="240"/>
        <w:jc w:val="both"/>
      </w:pPr>
      <w:r>
        <w:t xml:space="preserve">što se ukida legalizacija i </w:t>
      </w:r>
      <w:proofErr w:type="spellStart"/>
      <w:r>
        <w:rPr>
          <w:lang w:val="en-US" w:eastAsia="en-US" w:bidi="en-US"/>
        </w:rPr>
        <w:t>zahteva</w:t>
      </w:r>
      <w:proofErr w:type="spellEnd"/>
      <w:r>
        <w:rPr>
          <w:lang w:val="en-US" w:eastAsia="en-US" w:bidi="en-US"/>
        </w:rPr>
        <w:t xml:space="preserve"> </w:t>
      </w:r>
      <w:proofErr w:type="spellStart"/>
      <w:r>
        <w:rPr>
          <w:lang w:val="en-US" w:eastAsia="en-US" w:bidi="en-US"/>
        </w:rPr>
        <w:t>overa</w:t>
      </w:r>
      <w:proofErr w:type="spellEnd"/>
      <w:r>
        <w:rPr>
          <w:lang w:val="en-US" w:eastAsia="en-US" w:bidi="en-US"/>
        </w:rPr>
        <w:t xml:space="preserve"> </w:t>
      </w:r>
      <w:r>
        <w:t>isprave u pita</w:t>
      </w:r>
      <w:r>
        <w:softHyphen/>
        <w:t xml:space="preserve">nju od strane nadležnog suda ili drugog ovlašćenog organa (notar, upravni organ), </w:t>
      </w:r>
      <w:r>
        <w:rPr>
          <w:b/>
          <w:bCs/>
          <w:lang w:val="en-US" w:eastAsia="en-US" w:bidi="en-US"/>
        </w:rPr>
        <w:t xml:space="preserve">appeal </w:t>
      </w:r>
      <w:r>
        <w:t xml:space="preserve">1. </w:t>
      </w:r>
      <w:r>
        <w:rPr>
          <w:lang w:val="en-US" w:eastAsia="en-US" w:bidi="en-US"/>
        </w:rPr>
        <w:t xml:space="preserve">(proc.) </w:t>
      </w:r>
      <w:r>
        <w:t>žalba. Redov</w:t>
      </w:r>
      <w:r>
        <w:softHyphen/>
        <w:t>ni pravni lek. 2. (opšt.) pravo na žalbu.</w:t>
      </w:r>
    </w:p>
    <w:p w14:paraId="3F70CBE9" w14:textId="77777777" w:rsidR="00067E85" w:rsidRDefault="00000000">
      <w:pPr>
        <w:pStyle w:val="Bodytext10"/>
        <w:shd w:val="clear" w:color="auto" w:fill="auto"/>
        <w:ind w:left="200" w:hanging="200"/>
        <w:jc w:val="both"/>
      </w:pPr>
      <w:r>
        <w:rPr>
          <w:b/>
          <w:bCs/>
          <w:lang w:val="en-US" w:eastAsia="en-US" w:bidi="en-US"/>
        </w:rPr>
        <w:t xml:space="preserve">appeal bond </w:t>
      </w:r>
      <w:r>
        <w:t xml:space="preserve">1. </w:t>
      </w:r>
      <w:r>
        <w:rPr>
          <w:lang w:val="en-US" w:eastAsia="en-US" w:bidi="en-US"/>
        </w:rPr>
        <w:t xml:space="preserve">(proc.) </w:t>
      </w:r>
      <w:r>
        <w:t xml:space="preserve">novčana </w:t>
      </w:r>
      <w:r>
        <w:t>suma koju u vidu jemstva plaća stranka koja ulaže žal</w:t>
      </w:r>
      <w:r>
        <w:softHyphen/>
        <w:t>bu radi obezbeđenja troškova postupka, u skladu sa zako</w:t>
      </w:r>
      <w:r>
        <w:softHyphen/>
        <w:t>nom i načelom efikasnosti postupka.</w:t>
      </w:r>
    </w:p>
    <w:p w14:paraId="654B7EE9" w14:textId="77777777" w:rsidR="00067E85" w:rsidRDefault="00000000">
      <w:pPr>
        <w:pStyle w:val="Bodytext10"/>
        <w:shd w:val="clear" w:color="auto" w:fill="auto"/>
        <w:ind w:left="200" w:hanging="200"/>
        <w:jc w:val="both"/>
      </w:pPr>
      <w:r>
        <w:rPr>
          <w:b/>
          <w:bCs/>
          <w:lang w:val="en-US" w:eastAsia="en-US" w:bidi="en-US"/>
        </w:rPr>
        <w:t xml:space="preserve">appearance </w:t>
      </w:r>
      <w:r>
        <w:t xml:space="preserve">1. </w:t>
      </w:r>
      <w:r>
        <w:rPr>
          <w:lang w:val="en-US" w:eastAsia="en-US" w:bidi="en-US"/>
        </w:rPr>
        <w:t xml:space="preserve">(proc.) </w:t>
      </w:r>
      <w:r>
        <w:t>pojavlji</w:t>
      </w:r>
      <w:r>
        <w:softHyphen/>
        <w:t>vanje pred sudom. 2. (parn.) trenutak u vremenu od kojeg se računa da je stranka uče</w:t>
      </w:r>
      <w:r>
        <w:softHyphen/>
        <w:t>snik u postupku. Najčešće je to trenutak dostave tužbe ili prijem odgovora na tužbu ili bilo koja formalna radnja ko</w:t>
      </w:r>
      <w:r>
        <w:softHyphen/>
        <w:t>jom se stranka upušta u par</w:t>
      </w:r>
      <w:r>
        <w:softHyphen/>
        <w:t>nicu, bilo lično ili preko pu</w:t>
      </w:r>
      <w:r>
        <w:softHyphen/>
        <w:t>nomoćnika.</w:t>
      </w:r>
    </w:p>
    <w:p w14:paraId="1C50A59C" w14:textId="77777777" w:rsidR="00067E85" w:rsidRDefault="00000000">
      <w:pPr>
        <w:pStyle w:val="Bodytext10"/>
        <w:shd w:val="clear" w:color="auto" w:fill="auto"/>
        <w:ind w:left="200" w:hanging="200"/>
        <w:jc w:val="both"/>
      </w:pPr>
      <w:r>
        <w:rPr>
          <w:b/>
          <w:bCs/>
          <w:lang w:val="en-US" w:eastAsia="en-US" w:bidi="en-US"/>
        </w:rPr>
        <w:t xml:space="preserve">appendix </w:t>
      </w:r>
      <w:r>
        <w:t>(opšt.) dodaci doku</w:t>
      </w:r>
      <w:r>
        <w:softHyphen/>
        <w:t>mentu (tužba, žalba, spis), razvrstani na način koji omo</w:t>
      </w:r>
      <w:r>
        <w:softHyphen/>
        <w:t xml:space="preserve">gućava njihovo međusobno razlikovanje (na </w:t>
      </w:r>
      <w:r>
        <w:rPr>
          <w:lang w:val="en-US" w:eastAsia="en-US" w:bidi="en-US"/>
        </w:rPr>
        <w:t xml:space="preserve">primer, </w:t>
      </w:r>
      <w:r>
        <w:t>abe</w:t>
      </w:r>
      <w:r>
        <w:softHyphen/>
        <w:t>cedno ili numerički).</w:t>
      </w:r>
    </w:p>
    <w:p w14:paraId="5CEE19E7" w14:textId="77777777" w:rsidR="00067E85" w:rsidRDefault="00000000">
      <w:pPr>
        <w:pStyle w:val="Bodytext10"/>
        <w:shd w:val="clear" w:color="auto" w:fill="auto"/>
        <w:spacing w:after="60" w:line="254" w:lineRule="auto"/>
        <w:ind w:left="240" w:hanging="240"/>
        <w:jc w:val="both"/>
      </w:pPr>
      <w:r>
        <w:rPr>
          <w:b/>
          <w:bCs/>
          <w:lang w:val="en-US" w:eastAsia="en-US" w:bidi="en-US"/>
        </w:rPr>
        <w:t xml:space="preserve">appellant </w:t>
      </w:r>
      <w:r>
        <w:rPr>
          <w:lang w:val="en-US" w:eastAsia="en-US" w:bidi="en-US"/>
        </w:rPr>
        <w:t xml:space="preserve">(proc.) </w:t>
      </w:r>
      <w:r>
        <w:t>žalilac. Stran</w:t>
      </w:r>
      <w:r>
        <w:softHyphen/>
        <w:t>ka koja ulaže žalbu protiv sudske odluke.</w:t>
      </w:r>
    </w:p>
    <w:p w14:paraId="356490A7" w14:textId="77777777" w:rsidR="00067E85" w:rsidRDefault="00000000">
      <w:pPr>
        <w:pStyle w:val="Bodytext10"/>
        <w:shd w:val="clear" w:color="auto" w:fill="auto"/>
        <w:spacing w:after="60" w:line="276" w:lineRule="auto"/>
      </w:pPr>
      <w:r>
        <w:rPr>
          <w:b/>
          <w:bCs/>
          <w:lang w:val="en-US" w:eastAsia="en-US" w:bidi="en-US"/>
        </w:rPr>
        <w:t xml:space="preserve">appellate court </w:t>
      </w:r>
      <w:r>
        <w:rPr>
          <w:lang w:val="en-US" w:eastAsia="en-US" w:bidi="en-US"/>
        </w:rPr>
        <w:t xml:space="preserve">(proc.) </w:t>
      </w:r>
      <w:r>
        <w:t xml:space="preserve">drugo- stepeni sud koji je nadležan da rešava o pravnim lekovi- ma protiv odluka nižeg suda, </w:t>
      </w:r>
      <w:r>
        <w:rPr>
          <w:b/>
          <w:bCs/>
          <w:lang w:val="en-US" w:eastAsia="en-US" w:bidi="en-US"/>
        </w:rPr>
        <w:t xml:space="preserve">appellee </w:t>
      </w:r>
      <w:r>
        <w:rPr>
          <w:lang w:val="en-US" w:eastAsia="en-US" w:bidi="en-US"/>
        </w:rPr>
        <w:t xml:space="preserve">(proc.) </w:t>
      </w:r>
      <w:r>
        <w:t>strana u po</w:t>
      </w:r>
      <w:r>
        <w:softHyphen/>
        <w:t>stupku u čiju je korist odlu</w:t>
      </w:r>
      <w:r>
        <w:softHyphen/>
        <w:t xml:space="preserve">čeno sudskom odlukom na koju je uložena žalba, </w:t>
      </w:r>
      <w:r>
        <w:rPr>
          <w:b/>
          <w:bCs/>
          <w:lang w:val="en-US" w:eastAsia="en-US" w:bidi="en-US"/>
        </w:rPr>
        <w:t xml:space="preserve">arbitration </w:t>
      </w:r>
      <w:r>
        <w:t>(trgov.) arbitraža. Rešavanje sporova ugovara</w:t>
      </w:r>
      <w:r>
        <w:softHyphen/>
        <w:t>njem nadležnosti stalne ili specijalne arbitraže.</w:t>
      </w:r>
    </w:p>
    <w:p w14:paraId="6E0E396C" w14:textId="77777777" w:rsidR="00067E85" w:rsidRDefault="00000000">
      <w:pPr>
        <w:pStyle w:val="Bodytext10"/>
        <w:shd w:val="clear" w:color="auto" w:fill="auto"/>
        <w:spacing w:after="60" w:line="264" w:lineRule="auto"/>
        <w:jc w:val="both"/>
      </w:pPr>
      <w:r>
        <w:rPr>
          <w:b/>
          <w:bCs/>
          <w:lang w:val="en-US" w:eastAsia="en-US" w:bidi="en-US"/>
        </w:rPr>
        <w:t xml:space="preserve">arbitrator </w:t>
      </w:r>
      <w:r>
        <w:t>(trgov.) arbitar. Oso</w:t>
      </w:r>
      <w:r>
        <w:softHyphen/>
        <w:t>ba koja kao nezavisna, samo</w:t>
      </w:r>
      <w:r>
        <w:softHyphen/>
        <w:t>stalna i za predmet spora ne- zainteresovana, kao pojedi</w:t>
      </w:r>
      <w:r>
        <w:softHyphen/>
        <w:t>nac ili kao član veća, uče</w:t>
      </w:r>
      <w:r>
        <w:softHyphen/>
        <w:t>stvuje u rešavanju sporova shodno arbitražnom sporazu</w:t>
      </w:r>
      <w:r>
        <w:softHyphen/>
        <w:t>mu. Strane u sporu ugovaraju nadležnost, pravila postupka i materijalno pravo za reša</w:t>
      </w:r>
      <w:r>
        <w:softHyphen/>
        <w:t>vanje spora, kao i nagradu za rad arbitra/arbitara. Kod stal</w:t>
      </w:r>
      <w:r>
        <w:softHyphen/>
        <w:t xml:space="preserve">nih arbitraža, pravilnikom se uređuje način izbora arbitra, kao i nagrada za rad. </w:t>
      </w:r>
      <w:r>
        <w:rPr>
          <w:b/>
          <w:bCs/>
          <w:lang w:val="en-US" w:eastAsia="en-US" w:bidi="en-US"/>
        </w:rPr>
        <w:t xml:space="preserve">arraignment </w:t>
      </w:r>
      <w:r>
        <w:t>(kriv.) 1. inicijal</w:t>
      </w:r>
      <w:r>
        <w:softHyphen/>
        <w:t>no saslušanje osumjičenog u</w:t>
      </w:r>
      <w:r>
        <w:br w:type="page"/>
      </w:r>
    </w:p>
    <w:p w14:paraId="32BDCD83" w14:textId="77777777" w:rsidR="00067E85" w:rsidRDefault="00000000">
      <w:pPr>
        <w:pStyle w:val="Bodytext10"/>
        <w:shd w:val="clear" w:color="auto" w:fill="auto"/>
        <w:spacing w:line="259" w:lineRule="auto"/>
        <w:ind w:left="200" w:firstLine="40"/>
        <w:jc w:val="both"/>
      </w:pPr>
      <w:r>
        <w:rPr>
          <w:noProof/>
        </w:rPr>
        <w:lastRenderedPageBreak/>
        <mc:AlternateContent>
          <mc:Choice Requires="wps">
            <w:drawing>
              <wp:anchor distT="12065" distB="88265" distL="114300" distR="8849995" simplePos="0" relativeHeight="125829402" behindDoc="0" locked="0" layoutInCell="1" allowOverlap="1" wp14:anchorId="3C7758F1" wp14:editId="499BF502">
                <wp:simplePos x="0" y="0"/>
                <wp:positionH relativeFrom="margin">
                  <wp:posOffset>39370</wp:posOffset>
                </wp:positionH>
                <wp:positionV relativeFrom="margin">
                  <wp:posOffset>-262255</wp:posOffset>
                </wp:positionV>
                <wp:extent cx="316865" cy="152400"/>
                <wp:effectExtent l="0" t="0" r="0" b="0"/>
                <wp:wrapTopAndBottom/>
                <wp:docPr id="37" name="Shape 37"/>
                <wp:cNvGraphicFramePr/>
                <a:graphic xmlns:a="http://schemas.openxmlformats.org/drawingml/2006/main">
                  <a:graphicData uri="http://schemas.microsoft.com/office/word/2010/wordprocessingShape">
                    <wps:wsp>
                      <wps:cNvSpPr txBox="1"/>
                      <wps:spPr>
                        <a:xfrm>
                          <a:off x="0" y="0"/>
                          <a:ext cx="316865" cy="152400"/>
                        </a:xfrm>
                        <a:prstGeom prst="rect">
                          <a:avLst/>
                        </a:prstGeom>
                        <a:noFill/>
                      </wps:spPr>
                      <wps:txbx>
                        <w:txbxContent>
                          <w:p w14:paraId="50540775" w14:textId="77777777" w:rsidR="00067E85" w:rsidRDefault="00000000">
                            <w:pPr>
                              <w:pStyle w:val="Bodytext20"/>
                              <w:shd w:val="clear" w:color="auto" w:fill="auto"/>
                            </w:pPr>
                            <w:r>
                              <w:t>arrest</w:t>
                            </w:r>
                          </w:p>
                        </w:txbxContent>
                      </wps:txbx>
                      <wps:bodyPr wrap="none" lIns="0" tIns="0" rIns="0" bIns="0"/>
                    </wps:wsp>
                  </a:graphicData>
                </a:graphic>
              </wp:anchor>
            </w:drawing>
          </mc:Choice>
          <mc:Fallback>
            <w:pict>
              <v:shape w14:anchorId="3C7758F1" id="Shape 37" o:spid="_x0000_s1038" type="#_x0000_t202" style="position:absolute;left:0;text-align:left;margin-left:3.1pt;margin-top:-20.65pt;width:24.95pt;height:12pt;z-index:125829402;visibility:visible;mso-wrap-style:none;mso-wrap-distance-left:9pt;mso-wrap-distance-top:.95pt;mso-wrap-distance-right:696.85pt;mso-wrap-distance-bottom:6.9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" filled="f" stroked="f">
                <v:textbox inset="0,0,0,0">
                  <w:txbxContent>
                    <w:p w14:paraId="50540775" w14:textId="77777777" w:rsidR="00067E85" w:rsidRDefault="00000000">
                      <w:pPr>
                        <w:pStyle w:val="Bodytext20"/>
                        <w:shd w:val="clear" w:color="auto" w:fill="auto"/>
                      </w:pPr>
                      <w:r>
                        <w:t>arrest</w:t>
                      </w:r>
                    </w:p>
                  </w:txbxContent>
                </v:textbox>
                <w10:wrap type="topAndBottom" anchorx="margin" anchory="margin"/>
              </v:shape>
            </w:pict>
          </mc:Fallback>
        </mc:AlternateContent>
      </w:r>
      <w:r>
        <w:rPr>
          <w:noProof/>
        </w:rPr>
        <mc:AlternateContent>
          <mc:Choice Requires="wps">
            <w:drawing>
              <wp:anchor distT="24130" distB="76200" distL="2040890" distR="7106285" simplePos="0" relativeHeight="125829404" behindDoc="0" locked="0" layoutInCell="1" allowOverlap="1" wp14:anchorId="7F13374C" wp14:editId="1F3D5C31">
                <wp:simplePos x="0" y="0"/>
                <wp:positionH relativeFrom="margin">
                  <wp:posOffset>1965960</wp:posOffset>
                </wp:positionH>
                <wp:positionV relativeFrom="margin">
                  <wp:posOffset>-250190</wp:posOffset>
                </wp:positionV>
                <wp:extent cx="133985" cy="152400"/>
                <wp:effectExtent l="0" t="0" r="0" b="0"/>
                <wp:wrapTopAndBottom/>
                <wp:docPr id="39" name="Shape 39"/>
                <wp:cNvGraphicFramePr/>
                <a:graphic xmlns:a="http://schemas.openxmlformats.org/drawingml/2006/main">
                  <a:graphicData uri="http://schemas.microsoft.com/office/word/2010/wordprocessingShape">
                    <wps:wsp>
                      <wps:cNvSpPr txBox="1"/>
                      <wps:spPr>
                        <a:xfrm>
                          <a:off x="0" y="0"/>
                          <a:ext cx="133985" cy="152400"/>
                        </a:xfrm>
                        <a:prstGeom prst="rect">
                          <a:avLst/>
                        </a:prstGeom>
                        <a:noFill/>
                      </wps:spPr>
                      <wps:txbx>
                        <w:txbxContent>
                          <w:p w14:paraId="4E85FB9A" w14:textId="77777777" w:rsidR="00067E85" w:rsidRDefault="00000000">
                            <w:pPr>
                              <w:pStyle w:val="Bodytext20"/>
                              <w:shd w:val="clear" w:color="auto" w:fill="auto"/>
                            </w:pPr>
                            <w:r>
                              <w:t>16</w:t>
                            </w:r>
                          </w:p>
                        </w:txbxContent>
                      </wps:txbx>
                      <wps:bodyPr wrap="none" lIns="0" tIns="0" rIns="0" bIns="0"/>
                    </wps:wsp>
                  </a:graphicData>
                </a:graphic>
              </wp:anchor>
            </w:drawing>
          </mc:Choice>
          <mc:Fallback>
            <w:pict>
              <v:shape w14:anchorId="7F13374C" id="Shape 39" o:spid="_x0000_s1039" type="#_x0000_t202" style="position:absolute;left:0;text-align:left;margin-left:154.8pt;margin-top:-19.7pt;width:10.55pt;height:12pt;z-index:125829404;visibility:visible;mso-wrap-style:none;mso-wrap-distance-left:160.7pt;mso-wrap-distance-top:1.9pt;mso-wrap-distance-right:559.55pt;mso-wrap-distance-bottom:6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" filled="f" stroked="f">
                <v:textbox inset="0,0,0,0">
                  <w:txbxContent>
                    <w:p w14:paraId="4E85FB9A" w14:textId="77777777" w:rsidR="00067E85" w:rsidRDefault="00000000">
                      <w:pPr>
                        <w:pStyle w:val="Bodytext20"/>
                        <w:shd w:val="clear" w:color="auto" w:fill="auto"/>
                      </w:pPr>
                      <w:r>
                        <w:t>16</w:t>
                      </w:r>
                    </w:p>
                  </w:txbxContent>
                </v:textbox>
                <w10:wrap type="topAndBottom" anchorx="margin" anchory="margin"/>
              </v:shape>
            </w:pict>
          </mc:Fallback>
        </mc:AlternateContent>
      </w:r>
      <w:r>
        <w:rPr>
          <w:noProof/>
        </w:rPr>
        <mc:AlternateContent>
          <mc:Choice Requires="wps">
            <w:drawing>
              <wp:anchor distT="6350" distB="93980" distL="3515995" distR="5173980" simplePos="0" relativeHeight="125829406" behindDoc="0" locked="0" layoutInCell="1" allowOverlap="1" wp14:anchorId="100687C4" wp14:editId="65931403">
                <wp:simplePos x="0" y="0"/>
                <wp:positionH relativeFrom="margin">
                  <wp:posOffset>3441065</wp:posOffset>
                </wp:positionH>
                <wp:positionV relativeFrom="margin">
                  <wp:posOffset>-267970</wp:posOffset>
                </wp:positionV>
                <wp:extent cx="591185" cy="152400"/>
                <wp:effectExtent l="0" t="0" r="0" b="0"/>
                <wp:wrapTopAndBottom/>
                <wp:docPr id="41" name="Shape 41"/>
                <wp:cNvGraphicFramePr/>
                <a:graphic xmlns:a="http://schemas.openxmlformats.org/drawingml/2006/main">
                  <a:graphicData uri="http://schemas.microsoft.com/office/word/2010/wordprocessingShape">
                    <wps:wsp>
                      <wps:cNvSpPr txBox="1"/>
                      <wps:spPr>
                        <a:xfrm>
                          <a:off x="0" y="0"/>
                          <a:ext cx="591185" cy="152400"/>
                        </a:xfrm>
                        <a:prstGeom prst="rect">
                          <a:avLst/>
                        </a:prstGeom>
                        <a:noFill/>
                      </wps:spPr>
                      <wps:txbx>
                        <w:txbxContent>
                          <w:p w14:paraId="2417CEFC" w14:textId="77777777" w:rsidR="00067E85" w:rsidRDefault="00000000">
                            <w:pPr>
                              <w:pStyle w:val="Bodytext20"/>
                              <w:shd w:val="clear" w:color="auto" w:fill="auto"/>
                            </w:pPr>
                            <w:r>
                              <w:t>assumption</w:t>
                            </w:r>
                          </w:p>
                        </w:txbxContent>
                      </wps:txbx>
                      <wps:bodyPr wrap="none" lIns="0" tIns="0" rIns="0" bIns="0"/>
                    </wps:wsp>
                  </a:graphicData>
                </a:graphic>
              </wp:anchor>
            </w:drawing>
          </mc:Choice>
          <mc:Fallback>
            <w:pict>
              <v:shape w14:anchorId="100687C4" id="Shape 41" o:spid="_x0000_s1040" type="#_x0000_t202" style="position:absolute;left:0;text-align:left;margin-left:270.95pt;margin-top:-21.1pt;width:46.55pt;height:12pt;z-index:125829406;visibility:visible;mso-wrap-style:none;mso-wrap-distance-left:276.85pt;mso-wrap-distance-top:.5pt;mso-wrap-distance-right:407.4pt;mso-wrap-distance-bottom:7.4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" filled="f" stroked="f">
                <v:textbox inset="0,0,0,0">
                  <w:txbxContent>
                    <w:p w14:paraId="2417CEFC" w14:textId="77777777" w:rsidR="00067E85" w:rsidRDefault="00000000">
                      <w:pPr>
                        <w:pStyle w:val="Bodytext20"/>
                        <w:shd w:val="clear" w:color="auto" w:fill="auto"/>
                      </w:pPr>
                      <w:r>
                        <w:t>assumption</w:t>
                      </w:r>
                    </w:p>
                  </w:txbxContent>
                </v:textbox>
                <w10:wrap type="topAndBottom" anchorx="margin" anchory="margin"/>
              </v:shape>
            </w:pict>
          </mc:Fallback>
        </mc:AlternateContent>
      </w:r>
      <w:r>
        <w:rPr>
          <w:noProof/>
        </w:rPr>
        <mc:AlternateContent>
          <mc:Choice Requires="wps">
            <w:drawing>
              <wp:anchor distT="0" distB="100330" distL="5186045" distR="3705225" simplePos="0" relativeHeight="125829408" behindDoc="0" locked="0" layoutInCell="1" allowOverlap="1" wp14:anchorId="56739E91" wp14:editId="2C96F499">
                <wp:simplePos x="0" y="0"/>
                <wp:positionH relativeFrom="margin">
                  <wp:posOffset>5111115</wp:posOffset>
                </wp:positionH>
                <wp:positionV relativeFrom="margin">
                  <wp:posOffset>-274320</wp:posOffset>
                </wp:positionV>
                <wp:extent cx="389890" cy="152400"/>
                <wp:effectExtent l="0" t="0" r="0" b="0"/>
                <wp:wrapTopAndBottom/>
                <wp:docPr id="43" name="Shape 43"/>
                <wp:cNvGraphicFramePr/>
                <a:graphic xmlns:a="http://schemas.openxmlformats.org/drawingml/2006/main">
                  <a:graphicData uri="http://schemas.microsoft.com/office/word/2010/wordprocessingShape">
                    <wps:wsp>
                      <wps:cNvSpPr txBox="1"/>
                      <wps:spPr>
                        <a:xfrm>
                          <a:off x="0" y="0"/>
                          <a:ext cx="389890" cy="152400"/>
                        </a:xfrm>
                        <a:prstGeom prst="rect">
                          <a:avLst/>
                        </a:prstGeom>
                        <a:noFill/>
                      </wps:spPr>
                      <wps:txbx>
                        <w:txbxContent>
                          <w:p w14:paraId="19490906" w14:textId="77777777" w:rsidR="00067E85" w:rsidRDefault="00000000">
                            <w:pPr>
                              <w:pStyle w:val="Bodytext20"/>
                              <w:shd w:val="clear" w:color="auto" w:fill="auto"/>
                            </w:pPr>
                            <w:r>
                              <w:t>at issue</w:t>
                            </w:r>
                          </w:p>
                        </w:txbxContent>
                      </wps:txbx>
                      <wps:bodyPr wrap="none" lIns="0" tIns="0" rIns="0" bIns="0"/>
                    </wps:wsp>
                  </a:graphicData>
                </a:graphic>
              </wp:anchor>
            </w:drawing>
          </mc:Choice>
          <mc:Fallback>
            <w:pict>
              <v:shape w14:anchorId="56739E91" id="Shape 43" o:spid="_x0000_s1041" type="#_x0000_t202" style="position:absolute;left:0;text-align:left;margin-left:402.45pt;margin-top:-21.6pt;width:30.7pt;height:12pt;z-index:125829408;visibility:visible;mso-wrap-style:none;mso-wrap-distance-left:408.35pt;mso-wrap-distance-top:0;mso-wrap-distance-right:291.75pt;mso-wrap-distance-bottom:7.9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" filled="f" stroked="f">
                <v:textbox inset="0,0,0,0">
                  <w:txbxContent>
                    <w:p w14:paraId="19490906" w14:textId="77777777" w:rsidR="00067E85" w:rsidRDefault="00000000">
                      <w:pPr>
                        <w:pStyle w:val="Bodytext20"/>
                        <w:shd w:val="clear" w:color="auto" w:fill="auto"/>
                      </w:pPr>
                      <w:r>
                        <w:t>at issue</w:t>
                      </w:r>
                    </w:p>
                  </w:txbxContent>
                </v:textbox>
                <w10:wrap type="topAndBottom" anchorx="margin" anchory="margin"/>
              </v:shape>
            </w:pict>
          </mc:Fallback>
        </mc:AlternateContent>
      </w:r>
      <w:r>
        <w:rPr>
          <w:noProof/>
        </w:rPr>
        <mc:AlternateContent>
          <mc:Choice Requires="wps">
            <w:drawing>
              <wp:anchor distT="12065" distB="88265" distL="7112635" distR="2028190" simplePos="0" relativeHeight="125829410" behindDoc="0" locked="0" layoutInCell="1" allowOverlap="1" wp14:anchorId="363255D8" wp14:editId="44140527">
                <wp:simplePos x="0" y="0"/>
                <wp:positionH relativeFrom="margin">
                  <wp:posOffset>7037705</wp:posOffset>
                </wp:positionH>
                <wp:positionV relativeFrom="margin">
                  <wp:posOffset>-262255</wp:posOffset>
                </wp:positionV>
                <wp:extent cx="140335" cy="152400"/>
                <wp:effectExtent l="0" t="0" r="0" b="0"/>
                <wp:wrapTopAndBottom/>
                <wp:docPr id="45" name="Shape 45"/>
                <wp:cNvGraphicFramePr/>
                <a:graphic xmlns:a="http://schemas.openxmlformats.org/drawingml/2006/main">
                  <a:graphicData uri="http://schemas.microsoft.com/office/word/2010/wordprocessingShape">
                    <wps:wsp>
                      <wps:cNvSpPr txBox="1"/>
                      <wps:spPr>
                        <a:xfrm>
                          <a:off x="0" y="0"/>
                          <a:ext cx="140335" cy="152400"/>
                        </a:xfrm>
                        <a:prstGeom prst="rect">
                          <a:avLst/>
                        </a:prstGeom>
                        <a:noFill/>
                      </wps:spPr>
                      <wps:txbx>
                        <w:txbxContent>
                          <w:p w14:paraId="7039EB2B" w14:textId="77777777" w:rsidR="00067E85" w:rsidRDefault="00000000">
                            <w:pPr>
                              <w:pStyle w:val="Bodytext20"/>
                              <w:shd w:val="clear" w:color="auto" w:fill="auto"/>
                            </w:pPr>
                            <w:r>
                              <w:rPr>
                                <w:lang w:val="hr-HR" w:eastAsia="hr-HR" w:bidi="hr-HR"/>
                              </w:rPr>
                              <w:t>17</w:t>
                            </w:r>
                          </w:p>
                        </w:txbxContent>
                      </wps:txbx>
                      <wps:bodyPr wrap="none" lIns="0" tIns="0" rIns="0" bIns="0"/>
                    </wps:wsp>
                  </a:graphicData>
                </a:graphic>
              </wp:anchor>
            </w:drawing>
          </mc:Choice>
          <mc:Fallback>
            <w:pict>
              <v:shape w14:anchorId="363255D8" id="Shape 45" o:spid="_x0000_s1042" type="#_x0000_t202" style="position:absolute;left:0;text-align:left;margin-left:554.15pt;margin-top:-20.65pt;width:11.05pt;height:12pt;z-index:125829410;visibility:visible;mso-wrap-style:none;mso-wrap-distance-left:560.05pt;mso-wrap-distance-top:.95pt;mso-wrap-distance-right:159.7pt;mso-wrap-distance-bottom:6.9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" filled="f" stroked="f">
                <v:textbox inset="0,0,0,0">
                  <w:txbxContent>
                    <w:p w14:paraId="7039EB2B" w14:textId="77777777" w:rsidR="00067E85" w:rsidRDefault="00000000">
                      <w:pPr>
                        <w:pStyle w:val="Bodytext20"/>
                        <w:shd w:val="clear" w:color="auto" w:fill="auto"/>
                      </w:pPr>
                      <w:r>
                        <w:rPr>
                          <w:lang w:val="hr-HR" w:eastAsia="hr-HR" w:bidi="hr-HR"/>
                        </w:rPr>
                        <w:t>17</w:t>
                      </w:r>
                    </w:p>
                  </w:txbxContent>
                </v:textbox>
                <w10:wrap type="topAndBottom" anchorx="margin" anchory="margin"/>
              </v:shape>
            </w:pict>
          </mc:Fallback>
        </mc:AlternateContent>
      </w:r>
      <w:r>
        <w:rPr>
          <w:noProof/>
        </w:rPr>
        <mc:AlternateContent>
          <mc:Choice Requires="wps">
            <w:drawing>
              <wp:anchor distT="0" distB="93980" distL="8728075" distR="114300" simplePos="0" relativeHeight="125829412" behindDoc="0" locked="0" layoutInCell="1" allowOverlap="1" wp14:anchorId="4F168029" wp14:editId="2D3F7A50">
                <wp:simplePos x="0" y="0"/>
                <wp:positionH relativeFrom="margin">
                  <wp:posOffset>8653145</wp:posOffset>
                </wp:positionH>
                <wp:positionV relativeFrom="margin">
                  <wp:posOffset>-274320</wp:posOffset>
                </wp:positionV>
                <wp:extent cx="438785" cy="158750"/>
                <wp:effectExtent l="0" t="0" r="0" b="0"/>
                <wp:wrapTopAndBottom/>
                <wp:docPr id="47" name="Shape 47"/>
                <wp:cNvGraphicFramePr/>
                <a:graphic xmlns:a="http://schemas.openxmlformats.org/drawingml/2006/main">
                  <a:graphicData uri="http://schemas.microsoft.com/office/word/2010/wordprocessingShape">
                    <wps:wsp>
                      <wps:cNvSpPr txBox="1"/>
                      <wps:spPr>
                        <a:xfrm>
                          <a:off x="0" y="0"/>
                          <a:ext cx="438785" cy="158750"/>
                        </a:xfrm>
                        <a:prstGeom prst="rect">
                          <a:avLst/>
                        </a:prstGeom>
                        <a:noFill/>
                      </wps:spPr>
                      <wps:txbx>
                        <w:txbxContent>
                          <w:p w14:paraId="054C2AD2" w14:textId="77777777" w:rsidR="00067E85" w:rsidRDefault="00000000">
                            <w:pPr>
                              <w:pStyle w:val="Bodytext20"/>
                              <w:shd w:val="clear" w:color="auto" w:fill="auto"/>
                            </w:pPr>
                            <w:r>
                              <w:t>attorney</w:t>
                            </w:r>
                          </w:p>
                        </w:txbxContent>
                      </wps:txbx>
                      <wps:bodyPr wrap="none" lIns="0" tIns="0" rIns="0" bIns="0"/>
                    </wps:wsp>
                  </a:graphicData>
                </a:graphic>
              </wp:anchor>
            </w:drawing>
          </mc:Choice>
          <mc:Fallback>
            <w:pict>
              <v:shape w14:anchorId="4F168029" id="Shape 47" o:spid="_x0000_s1043" type="#_x0000_t202" style="position:absolute;left:0;text-align:left;margin-left:681.35pt;margin-top:-21.6pt;width:34.55pt;height:12.5pt;z-index:125829412;visibility:visible;mso-wrap-style:none;mso-wrap-distance-left:687.25pt;mso-wrap-distance-top:0;mso-wrap-distance-right:9pt;mso-wrap-distance-bottom:7.4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" filled="f" stroked="f">
                <v:textbox inset="0,0,0,0">
                  <w:txbxContent>
                    <w:p w14:paraId="054C2AD2" w14:textId="77777777" w:rsidR="00067E85" w:rsidRDefault="00000000">
                      <w:pPr>
                        <w:pStyle w:val="Bodytext20"/>
                        <w:shd w:val="clear" w:color="auto" w:fill="auto"/>
                      </w:pPr>
                      <w:r>
                        <w:t>attorney</w:t>
                      </w:r>
                    </w:p>
                  </w:txbxContent>
                </v:textbox>
                <w10:wrap type="topAndBottom" anchorx="margin" anchory="margin"/>
              </v:shape>
            </w:pict>
          </mc:Fallback>
        </mc:AlternateContent>
      </w:r>
      <w:r>
        <w:t xml:space="preserve">krivičnom postupku. </w:t>
      </w:r>
      <w:r>
        <w:rPr>
          <w:lang w:val="en-US" w:eastAsia="en-US" w:bidi="en-US"/>
        </w:rPr>
        <w:t xml:space="preserve">2. </w:t>
      </w:r>
      <w:r>
        <w:t>upo</w:t>
      </w:r>
      <w:r>
        <w:softHyphen/>
        <w:t>znavanje okrivljenog sa na</w:t>
      </w:r>
      <w:r>
        <w:softHyphen/>
        <w:t>vodima optužnice ili optu- žnog akta putem čitanja koje obavlja sudija ili drugo ovla- šćeno lice u postupku. 3. iz</w:t>
      </w:r>
      <w:r>
        <w:softHyphen/>
        <w:t>jašnjavanje okrivljenog po</w:t>
      </w:r>
      <w:r>
        <w:softHyphen/>
        <w:t>vodom dela za koje se optu</w:t>
      </w:r>
      <w:r>
        <w:softHyphen/>
        <w:t>žuje pred sudom. Okrivljeni može izjaviti da priznaje kri</w:t>
      </w:r>
      <w:r>
        <w:softHyphen/>
        <w:t xml:space="preserve">vicu, da nije kriv ili </w:t>
      </w:r>
      <w:proofErr w:type="spellStart"/>
      <w:r>
        <w:rPr>
          <w:lang w:val="en-US" w:eastAsia="en-US" w:bidi="en-US"/>
        </w:rPr>
        <w:t>tzv</w:t>
      </w:r>
      <w:proofErr w:type="spellEnd"/>
      <w:r>
        <w:rPr>
          <w:lang w:val="en-US" w:eastAsia="en-US" w:bidi="en-US"/>
        </w:rPr>
        <w:t xml:space="preserve">. </w:t>
      </w:r>
      <w:r>
        <w:rPr>
          <w:i/>
          <w:iCs/>
          <w:lang w:val="en-US" w:eastAsia="en-US" w:bidi="en-US"/>
        </w:rPr>
        <w:t>„no</w:t>
      </w:r>
      <w:r>
        <w:rPr>
          <w:i/>
          <w:iCs/>
          <w:lang w:val="en-US" w:eastAsia="en-US" w:bidi="en-US"/>
        </w:rPr>
        <w:softHyphen/>
        <w:t>lo contendere”</w:t>
      </w:r>
      <w:r>
        <w:rPr>
          <w:lang w:val="en-US" w:eastAsia="en-US" w:bidi="en-US"/>
        </w:rPr>
        <w:t xml:space="preserve"> </w:t>
      </w:r>
      <w:r>
        <w:t>(lat. u prevo- du: „Bez namere da ospora</w:t>
      </w:r>
      <w:r>
        <w:softHyphen/>
        <w:t>vam ili priznajem izvršenje k. d.”), čime se tehnički ne izjašnjava o svojoj krivici, ali se postupak sa procesne stra</w:t>
      </w:r>
      <w:r>
        <w:softHyphen/>
        <w:t>ne dalje odvija kao daje izja</w:t>
      </w:r>
      <w:r>
        <w:softHyphen/>
        <w:t>vio da je kriv. U nekim drža</w:t>
      </w:r>
      <w:r>
        <w:softHyphen/>
        <w:t xml:space="preserve">vama </w:t>
      </w:r>
      <w:r>
        <w:rPr>
          <w:i/>
          <w:iCs/>
          <w:lang w:val="en-US" w:eastAsia="en-US" w:bidi="en-US"/>
        </w:rPr>
        <w:t>common law</w:t>
      </w:r>
      <w:r>
        <w:rPr>
          <w:lang w:val="en-US" w:eastAsia="en-US" w:bidi="en-US"/>
        </w:rPr>
        <w:t xml:space="preserve"> </w:t>
      </w:r>
      <w:r>
        <w:t>sistema, okrivljeni mora da izabere između priznanja krivice ili tvrdnje da nije kriv, jer ova vrsta izjašnjavanja nije pro</w:t>
      </w:r>
      <w:r>
        <w:softHyphen/>
        <w:t>pisana zakonom.</w:t>
      </w:r>
    </w:p>
    <w:p w14:paraId="3681D602" w14:textId="77777777" w:rsidR="00067E85" w:rsidRDefault="00000000">
      <w:pPr>
        <w:pStyle w:val="Bodytext10"/>
        <w:shd w:val="clear" w:color="auto" w:fill="auto"/>
        <w:spacing w:line="259" w:lineRule="auto"/>
        <w:ind w:left="200" w:hanging="200"/>
        <w:jc w:val="both"/>
      </w:pPr>
      <w:r>
        <w:rPr>
          <w:b/>
          <w:bCs/>
          <w:lang w:val="en-US" w:eastAsia="en-US" w:bidi="en-US"/>
        </w:rPr>
        <w:t xml:space="preserve">arrest </w:t>
      </w:r>
      <w:r>
        <w:t>(kriv.) lišavanje slobode u krivičnom postupku. Hap</w:t>
      </w:r>
      <w:r>
        <w:softHyphen/>
        <w:t>šenje.</w:t>
      </w:r>
    </w:p>
    <w:p w14:paraId="2DFBE624" w14:textId="77777777" w:rsidR="00067E85" w:rsidRDefault="00000000">
      <w:pPr>
        <w:pStyle w:val="Bodytext10"/>
        <w:shd w:val="clear" w:color="auto" w:fill="auto"/>
        <w:spacing w:line="259" w:lineRule="auto"/>
        <w:ind w:left="200" w:hanging="200"/>
        <w:jc w:val="both"/>
      </w:pPr>
      <w:r>
        <w:rPr>
          <w:b/>
          <w:bCs/>
          <w:lang w:val="en-US" w:eastAsia="en-US" w:bidi="en-US"/>
        </w:rPr>
        <w:t xml:space="preserve">arson </w:t>
      </w:r>
      <w:r>
        <w:t>(kriv.) krivično delo iza</w:t>
      </w:r>
      <w:r>
        <w:softHyphen/>
        <w:t>zivanja požara. U starom en</w:t>
      </w:r>
      <w:r>
        <w:softHyphen/>
        <w:t>gleskom i američkom pravu izvršilac dela mogao je biti samo učinilac koji izaziva</w:t>
      </w:r>
    </w:p>
    <w:p w14:paraId="33B8BDA2" w14:textId="77777777" w:rsidR="00067E85" w:rsidRDefault="00000000">
      <w:pPr>
        <w:pStyle w:val="Bodytext10"/>
        <w:shd w:val="clear" w:color="auto" w:fill="auto"/>
        <w:spacing w:after="60"/>
        <w:ind w:left="220" w:firstLine="20"/>
        <w:jc w:val="both"/>
      </w:pPr>
      <w:r>
        <w:t>(podmeće) požar u tuđoj ku</w:t>
      </w:r>
      <w:r>
        <w:softHyphen/>
        <w:t>ći ili nekoj drugoj nepokret</w:t>
      </w:r>
      <w:r>
        <w:softHyphen/>
        <w:t>noj imovini. Savremeni kri</w:t>
      </w:r>
      <w:r>
        <w:softHyphen/>
        <w:t xml:space="preserve">vični </w:t>
      </w:r>
      <w:r>
        <w:t>zakonici uključuju i slučaj gde vlasnik izaziva po</w:t>
      </w:r>
      <w:r>
        <w:softHyphen/>
        <w:t>žar u sopstvenoj građevini i predviđaju kaznu za ovaj ob</w:t>
      </w:r>
      <w:r>
        <w:softHyphen/>
        <w:t>lik ovog k. d.</w:t>
      </w:r>
    </w:p>
    <w:p w14:paraId="514FBF6D" w14:textId="77777777" w:rsidR="00067E85" w:rsidRDefault="00000000">
      <w:pPr>
        <w:pStyle w:val="Bodytext10"/>
        <w:shd w:val="clear" w:color="auto" w:fill="auto"/>
        <w:spacing w:after="60" w:line="276" w:lineRule="auto"/>
        <w:jc w:val="both"/>
      </w:pPr>
      <w:r>
        <w:rPr>
          <w:b/>
          <w:bCs/>
          <w:lang w:val="en-US" w:eastAsia="en-US" w:bidi="en-US"/>
        </w:rPr>
        <w:t xml:space="preserve">assault </w:t>
      </w:r>
      <w:r>
        <w:t xml:space="preserve">1. (kriv.) krivično delo ugrožavanja sigurnosti. 2. (grad.) deliktna odgovornost za štetu nastalu zbog pretnje ili ugrožavanja sigurnosti, </w:t>
      </w:r>
      <w:r>
        <w:rPr>
          <w:b/>
          <w:bCs/>
          <w:lang w:val="en-US" w:eastAsia="en-US" w:bidi="en-US"/>
        </w:rPr>
        <w:t xml:space="preserve">asset </w:t>
      </w:r>
      <w:r>
        <w:t>(trgov., grad.) imovina. Određena stvar ili imovinski interes na koji njegov vlasnik može računati prilikom obra</w:t>
      </w:r>
      <w:r>
        <w:softHyphen/>
        <w:t xml:space="preserve">čuna ukupne imovine, </w:t>
      </w:r>
      <w:r>
        <w:rPr>
          <w:b/>
          <w:bCs/>
          <w:lang w:val="en-US" w:eastAsia="en-US" w:bidi="en-US"/>
        </w:rPr>
        <w:t xml:space="preserve">assignment </w:t>
      </w:r>
      <w:r>
        <w:t>(stvar.) prenos pra</w:t>
      </w:r>
      <w:r>
        <w:softHyphen/>
        <w:t>va svojine na drugo lice (ustupanje, sukcesija). Svoji</w:t>
      </w:r>
      <w:r>
        <w:softHyphen/>
        <w:t>na može biti nepokretna ili pokretna.</w:t>
      </w:r>
    </w:p>
    <w:p w14:paraId="7B6F8EB0" w14:textId="77777777" w:rsidR="00067E85" w:rsidRDefault="00000000">
      <w:pPr>
        <w:pStyle w:val="Bodytext10"/>
        <w:shd w:val="clear" w:color="auto" w:fill="auto"/>
        <w:spacing w:after="60" w:line="264" w:lineRule="auto"/>
        <w:ind w:left="220" w:hanging="220"/>
        <w:jc w:val="both"/>
      </w:pPr>
      <w:r>
        <w:rPr>
          <w:b/>
          <w:bCs/>
          <w:lang w:val="en-US" w:eastAsia="en-US" w:bidi="en-US"/>
        </w:rPr>
        <w:t xml:space="preserve">assumption of risk </w:t>
      </w:r>
      <w:r>
        <w:t>(oblig.) in</w:t>
      </w:r>
      <w:r>
        <w:softHyphen/>
        <w:t>stitut obligacionog prava po kojem oštećeni ne može tra</w:t>
      </w:r>
      <w:r>
        <w:softHyphen/>
        <w:t xml:space="preserve">žiti sudsku zaštitu za štetu koja mu je naneta ako je sve- sno na nju pristao (lat. </w:t>
      </w:r>
      <w:proofErr w:type="spellStart"/>
      <w:r>
        <w:rPr>
          <w:i/>
          <w:iCs/>
          <w:lang w:val="en-US" w:eastAsia="en-US" w:bidi="en-US"/>
        </w:rPr>
        <w:t>Volen</w:t>
      </w:r>
      <w:r>
        <w:rPr>
          <w:i/>
          <w:iCs/>
          <w:lang w:val="en-US" w:eastAsia="en-US" w:bidi="en-US"/>
        </w:rPr>
        <w:softHyphen/>
        <w:t>ti</w:t>
      </w:r>
      <w:proofErr w:type="spellEnd"/>
      <w:r>
        <w:rPr>
          <w:i/>
          <w:iCs/>
          <w:lang w:val="en-US" w:eastAsia="en-US" w:bidi="en-US"/>
        </w:rPr>
        <w:t xml:space="preserve"> no fit </w:t>
      </w:r>
      <w:r>
        <w:rPr>
          <w:i/>
          <w:iCs/>
        </w:rPr>
        <w:t>iniuria).</w:t>
      </w:r>
      <w:r>
        <w:t xml:space="preserve"> Pristanak mora biti dat </w:t>
      </w:r>
      <w:r>
        <w:rPr>
          <w:lang w:val="en-US" w:eastAsia="en-US" w:bidi="en-US"/>
        </w:rPr>
        <w:t xml:space="preserve">pre </w:t>
      </w:r>
      <w:r>
        <w:t>nego što je štetna radnja preduzeta.</w:t>
      </w:r>
    </w:p>
    <w:p w14:paraId="01C1EAD4"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at issue </w:t>
      </w:r>
      <w:r>
        <w:rPr>
          <w:lang w:val="en-US" w:eastAsia="en-US" w:bidi="en-US"/>
        </w:rPr>
        <w:t>(</w:t>
      </w:r>
      <w:proofErr w:type="spellStart"/>
      <w:r>
        <w:rPr>
          <w:lang w:val="en-US" w:eastAsia="en-US" w:bidi="en-US"/>
        </w:rPr>
        <w:t>parn</w:t>
      </w:r>
      <w:proofErr w:type="spellEnd"/>
      <w:r>
        <w:rPr>
          <w:lang w:val="en-US" w:eastAsia="en-US" w:bidi="en-US"/>
        </w:rPr>
        <w:t xml:space="preserve">.) </w:t>
      </w:r>
      <w:r>
        <w:t>Predmet spora. Predstavlja ono što je osnova tužbenog zahteva.</w:t>
      </w:r>
    </w:p>
    <w:p w14:paraId="075A8848" w14:textId="77777777" w:rsidR="00067E85" w:rsidRDefault="00000000">
      <w:pPr>
        <w:pStyle w:val="Bodytext10"/>
        <w:shd w:val="clear" w:color="auto" w:fill="auto"/>
        <w:spacing w:after="0" w:line="259" w:lineRule="auto"/>
        <w:jc w:val="both"/>
      </w:pPr>
      <w:r>
        <w:rPr>
          <w:b/>
          <w:bCs/>
          <w:lang w:val="en-US" w:eastAsia="en-US" w:bidi="en-US"/>
        </w:rPr>
        <w:t xml:space="preserve">attachment </w:t>
      </w:r>
      <w:r>
        <w:t>(oblig.) pravo zalo- ge na pokretnoj stvari dužni</w:t>
      </w:r>
      <w:r>
        <w:softHyphen/>
        <w:t xml:space="preserve">ka ustanovljeno na osnovu sudske </w:t>
      </w:r>
      <w:r>
        <w:t xml:space="preserve">odluke (privremena mera ili presuda/poravnanje). </w:t>
      </w:r>
      <w:r>
        <w:rPr>
          <w:b/>
          <w:bCs/>
          <w:lang w:val="en-US" w:eastAsia="en-US" w:bidi="en-US"/>
        </w:rPr>
        <w:t xml:space="preserve">attempt </w:t>
      </w:r>
      <w:r>
        <w:t>(kriv.) pokušaj krivič</w:t>
      </w:r>
      <w:r>
        <w:softHyphen/>
        <w:t>nog dela. Da bi pokušaj mo</w:t>
      </w:r>
      <w:r>
        <w:softHyphen/>
        <w:t xml:space="preserve">gao biti kvalifikovan, u </w:t>
      </w:r>
      <w:r>
        <w:rPr>
          <w:i/>
          <w:iCs/>
          <w:lang w:val="en-US" w:eastAsia="en-US" w:bidi="en-US"/>
        </w:rPr>
        <w:t>com</w:t>
      </w:r>
      <w:r>
        <w:rPr>
          <w:i/>
          <w:iCs/>
          <w:lang w:val="en-US" w:eastAsia="en-US" w:bidi="en-US"/>
        </w:rPr>
        <w:softHyphen/>
        <w:t>mon law</w:t>
      </w:r>
      <w:r>
        <w:rPr>
          <w:lang w:val="en-US" w:eastAsia="en-US" w:bidi="en-US"/>
        </w:rPr>
        <w:t xml:space="preserve"> </w:t>
      </w:r>
      <w:r>
        <w:t>sistemu učinilac k. d. mora izvršiti radnju koja pre</w:t>
      </w:r>
      <w:r>
        <w:softHyphen/>
        <w:t>lazi granice pripreme i posta</w:t>
      </w:r>
      <w:r>
        <w:softHyphen/>
        <w:t xml:space="preserve">je radnja samog izvršenja. Na </w:t>
      </w:r>
      <w:r>
        <w:rPr>
          <w:lang w:val="en-US" w:eastAsia="en-US" w:bidi="en-US"/>
        </w:rPr>
        <w:t xml:space="preserve">primer, </w:t>
      </w:r>
      <w:r>
        <w:t>kupovina šibica nije pokušaj izazivanja požara (vi</w:t>
      </w:r>
      <w:r>
        <w:softHyphen/>
        <w:t xml:space="preserve">di </w:t>
      </w:r>
      <w:r>
        <w:rPr>
          <w:i/>
          <w:iCs/>
          <w:lang w:val="en-US" w:eastAsia="en-US" w:bidi="en-US"/>
        </w:rPr>
        <w:t>arson),</w:t>
      </w:r>
      <w:r>
        <w:rPr>
          <w:lang w:val="en-US" w:eastAsia="en-US" w:bidi="en-US"/>
        </w:rPr>
        <w:t xml:space="preserve"> </w:t>
      </w:r>
      <w:r>
        <w:t>ali paljenje iste ši</w:t>
      </w:r>
      <w:r>
        <w:softHyphen/>
        <w:t>bice s namerom da se izazove požar u sopstvenom ili tuđem objektu može se kvalifikovati kao pokušaj k. d.</w:t>
      </w:r>
    </w:p>
    <w:p w14:paraId="372AEDA7" w14:textId="77777777" w:rsidR="00067E85" w:rsidRDefault="00000000">
      <w:pPr>
        <w:pStyle w:val="Bodytext10"/>
        <w:shd w:val="clear" w:color="auto" w:fill="auto"/>
        <w:spacing w:after="0"/>
        <w:jc w:val="both"/>
        <w:sectPr w:rsidR="00067E85">
          <w:type w:val="continuous"/>
          <w:pgSz w:w="16840" w:h="11900" w:orient="landscape"/>
          <w:pgMar w:top="1384" w:right="1188" w:bottom="1042" w:left="1188" w:header="0" w:footer="3" w:gutter="74"/>
          <w:cols w:num="4" w:space="720" w:equalWidth="0">
            <w:col w:w="3100" w:space="127"/>
            <w:col w:w="3100" w:space="1733"/>
            <w:col w:w="3100" w:space="130"/>
            <w:col w:w="3100"/>
          </w:cols>
          <w:noEndnote/>
          <w:rtlGutter/>
          <w:docGrid w:linePitch="360"/>
          <w15:footnoteColumns w:val="1"/>
        </w:sectPr>
      </w:pPr>
      <w:r>
        <w:rPr>
          <w:b/>
          <w:bCs/>
          <w:lang w:val="en-US" w:eastAsia="en-US" w:bidi="en-US"/>
        </w:rPr>
        <w:t xml:space="preserve">attorney at law </w:t>
      </w:r>
      <w:r>
        <w:t>(opšt.) advo</w:t>
      </w:r>
      <w:r>
        <w:softHyphen/>
        <w:t>kat, pravnik s položenim pra</w:t>
      </w:r>
      <w:r>
        <w:softHyphen/>
        <w:t xml:space="preserve">vosudnim ispitom koji je ovlašćen da zastupa stranke pred određenim sudovima, </w:t>
      </w:r>
      <w:r>
        <w:rPr>
          <w:b/>
          <w:bCs/>
          <w:lang w:val="en-US" w:eastAsia="en-US" w:bidi="en-US"/>
        </w:rPr>
        <w:t xml:space="preserve">attorney in fact </w:t>
      </w:r>
      <w:r>
        <w:rPr>
          <w:lang w:val="en-US" w:eastAsia="en-US" w:bidi="en-US"/>
        </w:rPr>
        <w:t xml:space="preserve">(proc.) </w:t>
      </w:r>
      <w:r>
        <w:t>puno</w:t>
      </w:r>
      <w:r>
        <w:softHyphen/>
        <w:t>moćnik. Svako poslovno sposobno lice kojem je puno- moćjem povereno vršenje poslova u ime i za račun da</w:t>
      </w:r>
      <w:r>
        <w:softHyphen/>
        <w:t>vaoca punomoćja. Punomoć- je može biti specijalno ili ge</w:t>
      </w:r>
      <w:r>
        <w:softHyphen/>
        <w:t xml:space="preserve">neralno. Vidi: </w:t>
      </w:r>
      <w:r>
        <w:rPr>
          <w:i/>
          <w:iCs/>
          <w:lang w:val="en-US" w:eastAsia="en-US" w:bidi="en-US"/>
        </w:rPr>
        <w:t>letter of attor</w:t>
      </w:r>
      <w:r>
        <w:rPr>
          <w:i/>
          <w:iCs/>
          <w:lang w:val="en-US" w:eastAsia="en-US" w:bidi="en-US"/>
        </w:rPr>
        <w:softHyphen/>
        <w:t xml:space="preserve">ney, power of attorney. </w:t>
      </w:r>
      <w:r>
        <w:rPr>
          <w:b/>
          <w:bCs/>
          <w:lang w:val="en-US" w:eastAsia="en-US" w:bidi="en-US"/>
        </w:rPr>
        <w:t xml:space="preserve">attorney of record </w:t>
      </w:r>
      <w:r>
        <w:t xml:space="preserve">(opšt.) </w:t>
      </w:r>
      <w:proofErr w:type="spellStart"/>
      <w:r>
        <w:rPr>
          <w:lang w:val="en-US" w:eastAsia="en-US" w:bidi="en-US"/>
        </w:rPr>
        <w:t>ovla</w:t>
      </w:r>
      <w:proofErr w:type="spellEnd"/>
      <w:r>
        <w:rPr>
          <w:lang w:val="en-US" w:eastAsia="en-US" w:bidi="en-US"/>
        </w:rPr>
        <w:t xml:space="preserve">- </w:t>
      </w:r>
      <w:r>
        <w:t>šćeni punomoćnik. Advokat ili drugi pravni zastupnik ovlašćen da zastupa stranku u postupku pred sudovima i potpisuje podneske i druge spise u toku sudskog postup</w:t>
      </w:r>
      <w:r>
        <w:softHyphen/>
        <w:t>ka.</w:t>
      </w:r>
    </w:p>
    <w:p w14:paraId="04EBF2AF" w14:textId="77777777" w:rsidR="00067E85" w:rsidRDefault="00000000">
      <w:pPr>
        <w:pStyle w:val="Bodytext10"/>
        <w:shd w:val="clear" w:color="auto" w:fill="auto"/>
        <w:spacing w:after="60" w:line="266" w:lineRule="auto"/>
        <w:jc w:val="both"/>
      </w:pPr>
      <w:r>
        <w:rPr>
          <w:b/>
          <w:bCs/>
          <w:lang w:val="en-US" w:eastAsia="en-US" w:bidi="en-US"/>
        </w:rPr>
        <w:lastRenderedPageBreak/>
        <w:t xml:space="preserve">bad faith </w:t>
      </w:r>
      <w:r>
        <w:rPr>
          <w:lang w:val="en-US" w:eastAsia="en-US" w:bidi="en-US"/>
        </w:rPr>
        <w:t xml:space="preserve">(grad.) </w:t>
      </w:r>
      <w:proofErr w:type="spellStart"/>
      <w:r>
        <w:rPr>
          <w:i/>
          <w:iCs/>
          <w:lang w:val="en-US" w:eastAsia="en-US" w:bidi="en-US"/>
        </w:rPr>
        <w:t>dolus</w:t>
      </w:r>
      <w:proofErr w:type="spellEnd"/>
      <w:r>
        <w:rPr>
          <w:i/>
          <w:iCs/>
          <w:lang w:val="en-US" w:eastAsia="en-US" w:bidi="en-US"/>
        </w:rPr>
        <w:t xml:space="preserve"> malus. </w:t>
      </w:r>
      <w:r>
        <w:t xml:space="preserve">Odsustvo </w:t>
      </w:r>
      <w:r>
        <w:rPr>
          <w:i/>
          <w:iCs/>
        </w:rPr>
        <w:t xml:space="preserve">bona </w:t>
      </w:r>
      <w:r>
        <w:rPr>
          <w:i/>
          <w:iCs/>
          <w:lang w:val="en-US" w:eastAsia="en-US" w:bidi="en-US"/>
        </w:rPr>
        <w:t>fides</w:t>
      </w:r>
      <w:r>
        <w:rPr>
          <w:lang w:val="en-US" w:eastAsia="en-US" w:bidi="en-US"/>
        </w:rPr>
        <w:t xml:space="preserve"> </w:t>
      </w:r>
      <w:r>
        <w:t>u rad</w:t>
      </w:r>
      <w:r>
        <w:softHyphen/>
        <w:t xml:space="preserve">njama pravnog subjekta. Na </w:t>
      </w:r>
      <w:r>
        <w:rPr>
          <w:lang w:val="en-US" w:eastAsia="en-US" w:bidi="en-US"/>
        </w:rPr>
        <w:t xml:space="preserve">primer, </w:t>
      </w:r>
      <w:r>
        <w:t>ovlašćeni zastupnik privrednog društva koji po</w:t>
      </w:r>
      <w:r>
        <w:softHyphen/>
        <w:t xml:space="preserve">stupa u nameri da bi sebi ili drugima obezbedio nekakvu korist na štetu društva, </w:t>
      </w:r>
      <w:r>
        <w:rPr>
          <w:b/>
          <w:bCs/>
          <w:lang w:val="en-US" w:eastAsia="en-US" w:bidi="en-US"/>
        </w:rPr>
        <w:t xml:space="preserve">bail </w:t>
      </w:r>
      <w:r>
        <w:t>(kriv.) jemstvo. Može biti obezbeđeno gotovinom u od</w:t>
      </w:r>
      <w:r>
        <w:softHyphen/>
        <w:t>ređenoj sumi, ali i obvezni</w:t>
      </w:r>
      <w:r>
        <w:softHyphen/>
        <w:t>com. U SAD, kao i u U. K., postoje specijalizovane kom</w:t>
      </w:r>
      <w:r>
        <w:softHyphen/>
        <w:t>panije koje za naknadu i od</w:t>
      </w:r>
      <w:r>
        <w:softHyphen/>
        <w:t>govarajuće obezbeđenje nu</w:t>
      </w:r>
      <w:r>
        <w:softHyphen/>
        <w:t xml:space="preserve">de usluge polaganja jemstva. Pojmovi </w:t>
      </w:r>
      <w:r>
        <w:rPr>
          <w:lang w:val="en-US" w:eastAsia="en-US" w:bidi="en-US"/>
        </w:rPr>
        <w:t xml:space="preserve">„bail” </w:t>
      </w:r>
      <w:r>
        <w:t xml:space="preserve">i </w:t>
      </w:r>
      <w:r>
        <w:rPr>
          <w:lang w:val="en-US" w:eastAsia="en-US" w:bidi="en-US"/>
        </w:rPr>
        <w:t xml:space="preserve">„bond” </w:t>
      </w:r>
      <w:r>
        <w:t>(hartija od vrednosti) često se koriste kao da imaju isto značenje.</w:t>
      </w:r>
    </w:p>
    <w:p w14:paraId="6AC9D1A7" w14:textId="77777777" w:rsidR="00067E85" w:rsidRDefault="00000000">
      <w:pPr>
        <w:pStyle w:val="Bodytext10"/>
        <w:shd w:val="clear" w:color="auto" w:fill="auto"/>
        <w:spacing w:after="0" w:line="264" w:lineRule="auto"/>
        <w:ind w:left="200" w:hanging="200"/>
        <w:jc w:val="both"/>
      </w:pPr>
      <w:r>
        <w:rPr>
          <w:b/>
          <w:bCs/>
          <w:lang w:val="en-US" w:eastAsia="en-US" w:bidi="en-US"/>
        </w:rPr>
        <w:t xml:space="preserve">bail bond </w:t>
      </w:r>
      <w:r>
        <w:t>(kriv.) pismeno koje u prisustvu sudskog službe</w:t>
      </w:r>
      <w:r>
        <w:softHyphen/>
        <w:t>nika potpisuje optuženi i ko</w:t>
      </w:r>
      <w:r>
        <w:softHyphen/>
        <w:t>jim se obavezuje da prisu</w:t>
      </w:r>
      <w:r>
        <w:softHyphen/>
        <w:t>stvuje glavnom pretresu i</w:t>
      </w:r>
    </w:p>
    <w:p w14:paraId="5B7CE8B4" w14:textId="77777777" w:rsidR="00067E85" w:rsidRDefault="00000000">
      <w:pPr>
        <w:pStyle w:val="Bodytext10"/>
        <w:shd w:val="clear" w:color="auto" w:fill="auto"/>
        <w:spacing w:after="60" w:line="276" w:lineRule="auto"/>
        <w:ind w:firstLine="220"/>
      </w:pPr>
      <w:r>
        <w:t>drugim radnjama u priprem</w:t>
      </w:r>
      <w:r>
        <w:softHyphen/>
        <w:t>nom postupku. Jemstvo pro</w:t>
      </w:r>
      <w:r>
        <w:softHyphen/>
        <w:t xml:space="preserve">pada </w:t>
      </w:r>
      <w:r>
        <w:t xml:space="preserve">ako se davalac jemstva ne odazove pozivu suda, </w:t>
      </w:r>
      <w:r>
        <w:rPr>
          <w:b/>
          <w:bCs/>
          <w:lang w:val="en-US" w:eastAsia="en-US" w:bidi="en-US"/>
        </w:rPr>
        <w:t xml:space="preserve">bailiff </w:t>
      </w:r>
      <w:r>
        <w:t>(opšt.) član sudskog obezbeđenja zadužen za red u sudnici.</w:t>
      </w:r>
    </w:p>
    <w:p w14:paraId="61F8371A" w14:textId="77777777" w:rsidR="00067E85" w:rsidRDefault="00000000">
      <w:pPr>
        <w:pStyle w:val="Bodytext10"/>
        <w:shd w:val="clear" w:color="auto" w:fill="auto"/>
        <w:spacing w:after="0" w:line="264" w:lineRule="auto"/>
        <w:ind w:left="220" w:hanging="220"/>
        <w:jc w:val="both"/>
        <w:sectPr w:rsidR="00067E85">
          <w:pgSz w:w="16840" w:h="11900" w:orient="landscape"/>
          <w:pgMar w:top="3536" w:right="1119" w:bottom="1032" w:left="1119" w:header="0" w:footer="3" w:gutter="8333"/>
          <w:cols w:num="2" w:space="211"/>
          <w:noEndnote/>
          <w:rtlGutter/>
          <w:docGrid w:linePitch="360"/>
          <w15:footnoteColumns w:val="1"/>
        </w:sectPr>
      </w:pPr>
      <w:r>
        <w:rPr>
          <w:b/>
          <w:bCs/>
          <w:lang w:val="en-US" w:eastAsia="en-US" w:bidi="en-US"/>
        </w:rPr>
        <w:t xml:space="preserve">bankruptcy </w:t>
      </w:r>
      <w:r>
        <w:t>1. (grad) bankrot. Nastupa kada fizičko lice ne može da adekvatno odgovori svojim finansijskim obave</w:t>
      </w:r>
      <w:r>
        <w:softHyphen/>
        <w:t>zama imovinom koju pose- duje. 2. (proc.) Zakonom uređeni postupak za namire- nje poverilaca fizičkog lica koje se nalazi u postupku bankrota. Tokom ovog po</w:t>
      </w:r>
      <w:r>
        <w:softHyphen/>
        <w:t>stupka imenuje se medijator koji sačinjava listu poverila</w:t>
      </w:r>
      <w:r>
        <w:softHyphen/>
        <w:t>ca, listu imovine i dugovanja i upravlja znatnijom imovi</w:t>
      </w:r>
      <w:r>
        <w:softHyphen/>
        <w:t>nom dužnika. Sudija pojedi</w:t>
      </w:r>
      <w:r>
        <w:softHyphen/>
        <w:t>nac predsedava postupkom povodom bankrotstva. Na</w:t>
      </w:r>
      <w:r>
        <w:softHyphen/>
        <w:t>kon uspešno okončanog po-</w:t>
      </w:r>
    </w:p>
    <w:p w14:paraId="0A66C800" w14:textId="77777777" w:rsidR="00067E85" w:rsidRDefault="00000000">
      <w:pPr>
        <w:pStyle w:val="Bodytext20"/>
        <w:framePr w:w="307" w:h="240" w:wrap="none" w:hAnchor="page" w:x="1317" w:y="39"/>
        <w:shd w:val="clear" w:color="auto" w:fill="auto"/>
      </w:pPr>
      <w:r>
        <w:lastRenderedPageBreak/>
        <w:t>bar</w:t>
      </w:r>
    </w:p>
    <w:p w14:paraId="24135C87" w14:textId="77777777" w:rsidR="00067E85" w:rsidRDefault="00000000">
      <w:pPr>
        <w:pStyle w:val="Bodytext20"/>
        <w:framePr w:w="221" w:h="240" w:wrap="none" w:hAnchor="page" w:x="4331" w:y="49"/>
        <w:shd w:val="clear" w:color="auto" w:fill="auto"/>
      </w:pPr>
      <w:r>
        <w:t>20</w:t>
      </w:r>
    </w:p>
    <w:p w14:paraId="15D1672F" w14:textId="77777777" w:rsidR="00067E85" w:rsidRDefault="00000000">
      <w:pPr>
        <w:pStyle w:val="Bodytext20"/>
        <w:framePr w:w="499" w:h="240" w:wrap="none" w:hAnchor="page" w:x="7087" w:y="20"/>
        <w:shd w:val="clear" w:color="auto" w:fill="auto"/>
      </w:pPr>
      <w:r>
        <w:t>bench</w:t>
      </w:r>
    </w:p>
    <w:p w14:paraId="1D703C22" w14:textId="77777777" w:rsidR="00067E85" w:rsidRDefault="00000000">
      <w:pPr>
        <w:pStyle w:val="Bodytext20"/>
        <w:framePr w:w="499" w:h="240" w:wrap="none" w:hAnchor="page" w:x="9419" w:y="39"/>
        <w:shd w:val="clear" w:color="auto" w:fill="auto"/>
      </w:pPr>
      <w:r>
        <w:t>bench</w:t>
      </w:r>
    </w:p>
    <w:p w14:paraId="75BFB7D2" w14:textId="77777777" w:rsidR="00067E85" w:rsidRDefault="00000000">
      <w:pPr>
        <w:pStyle w:val="Bodytext20"/>
        <w:framePr w:w="221" w:h="240" w:wrap="none" w:hAnchor="page" w:x="12443" w:y="39"/>
        <w:shd w:val="clear" w:color="auto" w:fill="auto"/>
      </w:pPr>
      <w:r>
        <w:rPr>
          <w:lang w:val="hr-HR" w:eastAsia="hr-HR" w:bidi="hr-HR"/>
        </w:rPr>
        <w:t>21</w:t>
      </w:r>
    </w:p>
    <w:p w14:paraId="56FBDA77" w14:textId="77777777" w:rsidR="00067E85" w:rsidRDefault="00000000">
      <w:pPr>
        <w:pStyle w:val="Bodytext20"/>
        <w:framePr w:w="595" w:h="240" w:wrap="none" w:hAnchor="page" w:x="15093" w:y="1"/>
        <w:shd w:val="clear" w:color="auto" w:fill="auto"/>
      </w:pPr>
      <w:r>
        <w:t>beyond</w:t>
      </w:r>
    </w:p>
    <w:p w14:paraId="16F8E5B8" w14:textId="77777777" w:rsidR="00067E85" w:rsidRDefault="00067E85">
      <w:pPr>
        <w:spacing w:after="287" w:line="1" w:lineRule="exact"/>
      </w:pPr>
    </w:p>
    <w:p w14:paraId="65917931" w14:textId="77777777" w:rsidR="00067E85" w:rsidRDefault="00067E85">
      <w:pPr>
        <w:spacing w:line="1" w:lineRule="exact"/>
        <w:sectPr w:rsidR="00067E85">
          <w:pgSz w:w="16840" w:h="11900" w:orient="landscape"/>
          <w:pgMar w:top="948" w:right="1086" w:bottom="1036" w:left="1086" w:header="0" w:footer="3" w:gutter="230"/>
          <w:cols w:space="720"/>
          <w:noEndnote/>
          <w:docGrid w:linePitch="360"/>
          <w15:footnoteColumns w:val="1"/>
        </w:sectPr>
      </w:pPr>
    </w:p>
    <w:p w14:paraId="18E3333B" w14:textId="77777777" w:rsidR="00067E85" w:rsidRDefault="00000000">
      <w:pPr>
        <w:pStyle w:val="Bodytext10"/>
        <w:shd w:val="clear" w:color="auto" w:fill="auto"/>
        <w:spacing w:after="60" w:line="254" w:lineRule="auto"/>
        <w:ind w:left="220" w:firstLine="20"/>
        <w:jc w:val="both"/>
      </w:pPr>
      <w:proofErr w:type="spellStart"/>
      <w:r>
        <w:rPr>
          <w:lang w:val="en-US" w:eastAsia="en-US" w:bidi="en-US"/>
        </w:rPr>
        <w:t>stupka</w:t>
      </w:r>
      <w:proofErr w:type="spellEnd"/>
      <w:r>
        <w:rPr>
          <w:lang w:val="en-US" w:eastAsia="en-US" w:bidi="en-US"/>
        </w:rPr>
        <w:t xml:space="preserve">, </w:t>
      </w:r>
      <w:r>
        <w:t xml:space="preserve">dužnik se obavezuje </w:t>
      </w:r>
      <w:r>
        <w:rPr>
          <w:lang w:val="en-US" w:eastAsia="en-US" w:bidi="en-US"/>
        </w:rPr>
        <w:t xml:space="preserve">da </w:t>
      </w:r>
      <w:r>
        <w:t>isplati određeni procenat dugovanja, u skladu sa spo</w:t>
      </w:r>
      <w:r>
        <w:softHyphen/>
        <w:t xml:space="preserve">razumom sačinjenim sa po- veriocima, </w:t>
      </w:r>
      <w:proofErr w:type="gramStart"/>
      <w:r>
        <w:t>a</w:t>
      </w:r>
      <w:proofErr w:type="gramEnd"/>
      <w:r>
        <w:t xml:space="preserve"> ostatak se otip- suje. Vidi, takođe, </w:t>
      </w:r>
      <w:r>
        <w:rPr>
          <w:i/>
          <w:iCs/>
          <w:lang w:val="en-US" w:eastAsia="en-US" w:bidi="en-US"/>
        </w:rPr>
        <w:t>fraudulent transactions.</w:t>
      </w:r>
    </w:p>
    <w:p w14:paraId="5F311D86"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bar </w:t>
      </w:r>
      <w:r>
        <w:t xml:space="preserve">1. (opšt.) pregrada koja </w:t>
      </w:r>
      <w:r>
        <w:rPr>
          <w:lang w:val="en-US" w:eastAsia="en-US" w:bidi="en-US"/>
        </w:rPr>
        <w:t>de</w:t>
      </w:r>
      <w:r>
        <w:rPr>
          <w:lang w:val="en-US" w:eastAsia="en-US" w:bidi="en-US"/>
        </w:rPr>
        <w:softHyphen/>
        <w:t xml:space="preserve">li </w:t>
      </w:r>
      <w:r>
        <w:t>sudnicu na dva dela, i to na deo sudnice u kojem se odvi</w:t>
      </w:r>
      <w:r>
        <w:softHyphen/>
        <w:t>jaju procesne radnje i gde se nalaze sudije, advokati i dru</w:t>
      </w:r>
      <w:r>
        <w:softHyphen/>
        <w:t>gi aktivni učesnici u postup</w:t>
      </w:r>
      <w:r>
        <w:softHyphen/>
        <w:t>ku i deo otvoren za javnost. 2. (opšt.) zajedničko ime za pripadnike pravničke profe</w:t>
      </w:r>
      <w:r>
        <w:softHyphen/>
        <w:t>sije (sudije, advokati, sudij- ski i advokatski pripravnici i pravnici sa položenim pravo</w:t>
      </w:r>
      <w:r>
        <w:softHyphen/>
        <w:t>sudnim ispitom.</w:t>
      </w:r>
    </w:p>
    <w:p w14:paraId="7A467545"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bar examination </w:t>
      </w:r>
      <w:r>
        <w:t>(opšt.) pravo</w:t>
      </w:r>
      <w:r>
        <w:softHyphen/>
        <w:t>sudni ispit.</w:t>
      </w:r>
    </w:p>
    <w:p w14:paraId="7C0DBEDD" w14:textId="77777777" w:rsidR="00067E85" w:rsidRDefault="00000000">
      <w:pPr>
        <w:pStyle w:val="Bodytext10"/>
        <w:shd w:val="clear" w:color="auto" w:fill="auto"/>
        <w:spacing w:after="60" w:line="254" w:lineRule="auto"/>
        <w:ind w:left="220" w:hanging="220"/>
        <w:jc w:val="both"/>
      </w:pPr>
      <w:r>
        <w:rPr>
          <w:b/>
          <w:bCs/>
        </w:rPr>
        <w:t xml:space="preserve">bare trust </w:t>
      </w:r>
      <w:r>
        <w:t>(nasled.) legat kod kojeg su svi uslovi i/ili nalo</w:t>
      </w:r>
      <w:r>
        <w:softHyphen/>
        <w:t>zi ispunjeni, pa stoga izvrši- lac nema više obaveza da se stara o ispunjenju ovih oba</w:t>
      </w:r>
      <w:r>
        <w:softHyphen/>
        <w:t>veza.</w:t>
      </w:r>
    </w:p>
    <w:p w14:paraId="36602C95" w14:textId="77777777" w:rsidR="00067E85" w:rsidRDefault="00000000">
      <w:pPr>
        <w:pStyle w:val="Bodytext10"/>
        <w:shd w:val="clear" w:color="auto" w:fill="auto"/>
        <w:spacing w:after="60" w:line="252" w:lineRule="auto"/>
        <w:ind w:left="220" w:hanging="220"/>
        <w:jc w:val="both"/>
      </w:pPr>
      <w:r>
        <w:rPr>
          <w:b/>
          <w:bCs/>
          <w:lang w:val="en-US" w:eastAsia="en-US" w:bidi="en-US"/>
        </w:rPr>
        <w:t xml:space="preserve">barrister </w:t>
      </w:r>
      <w:r>
        <w:t xml:space="preserve">(brit.) advokat koji se specijalizovao za zastupanje pred sudom. Razlikuje se od zvanja </w:t>
      </w:r>
      <w:r>
        <w:rPr>
          <w:i/>
          <w:iCs/>
          <w:lang w:val="en-US" w:eastAsia="en-US" w:bidi="en-US"/>
        </w:rPr>
        <w:t>solicitor,</w:t>
      </w:r>
      <w:r>
        <w:rPr>
          <w:lang w:val="en-US" w:eastAsia="en-US" w:bidi="en-US"/>
        </w:rPr>
        <w:t xml:space="preserve"> </w:t>
      </w:r>
      <w:r>
        <w:t>koji se rctko pojavljuje pred sudom, jer je</w:t>
      </w:r>
    </w:p>
    <w:p w14:paraId="229B1331" w14:textId="77777777" w:rsidR="00067E85" w:rsidRDefault="00000000">
      <w:pPr>
        <w:pStyle w:val="Bodytext10"/>
        <w:shd w:val="clear" w:color="auto" w:fill="auto"/>
        <w:spacing w:after="60" w:line="257" w:lineRule="auto"/>
        <w:ind w:left="220" w:firstLine="20"/>
        <w:jc w:val="both"/>
      </w:pPr>
      <w:r>
        <w:t xml:space="preserve">specijalizovan za davanje pravnih saveta i pripremanje </w:t>
      </w:r>
      <w:r>
        <w:t>drugih pismena. U Velikoj Britaniji pravnik koji je polo</w:t>
      </w:r>
      <w:r>
        <w:softHyphen/>
        <w:t>žio pravosudni ispit mora bi</w:t>
      </w:r>
      <w:r>
        <w:softHyphen/>
        <w:t>ti ili solicitant ili barister. Ova razlika je nekada bila bitna, dok se u poslednje vre- me gubi.</w:t>
      </w:r>
    </w:p>
    <w:p w14:paraId="323C0815" w14:textId="77777777" w:rsidR="00067E85" w:rsidRDefault="00000000">
      <w:pPr>
        <w:pStyle w:val="Bodytext10"/>
        <w:shd w:val="clear" w:color="auto" w:fill="auto"/>
        <w:spacing w:after="60" w:line="257" w:lineRule="auto"/>
        <w:ind w:left="220" w:hanging="220"/>
        <w:jc w:val="both"/>
      </w:pPr>
      <w:r>
        <w:rPr>
          <w:b/>
          <w:bCs/>
        </w:rPr>
        <w:t xml:space="preserve">base rate </w:t>
      </w:r>
      <w:r>
        <w:t>(trgov.) osnovna ka</w:t>
      </w:r>
      <w:r>
        <w:softHyphen/>
        <w:t>matna stopa koju određuje nacionalna (narodna) banka ili drugi državni organ odre</w:t>
      </w:r>
      <w:r>
        <w:softHyphen/>
        <w:t>đen zakonom na osnovu koje se određuju sve ostale ka</w:t>
      </w:r>
      <w:r>
        <w:softHyphen/>
        <w:t>matne stope. U SAD ovaj or</w:t>
      </w:r>
      <w:r>
        <w:softHyphen/>
        <w:t xml:space="preserve">gan je </w:t>
      </w:r>
      <w:r>
        <w:rPr>
          <w:i/>
          <w:iCs/>
          <w:lang w:val="en-US" w:eastAsia="en-US" w:bidi="en-US"/>
        </w:rPr>
        <w:t>Federal Reserve Bo</w:t>
      </w:r>
      <w:r>
        <w:rPr>
          <w:i/>
          <w:iCs/>
          <w:lang w:val="en-US" w:eastAsia="en-US" w:bidi="en-US"/>
        </w:rPr>
        <w:softHyphen/>
        <w:t>ard,</w:t>
      </w:r>
      <w:r>
        <w:rPr>
          <w:lang w:val="en-US" w:eastAsia="en-US" w:bidi="en-US"/>
        </w:rPr>
        <w:t xml:space="preserve"> </w:t>
      </w:r>
      <w:r>
        <w:t xml:space="preserve">u U. K. je </w:t>
      </w:r>
      <w:r>
        <w:rPr>
          <w:lang w:val="en-US" w:eastAsia="en-US" w:bidi="en-US"/>
        </w:rPr>
        <w:t xml:space="preserve">to </w:t>
      </w:r>
      <w:r>
        <w:rPr>
          <w:i/>
          <w:iCs/>
          <w:lang w:val="en-US" w:eastAsia="en-US" w:bidi="en-US"/>
        </w:rPr>
        <w:t>Bank of En</w:t>
      </w:r>
      <w:r>
        <w:rPr>
          <w:i/>
          <w:iCs/>
          <w:lang w:val="en-US" w:eastAsia="en-US" w:bidi="en-US"/>
        </w:rPr>
        <w:softHyphen/>
        <w:t>gland.</w:t>
      </w:r>
    </w:p>
    <w:p w14:paraId="440ED9D5" w14:textId="77777777" w:rsidR="00067E85" w:rsidRDefault="00000000">
      <w:pPr>
        <w:pStyle w:val="Bodytext10"/>
        <w:shd w:val="clear" w:color="auto" w:fill="auto"/>
        <w:spacing w:after="60" w:line="264" w:lineRule="auto"/>
        <w:jc w:val="both"/>
      </w:pPr>
      <w:r>
        <w:rPr>
          <w:b/>
          <w:bCs/>
          <w:lang w:val="en-US" w:eastAsia="en-US" w:bidi="en-US"/>
        </w:rPr>
        <w:t xml:space="preserve">battery </w:t>
      </w:r>
      <w:r>
        <w:rPr>
          <w:lang w:val="en-US" w:eastAsia="en-US" w:bidi="en-US"/>
        </w:rPr>
        <w:t xml:space="preserve">1. </w:t>
      </w:r>
      <w:r>
        <w:t xml:space="preserve">(kriv.) </w:t>
      </w:r>
      <w:proofErr w:type="spellStart"/>
      <w:r>
        <w:rPr>
          <w:lang w:val="en-US" w:eastAsia="en-US" w:bidi="en-US"/>
        </w:rPr>
        <w:t>telesna</w:t>
      </w:r>
      <w:proofErr w:type="spellEnd"/>
      <w:r>
        <w:rPr>
          <w:lang w:val="en-US" w:eastAsia="en-US" w:bidi="en-US"/>
        </w:rPr>
        <w:t xml:space="preserve"> </w:t>
      </w:r>
      <w:r>
        <w:t>povre</w:t>
      </w:r>
      <w:r>
        <w:softHyphen/>
        <w:t xml:space="preserve">da. </w:t>
      </w:r>
      <w:r>
        <w:rPr>
          <w:lang w:val="en-US" w:eastAsia="en-US" w:bidi="en-US"/>
        </w:rPr>
        <w:t xml:space="preserve">2. </w:t>
      </w:r>
      <w:r>
        <w:t xml:space="preserve">(grad.) telesna povreda na osnovu koje se od suda u parničnom postupku može tražiti naknada štete, </w:t>
      </w:r>
      <w:r>
        <w:rPr>
          <w:b/>
          <w:bCs/>
          <w:lang w:val="en-US" w:eastAsia="en-US" w:bidi="en-US"/>
        </w:rPr>
        <w:t xml:space="preserve">bench </w:t>
      </w:r>
      <w:r>
        <w:t>(opšt.) mesto u sudnici gde se nalazi sudija ili veće. Obično je fizički izdignuto od ostatka sudnice da bi se naglasila uloga sudije i veća kao predstavnika sudske vla</w:t>
      </w:r>
      <w:r>
        <w:softHyphen/>
        <w:t>sti. Ovaj se izraz koristi i kao opšti izraz za postupaj ućeg sudiju.</w:t>
      </w:r>
    </w:p>
    <w:p w14:paraId="08C78FCE" w14:textId="77777777" w:rsidR="00067E85" w:rsidRDefault="00000000">
      <w:pPr>
        <w:pStyle w:val="Bodytext10"/>
        <w:shd w:val="clear" w:color="auto" w:fill="auto"/>
        <w:spacing w:after="60" w:line="269" w:lineRule="auto"/>
        <w:ind w:left="240" w:hanging="240"/>
        <w:jc w:val="both"/>
      </w:pPr>
      <w:r>
        <w:rPr>
          <w:b/>
          <w:bCs/>
          <w:lang w:val="en-US" w:eastAsia="en-US" w:bidi="en-US"/>
        </w:rPr>
        <w:t xml:space="preserve">bench trial </w:t>
      </w:r>
      <w:r>
        <w:t>(opšt.) postupak u kojem postupa sudija pojedi</w:t>
      </w:r>
      <w:r>
        <w:softHyphen/>
        <w:t>nac.</w:t>
      </w:r>
    </w:p>
    <w:p w14:paraId="6AE499FD" w14:textId="77777777" w:rsidR="00067E85" w:rsidRDefault="00000000">
      <w:pPr>
        <w:pStyle w:val="Bodytext10"/>
        <w:shd w:val="clear" w:color="auto" w:fill="auto"/>
        <w:spacing w:after="0" w:line="271" w:lineRule="auto"/>
        <w:jc w:val="both"/>
      </w:pPr>
      <w:r>
        <w:rPr>
          <w:b/>
          <w:bCs/>
          <w:lang w:val="en-US" w:eastAsia="en-US" w:bidi="en-US"/>
        </w:rPr>
        <w:t xml:space="preserve">bench warrant </w:t>
      </w:r>
      <w:r>
        <w:t>(kriv.) naredba kojom sudija pred kojim se vodi postupak određuje do</w:t>
      </w:r>
      <w:r>
        <w:softHyphen/>
        <w:t>vođenje lica koja se nisu oda</w:t>
      </w:r>
      <w:r>
        <w:softHyphen/>
        <w:t xml:space="preserve">zvala sudskom pozivu, </w:t>
      </w:r>
      <w:r>
        <w:rPr>
          <w:b/>
          <w:bCs/>
          <w:lang w:val="en-US" w:eastAsia="en-US" w:bidi="en-US"/>
        </w:rPr>
        <w:t xml:space="preserve">beneficiary </w:t>
      </w:r>
      <w:r>
        <w:t xml:space="preserve">(nasled.) </w:t>
      </w:r>
      <w:r>
        <w:t>nasled- nik, poklonoprimac. Osoba kojoj ostavilac u svom zave- štanju poklanja (sa uslovima ili bez njih, rokova ili nalo</w:t>
      </w:r>
      <w:r>
        <w:softHyphen/>
        <w:t>ga) određenu sumu novca, tačno određenu imovinu ili pravo uživanja na toj imovi</w:t>
      </w:r>
      <w:r>
        <w:softHyphen/>
        <w:t>ni. Kod legata, lice koje je ostavilac odredio kao po- klonoprimca za unapred tač</w:t>
      </w:r>
      <w:r>
        <w:softHyphen/>
        <w:t xml:space="preserve">no određenu imovinu, </w:t>
      </w:r>
      <w:r>
        <w:rPr>
          <w:b/>
          <w:bCs/>
          <w:lang w:val="en-US" w:eastAsia="en-US" w:bidi="en-US"/>
        </w:rPr>
        <w:t xml:space="preserve">bequeath </w:t>
      </w:r>
      <w:r>
        <w:t>(nasled.) isporuka le</w:t>
      </w:r>
      <w:r>
        <w:softHyphen/>
        <w:t>gat. Odredba u zaveštanju kojom zaveštalac određenom licu (isporukoprimcu, lcgata- ru) ostavlja unapred određen poklon. Oblik singularne sukcesije kojom prilikom po</w:t>
      </w:r>
      <w:r>
        <w:softHyphen/>
        <w:t>klonoprimac ne mora biti na- slednik, već može imati sa</w:t>
      </w:r>
      <w:r>
        <w:softHyphen/>
        <w:t>mo pravo da zahteva od na- slednika (univerzalnih suk- cesora) ispunjenje legata, a</w:t>
      </w:r>
    </w:p>
    <w:p w14:paraId="5EF47C0A" w14:textId="77777777" w:rsidR="00067E85" w:rsidRDefault="00000000">
      <w:pPr>
        <w:pStyle w:val="Bodytext10"/>
        <w:shd w:val="clear" w:color="auto" w:fill="auto"/>
        <w:spacing w:after="40" w:line="283" w:lineRule="auto"/>
        <w:ind w:left="240" w:firstLine="20"/>
        <w:jc w:val="both"/>
      </w:pPr>
      <w:r>
        <w:t>nema nikakvih drugih obave</w:t>
      </w:r>
      <w:r>
        <w:softHyphen/>
        <w:t>za.</w:t>
      </w:r>
    </w:p>
    <w:p w14:paraId="644772A8" w14:textId="77777777" w:rsidR="00067E85" w:rsidRDefault="00000000">
      <w:pPr>
        <w:pStyle w:val="Bodytext10"/>
        <w:shd w:val="clear" w:color="auto" w:fill="auto"/>
        <w:spacing w:after="0" w:line="271" w:lineRule="auto"/>
        <w:jc w:val="both"/>
        <w:sectPr w:rsidR="00067E85">
          <w:type w:val="continuous"/>
          <w:pgSz w:w="16840" w:h="11900" w:orient="landscape"/>
          <w:pgMar w:top="1428" w:right="1171" w:bottom="1246" w:left="1171" w:header="0" w:footer="3" w:gutter="51"/>
          <w:cols w:num="4" w:space="720" w:equalWidth="0">
            <w:col w:w="3091" w:space="138"/>
            <w:col w:w="3091" w:space="1789"/>
            <w:col w:w="3091" w:space="157"/>
            <w:col w:w="3091"/>
          </w:cols>
          <w:noEndnote/>
          <w:docGrid w:linePitch="360"/>
          <w15:footnoteColumns w:val="1"/>
        </w:sectPr>
      </w:pPr>
      <w:r>
        <w:rPr>
          <w:b/>
          <w:bCs/>
          <w:lang w:val="en-US" w:eastAsia="en-US" w:bidi="en-US"/>
        </w:rPr>
        <w:t xml:space="preserve">bequest(s) </w:t>
      </w:r>
      <w:r>
        <w:t xml:space="preserve">vidi </w:t>
      </w:r>
      <w:r>
        <w:rPr>
          <w:i/>
          <w:iCs/>
          <w:lang w:val="en-US" w:eastAsia="en-US" w:bidi="en-US"/>
        </w:rPr>
        <w:t xml:space="preserve">bequeath. </w:t>
      </w:r>
      <w:r>
        <w:rPr>
          <w:b/>
          <w:bCs/>
          <w:lang w:val="en-US" w:eastAsia="en-US" w:bidi="en-US"/>
        </w:rPr>
        <w:t xml:space="preserve">best evidence </w:t>
      </w:r>
      <w:r>
        <w:t xml:space="preserve">(parn.) pravilo koje u dokaznom postupku nalaže stranci da obezbedi originalnu, izvornu verziju ponuđenog dokaza. Na </w:t>
      </w:r>
      <w:r>
        <w:rPr>
          <w:lang w:val="en-US" w:eastAsia="en-US" w:bidi="en-US"/>
        </w:rPr>
        <w:t>pri</w:t>
      </w:r>
      <w:r>
        <w:rPr>
          <w:lang w:val="en-US" w:eastAsia="en-US" w:bidi="en-US"/>
        </w:rPr>
        <w:softHyphen/>
        <w:t xml:space="preserve">mer, </w:t>
      </w:r>
      <w:r>
        <w:t>ako je u pitanju izvod iz poslovne knjige, stranka mo</w:t>
      </w:r>
      <w:r>
        <w:softHyphen/>
        <w:t>ra dati na uvid originalnu po</w:t>
      </w:r>
      <w:r>
        <w:softHyphen/>
        <w:t>slovnu knjigu, a zatim preda</w:t>
      </w:r>
      <w:r>
        <w:softHyphen/>
        <w:t xml:space="preserve">je fotokopiju sudu i ostalim zainteresovanim učesnicima u postupku. Slična pravila važe i u krivičnom </w:t>
      </w:r>
      <w:r>
        <w:t xml:space="preserve">postupku, </w:t>
      </w:r>
      <w:r>
        <w:rPr>
          <w:b/>
          <w:bCs/>
          <w:lang w:val="en-US" w:eastAsia="en-US" w:bidi="en-US"/>
        </w:rPr>
        <w:t xml:space="preserve">beyond reasonable doubt </w:t>
      </w:r>
      <w:r>
        <w:t>(kriv.) pravilo propisano kri</w:t>
      </w:r>
      <w:r>
        <w:softHyphen/>
        <w:t>vičnim zakonikom po kojem tužilac mora da dokaže po</w:t>
      </w:r>
      <w:r>
        <w:softHyphen/>
        <w:t>stojanje svakog elementa kri</w:t>
      </w:r>
      <w:r>
        <w:softHyphen/>
        <w:t>vičnog dela ponaosob, uz do</w:t>
      </w:r>
      <w:r>
        <w:softHyphen/>
        <w:t>datni uslov koji nalaže da prilikom dokazivanja, tužilac mora pokazati da postoji naj</w:t>
      </w:r>
      <w:r>
        <w:softHyphen/>
        <w:t>veća moguća verovatnoća da je delo učinjeno od strane op</w:t>
      </w:r>
      <w:r>
        <w:softHyphen/>
        <w:t>tuženog. Ovo ne znači da tu</w:t>
      </w:r>
      <w:r>
        <w:softHyphen/>
        <w:t>žilac mora otkloniti i najma</w:t>
      </w:r>
      <w:r>
        <w:softHyphen/>
        <w:t>nju sumnju u pogledu dela i učinioca, već propisuje da stepen ove sumnje mora ići u</w:t>
      </w:r>
    </w:p>
    <w:p w14:paraId="24068DDF" w14:textId="77777777" w:rsidR="00067E85" w:rsidRDefault="00000000">
      <w:pPr>
        <w:pStyle w:val="Bodytext10"/>
        <w:shd w:val="clear" w:color="auto" w:fill="auto"/>
        <w:spacing w:line="254" w:lineRule="auto"/>
        <w:ind w:left="200" w:firstLine="20"/>
        <w:jc w:val="both"/>
      </w:pPr>
      <w:r>
        <w:lastRenderedPageBreak/>
        <w:t>korist donošenja osuđujuće presude.</w:t>
      </w:r>
    </w:p>
    <w:p w14:paraId="2A7D5AA3" w14:textId="77777777" w:rsidR="00067E85" w:rsidRDefault="00000000">
      <w:pPr>
        <w:pStyle w:val="Bodytext10"/>
        <w:shd w:val="clear" w:color="auto" w:fill="auto"/>
        <w:jc w:val="both"/>
      </w:pPr>
      <w:r>
        <w:rPr>
          <w:b/>
          <w:bCs/>
          <w:lang w:val="en-US" w:eastAsia="en-US" w:bidi="en-US"/>
        </w:rPr>
        <w:t xml:space="preserve">bill of particulars </w:t>
      </w:r>
      <w:r>
        <w:t xml:space="preserve">(kriv., </w:t>
      </w:r>
      <w:r>
        <w:rPr>
          <w:lang w:val="en-US" w:eastAsia="en-US" w:bidi="en-US"/>
        </w:rPr>
        <w:t xml:space="preserve">proc.) </w:t>
      </w:r>
      <w:r>
        <w:t>preciziranje tužbe. Overena izjava u kojoj se navode sve radnje koje su inkriminisane jednim ili više krivičnih dela za koje se okrivljeni tereti. Uobičajeno je da tužba sačini ovaj dokumenat kao odgovor odbrane daje optužnica neja</w:t>
      </w:r>
      <w:r>
        <w:softHyphen/>
        <w:t xml:space="preserve">sna ili nekompletna. </w:t>
      </w:r>
      <w:r>
        <w:rPr>
          <w:b/>
          <w:bCs/>
          <w:lang w:val="en-US" w:eastAsia="en-US" w:bidi="en-US"/>
        </w:rPr>
        <w:t xml:space="preserve">Bill of Rights </w:t>
      </w:r>
      <w:r>
        <w:rPr>
          <w:lang w:val="en-US" w:eastAsia="en-US" w:bidi="en-US"/>
        </w:rPr>
        <w:t xml:space="preserve">(Amer.) </w:t>
      </w:r>
      <w:r>
        <w:t>prvih 10 amandmana američkog usta</w:t>
      </w:r>
      <w:r>
        <w:softHyphen/>
        <w:t>va.</w:t>
      </w:r>
    </w:p>
    <w:p w14:paraId="260AE2A7" w14:textId="77777777" w:rsidR="00067E85" w:rsidRDefault="00000000">
      <w:pPr>
        <w:pStyle w:val="Bodytext10"/>
        <w:shd w:val="clear" w:color="auto" w:fill="auto"/>
        <w:spacing w:line="259" w:lineRule="auto"/>
        <w:jc w:val="both"/>
      </w:pPr>
      <w:r>
        <w:rPr>
          <w:b/>
          <w:bCs/>
          <w:lang w:val="en-US" w:eastAsia="en-US" w:bidi="en-US"/>
        </w:rPr>
        <w:t xml:space="preserve">bill of </w:t>
      </w:r>
      <w:r>
        <w:rPr>
          <w:b/>
          <w:bCs/>
        </w:rPr>
        <w:t xml:space="preserve">sale </w:t>
      </w:r>
      <w:r>
        <w:t>(grad.) ugovor o ku</w:t>
      </w:r>
      <w:r>
        <w:softHyphen/>
        <w:t xml:space="preserve">poprodaji pokretne stvari, </w:t>
      </w:r>
      <w:r>
        <w:rPr>
          <w:b/>
          <w:bCs/>
          <w:lang w:val="en-US" w:eastAsia="en-US" w:bidi="en-US"/>
        </w:rPr>
        <w:t xml:space="preserve">binder </w:t>
      </w:r>
      <w:r>
        <w:t>1. (osig.) privremena polisa osiguranja. Dokument koji potvrđuje daje podnosi</w:t>
      </w:r>
      <w:r>
        <w:softHyphen/>
        <w:t>lac zahteva za izdavanje po</w:t>
      </w:r>
      <w:r>
        <w:softHyphen/>
        <w:t>lise osiguranja u procesu pri</w:t>
      </w:r>
      <w:r>
        <w:softHyphen/>
        <w:t>bavljanja iste, sa ograniče</w:t>
      </w:r>
      <w:r>
        <w:softHyphen/>
        <w:t>nim važenjem i efektom. 2. (stvar.) pismeno kojim stran</w:t>
      </w:r>
      <w:r>
        <w:softHyphen/>
        <w:t>ke ugovornice potvrđuju svoju nameru da zaključe</w:t>
      </w:r>
      <w:r>
        <w:softHyphen/>
        <w:t>njem finalnog ugovora o ku</w:t>
      </w:r>
      <w:r>
        <w:softHyphen/>
        <w:t>poprodaji nepokretnosti izvr</w:t>
      </w:r>
      <w:r>
        <w:softHyphen/>
        <w:t>še prenos svojine sa prodav- ca na kupca. 3. (stvar.) ispla</w:t>
      </w:r>
      <w:r>
        <w:softHyphen/>
        <w:t>ta prve rate hipotekarnog kredita.</w:t>
      </w:r>
    </w:p>
    <w:p w14:paraId="0AA5E66E" w14:textId="77777777" w:rsidR="00067E85" w:rsidRDefault="00000000">
      <w:pPr>
        <w:pStyle w:val="Bodytext10"/>
        <w:shd w:val="clear" w:color="auto" w:fill="auto"/>
        <w:spacing w:line="257" w:lineRule="auto"/>
        <w:jc w:val="both"/>
      </w:pPr>
      <w:r>
        <w:rPr>
          <w:b/>
          <w:bCs/>
          <w:lang w:val="en-US" w:eastAsia="en-US" w:bidi="en-US"/>
        </w:rPr>
        <w:t xml:space="preserve">bind over </w:t>
      </w:r>
      <w:r>
        <w:t>1. (kriv.) lišavanje slo</w:t>
      </w:r>
      <w:r>
        <w:softHyphen/>
        <w:t xml:space="preserve">bode optuženog radi obezbeđi- </w:t>
      </w:r>
      <w:r>
        <w:t>vanja njegovog prisustva u po</w:t>
      </w:r>
      <w:r>
        <w:softHyphen/>
        <w:t xml:space="preserve">stupku. 2. (proc.) izvršavanje obaveze koja proističe iz jem- stva. Na </w:t>
      </w:r>
      <w:r>
        <w:rPr>
          <w:lang w:val="en-US" w:eastAsia="en-US" w:bidi="en-US"/>
        </w:rPr>
        <w:t xml:space="preserve">primer, </w:t>
      </w:r>
      <w:r>
        <w:t xml:space="preserve">pojavljivanje pred sudom ili drugim organom u vreme i na mestu kako je to ugovorom o jemstvu određeno, </w:t>
      </w:r>
      <w:r>
        <w:rPr>
          <w:b/>
          <w:bCs/>
          <w:lang w:val="en-US" w:eastAsia="en-US" w:bidi="en-US"/>
        </w:rPr>
        <w:t xml:space="preserve">blasphemy </w:t>
      </w:r>
      <w:r>
        <w:t>(kriv., amer.) uvre</w:t>
      </w:r>
      <w:r>
        <w:softHyphen/>
        <w:t>da kojom učinilac huli na Boga, svešteno lice ili nečija verska ubeđenja. Relikt iz vremena naseljavanja Ameri</w:t>
      </w:r>
      <w:r>
        <w:softHyphen/>
        <w:t xml:space="preserve">ke prenet iz starog engleskog pravnog sistema </w:t>
      </w:r>
      <w:r>
        <w:rPr>
          <w:i/>
          <w:iCs/>
        </w:rPr>
        <w:t>(</w:t>
      </w:r>
      <w:r>
        <w:rPr>
          <w:i/>
          <w:iCs/>
          <w:lang w:val="en-US" w:eastAsia="en-US" w:bidi="en-US"/>
        </w:rPr>
        <w:t>common law),</w:t>
      </w:r>
      <w:r>
        <w:rPr>
          <w:lang w:val="en-US" w:eastAsia="en-US" w:bidi="en-US"/>
        </w:rPr>
        <w:t xml:space="preserve"> </w:t>
      </w:r>
      <w:r>
        <w:t>kada nije postojalo ustavno načelo odvojenosti crkve od države. Još uvek se može naći u krivičnim zako</w:t>
      </w:r>
      <w:r>
        <w:softHyphen/>
        <w:t>nima poneke američke save</w:t>
      </w:r>
      <w:r>
        <w:softHyphen/>
        <w:t>zne države.</w:t>
      </w:r>
    </w:p>
    <w:p w14:paraId="1985C18F" w14:textId="77777777" w:rsidR="00067E85" w:rsidRDefault="00000000">
      <w:pPr>
        <w:pStyle w:val="Bodytext10"/>
        <w:shd w:val="clear" w:color="auto" w:fill="auto"/>
        <w:spacing w:line="252" w:lineRule="auto"/>
        <w:ind w:left="200" w:hanging="200"/>
        <w:jc w:val="both"/>
      </w:pPr>
      <w:r>
        <w:rPr>
          <w:b/>
          <w:bCs/>
          <w:lang w:val="en-US" w:eastAsia="en-US" w:bidi="en-US"/>
        </w:rPr>
        <w:t xml:space="preserve">blue sky law </w:t>
      </w:r>
      <w:r>
        <w:t>(trgov.) popularan naziv za grupu propisa kojim se reguliše trgovina hartija- ma od vrednosti.</w:t>
      </w:r>
    </w:p>
    <w:p w14:paraId="3B5F5C3F" w14:textId="77777777" w:rsidR="00067E85" w:rsidRDefault="00000000">
      <w:pPr>
        <w:pStyle w:val="Bodytext10"/>
        <w:shd w:val="clear" w:color="auto" w:fill="auto"/>
        <w:spacing w:line="254" w:lineRule="auto"/>
        <w:ind w:left="200" w:hanging="200"/>
        <w:jc w:val="both"/>
      </w:pPr>
      <w:r>
        <w:rPr>
          <w:b/>
          <w:bCs/>
          <w:lang w:val="en-US" w:eastAsia="en-US" w:bidi="en-US"/>
        </w:rPr>
        <w:t xml:space="preserve">bodily injury </w:t>
      </w:r>
      <w:r>
        <w:t>(kriv., grad.) tele- sna povreda.</w:t>
      </w:r>
    </w:p>
    <w:p w14:paraId="5462B9CC" w14:textId="77777777" w:rsidR="00067E85" w:rsidRDefault="00000000">
      <w:pPr>
        <w:pStyle w:val="Bodytext10"/>
        <w:shd w:val="clear" w:color="auto" w:fill="auto"/>
        <w:spacing w:line="254" w:lineRule="auto"/>
        <w:ind w:left="200" w:hanging="200"/>
        <w:jc w:val="both"/>
      </w:pPr>
      <w:r>
        <w:rPr>
          <w:b/>
          <w:bCs/>
          <w:lang w:val="en-US" w:eastAsia="en-US" w:bidi="en-US"/>
        </w:rPr>
        <w:t xml:space="preserve">boilerplate </w:t>
      </w:r>
      <w:r>
        <w:t>(opšt.) standardni jezik koji se može pronaći u svim pravnim dokumentima koji uređuju istu vrstu prav</w:t>
      </w:r>
      <w:r>
        <w:softHyphen/>
        <w:t>nih odnosa ili u adhezionim</w:t>
      </w:r>
    </w:p>
    <w:p w14:paraId="6A7EA9F0" w14:textId="77777777" w:rsidR="00067E85" w:rsidRDefault="00000000">
      <w:pPr>
        <w:pStyle w:val="Bodytext10"/>
        <w:shd w:val="clear" w:color="auto" w:fill="auto"/>
        <w:spacing w:line="259" w:lineRule="auto"/>
        <w:ind w:left="200" w:firstLine="40"/>
        <w:jc w:val="both"/>
      </w:pPr>
      <w:r>
        <w:t>ugovorima (ugovori po pri</w:t>
      </w:r>
      <w:r>
        <w:softHyphen/>
        <w:t>stanku), gde druga strana ne poseduje potpunu autonomi</w:t>
      </w:r>
      <w:r>
        <w:softHyphen/>
        <w:t xml:space="preserve">ju volje u vezi s predmetom i </w:t>
      </w:r>
      <w:r>
        <w:t>načinom zaključivanja ugo</w:t>
      </w:r>
      <w:r>
        <w:softHyphen/>
        <w:t xml:space="preserve">vora. Na </w:t>
      </w:r>
      <w:r>
        <w:rPr>
          <w:lang w:val="en-US" w:eastAsia="en-US" w:bidi="en-US"/>
        </w:rPr>
        <w:t xml:space="preserve">primer, </w:t>
      </w:r>
      <w:r>
        <w:t>fromularni ugovori za snabdevanje elek</w:t>
      </w:r>
      <w:r>
        <w:softHyphen/>
        <w:t>tričnom energijom, prirod</w:t>
      </w:r>
      <w:r>
        <w:softHyphen/>
        <w:t>nim gasom, ali i prilikom za</w:t>
      </w:r>
      <w:r>
        <w:softHyphen/>
        <w:t>ključivanja ugovora o osigu</w:t>
      </w:r>
      <w:r>
        <w:softHyphen/>
        <w:t>ranju (medicinsko, penzij- sko, auto).</w:t>
      </w:r>
    </w:p>
    <w:p w14:paraId="184A4C6F" w14:textId="77777777" w:rsidR="00067E85" w:rsidRDefault="00000000">
      <w:pPr>
        <w:pStyle w:val="Bodytext10"/>
        <w:shd w:val="clear" w:color="auto" w:fill="auto"/>
        <w:spacing w:after="0"/>
        <w:jc w:val="both"/>
      </w:pPr>
      <w:r>
        <w:rPr>
          <w:b/>
          <w:bCs/>
          <w:lang w:val="en-US" w:eastAsia="en-US" w:bidi="en-US"/>
        </w:rPr>
        <w:t xml:space="preserve">bond </w:t>
      </w:r>
      <w:r>
        <w:t>1. (grad.) obveznica, jem- stvo. Obećanje izdavaoca da će isplatiti određenu sumu novca nakon nastupanja uslova preciziranih u obve</w:t>
      </w:r>
      <w:r>
        <w:softHyphen/>
        <w:t xml:space="preserve">znici. 2. </w:t>
      </w:r>
      <w:r>
        <w:rPr>
          <w:lang w:val="en-US" w:eastAsia="en-US" w:bidi="en-US"/>
        </w:rPr>
        <w:t xml:space="preserve">(proc.) </w:t>
      </w:r>
      <w:r>
        <w:rPr>
          <w:b/>
          <w:bCs/>
        </w:rPr>
        <w:t xml:space="preserve">(apeal) </w:t>
      </w:r>
      <w:r>
        <w:rPr>
          <w:b/>
          <w:bCs/>
          <w:lang w:val="en-US" w:eastAsia="en-US" w:bidi="en-US"/>
        </w:rPr>
        <w:t xml:space="preserve">bond </w:t>
      </w:r>
      <w:r>
        <w:t>sredstvo obezbeđenja, jem- stvo, koje stranka koja ima nameru da se žali polaže kod suda da bi se obezbedila stranka sa suprotnim intere</w:t>
      </w:r>
      <w:r>
        <w:softHyphen/>
        <w:t xml:space="preserve">sima. 3. (med. priv.) </w:t>
      </w:r>
      <w:r>
        <w:rPr>
          <w:b/>
          <w:bCs/>
        </w:rPr>
        <w:t xml:space="preserve">(apeal) </w:t>
      </w:r>
      <w:r>
        <w:rPr>
          <w:b/>
          <w:bCs/>
          <w:lang w:val="en-US" w:eastAsia="en-US" w:bidi="en-US"/>
        </w:rPr>
        <w:t xml:space="preserve">bond </w:t>
      </w:r>
      <w:r>
        <w:t>Sredstvo obezbeđenja koje se zahteva od stranog pravnog ili fizičkog lica koje ima nameru da se žali protiv odluke domaćeg suda u po</w:t>
      </w:r>
      <w:r>
        <w:softHyphen/>
        <w:t xml:space="preserve">stupku gde je druga stranka domaći državljanin ili firma, </w:t>
      </w:r>
      <w:r>
        <w:rPr>
          <w:b/>
          <w:bCs/>
          <w:lang w:val="en-US" w:eastAsia="en-US" w:bidi="en-US"/>
        </w:rPr>
        <w:t xml:space="preserve">bound supplement </w:t>
      </w:r>
      <w:r>
        <w:t>(opšt.) ažu</w:t>
      </w:r>
      <w:r>
        <w:softHyphen/>
        <w:t>riranje, dodatak. Dodatak</w:t>
      </w:r>
    </w:p>
    <w:p w14:paraId="7562F58B" w14:textId="77777777" w:rsidR="00067E85" w:rsidRDefault="00000000">
      <w:pPr>
        <w:pStyle w:val="Bodytext10"/>
        <w:shd w:val="clear" w:color="auto" w:fill="auto"/>
        <w:spacing w:after="60" w:line="254" w:lineRule="auto"/>
        <w:ind w:left="220" w:firstLine="20"/>
        <w:jc w:val="both"/>
      </w:pPr>
      <w:r>
        <w:t>knjizi ili drugoj publikaciji kojeg izdavač objavljuje na</w:t>
      </w:r>
      <w:r>
        <w:softHyphen/>
        <w:t>kon određenog vremena i kojim se obrađuju novi aspekti i pitanja koja nisu bi</w:t>
      </w:r>
      <w:r>
        <w:softHyphen/>
        <w:t>la deo prvobitnog izdanja. Razlikuje se od običnog ažu</w:t>
      </w:r>
      <w:r>
        <w:softHyphen/>
        <w:t xml:space="preserve">riranja po tome što je format </w:t>
      </w:r>
      <w:r>
        <w:t>isti ili sličan originalnom iz</w:t>
      </w:r>
      <w:r>
        <w:softHyphen/>
        <w:t>danju.</w:t>
      </w:r>
    </w:p>
    <w:p w14:paraId="7072D0AD"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book value </w:t>
      </w:r>
      <w:r>
        <w:t>(trgov.) vrednost ukupne imovine ili pojedi</w:t>
      </w:r>
      <w:r>
        <w:softHyphen/>
        <w:t>načne stvari koja pripada pri</w:t>
      </w:r>
      <w:r>
        <w:softHyphen/>
        <w:t>vrednom društvu kako je pri</w:t>
      </w:r>
      <w:r>
        <w:softHyphen/>
        <w:t>kazana u finansijskim knji</w:t>
      </w:r>
      <w:r>
        <w:softHyphen/>
        <w:t>gama.</w:t>
      </w:r>
    </w:p>
    <w:p w14:paraId="7FBC6E5C"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booking </w:t>
      </w:r>
      <w:r>
        <w:t>(kriv.) postupak uzi</w:t>
      </w:r>
      <w:r>
        <w:softHyphen/>
        <w:t>manja i obrade ličnih podata</w:t>
      </w:r>
      <w:r>
        <w:softHyphen/>
        <w:t>ka od okrivljenog, uzimanje otisaka prstiju, fotografisanje i druge radnje koje slede ne</w:t>
      </w:r>
      <w:r>
        <w:softHyphen/>
        <w:t>posredno nakon lišavanja slobode.</w:t>
      </w:r>
    </w:p>
    <w:p w14:paraId="7AE2C6D0"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borrowing </w:t>
      </w:r>
      <w:r>
        <w:rPr>
          <w:b/>
          <w:bCs/>
        </w:rPr>
        <w:t xml:space="preserve">statute </w:t>
      </w:r>
      <w:r>
        <w:t>(amer., proc.) odredbe zakona poje</w:t>
      </w:r>
      <w:r>
        <w:softHyphen/>
        <w:t>dinih američkih saveznih dr</w:t>
      </w:r>
      <w:r>
        <w:softHyphen/>
        <w:t>žava kojima se rešava sukob zakona povodom različitog roka zastarelosti u različitim jurisdikcijama.</w:t>
      </w:r>
    </w:p>
    <w:p w14:paraId="68F22274"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breach </w:t>
      </w:r>
      <w:r>
        <w:t>(opšt.) kršenje zakona, drugih propisa, statuta ili ne</w:t>
      </w:r>
      <w:r>
        <w:softHyphen/>
        <w:t>poštovanje odredaba ugovo-</w:t>
      </w:r>
    </w:p>
    <w:p w14:paraId="2C20B6F3" w14:textId="77777777" w:rsidR="00067E85" w:rsidRDefault="00000000">
      <w:pPr>
        <w:pStyle w:val="Bodytext10"/>
        <w:shd w:val="clear" w:color="auto" w:fill="auto"/>
        <w:spacing w:line="254" w:lineRule="auto"/>
        <w:ind w:left="220" w:firstLine="20"/>
        <w:jc w:val="both"/>
      </w:pPr>
      <w:proofErr w:type="spellStart"/>
      <w:r>
        <w:rPr>
          <w:lang w:val="en-US" w:eastAsia="en-US" w:bidi="en-US"/>
        </w:rPr>
        <w:t>ra.</w:t>
      </w:r>
      <w:proofErr w:type="spellEnd"/>
      <w:r>
        <w:rPr>
          <w:lang w:val="en-US" w:eastAsia="en-US" w:bidi="en-US"/>
        </w:rPr>
        <w:t xml:space="preserve"> </w:t>
      </w:r>
      <w:r>
        <w:t>Može biti aktivno (činje</w:t>
      </w:r>
      <w:r>
        <w:softHyphen/>
        <w:t>njem) ili pasivno (propušta</w:t>
      </w:r>
      <w:r>
        <w:softHyphen/>
        <w:t>njem).</w:t>
      </w:r>
    </w:p>
    <w:p w14:paraId="7E1756F3" w14:textId="77777777" w:rsidR="00067E85" w:rsidRDefault="00000000">
      <w:pPr>
        <w:pStyle w:val="Bodytext10"/>
        <w:shd w:val="clear" w:color="auto" w:fill="auto"/>
        <w:spacing w:line="254" w:lineRule="auto"/>
        <w:ind w:left="220" w:hanging="220"/>
        <w:jc w:val="both"/>
      </w:pPr>
      <w:r>
        <w:rPr>
          <w:b/>
          <w:bCs/>
          <w:lang w:val="en-US" w:eastAsia="en-US" w:bidi="en-US"/>
        </w:rPr>
        <w:t xml:space="preserve">breach of contract </w:t>
      </w:r>
      <w:r>
        <w:t>(oblig.) propuštanje jedne ugovorne strane da u roku izvrši oba</w:t>
      </w:r>
      <w:r>
        <w:softHyphen/>
        <w:t>veze koje je preuzela prili</w:t>
      </w:r>
      <w:r>
        <w:softHyphen/>
        <w:t>kom zaključenja ugovora. Docnja.</w:t>
      </w:r>
    </w:p>
    <w:p w14:paraId="606F9DD7" w14:textId="77777777" w:rsidR="00067E85" w:rsidRDefault="00000000">
      <w:pPr>
        <w:pStyle w:val="Bodytext10"/>
        <w:shd w:val="clear" w:color="auto" w:fill="auto"/>
        <w:spacing w:line="257" w:lineRule="auto"/>
        <w:jc w:val="both"/>
      </w:pPr>
      <w:r>
        <w:rPr>
          <w:b/>
          <w:bCs/>
          <w:lang w:val="en-US" w:eastAsia="en-US" w:bidi="en-US"/>
        </w:rPr>
        <w:t xml:space="preserve">breach of the peace </w:t>
      </w:r>
      <w:r>
        <w:rPr>
          <w:lang w:val="en-US" w:eastAsia="en-US" w:bidi="en-US"/>
        </w:rPr>
        <w:t xml:space="preserve">1. </w:t>
      </w:r>
      <w:r>
        <w:t xml:space="preserve">(opšt.) </w:t>
      </w:r>
      <w:r>
        <w:lastRenderedPageBreak/>
        <w:t>kršenje javnog reda i mira. 2. (oblig.) grubo kršenje ugo</w:t>
      </w:r>
      <w:r>
        <w:softHyphen/>
        <w:t>vornih obaveza koje uključu</w:t>
      </w:r>
      <w:r>
        <w:softHyphen/>
        <w:t xml:space="preserve">je upotrebu sile ili prinude. Na </w:t>
      </w:r>
      <w:r>
        <w:rPr>
          <w:lang w:val="en-US" w:eastAsia="en-US" w:bidi="en-US"/>
        </w:rPr>
        <w:t xml:space="preserve">primer, </w:t>
      </w:r>
      <w:r>
        <w:t>bespravan, nasi</w:t>
      </w:r>
      <w:r>
        <w:softHyphen/>
        <w:t>lan ulazak zakupodavca, vla</w:t>
      </w:r>
      <w:r>
        <w:softHyphen/>
        <w:t>snika stana, u stan koji je pu</w:t>
      </w:r>
      <w:r>
        <w:softHyphen/>
        <w:t>novažnim ugovorom o zaku</w:t>
      </w:r>
      <w:r>
        <w:softHyphen/>
        <w:t>pu dat na korišćenje zakupcu dok je ugovor još na snazi, ili preuzimanje pokretne imovi</w:t>
      </w:r>
      <w:r>
        <w:softHyphen/>
        <w:t xml:space="preserve">ne (automobila) od strane li- zing kompanije na način koji nije dozvoljen zakonom ili određen ugovorom o lizingu. </w:t>
      </w:r>
      <w:r>
        <w:rPr>
          <w:b/>
          <w:bCs/>
          <w:lang w:val="en-US" w:eastAsia="en-US" w:bidi="en-US"/>
        </w:rPr>
        <w:t xml:space="preserve">breach of </w:t>
      </w:r>
      <w:r>
        <w:rPr>
          <w:b/>
          <w:bCs/>
        </w:rPr>
        <w:t xml:space="preserve">trust </w:t>
      </w:r>
      <w:r>
        <w:t>(nasled.) kod zadužbine, radnja ili propu</w:t>
      </w:r>
      <w:r>
        <w:softHyphen/>
        <w:t>štanje zastupnika ili staraoca u vršenju poslova u vezi sa zadužbinom kojom se istoj nanosi šteta.</w:t>
      </w:r>
    </w:p>
    <w:p w14:paraId="35071ACC" w14:textId="77777777" w:rsidR="00067E85" w:rsidRDefault="00000000">
      <w:pPr>
        <w:pStyle w:val="Bodytext10"/>
        <w:shd w:val="clear" w:color="auto" w:fill="auto"/>
        <w:spacing w:line="254" w:lineRule="auto"/>
        <w:ind w:left="220" w:hanging="220"/>
        <w:jc w:val="both"/>
      </w:pPr>
      <w:r>
        <w:rPr>
          <w:b/>
          <w:bCs/>
          <w:lang w:val="en-US" w:eastAsia="en-US" w:bidi="en-US"/>
        </w:rPr>
        <w:t xml:space="preserve">bribe </w:t>
      </w:r>
      <w:r>
        <w:t>(kriv.) mito. Obećanje mita.</w:t>
      </w:r>
    </w:p>
    <w:p w14:paraId="6C9BC7D8" w14:textId="77777777" w:rsidR="00067E85" w:rsidRDefault="00000000">
      <w:pPr>
        <w:pStyle w:val="Bodytext10"/>
        <w:shd w:val="clear" w:color="auto" w:fill="auto"/>
        <w:spacing w:line="257" w:lineRule="auto"/>
        <w:ind w:left="200" w:hanging="200"/>
        <w:jc w:val="both"/>
      </w:pPr>
      <w:r>
        <w:rPr>
          <w:b/>
          <w:bCs/>
          <w:lang w:val="en-US" w:eastAsia="en-US" w:bidi="en-US"/>
        </w:rPr>
        <w:t xml:space="preserve">brief </w:t>
      </w:r>
      <w:r>
        <w:t>(parn., kriv.) pismeno ko</w:t>
      </w:r>
      <w:r>
        <w:softHyphen/>
        <w:t>je stranka ili njen punomoć</w:t>
      </w:r>
      <w:r>
        <w:softHyphen/>
        <w:t>nik dostavlja sudu koje sadr</w:t>
      </w:r>
      <w:r>
        <w:softHyphen/>
        <w:t>ži pravnu analizu tužbenog zahteva i precizno obrazlaže kako se pojedini propisi ili sudska praksa mogu prime- niti na postupak koji se vodi pred sudom.</w:t>
      </w:r>
    </w:p>
    <w:p w14:paraId="2F4E8B1A" w14:textId="77777777" w:rsidR="00067E85" w:rsidRDefault="00000000">
      <w:pPr>
        <w:pStyle w:val="Bodytext10"/>
        <w:shd w:val="clear" w:color="auto" w:fill="auto"/>
        <w:spacing w:line="257" w:lineRule="auto"/>
        <w:ind w:left="200" w:hanging="200"/>
        <w:jc w:val="both"/>
      </w:pPr>
      <w:r>
        <w:rPr>
          <w:b/>
          <w:bCs/>
        </w:rPr>
        <w:t xml:space="preserve">broker </w:t>
      </w:r>
      <w:r>
        <w:t>(trgov.) fizičko ili prav</w:t>
      </w:r>
      <w:r>
        <w:softHyphen/>
        <w:t>no lice koje je ovlašćeno da trguje hartijama od vredno- sti, u svoje ime i za svoj ra</w:t>
      </w:r>
      <w:r>
        <w:softHyphen/>
        <w:t>čun, kao i u tuđe ime i za tu</w:t>
      </w:r>
      <w:r>
        <w:softHyphen/>
        <w:t xml:space="preserve">đi račun, u kojem </w:t>
      </w:r>
      <w:r>
        <w:t>slučaju ima pravo na naknadu.</w:t>
      </w:r>
    </w:p>
    <w:p w14:paraId="733B31FE" w14:textId="77777777" w:rsidR="00067E85" w:rsidRDefault="00000000">
      <w:pPr>
        <w:pStyle w:val="Bodytext10"/>
        <w:shd w:val="clear" w:color="auto" w:fill="auto"/>
        <w:spacing w:line="257" w:lineRule="auto"/>
        <w:ind w:left="200" w:hanging="200"/>
        <w:jc w:val="both"/>
      </w:pPr>
      <w:r>
        <w:rPr>
          <w:b/>
          <w:bCs/>
          <w:lang w:val="en-US" w:eastAsia="en-US" w:bidi="en-US"/>
        </w:rPr>
        <w:t xml:space="preserve">bulk </w:t>
      </w:r>
      <w:r>
        <w:rPr>
          <w:b/>
          <w:bCs/>
        </w:rPr>
        <w:t xml:space="preserve">sale </w:t>
      </w:r>
      <w:r>
        <w:t>(trgov.) prodaja i transfer celokupne imovine privrednog društva. Razliku</w:t>
      </w:r>
      <w:r>
        <w:softHyphen/>
        <w:t>je se od obične prodaje po to</w:t>
      </w:r>
      <w:r>
        <w:softHyphen/>
        <w:t>me što u ovom postupku po</w:t>
      </w:r>
      <w:r>
        <w:softHyphen/>
        <w:t>stoje sredstva obezbeđenja za kupca, kao što su popis i inventar i upis u javni regi</w:t>
      </w:r>
      <w:r>
        <w:softHyphen/>
        <w:t>star prodaja.</w:t>
      </w:r>
    </w:p>
    <w:p w14:paraId="40F9DD67" w14:textId="77777777" w:rsidR="00067E85" w:rsidRDefault="00000000">
      <w:pPr>
        <w:pStyle w:val="Bodytext10"/>
        <w:shd w:val="clear" w:color="auto" w:fill="auto"/>
        <w:spacing w:line="257" w:lineRule="auto"/>
        <w:ind w:left="200" w:hanging="200"/>
        <w:jc w:val="both"/>
      </w:pPr>
      <w:r>
        <w:rPr>
          <w:b/>
          <w:bCs/>
          <w:lang w:val="en-US" w:eastAsia="en-US" w:bidi="en-US"/>
        </w:rPr>
        <w:t xml:space="preserve">burden of proof </w:t>
      </w:r>
      <w:r>
        <w:rPr>
          <w:lang w:val="en-US" w:eastAsia="en-US" w:bidi="en-US"/>
        </w:rPr>
        <w:t xml:space="preserve">(proc.) </w:t>
      </w:r>
      <w:r>
        <w:t>teret dokazivanja. Dužnost stran</w:t>
      </w:r>
      <w:r>
        <w:softHyphen/>
        <w:t>ke koja je predložila određe</w:t>
      </w:r>
      <w:r>
        <w:softHyphen/>
        <w:t>no dokazno sredstvo da upo</w:t>
      </w:r>
      <w:r>
        <w:softHyphen/>
        <w:t>trebom tog sredstva u doka</w:t>
      </w:r>
      <w:r>
        <w:softHyphen/>
        <w:t>znom postupku dokaže da bi sud trebalo da donese presu</w:t>
      </w:r>
      <w:r>
        <w:softHyphen/>
        <w:t>du ili odluku u njenu korist.</w:t>
      </w:r>
    </w:p>
    <w:p w14:paraId="4CAF8345" w14:textId="77777777" w:rsidR="00067E85" w:rsidRDefault="00000000">
      <w:pPr>
        <w:pStyle w:val="Bodytext10"/>
        <w:shd w:val="clear" w:color="auto" w:fill="auto"/>
        <w:spacing w:line="254" w:lineRule="auto"/>
        <w:ind w:left="220" w:firstLine="40"/>
        <w:jc w:val="both"/>
      </w:pPr>
      <w:r>
        <w:t>Ovo načelo ima naročito ve</w:t>
      </w:r>
      <w:r>
        <w:softHyphen/>
        <w:t>liku važnost u parničnom po</w:t>
      </w:r>
      <w:r>
        <w:softHyphen/>
        <w:t>stupku gde stranke imaju skoro neograničena ovlašće- nja u pogledu raspolaganja pravima koja se odnose na tužbeni zahtev i gde je istra</w:t>
      </w:r>
      <w:r>
        <w:softHyphen/>
        <w:t>žno načelo, po kome sudija pojedinac/predsednik veća imaju veliku važnost u upra</w:t>
      </w:r>
      <w:r>
        <w:softHyphen/>
        <w:t>vljanju postupkom, skoro na</w:t>
      </w:r>
      <w:r>
        <w:softHyphen/>
        <w:t>pušteno.</w:t>
      </w:r>
    </w:p>
    <w:p w14:paraId="044BD984" w14:textId="77777777" w:rsidR="00067E85" w:rsidRDefault="00000000">
      <w:pPr>
        <w:pStyle w:val="Bodytext10"/>
        <w:shd w:val="clear" w:color="auto" w:fill="auto"/>
        <w:spacing w:line="254" w:lineRule="auto"/>
        <w:ind w:left="220" w:hanging="220"/>
        <w:jc w:val="both"/>
      </w:pPr>
      <w:r>
        <w:rPr>
          <w:b/>
          <w:bCs/>
          <w:lang w:val="en-US" w:eastAsia="en-US" w:bidi="en-US"/>
        </w:rPr>
        <w:t xml:space="preserve">burglary </w:t>
      </w:r>
      <w:r>
        <w:t>(kriv.) provalna kra</w:t>
      </w:r>
      <w:r>
        <w:softHyphen/>
        <w:t xml:space="preserve">đa. Protivpravni ulazak na tuđi </w:t>
      </w:r>
      <w:r>
        <w:rPr>
          <w:lang w:val="en-US" w:eastAsia="en-US" w:bidi="en-US"/>
        </w:rPr>
        <w:t xml:space="preserve">posed </w:t>
      </w:r>
      <w:r>
        <w:t xml:space="preserve">radi oduzimanja tuđe stvari s namerom da se zadrži i time sebi ili drugima obezbedi </w:t>
      </w:r>
      <w:r>
        <w:t>protivpravna imo</w:t>
      </w:r>
      <w:r>
        <w:softHyphen/>
        <w:t>vinska korist.</w:t>
      </w:r>
    </w:p>
    <w:p w14:paraId="6CE4628F" w14:textId="77777777" w:rsidR="00067E85" w:rsidRDefault="00000000">
      <w:pPr>
        <w:pStyle w:val="Bodytext10"/>
        <w:shd w:val="clear" w:color="auto" w:fill="auto"/>
        <w:spacing w:line="240" w:lineRule="auto"/>
        <w:ind w:left="220" w:hanging="220"/>
        <w:jc w:val="both"/>
      </w:pPr>
      <w:r>
        <w:rPr>
          <w:b/>
          <w:bCs/>
          <w:lang w:val="en-US" w:eastAsia="en-US" w:bidi="en-US"/>
        </w:rPr>
        <w:t xml:space="preserve">business bankruptcy </w:t>
      </w:r>
      <w:r>
        <w:t>(trgov., uprav.) stečaj.</w:t>
      </w:r>
    </w:p>
    <w:p w14:paraId="10A5FE57" w14:textId="77777777" w:rsidR="00067E85" w:rsidRDefault="00000000">
      <w:pPr>
        <w:pStyle w:val="Bodytext10"/>
        <w:shd w:val="clear" w:color="auto" w:fill="auto"/>
        <w:spacing w:line="254" w:lineRule="auto"/>
        <w:ind w:left="220" w:hanging="220"/>
        <w:jc w:val="both"/>
      </w:pPr>
      <w:r>
        <w:rPr>
          <w:b/>
          <w:bCs/>
        </w:rPr>
        <w:t xml:space="preserve">but-for test </w:t>
      </w:r>
      <w:r>
        <w:t>1. (kriv.) uzročno- -posledična veza između rad</w:t>
      </w:r>
      <w:r>
        <w:softHyphen/>
        <w:t>nje i posledice krivičnog de-</w:t>
      </w:r>
    </w:p>
    <w:p w14:paraId="4B1B02C8" w14:textId="77777777" w:rsidR="00067E85" w:rsidRDefault="00000000">
      <w:pPr>
        <w:pStyle w:val="Bodytext10"/>
        <w:shd w:val="clear" w:color="auto" w:fill="auto"/>
        <w:spacing w:after="0" w:line="266" w:lineRule="auto"/>
        <w:ind w:firstLine="220"/>
        <w:jc w:val="both"/>
        <w:sectPr w:rsidR="00067E85">
          <w:headerReference w:type="even" r:id="rId13"/>
          <w:headerReference w:type="default" r:id="rId14"/>
          <w:headerReference w:type="first" r:id="rId15"/>
          <w:pgSz w:w="16840" w:h="11900" w:orient="landscape"/>
          <w:pgMar w:top="1428" w:right="1171" w:bottom="1246" w:left="1171" w:header="0" w:footer="3" w:gutter="51"/>
          <w:cols w:num="4" w:space="720" w:equalWidth="0">
            <w:col w:w="3091" w:space="138"/>
            <w:col w:w="3091" w:space="1789"/>
            <w:col w:w="3091" w:space="157"/>
            <w:col w:w="3091"/>
          </w:cols>
          <w:noEndnote/>
          <w:titlePg/>
          <w:docGrid w:linePitch="360"/>
          <w15:footnoteColumns w:val="1"/>
        </w:sectPr>
      </w:pPr>
      <w:r>
        <w:t>la. 2. (grad.) kod građanske štete, uzročno-posledična ve</w:t>
      </w:r>
      <w:r>
        <w:softHyphen/>
        <w:t>za između protivpravne rad</w:t>
      </w:r>
      <w:r>
        <w:softHyphen/>
        <w:t xml:space="preserve">nje i nastanka i visine štete, </w:t>
      </w:r>
      <w:r>
        <w:rPr>
          <w:b/>
          <w:bCs/>
          <w:lang w:val="en-US" w:eastAsia="en-US" w:bidi="en-US"/>
        </w:rPr>
        <w:t xml:space="preserve">„by law” </w:t>
      </w:r>
      <w:r>
        <w:t>„po zakonu”. Izraz odomaćen kod laika, lica ko</w:t>
      </w:r>
      <w:r>
        <w:softHyphen/>
        <w:t xml:space="preserve">ja nisu pravnici. Na </w:t>
      </w:r>
      <w:r>
        <w:rPr>
          <w:lang w:val="en-US" w:eastAsia="en-US" w:bidi="en-US"/>
        </w:rPr>
        <w:t xml:space="preserve">primer, </w:t>
      </w:r>
      <w:r>
        <w:t xml:space="preserve">svako je „po zakonu” dužan da registruje automobil kod nadležnog državnog organa, </w:t>
      </w:r>
      <w:r>
        <w:rPr>
          <w:b/>
          <w:bCs/>
          <w:lang w:val="en-US" w:eastAsia="en-US" w:bidi="en-US"/>
        </w:rPr>
        <w:t xml:space="preserve">bylaws </w:t>
      </w:r>
      <w:r>
        <w:t xml:space="preserve">(takođe </w:t>
      </w:r>
      <w:r>
        <w:rPr>
          <w:b/>
          <w:bCs/>
          <w:lang w:val="en-US" w:eastAsia="en-US" w:bidi="en-US"/>
        </w:rPr>
        <w:t xml:space="preserve">by-laws) </w:t>
      </w:r>
      <w:r>
        <w:t>(opšt.) statut, opšti akt. U pitanju mo</w:t>
      </w:r>
      <w:r>
        <w:softHyphen/>
        <w:t>že biti privredno društvo, aso</w:t>
      </w:r>
      <w:r>
        <w:softHyphen/>
        <w:t>cijacija, neprofitno (dobro</w:t>
      </w:r>
      <w:r>
        <w:softHyphen/>
        <w:t xml:space="preserve">tvorno) društvo ili neki drugi oblik udruživanja. Na </w:t>
      </w:r>
      <w:r>
        <w:rPr>
          <w:lang w:val="en-US" w:eastAsia="en-US" w:bidi="en-US"/>
        </w:rPr>
        <w:t xml:space="preserve">primer, </w:t>
      </w:r>
      <w:r>
        <w:t xml:space="preserve">u zemljama </w:t>
      </w:r>
      <w:r>
        <w:rPr>
          <w:i/>
          <w:iCs/>
          <w:lang w:val="en-US" w:eastAsia="en-US" w:bidi="en-US"/>
        </w:rPr>
        <w:t>common law</w:t>
      </w:r>
      <w:r>
        <w:rPr>
          <w:lang w:val="en-US" w:eastAsia="en-US" w:bidi="en-US"/>
        </w:rPr>
        <w:t xml:space="preserve"> </w:t>
      </w:r>
      <w:r>
        <w:t>si</w:t>
      </w:r>
      <w:r>
        <w:softHyphen/>
        <w:t>stema, naseljena mesta (sela, varošice, veliki gradovi) ima</w:t>
      </w:r>
      <w:r>
        <w:softHyphen/>
        <w:t>ju obavezu da se upišu u regi</w:t>
      </w:r>
      <w:r>
        <w:softHyphen/>
        <w:t>star i donesu opšti akt da bi bili u stanju da vrše kako jav</w:t>
      </w:r>
      <w:r>
        <w:softHyphen/>
        <w:t>ne, tako i druge (lukrativne) funkcije.</w:t>
      </w:r>
    </w:p>
    <w:p w14:paraId="66468ED1" w14:textId="77777777" w:rsidR="00067E85" w:rsidRDefault="00000000">
      <w:pPr>
        <w:pStyle w:val="Bodytext10"/>
        <w:shd w:val="clear" w:color="auto" w:fill="auto"/>
        <w:spacing w:after="60" w:line="257" w:lineRule="auto"/>
        <w:ind w:left="220" w:hanging="220"/>
        <w:jc w:val="both"/>
      </w:pPr>
      <w:r>
        <w:rPr>
          <w:b/>
          <w:bCs/>
          <w:lang w:val="en-US" w:eastAsia="en-US" w:bidi="en-US"/>
        </w:rPr>
        <w:lastRenderedPageBreak/>
        <w:t xml:space="preserve">CALR </w:t>
      </w:r>
      <w:proofErr w:type="spellStart"/>
      <w:r>
        <w:rPr>
          <w:b/>
          <w:bCs/>
          <w:lang w:val="en-US" w:eastAsia="en-US" w:bidi="en-US"/>
        </w:rPr>
        <w:t>skr.</w:t>
      </w:r>
      <w:proofErr w:type="spellEnd"/>
      <w:r>
        <w:rPr>
          <w:b/>
          <w:bCs/>
          <w:lang w:val="en-US" w:eastAsia="en-US" w:bidi="en-US"/>
        </w:rPr>
        <w:t xml:space="preserve"> Computer Aided Legal Research </w:t>
      </w:r>
      <w:r>
        <w:t>(opšt.) pri</w:t>
      </w:r>
      <w:r>
        <w:softHyphen/>
        <w:t>bavljanje informacija koje se odnose na određenu pravnu oblast ili pitanje koristeći ra</w:t>
      </w:r>
      <w:r>
        <w:softHyphen/>
        <w:t>čunarske tehnike i raspoloži</w:t>
      </w:r>
      <w:r>
        <w:softHyphen/>
        <w:t>ve izvore u elektronskom formatu, kao što su elektron</w:t>
      </w:r>
      <w:r>
        <w:softHyphen/>
        <w:t>ske pravne baze podataka ili drugi izvori koji se mogu na</w:t>
      </w:r>
      <w:r>
        <w:softHyphen/>
        <w:t xml:space="preserve">ći na globalnoj računarskoj mreži </w:t>
      </w:r>
      <w:r>
        <w:rPr>
          <w:lang w:val="en-US" w:eastAsia="en-US" w:bidi="en-US"/>
        </w:rPr>
        <w:t>(internet).</w:t>
      </w:r>
    </w:p>
    <w:p w14:paraId="3BE1D1CD" w14:textId="77777777" w:rsidR="00067E85" w:rsidRDefault="00000000">
      <w:pPr>
        <w:pStyle w:val="Bodytext10"/>
        <w:shd w:val="clear" w:color="auto" w:fill="auto"/>
        <w:spacing w:after="60" w:line="269" w:lineRule="auto"/>
        <w:jc w:val="both"/>
      </w:pPr>
      <w:r>
        <w:rPr>
          <w:b/>
          <w:bCs/>
          <w:lang w:val="en-US" w:eastAsia="en-US" w:bidi="en-US"/>
        </w:rPr>
        <w:t xml:space="preserve">calendar </w:t>
      </w:r>
      <w:r>
        <w:t>(opšt.) sudski kalen</w:t>
      </w:r>
      <w:r>
        <w:softHyphen/>
        <w:t xml:space="preserve">dar. Raspored suđenja koji sadrži imena stranaka, ime sudije i mesto i vreme gde će se obaviti procesna radnja, </w:t>
      </w:r>
      <w:r>
        <w:rPr>
          <w:b/>
          <w:bCs/>
          <w:lang w:val="en-US" w:eastAsia="en-US" w:bidi="en-US"/>
        </w:rPr>
        <w:t xml:space="preserve">cancel </w:t>
      </w:r>
      <w:r>
        <w:t>(opšt.) poništavanje. Oglašavanje pravnih akata ništavim.</w:t>
      </w:r>
    </w:p>
    <w:p w14:paraId="613A7233" w14:textId="77777777" w:rsidR="00067E85" w:rsidRDefault="00000000">
      <w:pPr>
        <w:pStyle w:val="Bodytext10"/>
        <w:shd w:val="clear" w:color="auto" w:fill="auto"/>
        <w:spacing w:after="60" w:line="276" w:lineRule="auto"/>
      </w:pPr>
      <w:r>
        <w:rPr>
          <w:b/>
          <w:bCs/>
          <w:lang w:val="en-US" w:eastAsia="en-US" w:bidi="en-US"/>
        </w:rPr>
        <w:t xml:space="preserve">canon of ethics </w:t>
      </w:r>
      <w:r>
        <w:t xml:space="preserve">(opšt.) kodeks profesionalne etike advokata, </w:t>
      </w:r>
      <w:r>
        <w:rPr>
          <w:b/>
          <w:bCs/>
          <w:lang w:val="en-US" w:eastAsia="en-US" w:bidi="en-US"/>
        </w:rPr>
        <w:t xml:space="preserve">capital crime </w:t>
      </w:r>
      <w:r>
        <w:t>(kriv.) krivično delo kažnjivo najtežom ka</w:t>
      </w:r>
      <w:r>
        <w:softHyphen/>
        <w:t>znom.</w:t>
      </w:r>
    </w:p>
    <w:p w14:paraId="1A3BE85E" w14:textId="77777777" w:rsidR="00067E85" w:rsidRDefault="00000000">
      <w:pPr>
        <w:pStyle w:val="Bodytext10"/>
        <w:shd w:val="clear" w:color="auto" w:fill="auto"/>
        <w:spacing w:after="60" w:line="257" w:lineRule="auto"/>
        <w:ind w:left="220" w:hanging="220"/>
        <w:jc w:val="both"/>
      </w:pPr>
      <w:r>
        <w:rPr>
          <w:b/>
          <w:bCs/>
          <w:lang w:val="en-US" w:eastAsia="en-US" w:bidi="en-US"/>
        </w:rPr>
        <w:t xml:space="preserve">capricious </w:t>
      </w:r>
      <w:r>
        <w:t xml:space="preserve">(opšt.) samovoljan, nepredvidljiv, impulsivan. Koristi se kada se napadaju </w:t>
      </w:r>
      <w:r>
        <w:t>odluke sudije ili ovlašćenog službenika drugog organa koje nisu zasnovane na zako</w:t>
      </w:r>
      <w:r>
        <w:softHyphen/>
        <w:t>nu ili pri čijem donošenju ni</w:t>
      </w:r>
      <w:r>
        <w:softHyphen/>
        <w:t>je poštovan zakonom propi</w:t>
      </w:r>
      <w:r>
        <w:softHyphen/>
        <w:t>san postupak.</w:t>
      </w:r>
    </w:p>
    <w:p w14:paraId="074E2FD3" w14:textId="77777777" w:rsidR="00067E85" w:rsidRDefault="00000000">
      <w:pPr>
        <w:pStyle w:val="Bodytext10"/>
        <w:shd w:val="clear" w:color="auto" w:fill="auto"/>
        <w:spacing w:after="60" w:line="269" w:lineRule="auto"/>
      </w:pPr>
      <w:r>
        <w:rPr>
          <w:b/>
          <w:bCs/>
          <w:lang w:val="en-US" w:eastAsia="en-US" w:bidi="en-US"/>
        </w:rPr>
        <w:t xml:space="preserve">capacity </w:t>
      </w:r>
      <w:r>
        <w:t>(opšt.) pravna ili po</w:t>
      </w:r>
      <w:r>
        <w:softHyphen/>
        <w:t xml:space="preserve">slovna sposobnost. Vidi </w:t>
      </w:r>
      <w:r>
        <w:rPr>
          <w:i/>
          <w:iCs/>
          <w:lang w:val="en-US" w:eastAsia="en-US" w:bidi="en-US"/>
        </w:rPr>
        <w:t>in</w:t>
      </w:r>
      <w:r>
        <w:rPr>
          <w:i/>
          <w:iCs/>
          <w:lang w:val="en-US" w:eastAsia="en-US" w:bidi="en-US"/>
        </w:rPr>
        <w:softHyphen/>
        <w:t xml:space="preserve">capacity, </w:t>
      </w:r>
      <w:r>
        <w:rPr>
          <w:i/>
          <w:iCs/>
        </w:rPr>
        <w:t xml:space="preserve">incapaciteted. </w:t>
      </w:r>
      <w:r>
        <w:rPr>
          <w:b/>
          <w:bCs/>
          <w:lang w:val="en-US" w:eastAsia="en-US" w:bidi="en-US"/>
        </w:rPr>
        <w:t xml:space="preserve">caption </w:t>
      </w:r>
      <w:r>
        <w:t>(opšt.) zaglavlje. Ime</w:t>
      </w:r>
      <w:r>
        <w:softHyphen/>
        <w:t>novanje stranaka u postupku u podnescima sudu ili dru</w:t>
      </w:r>
      <w:r>
        <w:softHyphen/>
        <w:t>gom organu.</w:t>
      </w:r>
    </w:p>
    <w:p w14:paraId="5D8D64AD" w14:textId="77777777" w:rsidR="00067E85" w:rsidRDefault="00000000">
      <w:pPr>
        <w:pStyle w:val="Bodytext10"/>
        <w:shd w:val="clear" w:color="auto" w:fill="auto"/>
        <w:spacing w:after="60" w:line="257" w:lineRule="auto"/>
        <w:ind w:left="220" w:hanging="220"/>
        <w:jc w:val="both"/>
      </w:pPr>
      <w:r>
        <w:rPr>
          <w:b/>
          <w:bCs/>
        </w:rPr>
        <w:t xml:space="preserve">care </w:t>
      </w:r>
      <w:r>
        <w:t>(grad.) pravni standard ko</w:t>
      </w:r>
      <w:r>
        <w:softHyphen/>
        <w:t xml:space="preserve">ji definiše ekvivalent </w:t>
      </w:r>
      <w:r>
        <w:rPr>
          <w:i/>
          <w:iCs/>
        </w:rPr>
        <w:t>bona fi- des</w:t>
      </w:r>
      <w:r>
        <w:t xml:space="preserve"> u postupku povodom na</w:t>
      </w:r>
      <w:r>
        <w:softHyphen/>
        <w:t>knade štete. Zasnovan poj</w:t>
      </w:r>
      <w:r>
        <w:softHyphen/>
        <w:t xml:space="preserve">movima kao što su </w:t>
      </w:r>
      <w:r>
        <w:rPr>
          <w:i/>
          <w:iCs/>
          <w:lang w:val="en-US" w:eastAsia="en-US" w:bidi="en-US"/>
        </w:rPr>
        <w:t>reasona</w:t>
      </w:r>
      <w:r>
        <w:rPr>
          <w:i/>
          <w:iCs/>
          <w:lang w:val="en-US" w:eastAsia="en-US" w:bidi="en-US"/>
        </w:rPr>
        <w:softHyphen/>
        <w:t xml:space="preserve">ble person, due </w:t>
      </w:r>
      <w:r>
        <w:rPr>
          <w:i/>
          <w:iCs/>
        </w:rPr>
        <w:t>care</w:t>
      </w:r>
      <w:r>
        <w:t xml:space="preserve"> i </w:t>
      </w:r>
      <w:r>
        <w:rPr>
          <w:i/>
          <w:iCs/>
          <w:lang w:val="en-US" w:eastAsia="en-US" w:bidi="en-US"/>
        </w:rPr>
        <w:t>negli</w:t>
      </w:r>
      <w:r>
        <w:rPr>
          <w:i/>
          <w:iCs/>
          <w:lang w:val="en-US" w:eastAsia="en-US" w:bidi="en-US"/>
        </w:rPr>
        <w:softHyphen/>
        <w:t>gence.</w:t>
      </w:r>
    </w:p>
    <w:p w14:paraId="145C3570" w14:textId="77777777" w:rsidR="00067E85" w:rsidRDefault="00000000">
      <w:pPr>
        <w:pStyle w:val="Bodytext10"/>
        <w:shd w:val="clear" w:color="auto" w:fill="auto"/>
        <w:spacing w:after="60" w:line="264" w:lineRule="auto"/>
        <w:ind w:left="220" w:hanging="220"/>
        <w:jc w:val="both"/>
        <w:sectPr w:rsidR="00067E85">
          <w:headerReference w:type="even" r:id="rId16"/>
          <w:headerReference w:type="default" r:id="rId17"/>
          <w:pgSz w:w="16840" w:h="11900" w:orient="landscape"/>
          <w:pgMar w:top="3574" w:right="1244" w:bottom="984" w:left="1244" w:header="3146" w:footer="556" w:gutter="8064"/>
          <w:cols w:num="2" w:space="163"/>
          <w:noEndnote/>
          <w:rtlGutter/>
          <w:docGrid w:linePitch="360"/>
          <w15:footnoteColumns w:val="1"/>
        </w:sectPr>
      </w:pPr>
      <w:r>
        <w:rPr>
          <w:b/>
          <w:bCs/>
          <w:lang w:val="en-US" w:eastAsia="en-US" w:bidi="en-US"/>
        </w:rPr>
        <w:t xml:space="preserve">cartel </w:t>
      </w:r>
      <w:r>
        <w:t>(trgov.) kartel, monopol. Grupa kompanija i/ili distri-</w:t>
      </w:r>
    </w:p>
    <w:p w14:paraId="307AD571" w14:textId="77777777" w:rsidR="00067E85" w:rsidRDefault="00000000">
      <w:pPr>
        <w:pStyle w:val="Bodytext10"/>
        <w:shd w:val="clear" w:color="auto" w:fill="auto"/>
        <w:spacing w:after="60" w:line="259" w:lineRule="auto"/>
        <w:ind w:firstLine="260"/>
        <w:jc w:val="both"/>
      </w:pPr>
      <w:proofErr w:type="spellStart"/>
      <w:r>
        <w:rPr>
          <w:lang w:val="en-US" w:eastAsia="en-US" w:bidi="en-US"/>
        </w:rPr>
        <w:lastRenderedPageBreak/>
        <w:t>butera</w:t>
      </w:r>
      <w:proofErr w:type="spellEnd"/>
      <w:r>
        <w:rPr>
          <w:lang w:val="en-US" w:eastAsia="en-US" w:bidi="en-US"/>
        </w:rPr>
        <w:t xml:space="preserve"> </w:t>
      </w:r>
      <w:r>
        <w:t>koja se udružila radi stvaranja monopolskog polo</w:t>
      </w:r>
      <w:r>
        <w:softHyphen/>
        <w:t>žaja na jedinstvenom tržištu tako što međusobno deli trži</w:t>
      </w:r>
      <w:r>
        <w:softHyphen/>
        <w:t>šte, utvrđuje i kontroliše ce- ne, određuje kvote za pojedi</w:t>
      </w:r>
      <w:r>
        <w:softHyphen/>
        <w:t xml:space="preserve">ne proizvode i slično, </w:t>
      </w:r>
      <w:r>
        <w:rPr>
          <w:b/>
          <w:bCs/>
          <w:lang w:val="en-US" w:eastAsia="en-US" w:bidi="en-US"/>
        </w:rPr>
        <w:t xml:space="preserve">case law </w:t>
      </w:r>
      <w:r>
        <w:t xml:space="preserve">(opšt.) primarni izvor prava u državama </w:t>
      </w:r>
      <w:r>
        <w:rPr>
          <w:i/>
          <w:iCs/>
          <w:lang w:val="en-US" w:eastAsia="en-US" w:bidi="en-US"/>
        </w:rPr>
        <w:t>common law</w:t>
      </w:r>
      <w:r>
        <w:rPr>
          <w:lang w:val="en-US" w:eastAsia="en-US" w:bidi="en-US"/>
        </w:rPr>
        <w:t xml:space="preserve"> </w:t>
      </w:r>
      <w:r>
        <w:t>sistema. Sudska praksa. Presuđena stvar povodom određenog, specifičnog tu</w:t>
      </w:r>
      <w:r>
        <w:softHyphen/>
        <w:t>žbenog zahteva koja postaje obavezujuća za sudove koji postupaju povodom tužbe</w:t>
      </w:r>
      <w:r>
        <w:softHyphen/>
        <w:t>nog zahteva iste ili približno iste sadržine.</w:t>
      </w:r>
    </w:p>
    <w:p w14:paraId="735B1C06" w14:textId="77777777" w:rsidR="00067E85" w:rsidRDefault="00000000">
      <w:pPr>
        <w:pStyle w:val="Bodytext10"/>
        <w:shd w:val="clear" w:color="auto" w:fill="auto"/>
        <w:spacing w:after="60" w:line="254" w:lineRule="auto"/>
        <w:ind w:left="220" w:hanging="220"/>
        <w:jc w:val="both"/>
      </w:pPr>
      <w:r>
        <w:rPr>
          <w:b/>
          <w:bCs/>
        </w:rPr>
        <w:t xml:space="preserve">case(s) </w:t>
      </w:r>
      <w:r>
        <w:t>(opšt.) opšteprihvačeni naziv za postupak pred su</w:t>
      </w:r>
      <w:r>
        <w:softHyphen/>
        <w:t>dom. Parnice, krivični postu</w:t>
      </w:r>
      <w:r>
        <w:softHyphen/>
        <w:t>pak ili bilo koji drugi postu</w:t>
      </w:r>
      <w:r>
        <w:softHyphen/>
        <w:t>pak u kome stranke imaju su</w:t>
      </w:r>
      <w:r>
        <w:softHyphen/>
        <w:t>protne interese.</w:t>
      </w:r>
    </w:p>
    <w:p w14:paraId="094F196E" w14:textId="77777777" w:rsidR="00067E85" w:rsidRDefault="00000000">
      <w:pPr>
        <w:pStyle w:val="Bodytext10"/>
        <w:shd w:val="clear" w:color="auto" w:fill="auto"/>
        <w:spacing w:after="60" w:line="264" w:lineRule="auto"/>
        <w:jc w:val="both"/>
      </w:pPr>
      <w:r>
        <w:rPr>
          <w:b/>
          <w:bCs/>
          <w:lang w:val="en-US" w:eastAsia="en-US" w:bidi="en-US"/>
        </w:rPr>
        <w:t xml:space="preserve">cause </w:t>
      </w:r>
      <w:r>
        <w:t>(opšt.) parnica, sudski spor. Šira definicija obuhvata bilo kakav postupak pred su</w:t>
      </w:r>
      <w:r>
        <w:softHyphen/>
        <w:t xml:space="preserve">dom, uključujući vanparnič- ni postupak, upravni spor ili bilo koji spor za čije rešava- nje postoji nadležni sud. </w:t>
      </w:r>
      <w:r>
        <w:rPr>
          <w:b/>
          <w:bCs/>
          <w:lang w:val="en-US" w:eastAsia="en-US" w:bidi="en-US"/>
        </w:rPr>
        <w:t xml:space="preserve">cause of action </w:t>
      </w:r>
      <w:r>
        <w:t>činjenično sta</w:t>
      </w:r>
      <w:r>
        <w:softHyphen/>
        <w:t>nje koje predstavlja osnov za tužbu.</w:t>
      </w:r>
    </w:p>
    <w:p w14:paraId="3A8F3F31" w14:textId="77777777" w:rsidR="00067E85" w:rsidRDefault="00000000">
      <w:pPr>
        <w:pStyle w:val="Bodytext10"/>
        <w:shd w:val="clear" w:color="auto" w:fill="auto"/>
        <w:spacing w:after="60" w:line="257" w:lineRule="auto"/>
        <w:ind w:left="240" w:hanging="240"/>
        <w:jc w:val="both"/>
      </w:pPr>
      <w:r>
        <w:rPr>
          <w:b/>
          <w:bCs/>
          <w:lang w:val="en-US" w:eastAsia="en-US" w:bidi="en-US"/>
        </w:rPr>
        <w:t xml:space="preserve">caveat </w:t>
      </w:r>
      <w:r>
        <w:t>1. (opšt.) pismeno upo</w:t>
      </w:r>
      <w:r>
        <w:softHyphen/>
        <w:t>zorenje. Pismeno koje oba- vestava sudiju ili drugog slu</w:t>
      </w:r>
      <w:r>
        <w:softHyphen/>
        <w:t>žbenika suda da je podnosi</w:t>
      </w:r>
      <w:r>
        <w:softHyphen/>
        <w:t xml:space="preserve">lac podneo ili ima nameru da </w:t>
      </w:r>
      <w:r>
        <w:t>podnese pritužbu na njihov rad. 2. (zknj.) Pismeno kojim se postupajući sud ili upravni organ obaveštava da podno</w:t>
      </w:r>
      <w:r>
        <w:softHyphen/>
        <w:t>silac ima interes da se u po</w:t>
      </w:r>
      <w:r>
        <w:softHyphen/>
        <w:t>stupak uključi po nekom osnovu.</w:t>
      </w:r>
    </w:p>
    <w:p w14:paraId="2478176A" w14:textId="77777777" w:rsidR="00067E85" w:rsidRDefault="00000000">
      <w:pPr>
        <w:pStyle w:val="Bodytext10"/>
        <w:shd w:val="clear" w:color="auto" w:fill="auto"/>
        <w:spacing w:after="0" w:line="264" w:lineRule="auto"/>
        <w:jc w:val="both"/>
      </w:pPr>
      <w:r>
        <w:rPr>
          <w:b/>
          <w:bCs/>
          <w:lang w:val="en-US" w:eastAsia="en-US" w:bidi="en-US"/>
        </w:rPr>
        <w:t xml:space="preserve">caveat emptor </w:t>
      </w:r>
      <w:r>
        <w:rPr>
          <w:b/>
          <w:bCs/>
        </w:rPr>
        <w:t xml:space="preserve">(lat.) </w:t>
      </w:r>
      <w:r>
        <w:t xml:space="preserve">„na kupcu je da pazi”, pravna teorija koja pretpostavlja dužnost kupca da otkrije nedostatke nepokretnosti </w:t>
      </w:r>
      <w:r>
        <w:rPr>
          <w:lang w:val="en-US" w:eastAsia="en-US" w:bidi="en-US"/>
        </w:rPr>
        <w:t xml:space="preserve">pre </w:t>
      </w:r>
      <w:r>
        <w:t xml:space="preserve">nego što zaključi pravni posao. Vidi </w:t>
      </w:r>
      <w:r>
        <w:rPr>
          <w:i/>
          <w:iCs/>
          <w:lang w:val="en-US" w:eastAsia="en-US" w:bidi="en-US"/>
        </w:rPr>
        <w:t xml:space="preserve">uberrima </w:t>
      </w:r>
      <w:r>
        <w:rPr>
          <w:i/>
          <w:iCs/>
        </w:rPr>
        <w:t>fidei</w:t>
      </w:r>
      <w:r>
        <w:t xml:space="preserve"> za razliku, </w:t>
      </w:r>
      <w:r>
        <w:rPr>
          <w:b/>
          <w:bCs/>
          <w:lang w:val="en-US" w:eastAsia="en-US" w:bidi="en-US"/>
        </w:rPr>
        <w:t xml:space="preserve">cease and desist order </w:t>
      </w:r>
      <w:r>
        <w:rPr>
          <w:lang w:val="en-US" w:eastAsia="en-US" w:bidi="en-US"/>
        </w:rPr>
        <w:t xml:space="preserve">(proc.) </w:t>
      </w:r>
      <w:r>
        <w:t xml:space="preserve">privremena </w:t>
      </w:r>
      <w:proofErr w:type="spellStart"/>
      <w:r>
        <w:rPr>
          <w:lang w:val="en-US" w:eastAsia="en-US" w:bidi="en-US"/>
        </w:rPr>
        <w:t>inera</w:t>
      </w:r>
      <w:proofErr w:type="spellEnd"/>
      <w:r>
        <w:rPr>
          <w:lang w:val="en-US" w:eastAsia="en-US" w:bidi="en-US"/>
        </w:rPr>
        <w:t xml:space="preserve">. </w:t>
      </w:r>
      <w:r>
        <w:t>Naredba suda ili upravnog organa ko</w:t>
      </w:r>
      <w:r>
        <w:softHyphen/>
        <w:t>jom se nalaže fizičkom ili pravnom licu da prestane sa određenom aktivnošću (npr. smetanje poseda, prodaja tu</w:t>
      </w:r>
      <w:r>
        <w:softHyphen/>
        <w:t xml:space="preserve">đe pokretne ili nepokretne stvari, ubiranje plodova), </w:t>
      </w:r>
      <w:r>
        <w:rPr>
          <w:b/>
          <w:bCs/>
          <w:lang w:val="en-US" w:eastAsia="en-US" w:bidi="en-US"/>
        </w:rPr>
        <w:t xml:space="preserve">censure </w:t>
      </w:r>
      <w:r>
        <w:t>(opšt.) opomena. For</w:t>
      </w:r>
      <w:r>
        <w:softHyphen/>
        <w:t>malna opomena poslaniku, sudiji, državnom službeniku ili advokatu za postupak koji nije u skladu sa etičkim ili</w:t>
      </w:r>
    </w:p>
    <w:p w14:paraId="2E270477" w14:textId="77777777" w:rsidR="00067E85" w:rsidRDefault="00000000">
      <w:pPr>
        <w:pStyle w:val="Bodytext10"/>
        <w:shd w:val="clear" w:color="auto" w:fill="auto"/>
        <w:spacing w:after="60" w:line="254" w:lineRule="auto"/>
        <w:ind w:left="220" w:firstLine="20"/>
        <w:jc w:val="both"/>
      </w:pPr>
      <w:r>
        <w:t>drugim zakonskim ili običaj</w:t>
      </w:r>
      <w:r>
        <w:softHyphen/>
        <w:t>nim normama.</w:t>
      </w:r>
    </w:p>
    <w:p w14:paraId="29E32398" w14:textId="77777777" w:rsidR="00067E85" w:rsidRDefault="00000000">
      <w:pPr>
        <w:pStyle w:val="Bodytext10"/>
        <w:shd w:val="clear" w:color="auto" w:fill="auto"/>
        <w:spacing w:after="60"/>
        <w:jc w:val="both"/>
      </w:pPr>
      <w:r>
        <w:rPr>
          <w:b/>
          <w:bCs/>
          <w:lang w:val="en-US" w:eastAsia="en-US" w:bidi="en-US"/>
        </w:rPr>
        <w:t xml:space="preserve">certificate </w:t>
      </w:r>
      <w:r>
        <w:t>1. (opšt.) overena is</w:t>
      </w:r>
      <w:r>
        <w:softHyphen/>
        <w:t xml:space="preserve">prava </w:t>
      </w:r>
      <w:r>
        <w:rPr>
          <w:lang w:val="en-US" w:eastAsia="en-US" w:bidi="en-US"/>
        </w:rPr>
        <w:t xml:space="preserve">data </w:t>
      </w:r>
      <w:r>
        <w:t xml:space="preserve">pod zakletvom. Takođe, </w:t>
      </w:r>
      <w:r>
        <w:rPr>
          <w:i/>
          <w:iCs/>
          <w:lang w:val="en-US" w:eastAsia="en-US" w:bidi="en-US"/>
        </w:rPr>
        <w:t>certification.</w:t>
      </w:r>
      <w:r>
        <w:rPr>
          <w:lang w:val="en-US" w:eastAsia="en-US" w:bidi="en-US"/>
        </w:rPr>
        <w:t xml:space="preserve"> </w:t>
      </w:r>
      <w:r>
        <w:t>2. pi</w:t>
      </w:r>
      <w:r>
        <w:softHyphen/>
        <w:t>smeno kojim se potvrđuje neko pravo, imovinski inte</w:t>
      </w:r>
      <w:r>
        <w:softHyphen/>
        <w:t xml:space="preserve">res ili status. Na </w:t>
      </w:r>
      <w:r>
        <w:rPr>
          <w:lang w:val="en-US" w:eastAsia="en-US" w:bidi="en-US"/>
        </w:rPr>
        <w:t xml:space="preserve">primer, </w:t>
      </w:r>
      <w:r>
        <w:t>cer</w:t>
      </w:r>
      <w:r>
        <w:softHyphen/>
        <w:t xml:space="preserve">tifikat o vlasništvu akcija, </w:t>
      </w:r>
      <w:r>
        <w:rPr>
          <w:b/>
          <w:bCs/>
          <w:lang w:val="en-US" w:eastAsia="en-US" w:bidi="en-US"/>
        </w:rPr>
        <w:t xml:space="preserve">certificate of incorporation </w:t>
      </w:r>
      <w:r>
        <w:t xml:space="preserve">(trgov.) certifikat o osnivanju privrednog subjekta. U SAD, ovaj dokument se naziva </w:t>
      </w:r>
      <w:r>
        <w:rPr>
          <w:lang w:val="en-US" w:eastAsia="en-US" w:bidi="en-US"/>
        </w:rPr>
        <w:t xml:space="preserve">„Articles of incorporation” </w:t>
      </w:r>
      <w:r>
        <w:t xml:space="preserve">ili </w:t>
      </w:r>
      <w:r>
        <w:rPr>
          <w:lang w:val="en-US" w:eastAsia="en-US" w:bidi="en-US"/>
        </w:rPr>
        <w:t xml:space="preserve">„Corporate charter”, </w:t>
      </w:r>
      <w:r>
        <w:t xml:space="preserve">dok se u U. </w:t>
      </w:r>
      <w:r>
        <w:rPr>
          <w:lang w:val="en-US" w:eastAsia="en-US" w:bidi="en-US"/>
        </w:rPr>
        <w:t xml:space="preserve">K. </w:t>
      </w:r>
      <w:r>
        <w:t>i u drugim evrop</w:t>
      </w:r>
      <w:r>
        <w:softHyphen/>
        <w:t xml:space="preserve">skim zemljama koristi naziv </w:t>
      </w:r>
      <w:r>
        <w:rPr>
          <w:lang w:val="en-US" w:eastAsia="en-US" w:bidi="en-US"/>
        </w:rPr>
        <w:t xml:space="preserve">„Articles of association”, </w:t>
      </w:r>
      <w:r>
        <w:rPr>
          <w:b/>
          <w:bCs/>
          <w:lang w:val="en-US" w:eastAsia="en-US" w:bidi="en-US"/>
        </w:rPr>
        <w:t xml:space="preserve">certificate of service (proc.) </w:t>
      </w:r>
      <w:r>
        <w:t xml:space="preserve">dostavnica. Potvrda </w:t>
      </w:r>
      <w:r>
        <w:rPr>
          <w:lang w:val="en-US" w:eastAsia="en-US" w:bidi="en-US"/>
        </w:rPr>
        <w:t xml:space="preserve">o </w:t>
      </w:r>
      <w:r>
        <w:t>prije</w:t>
      </w:r>
      <w:r>
        <w:softHyphen/>
        <w:t>mu pismena putem dostavni</w:t>
      </w:r>
      <w:r>
        <w:softHyphen/>
        <w:t>ce.</w:t>
      </w:r>
    </w:p>
    <w:p w14:paraId="09D95A4F"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certificate of title </w:t>
      </w:r>
      <w:r>
        <w:rPr>
          <w:lang w:val="en-US" w:eastAsia="en-US" w:bidi="en-US"/>
        </w:rPr>
        <w:t>(</w:t>
      </w:r>
      <w:proofErr w:type="spellStart"/>
      <w:r>
        <w:rPr>
          <w:lang w:val="en-US" w:eastAsia="en-US" w:bidi="en-US"/>
        </w:rPr>
        <w:t>zknj</w:t>
      </w:r>
      <w:proofErr w:type="spellEnd"/>
      <w:r>
        <w:rPr>
          <w:lang w:val="en-US" w:eastAsia="en-US" w:bidi="en-US"/>
        </w:rPr>
        <w:t xml:space="preserve">.) </w:t>
      </w:r>
      <w:r>
        <w:t>izvod iz zemljišne knjige. Dokaz o pravu vlasništva ili drugom stvarnom pravu na nepokret</w:t>
      </w:r>
      <w:r>
        <w:softHyphen/>
        <w:t xml:space="preserve">nosti. U SAD, Australiji i Kanadi knjige se vode po To- rensovom sistemu. Sistem u U. K. naziva se </w:t>
      </w:r>
      <w:r>
        <w:rPr>
          <w:i/>
          <w:iCs/>
          <w:lang w:val="en-US" w:eastAsia="en-US" w:bidi="en-US"/>
        </w:rPr>
        <w:t>Land Registry</w:t>
      </w:r>
      <w:r>
        <w:rPr>
          <w:lang w:val="en-US" w:eastAsia="en-US" w:bidi="en-US"/>
        </w:rPr>
        <w:t xml:space="preserve"> </w:t>
      </w:r>
      <w:r>
        <w:t>i predstavlja varija</w:t>
      </w:r>
      <w:r>
        <w:softHyphen/>
        <w:t>ciju Torensovog sistema, a sistem zastupljen u evrop</w:t>
      </w:r>
      <w:r>
        <w:softHyphen/>
      </w:r>
    </w:p>
    <w:p w14:paraId="726A453D" w14:textId="77777777" w:rsidR="00067E85" w:rsidRDefault="00000000">
      <w:pPr>
        <w:pStyle w:val="Bodytext10"/>
        <w:shd w:val="clear" w:color="auto" w:fill="auto"/>
        <w:spacing w:line="252" w:lineRule="auto"/>
        <w:ind w:left="220" w:firstLine="20"/>
        <w:jc w:val="both"/>
      </w:pPr>
      <w:r>
        <w:t>skim zemljama zasnovan je na lat. sistemu pod nazivom Catasto, pretečom modernog katastra nepokretnosti.</w:t>
      </w:r>
    </w:p>
    <w:p w14:paraId="71EF2C5E" w14:textId="77777777" w:rsidR="00067E85" w:rsidRDefault="00000000">
      <w:pPr>
        <w:pStyle w:val="Bodytext10"/>
        <w:shd w:val="clear" w:color="auto" w:fill="auto"/>
        <w:spacing w:after="0"/>
        <w:jc w:val="both"/>
      </w:pPr>
      <w:r>
        <w:rPr>
          <w:b/>
          <w:bCs/>
          <w:lang w:val="en-US" w:eastAsia="en-US" w:bidi="en-US"/>
        </w:rPr>
        <w:t xml:space="preserve">certified copy </w:t>
      </w:r>
      <w:r>
        <w:t xml:space="preserve">(opšt.) overena kopija dokumenta za koju postoji pretpostavka tačnosti dok se ne dokaže drugačije, </w:t>
      </w:r>
      <w:r>
        <w:rPr>
          <w:b/>
          <w:bCs/>
          <w:lang w:val="en-US" w:eastAsia="en-US" w:bidi="en-US"/>
        </w:rPr>
        <w:t xml:space="preserve">certification </w:t>
      </w:r>
      <w:r>
        <w:t xml:space="preserve">(opšt.) postupak overe. Vidi </w:t>
      </w:r>
      <w:r>
        <w:rPr>
          <w:i/>
          <w:iCs/>
          <w:lang w:val="en-US" w:eastAsia="en-US" w:bidi="en-US"/>
        </w:rPr>
        <w:t xml:space="preserve">certificate. </w:t>
      </w:r>
      <w:r>
        <w:rPr>
          <w:b/>
          <w:bCs/>
          <w:lang w:val="en-US" w:eastAsia="en-US" w:bidi="en-US"/>
        </w:rPr>
        <w:t xml:space="preserve">certiorari </w:t>
      </w:r>
      <w:r>
        <w:t xml:space="preserve">1. </w:t>
      </w:r>
      <w:r>
        <w:rPr>
          <w:lang w:val="en-US" w:eastAsia="en-US" w:bidi="en-US"/>
        </w:rPr>
        <w:t xml:space="preserve">(proc.) </w:t>
      </w:r>
      <w:r>
        <w:t xml:space="preserve">naredba višeg suda nižem sudu da mu, povodom žalbe stranke, dostavi predmet. 2. (ustav.) ustavni </w:t>
      </w:r>
      <w:r>
        <w:t xml:space="preserve">sud SAD (savezni) koristi </w:t>
      </w:r>
      <w:r>
        <w:rPr>
          <w:lang w:val="en-US" w:eastAsia="en-US" w:bidi="en-US"/>
        </w:rPr>
        <w:t xml:space="preserve">certiorari </w:t>
      </w:r>
      <w:r>
        <w:t>u slučajevi</w:t>
      </w:r>
      <w:r>
        <w:softHyphen/>
        <w:t>ma kada po zakonu nije oba</w:t>
      </w:r>
      <w:r>
        <w:softHyphen/>
        <w:t>vezan da postupa po tužbi, ali u veću odluči da uzme predmet u postupak radi ujednačavanja sudske prakse i donošenja presude koja do</w:t>
      </w:r>
      <w:r>
        <w:softHyphen/>
        <w:t xml:space="preserve">bij a status </w:t>
      </w:r>
      <w:r>
        <w:rPr>
          <w:i/>
          <w:iCs/>
        </w:rPr>
        <w:t>precedenta.</w:t>
      </w:r>
      <w:r>
        <w:t xml:space="preserve"> U ne</w:t>
      </w:r>
      <w:r>
        <w:softHyphen/>
        <w:t xml:space="preserve">kim slučajevima sreće se i referenca </w:t>
      </w:r>
      <w:r>
        <w:rPr>
          <w:i/>
          <w:iCs/>
          <w:lang w:val="en-US" w:eastAsia="en-US" w:bidi="en-US"/>
        </w:rPr>
        <w:t>„granting cert”</w:t>
      </w:r>
      <w:r>
        <w:rPr>
          <w:i/>
          <w:iCs/>
        </w:rPr>
        <w:t xml:space="preserve">. </w:t>
      </w:r>
      <w:r>
        <w:rPr>
          <w:b/>
          <w:bCs/>
          <w:lang w:val="en-US" w:eastAsia="en-US" w:bidi="en-US"/>
        </w:rPr>
        <w:t xml:space="preserve">chain of title </w:t>
      </w:r>
      <w:r>
        <w:rPr>
          <w:lang w:val="en-US" w:eastAsia="en-US" w:bidi="en-US"/>
        </w:rPr>
        <w:t>(</w:t>
      </w:r>
      <w:proofErr w:type="spellStart"/>
      <w:r>
        <w:rPr>
          <w:lang w:val="en-US" w:eastAsia="en-US" w:bidi="en-US"/>
        </w:rPr>
        <w:t>zknj</w:t>
      </w:r>
      <w:proofErr w:type="spellEnd"/>
      <w:r>
        <w:rPr>
          <w:lang w:val="en-US" w:eastAsia="en-US" w:bidi="en-US"/>
        </w:rPr>
        <w:t xml:space="preserve">.) </w:t>
      </w:r>
      <w:r>
        <w:t>neprekinu</w:t>
      </w:r>
      <w:r>
        <w:softHyphen/>
        <w:t xml:space="preserve">ti </w:t>
      </w:r>
      <w:r>
        <w:rPr>
          <w:lang w:val="en-US" w:eastAsia="en-US" w:bidi="en-US"/>
        </w:rPr>
        <w:t xml:space="preserve">sled </w:t>
      </w:r>
      <w:r>
        <w:t>vlasništva u vlasnič</w:t>
      </w:r>
      <w:r>
        <w:softHyphen/>
        <w:t>kom listu zemljišne knjige. Služi za dokazivanje vlasni</w:t>
      </w:r>
      <w:r>
        <w:softHyphen/>
        <w:t>štva na nepokretnosti. Ako postoje praznine u lancu vla</w:t>
      </w:r>
      <w:r>
        <w:softHyphen/>
        <w:t>sništva, mora se dokazati da one ne utiču na pravo sada-</w:t>
      </w:r>
    </w:p>
    <w:p w14:paraId="7F86120C" w14:textId="77777777" w:rsidR="00067E85" w:rsidRDefault="00000000">
      <w:pPr>
        <w:pStyle w:val="Bodytext10"/>
        <w:shd w:val="clear" w:color="auto" w:fill="auto"/>
        <w:spacing w:after="60" w:line="259" w:lineRule="auto"/>
        <w:ind w:left="240" w:firstLine="20"/>
        <w:jc w:val="both"/>
      </w:pPr>
      <w:r>
        <w:t>šnjeg vlasnika i da on ima pravo da prenese svoje pravo na kupca.</w:t>
      </w:r>
    </w:p>
    <w:p w14:paraId="556F58F5" w14:textId="77777777" w:rsidR="00067E85" w:rsidRDefault="00000000">
      <w:pPr>
        <w:pStyle w:val="Bodytext10"/>
        <w:shd w:val="clear" w:color="auto" w:fill="auto"/>
        <w:spacing w:after="60" w:line="257" w:lineRule="auto"/>
        <w:ind w:left="240" w:hanging="240"/>
        <w:jc w:val="both"/>
      </w:pPr>
      <w:r>
        <w:rPr>
          <w:b/>
          <w:bCs/>
          <w:lang w:val="en-US" w:eastAsia="en-US" w:bidi="en-US"/>
        </w:rPr>
        <w:t xml:space="preserve">challenge </w:t>
      </w:r>
      <w:r>
        <w:t>(kriv.) primedba na sastav porote koju ulaže bra</w:t>
      </w:r>
      <w:r>
        <w:softHyphen/>
        <w:t>nilac optuženog. Porota se u SAD sastoji od laika koji ne</w:t>
      </w:r>
      <w:r>
        <w:softHyphen/>
        <w:t>maju pravno znanje. Kada zbog opravdanog razloga branilac smatra da član poro</w:t>
      </w:r>
      <w:r>
        <w:softHyphen/>
        <w:t>te ne može biti objektivan (subjektivni interes, rasne razlike, imovno stanje ili drugi razlozi navedeni u za</w:t>
      </w:r>
      <w:r>
        <w:softHyphen/>
        <w:t>konu), branilac ulaže pri- medbu koju sud razmatra i o tome donosi odluku bez od</w:t>
      </w:r>
      <w:r>
        <w:softHyphen/>
        <w:t>laganja.</w:t>
      </w:r>
    </w:p>
    <w:p w14:paraId="2BB49FEC" w14:textId="77777777" w:rsidR="00067E85" w:rsidRDefault="00000000">
      <w:pPr>
        <w:pStyle w:val="Bodytext10"/>
        <w:shd w:val="clear" w:color="auto" w:fill="auto"/>
        <w:spacing w:after="60"/>
        <w:jc w:val="both"/>
      </w:pPr>
      <w:r>
        <w:rPr>
          <w:b/>
          <w:bCs/>
          <w:lang w:val="en-US" w:eastAsia="en-US" w:bidi="en-US"/>
        </w:rPr>
        <w:lastRenderedPageBreak/>
        <w:t xml:space="preserve">challenge for cause </w:t>
      </w:r>
      <w:r>
        <w:rPr>
          <w:lang w:val="en-US" w:eastAsia="en-US" w:bidi="en-US"/>
        </w:rPr>
        <w:t xml:space="preserve">(proc.) </w:t>
      </w:r>
      <w:proofErr w:type="spellStart"/>
      <w:r>
        <w:rPr>
          <w:lang w:val="en-US" w:eastAsia="en-US" w:bidi="en-US"/>
        </w:rPr>
        <w:t>pri</w:t>
      </w:r>
      <w:r>
        <w:rPr>
          <w:lang w:val="en-US" w:eastAsia="en-US" w:bidi="en-US"/>
        </w:rPr>
        <w:softHyphen/>
        <w:t>medba</w:t>
      </w:r>
      <w:proofErr w:type="spellEnd"/>
      <w:r>
        <w:rPr>
          <w:lang w:val="en-US" w:eastAsia="en-US" w:bidi="en-US"/>
        </w:rPr>
        <w:t xml:space="preserve"> </w:t>
      </w:r>
      <w:r>
        <w:t xml:space="preserve">na sastav porote koju ulaže stranka kada ima opravdani razlog za izuzeće određenog porotnika. </w:t>
      </w:r>
      <w:r>
        <w:rPr>
          <w:b/>
          <w:bCs/>
          <w:lang w:val="en-US" w:eastAsia="en-US" w:bidi="en-US"/>
        </w:rPr>
        <w:t xml:space="preserve">chambers </w:t>
      </w:r>
      <w:r>
        <w:rPr>
          <w:lang w:val="en-US" w:eastAsia="en-US" w:bidi="en-US"/>
        </w:rPr>
        <w:t xml:space="preserve">(proc.) </w:t>
      </w:r>
      <w:r>
        <w:t>sudijska so</w:t>
      </w:r>
      <w:r>
        <w:softHyphen/>
        <w:t>ba. Prostorija u kojoj boravi sudija kada sud nije u zase- danju. U slučaju da za to po</w:t>
      </w:r>
      <w:r>
        <w:softHyphen/>
        <w:t>stoje razlozi, sudija može za</w:t>
      </w:r>
      <w:r>
        <w:softHyphen/>
        <w:t>kazati saslušanje stranaka i njihovih zastupnika u sudij- skoj sobi radi razjašnjenja određenih pitanja u postupku i kada javnost nije obavezna.</w:t>
      </w:r>
    </w:p>
    <w:p w14:paraId="4B67F04F" w14:textId="77777777" w:rsidR="00067E85" w:rsidRDefault="00000000">
      <w:pPr>
        <w:pStyle w:val="Bodytext10"/>
        <w:shd w:val="clear" w:color="auto" w:fill="auto"/>
        <w:spacing w:after="60" w:line="264" w:lineRule="auto"/>
        <w:ind w:left="240" w:hanging="240"/>
        <w:jc w:val="both"/>
      </w:pPr>
      <w:r>
        <w:rPr>
          <w:b/>
          <w:bCs/>
          <w:lang w:val="en-US" w:eastAsia="en-US" w:bidi="en-US"/>
        </w:rPr>
        <w:t xml:space="preserve">change of venue </w:t>
      </w:r>
      <w:r>
        <w:rPr>
          <w:lang w:val="en-US" w:eastAsia="en-US" w:bidi="en-US"/>
        </w:rPr>
        <w:t xml:space="preserve">(proc.) </w:t>
      </w:r>
      <w:r>
        <w:t xml:space="preserve">vidi </w:t>
      </w:r>
      <w:r>
        <w:rPr>
          <w:i/>
          <w:iCs/>
          <w:lang w:val="en-US" w:eastAsia="en-US" w:bidi="en-US"/>
        </w:rPr>
        <w:t>venue.</w:t>
      </w:r>
    </w:p>
    <w:p w14:paraId="6D7ADCCA" w14:textId="77777777" w:rsidR="00067E85" w:rsidRDefault="00000000">
      <w:pPr>
        <w:pStyle w:val="Bodytext10"/>
        <w:shd w:val="clear" w:color="auto" w:fill="auto"/>
        <w:spacing w:after="60" w:line="254" w:lineRule="auto"/>
        <w:ind w:left="240" w:hanging="240"/>
        <w:jc w:val="both"/>
      </w:pPr>
      <w:r>
        <w:rPr>
          <w:b/>
          <w:bCs/>
          <w:lang w:val="en-US" w:eastAsia="en-US" w:bidi="en-US"/>
        </w:rPr>
        <w:t xml:space="preserve">chamber of commerce </w:t>
      </w:r>
      <w:r>
        <w:t>(opšt.) privredna komora.</w:t>
      </w:r>
    </w:p>
    <w:p w14:paraId="1D752646" w14:textId="77777777" w:rsidR="00067E85" w:rsidRDefault="00000000">
      <w:pPr>
        <w:pStyle w:val="Bodytext10"/>
        <w:shd w:val="clear" w:color="auto" w:fill="auto"/>
        <w:spacing w:after="60" w:line="257" w:lineRule="auto"/>
        <w:ind w:left="240" w:hanging="240"/>
        <w:jc w:val="both"/>
      </w:pPr>
      <w:r>
        <w:rPr>
          <w:b/>
          <w:bCs/>
          <w:lang w:val="en-US" w:eastAsia="en-US" w:bidi="en-US"/>
        </w:rPr>
        <w:t xml:space="preserve">character evidence </w:t>
      </w:r>
      <w:r>
        <w:t>(kriv.) is</w:t>
      </w:r>
      <w:r>
        <w:softHyphen/>
        <w:t xml:space="preserve">kaz </w:t>
      </w:r>
      <w:proofErr w:type="spellStart"/>
      <w:r>
        <w:rPr>
          <w:lang w:val="en-US" w:eastAsia="en-US" w:bidi="en-US"/>
        </w:rPr>
        <w:t>svedoka</w:t>
      </w:r>
      <w:proofErr w:type="spellEnd"/>
      <w:r>
        <w:rPr>
          <w:lang w:val="en-US" w:eastAsia="en-US" w:bidi="en-US"/>
        </w:rPr>
        <w:t xml:space="preserve"> o </w:t>
      </w:r>
      <w:r>
        <w:t>ličnim osobi</w:t>
      </w:r>
      <w:r>
        <w:softHyphen/>
        <w:t>nama i karakteru optuženog ili drugog svedoka u postup</w:t>
      </w:r>
      <w:r>
        <w:softHyphen/>
        <w:t xml:space="preserve">ku. Na </w:t>
      </w:r>
      <w:r>
        <w:rPr>
          <w:lang w:val="en-US" w:eastAsia="en-US" w:bidi="en-US"/>
        </w:rPr>
        <w:t xml:space="preserve">primer, </w:t>
      </w:r>
      <w:r>
        <w:t>iskaz svedoka da optuženog poznaje dugi niz godina, a za koje vreme ga nikada nije čuo daje izgo</w:t>
      </w:r>
      <w:r>
        <w:softHyphen/>
        <w:t>vorio neistinu, ide u prilog osobađanju od optužbe optu</w:t>
      </w:r>
      <w:r>
        <w:softHyphen/>
        <w:t>ženog za krivično delo kleve</w:t>
      </w:r>
      <w:r>
        <w:softHyphen/>
        <w:t>te.</w:t>
      </w:r>
    </w:p>
    <w:p w14:paraId="324A0CB2" w14:textId="77777777" w:rsidR="00067E85" w:rsidRDefault="00000000">
      <w:pPr>
        <w:pStyle w:val="Bodytext10"/>
        <w:shd w:val="clear" w:color="auto" w:fill="auto"/>
        <w:spacing w:after="60" w:line="257" w:lineRule="auto"/>
        <w:ind w:left="240" w:hanging="240"/>
        <w:jc w:val="both"/>
      </w:pPr>
      <w:r>
        <w:rPr>
          <w:b/>
          <w:bCs/>
          <w:lang w:val="en-US" w:eastAsia="en-US" w:bidi="en-US"/>
        </w:rPr>
        <w:t xml:space="preserve">charge to the </w:t>
      </w:r>
      <w:proofErr w:type="spellStart"/>
      <w:r>
        <w:rPr>
          <w:b/>
          <w:bCs/>
          <w:lang w:val="en-US" w:eastAsia="en-US" w:bidi="en-US"/>
        </w:rPr>
        <w:t>juty</w:t>
      </w:r>
      <w:proofErr w:type="spellEnd"/>
      <w:r>
        <w:rPr>
          <w:b/>
          <w:bCs/>
          <w:lang w:val="en-US" w:eastAsia="en-US" w:bidi="en-US"/>
        </w:rPr>
        <w:t xml:space="preserve"> </w:t>
      </w:r>
      <w:r>
        <w:rPr>
          <w:lang w:val="en-US" w:eastAsia="en-US" w:bidi="en-US"/>
        </w:rPr>
        <w:t xml:space="preserve">(proc.) </w:t>
      </w:r>
      <w:r>
        <w:t>oba- vezujuča uputstva koja sudi</w:t>
      </w:r>
      <w:r>
        <w:softHyphen/>
        <w:t>ja u postupku u kojem uče</w:t>
      </w:r>
      <w:r>
        <w:softHyphen/>
        <w:t xml:space="preserve">stvuje </w:t>
      </w:r>
      <w:r>
        <w:t>porota daje nakon za</w:t>
      </w:r>
      <w:r>
        <w:softHyphen/>
        <w:t>vršenog glavnog pretresa ili rasprave, a kojih su porotnici prilikom donošenja svoje od</w:t>
      </w:r>
      <w:r>
        <w:softHyphen/>
        <w:t xml:space="preserve">luke dužni da se pridržavaju. Na </w:t>
      </w:r>
      <w:r>
        <w:rPr>
          <w:lang w:val="en-US" w:eastAsia="en-US" w:bidi="en-US"/>
        </w:rPr>
        <w:t xml:space="preserve">primer, </w:t>
      </w:r>
      <w:r>
        <w:t>uputstvo koje gla</w:t>
      </w:r>
      <w:r>
        <w:softHyphen/>
        <w:t>si: „Iskaze svedoka i druge izvedene dokaze koji se ne odnose na optuženog već na njegovu suprugu ne smete uzeti u obzir prilikom dono</w:t>
      </w:r>
      <w:r>
        <w:softHyphen/>
        <w:t>šenja odluke o tome da li je optuženi kriv za izvršenje dela za koje je optužen, zbog</w:t>
      </w:r>
    </w:p>
    <w:p w14:paraId="5DD5C428" w14:textId="77777777" w:rsidR="00067E85" w:rsidRDefault="00000000">
      <w:pPr>
        <w:pStyle w:val="Bodytext10"/>
        <w:shd w:val="clear" w:color="auto" w:fill="auto"/>
        <w:spacing w:line="259" w:lineRule="auto"/>
        <w:ind w:left="200" w:firstLine="40"/>
        <w:jc w:val="both"/>
      </w:pPr>
      <w:r>
        <w:t>toga što su oni bez značaja u ovom postupku, jer supruga nije bila saizvršilac niti po</w:t>
      </w:r>
      <w:r>
        <w:softHyphen/>
        <w:t xml:space="preserve">magač </w:t>
      </w:r>
      <w:r>
        <w:rPr>
          <w:lang w:val="en-US" w:eastAsia="en-US" w:bidi="en-US"/>
        </w:rPr>
        <w:t xml:space="preserve">pre, </w:t>
      </w:r>
      <w:r>
        <w:t>pri ili nakon izvr</w:t>
      </w:r>
      <w:r>
        <w:softHyphen/>
        <w:t>šenja krivičnog dela”, pred</w:t>
      </w:r>
      <w:r>
        <w:softHyphen/>
        <w:t>stavlja obavezujuće uputstvo i njegovo kršenje može biti razlog za ponavljanje po</w:t>
      </w:r>
      <w:r>
        <w:softHyphen/>
        <w:t>stupka.</w:t>
      </w:r>
    </w:p>
    <w:p w14:paraId="6CD314E9" w14:textId="77777777" w:rsidR="00067E85" w:rsidRDefault="00000000">
      <w:pPr>
        <w:pStyle w:val="Bodytext10"/>
        <w:shd w:val="clear" w:color="auto" w:fill="auto"/>
        <w:spacing w:line="254" w:lineRule="auto"/>
        <w:ind w:left="200" w:hanging="200"/>
        <w:jc w:val="both"/>
      </w:pPr>
      <w:r>
        <w:rPr>
          <w:b/>
          <w:bCs/>
          <w:lang w:val="en-US" w:eastAsia="en-US" w:bidi="en-US"/>
        </w:rPr>
        <w:t xml:space="preserve">chief judge </w:t>
      </w:r>
      <w:r>
        <w:t>(opšt.) predsednik suda.</w:t>
      </w:r>
    </w:p>
    <w:p w14:paraId="78D61B70" w14:textId="77777777" w:rsidR="00067E85" w:rsidRDefault="00000000">
      <w:pPr>
        <w:pStyle w:val="Bodytext10"/>
        <w:shd w:val="clear" w:color="auto" w:fill="auto"/>
        <w:spacing w:line="264" w:lineRule="auto"/>
        <w:ind w:left="200" w:hanging="200"/>
        <w:jc w:val="both"/>
      </w:pPr>
      <w:r>
        <w:rPr>
          <w:b/>
          <w:bCs/>
          <w:lang w:val="en-US" w:eastAsia="en-US" w:bidi="en-US"/>
        </w:rPr>
        <w:t xml:space="preserve">chattel </w:t>
      </w:r>
      <w:r>
        <w:t>(grad.) pokretna stvar male vrednosti.</w:t>
      </w:r>
    </w:p>
    <w:p w14:paraId="48E78E00" w14:textId="77777777" w:rsidR="00067E85" w:rsidRDefault="00000000">
      <w:pPr>
        <w:pStyle w:val="Bodytext10"/>
        <w:shd w:val="clear" w:color="auto" w:fill="auto"/>
        <w:spacing w:line="259" w:lineRule="auto"/>
        <w:ind w:left="200" w:hanging="200"/>
        <w:jc w:val="both"/>
      </w:pPr>
      <w:r>
        <w:rPr>
          <w:b/>
          <w:bCs/>
          <w:lang w:val="en-US" w:eastAsia="en-US" w:bidi="en-US"/>
        </w:rPr>
        <w:t xml:space="preserve">child </w:t>
      </w:r>
      <w:r>
        <w:t>(opšt.) dete, potomak. U ranijem pravu pravljena je razlika između krvnog srod</w:t>
      </w:r>
      <w:r>
        <w:softHyphen/>
        <w:t>stva i adoptivnog srodstva, ali se ta razlika tokom vre</w:t>
      </w:r>
      <w:r>
        <w:softHyphen/>
        <w:t>mena izgubila.</w:t>
      </w:r>
    </w:p>
    <w:p w14:paraId="763F68A5" w14:textId="77777777" w:rsidR="00067E85" w:rsidRDefault="00000000">
      <w:pPr>
        <w:pStyle w:val="Bodytext10"/>
        <w:shd w:val="clear" w:color="auto" w:fill="auto"/>
        <w:spacing w:line="259" w:lineRule="auto"/>
        <w:ind w:left="200" w:hanging="200"/>
        <w:jc w:val="both"/>
      </w:pPr>
      <w:r>
        <w:rPr>
          <w:b/>
          <w:bCs/>
          <w:lang w:val="en-US" w:eastAsia="en-US" w:bidi="en-US"/>
        </w:rPr>
        <w:t xml:space="preserve">child support </w:t>
      </w:r>
      <w:r>
        <w:t>(grad.) zakonsko izdržavanje dece, alimentaci</w:t>
      </w:r>
      <w:r>
        <w:softHyphen/>
        <w:t>ja. Zasniva se na zakonu ili sudskoj odluci.</w:t>
      </w:r>
    </w:p>
    <w:p w14:paraId="799E6930" w14:textId="77777777" w:rsidR="00067E85" w:rsidRDefault="00000000">
      <w:pPr>
        <w:pStyle w:val="Bodytext10"/>
        <w:shd w:val="clear" w:color="auto" w:fill="auto"/>
        <w:spacing w:line="259" w:lineRule="auto"/>
        <w:ind w:left="200" w:hanging="200"/>
        <w:jc w:val="both"/>
      </w:pPr>
      <w:r>
        <w:rPr>
          <w:b/>
          <w:bCs/>
          <w:lang w:val="en-US" w:eastAsia="en-US" w:bidi="en-US"/>
        </w:rPr>
        <w:t xml:space="preserve">choice of law </w:t>
      </w:r>
      <w:r>
        <w:t>(trgov., med. jav., oblig.) izbor merodavnog prava. U privatnopravnim odnosima (ugovori, arbitra</w:t>
      </w:r>
      <w:r>
        <w:softHyphen/>
        <w:t>ža), gde ne postoje obavezu- juća pravila o tome, poštuje se autonomija stranaka. U drugim pravnim situacijama, postoje pravila kojih se stran</w:t>
      </w:r>
      <w:r>
        <w:softHyphen/>
      </w:r>
    </w:p>
    <w:p w14:paraId="4D366254" w14:textId="77777777" w:rsidR="00067E85" w:rsidRDefault="00000000">
      <w:pPr>
        <w:pStyle w:val="Bodytext10"/>
        <w:shd w:val="clear" w:color="auto" w:fill="auto"/>
        <w:spacing w:line="254" w:lineRule="auto"/>
        <w:ind w:left="220" w:firstLine="40"/>
        <w:jc w:val="both"/>
      </w:pPr>
      <w:r>
        <w:t xml:space="preserve">ke moraju pridržavati. Na </w:t>
      </w:r>
      <w:r>
        <w:rPr>
          <w:lang w:val="en-US" w:eastAsia="en-US" w:bidi="en-US"/>
        </w:rPr>
        <w:t xml:space="preserve">primer, </w:t>
      </w:r>
      <w:r>
        <w:t>kada postoji isključi</w:t>
      </w:r>
      <w:r>
        <w:softHyphen/>
        <w:t>va nadležnost jednog suvere</w:t>
      </w:r>
      <w:r>
        <w:softHyphen/>
        <w:t>niteta po osnovu državljan</w:t>
      </w:r>
      <w:r>
        <w:softHyphen/>
        <w:t>stva ili mesta nalaženja stva</w:t>
      </w:r>
      <w:r>
        <w:softHyphen/>
        <w:t>ri.</w:t>
      </w:r>
    </w:p>
    <w:p w14:paraId="3A670F27" w14:textId="77777777" w:rsidR="00067E85" w:rsidRDefault="00000000">
      <w:pPr>
        <w:pStyle w:val="Bodytext10"/>
        <w:shd w:val="clear" w:color="auto" w:fill="auto"/>
        <w:spacing w:line="257" w:lineRule="auto"/>
        <w:ind w:left="220" w:hanging="220"/>
        <w:jc w:val="both"/>
      </w:pPr>
      <w:r>
        <w:rPr>
          <w:b/>
          <w:bCs/>
          <w:lang w:val="en-US" w:eastAsia="en-US" w:bidi="en-US"/>
        </w:rPr>
        <w:t xml:space="preserve">chronological </w:t>
      </w:r>
      <w:r>
        <w:t xml:space="preserve">(opšt.) hronolo- ški. Na </w:t>
      </w:r>
      <w:r>
        <w:rPr>
          <w:lang w:val="en-US" w:eastAsia="en-US" w:bidi="en-US"/>
        </w:rPr>
        <w:t xml:space="preserve">primer, </w:t>
      </w:r>
      <w:r>
        <w:t>kada je kro</w:t>
      </w:r>
      <w:r>
        <w:softHyphen/>
        <w:t>nološki red događaja od zna</w:t>
      </w:r>
      <w:r>
        <w:softHyphen/>
        <w:t>čaja u postupku za utvrđiva</w:t>
      </w:r>
      <w:r>
        <w:softHyphen/>
        <w:t>nje očinstva.</w:t>
      </w:r>
    </w:p>
    <w:p w14:paraId="1EBD0E75" w14:textId="77777777" w:rsidR="00067E85" w:rsidRDefault="00000000">
      <w:pPr>
        <w:pStyle w:val="Bodytext10"/>
        <w:shd w:val="clear" w:color="auto" w:fill="auto"/>
        <w:spacing w:line="254" w:lineRule="auto"/>
        <w:ind w:left="220" w:hanging="220"/>
        <w:jc w:val="both"/>
      </w:pPr>
      <w:r>
        <w:rPr>
          <w:b/>
          <w:bCs/>
          <w:lang w:val="en-US" w:eastAsia="en-US" w:bidi="en-US"/>
        </w:rPr>
        <w:t xml:space="preserve">circumstantial evidence (proc.) </w:t>
      </w:r>
      <w:r>
        <w:t>posredni dokazi. Dokazi koji se ne zasnivaju na ličnom za</w:t>
      </w:r>
      <w:r>
        <w:softHyphen/>
        <w:t>pažanju ili saznanju svedo</w:t>
      </w:r>
      <w:r>
        <w:softHyphen/>
        <w:t xml:space="preserve">ka. Na </w:t>
      </w:r>
      <w:r>
        <w:rPr>
          <w:lang w:val="en-US" w:eastAsia="en-US" w:bidi="en-US"/>
        </w:rPr>
        <w:t xml:space="preserve">primer, </w:t>
      </w:r>
      <w:r>
        <w:t>otisci prstiju se mogu upotrebiti kao po</w:t>
      </w:r>
      <w:r>
        <w:softHyphen/>
        <w:t>sredni dokaz prisustva optu</w:t>
      </w:r>
      <w:r>
        <w:softHyphen/>
        <w:t>ženog na licu mesta izvrše</w:t>
      </w:r>
      <w:r>
        <w:softHyphen/>
        <w:t>nja k. d.</w:t>
      </w:r>
    </w:p>
    <w:p w14:paraId="55E05653" w14:textId="77777777" w:rsidR="00067E85" w:rsidRDefault="00000000">
      <w:pPr>
        <w:pStyle w:val="Bodytext10"/>
        <w:shd w:val="clear" w:color="auto" w:fill="auto"/>
        <w:spacing w:line="257" w:lineRule="auto"/>
        <w:ind w:left="220" w:hanging="220"/>
        <w:jc w:val="both"/>
        <w:sectPr w:rsidR="00067E85">
          <w:headerReference w:type="even" r:id="rId18"/>
          <w:headerReference w:type="default" r:id="rId19"/>
          <w:headerReference w:type="first" r:id="rId20"/>
          <w:pgSz w:w="16840" w:h="11900" w:orient="landscape"/>
          <w:pgMar w:top="1373" w:right="1199" w:bottom="1177" w:left="1199" w:header="0" w:footer="3" w:gutter="6"/>
          <w:cols w:num="4" w:space="720" w:equalWidth="0">
            <w:col w:w="3121" w:space="100"/>
            <w:col w:w="3121" w:space="1742"/>
            <w:col w:w="3121" w:space="111"/>
            <w:col w:w="3121"/>
          </w:cols>
          <w:noEndnote/>
          <w:titlePg/>
          <w:docGrid w:linePitch="360"/>
          <w15:footnoteColumns w:val="1"/>
        </w:sectPr>
      </w:pPr>
      <w:r>
        <w:rPr>
          <w:b/>
          <w:bCs/>
          <w:lang w:val="en-US" w:eastAsia="en-US" w:bidi="en-US"/>
        </w:rPr>
        <w:t xml:space="preserve">cite </w:t>
      </w:r>
      <w:r>
        <w:t xml:space="preserve">(takođe, </w:t>
      </w:r>
      <w:r>
        <w:rPr>
          <w:b/>
          <w:bCs/>
          <w:lang w:val="en-US" w:eastAsia="en-US" w:bidi="en-US"/>
        </w:rPr>
        <w:t xml:space="preserve">citation) </w:t>
      </w:r>
      <w:r>
        <w:t xml:space="preserve">(opšt.) oznaka precedenta, zakona ili propisa. </w:t>
      </w:r>
      <w:r>
        <w:rPr>
          <w:lang w:val="en-US" w:eastAsia="en-US" w:bidi="en-US"/>
        </w:rPr>
        <w:t xml:space="preserve">Primer </w:t>
      </w:r>
      <w:r>
        <w:t>označava</w:t>
      </w:r>
      <w:r>
        <w:softHyphen/>
        <w:t xml:space="preserve">nja (citiranja) je presuda u slučaju </w:t>
      </w:r>
      <w:r>
        <w:rPr>
          <w:i/>
          <w:iCs/>
          <w:lang w:val="en-US" w:eastAsia="en-US" w:bidi="en-US"/>
        </w:rPr>
        <w:t>Costa</w:t>
      </w:r>
      <w:r>
        <w:rPr>
          <w:lang w:val="en-US" w:eastAsia="en-US" w:bidi="en-US"/>
        </w:rPr>
        <w:t xml:space="preserve"> </w:t>
      </w:r>
      <w:r>
        <w:t xml:space="preserve">v. </w:t>
      </w:r>
      <w:r>
        <w:rPr>
          <w:i/>
          <w:iCs/>
        </w:rPr>
        <w:t>ENEL [1964] ECJ</w:t>
      </w:r>
      <w:r>
        <w:rPr>
          <w:i/>
          <w:iCs/>
          <w:vertAlign w:val="superscript"/>
        </w:rPr>
        <w:footnoteReference w:id="2"/>
      </w:r>
      <w:r>
        <w:t xml:space="preserve"> Bitni elementi oznake su: 1) imena stranaka, onako kako su bili označeni u po</w:t>
      </w:r>
      <w:r>
        <w:softHyphen/>
        <w:t>stupku, 2) oznaka suda (naj</w:t>
      </w:r>
      <w:r>
        <w:softHyphen/>
        <w:t>češće se koristi skraćenica, u</w:t>
      </w:r>
    </w:p>
    <w:p w14:paraId="1A5C945B" w14:textId="77777777" w:rsidR="00067E85" w:rsidRDefault="00000000">
      <w:pPr>
        <w:pStyle w:val="Bodytext10"/>
        <w:shd w:val="clear" w:color="auto" w:fill="auto"/>
        <w:spacing w:after="0" w:line="254" w:lineRule="auto"/>
        <w:jc w:val="both"/>
      </w:pPr>
      <w:r>
        <w:rPr>
          <w:noProof/>
        </w:rPr>
        <w:lastRenderedPageBreak/>
        <mc:AlternateContent>
          <mc:Choice Requires="wps">
            <w:drawing>
              <wp:anchor distT="30480" distB="69850" distL="114300" distR="8758555" simplePos="0" relativeHeight="125829414" behindDoc="0" locked="0" layoutInCell="1" allowOverlap="1" wp14:anchorId="77442B99" wp14:editId="0D4972F0">
                <wp:simplePos x="0" y="0"/>
                <wp:positionH relativeFrom="margin">
                  <wp:posOffset>30480</wp:posOffset>
                </wp:positionH>
                <wp:positionV relativeFrom="margin">
                  <wp:posOffset>-255905</wp:posOffset>
                </wp:positionV>
                <wp:extent cx="389890" cy="152400"/>
                <wp:effectExtent l="0" t="0" r="0" b="0"/>
                <wp:wrapTopAndBottom/>
                <wp:docPr id="61" name="Shape 61"/>
                <wp:cNvGraphicFramePr/>
                <a:graphic xmlns:a="http://schemas.openxmlformats.org/drawingml/2006/main">
                  <a:graphicData uri="http://schemas.microsoft.com/office/word/2010/wordprocessingShape">
                    <wps:wsp>
                      <wps:cNvSpPr txBox="1"/>
                      <wps:spPr>
                        <a:xfrm>
                          <a:off x="0" y="0"/>
                          <a:ext cx="389890" cy="152400"/>
                        </a:xfrm>
                        <a:prstGeom prst="rect">
                          <a:avLst/>
                        </a:prstGeom>
                        <a:noFill/>
                      </wps:spPr>
                      <wps:txbx>
                        <w:txbxContent>
                          <w:p w14:paraId="44BCAEFA" w14:textId="77777777" w:rsidR="00067E85" w:rsidRDefault="00000000">
                            <w:pPr>
                              <w:pStyle w:val="Bodytext20"/>
                              <w:shd w:val="clear" w:color="auto" w:fill="auto"/>
                            </w:pPr>
                            <w:r>
                              <w:t>citation</w:t>
                            </w:r>
                          </w:p>
                        </w:txbxContent>
                      </wps:txbx>
                      <wps:bodyPr wrap="none" lIns="0" tIns="0" rIns="0" bIns="0"/>
                    </wps:wsp>
                  </a:graphicData>
                </a:graphic>
              </wp:anchor>
            </w:drawing>
          </mc:Choice>
          <mc:Fallback>
            <w:pict>
              <v:shape w14:anchorId="77442B99" id="Shape 61" o:spid="_x0000_s1044" type="#_x0000_t202" style="position:absolute;left:0;text-align:left;margin-left:2.4pt;margin-top:-20.15pt;width:30.7pt;height:12pt;z-index:125829414;visibility:visible;mso-wrap-style:none;mso-wrap-distance-left:9pt;mso-wrap-distance-top:2.4pt;mso-wrap-distance-right:689.65pt;mso-wrap-distance-bottom:5.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" filled="f" stroked="f">
                <v:textbox inset="0,0,0,0">
                  <w:txbxContent>
                    <w:p w14:paraId="44BCAEFA" w14:textId="77777777" w:rsidR="00067E85" w:rsidRDefault="00000000">
                      <w:pPr>
                        <w:pStyle w:val="Bodytext20"/>
                        <w:shd w:val="clear" w:color="auto" w:fill="auto"/>
                      </w:pPr>
                      <w:r>
                        <w:t>citation</w:t>
                      </w:r>
                    </w:p>
                  </w:txbxContent>
                </v:textbox>
                <w10:wrap type="topAndBottom" anchorx="margin" anchory="margin"/>
              </v:shape>
            </w:pict>
          </mc:Fallback>
        </mc:AlternateContent>
      </w:r>
      <w:r>
        <w:rPr>
          <w:noProof/>
        </w:rPr>
        <mc:AlternateContent>
          <mc:Choice Requires="wps">
            <w:drawing>
              <wp:anchor distT="36830" distB="63500" distL="2022475" distR="7094220" simplePos="0" relativeHeight="125829416" behindDoc="0" locked="0" layoutInCell="1" allowOverlap="1" wp14:anchorId="55CB1975" wp14:editId="6B9C8727">
                <wp:simplePos x="0" y="0"/>
                <wp:positionH relativeFrom="margin">
                  <wp:posOffset>1938655</wp:posOffset>
                </wp:positionH>
                <wp:positionV relativeFrom="margin">
                  <wp:posOffset>-249555</wp:posOffset>
                </wp:positionV>
                <wp:extent cx="146050" cy="152400"/>
                <wp:effectExtent l="0" t="0" r="0" b="0"/>
                <wp:wrapTopAndBottom/>
                <wp:docPr id="63" name="Shape 63"/>
                <wp:cNvGraphicFramePr/>
                <a:graphic xmlns:a="http://schemas.openxmlformats.org/drawingml/2006/main">
                  <a:graphicData uri="http://schemas.microsoft.com/office/word/2010/wordprocessingShape">
                    <wps:wsp>
                      <wps:cNvSpPr txBox="1"/>
                      <wps:spPr>
                        <a:xfrm>
                          <a:off x="0" y="0"/>
                          <a:ext cx="146050" cy="152400"/>
                        </a:xfrm>
                        <a:prstGeom prst="rect">
                          <a:avLst/>
                        </a:prstGeom>
                        <a:noFill/>
                      </wps:spPr>
                      <wps:txbx>
                        <w:txbxContent>
                          <w:p w14:paraId="08DCAA9B" w14:textId="77777777" w:rsidR="00067E85" w:rsidRDefault="00000000">
                            <w:pPr>
                              <w:pStyle w:val="Bodytext20"/>
                              <w:shd w:val="clear" w:color="auto" w:fill="auto"/>
                            </w:pPr>
                            <w:r>
                              <w:t>32</w:t>
                            </w:r>
                          </w:p>
                        </w:txbxContent>
                      </wps:txbx>
                      <wps:bodyPr wrap="none" lIns="0" tIns="0" rIns="0" bIns="0"/>
                    </wps:wsp>
                  </a:graphicData>
                </a:graphic>
              </wp:anchor>
            </w:drawing>
          </mc:Choice>
          <mc:Fallback>
            <w:pict>
              <v:shape w14:anchorId="55CB1975" id="Shape 63" o:spid="_x0000_s1045" type="#_x0000_t202" style="position:absolute;left:0;text-align:left;margin-left:152.65pt;margin-top:-19.65pt;width:11.5pt;height:12pt;z-index:125829416;visibility:visible;mso-wrap-style:none;mso-wrap-distance-left:159.25pt;mso-wrap-distance-top:2.9pt;mso-wrap-distance-right:558.6pt;mso-wrap-distance-bottom: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" filled="f" stroked="f">
                <v:textbox inset="0,0,0,0">
                  <w:txbxContent>
                    <w:p w14:paraId="08DCAA9B" w14:textId="77777777" w:rsidR="00067E85" w:rsidRDefault="00000000">
                      <w:pPr>
                        <w:pStyle w:val="Bodytext20"/>
                        <w:shd w:val="clear" w:color="auto" w:fill="auto"/>
                      </w:pPr>
                      <w:r>
                        <w:t>32</w:t>
                      </w:r>
                    </w:p>
                  </w:txbxContent>
                </v:textbox>
                <w10:wrap type="topAndBottom" anchorx="margin" anchory="margin"/>
              </v:shape>
            </w:pict>
          </mc:Fallback>
        </mc:AlternateContent>
      </w:r>
      <w:r>
        <w:rPr>
          <w:noProof/>
        </w:rPr>
        <mc:AlternateContent>
          <mc:Choice Requires="wps">
            <w:drawing>
              <wp:anchor distT="18415" distB="81915" distL="3869690" distR="5167630" simplePos="0" relativeHeight="125829418" behindDoc="0" locked="0" layoutInCell="1" allowOverlap="1" wp14:anchorId="6EF9C15A" wp14:editId="7E7B7FF8">
                <wp:simplePos x="0" y="0"/>
                <wp:positionH relativeFrom="margin">
                  <wp:posOffset>3785870</wp:posOffset>
                </wp:positionH>
                <wp:positionV relativeFrom="margin">
                  <wp:posOffset>-267970</wp:posOffset>
                </wp:positionV>
                <wp:extent cx="225425" cy="152400"/>
                <wp:effectExtent l="0" t="0" r="0" b="0"/>
                <wp:wrapTopAndBottom/>
                <wp:docPr id="65" name="Shape 65"/>
                <wp:cNvGraphicFramePr/>
                <a:graphic xmlns:a="http://schemas.openxmlformats.org/drawingml/2006/main">
                  <a:graphicData uri="http://schemas.microsoft.com/office/word/2010/wordprocessingShape">
                    <wps:wsp>
                      <wps:cNvSpPr txBox="1"/>
                      <wps:spPr>
                        <a:xfrm>
                          <a:off x="0" y="0"/>
                          <a:ext cx="225425" cy="152400"/>
                        </a:xfrm>
                        <a:prstGeom prst="rect">
                          <a:avLst/>
                        </a:prstGeom>
                        <a:noFill/>
                      </wps:spPr>
                      <wps:txbx>
                        <w:txbxContent>
                          <w:p w14:paraId="0442E000" w14:textId="77777777" w:rsidR="00067E85" w:rsidRDefault="00000000">
                            <w:pPr>
                              <w:pStyle w:val="Bodytext20"/>
                              <w:shd w:val="clear" w:color="auto" w:fill="auto"/>
                            </w:pPr>
                            <w:r>
                              <w:t>civil</w:t>
                            </w:r>
                          </w:p>
                        </w:txbxContent>
                      </wps:txbx>
                      <wps:bodyPr wrap="none" lIns="0" tIns="0" rIns="0" bIns="0"/>
                    </wps:wsp>
                  </a:graphicData>
                </a:graphic>
              </wp:anchor>
            </w:drawing>
          </mc:Choice>
          <mc:Fallback>
            <w:pict>
              <v:shape w14:anchorId="6EF9C15A" id="Shape 65" o:spid="_x0000_s1046" type="#_x0000_t202" style="position:absolute;left:0;text-align:left;margin-left:298.1pt;margin-top:-21.1pt;width:17.75pt;height:12pt;z-index:125829418;visibility:visible;mso-wrap-style:none;mso-wrap-distance-left:304.7pt;mso-wrap-distance-top:1.45pt;mso-wrap-distance-right:406.9pt;mso-wrap-distance-bottom:6.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" filled="f" stroked="f">
                <v:textbox inset="0,0,0,0">
                  <w:txbxContent>
                    <w:p w14:paraId="0442E000" w14:textId="77777777" w:rsidR="00067E85" w:rsidRDefault="00000000">
                      <w:pPr>
                        <w:pStyle w:val="Bodytext20"/>
                        <w:shd w:val="clear" w:color="auto" w:fill="auto"/>
                      </w:pPr>
                      <w:r>
                        <w:t>civil</w:t>
                      </w:r>
                    </w:p>
                  </w:txbxContent>
                </v:textbox>
                <w10:wrap type="topAndBottom" anchorx="margin" anchory="margin"/>
              </v:shape>
            </w:pict>
          </mc:Fallback>
        </mc:AlternateContent>
      </w:r>
      <w:r>
        <w:rPr>
          <w:noProof/>
        </w:rPr>
        <mc:AlternateContent>
          <mc:Choice Requires="wps">
            <w:drawing>
              <wp:anchor distT="0" distB="100330" distL="5167630" distR="3796665" simplePos="0" relativeHeight="125829420" behindDoc="0" locked="0" layoutInCell="1" allowOverlap="1" wp14:anchorId="62E94B0C" wp14:editId="2AF0F23D">
                <wp:simplePos x="0" y="0"/>
                <wp:positionH relativeFrom="margin">
                  <wp:posOffset>5083810</wp:posOffset>
                </wp:positionH>
                <wp:positionV relativeFrom="margin">
                  <wp:posOffset>-286385</wp:posOffset>
                </wp:positionV>
                <wp:extent cx="298450" cy="152400"/>
                <wp:effectExtent l="0" t="0" r="0" b="0"/>
                <wp:wrapTopAndBottom/>
                <wp:docPr id="67" name="Shape 67"/>
                <wp:cNvGraphicFramePr/>
                <a:graphic xmlns:a="http://schemas.openxmlformats.org/drawingml/2006/main">
                  <a:graphicData uri="http://schemas.microsoft.com/office/word/2010/wordprocessingShape">
                    <wps:wsp>
                      <wps:cNvSpPr txBox="1"/>
                      <wps:spPr>
                        <a:xfrm>
                          <a:off x="0" y="0"/>
                          <a:ext cx="298450" cy="152400"/>
                        </a:xfrm>
                        <a:prstGeom prst="rect">
                          <a:avLst/>
                        </a:prstGeom>
                        <a:noFill/>
                      </wps:spPr>
                      <wps:txbx>
                        <w:txbxContent>
                          <w:p w14:paraId="2B242A7E" w14:textId="77777777" w:rsidR="00067E85" w:rsidRDefault="00000000">
                            <w:pPr>
                              <w:pStyle w:val="Bodytext20"/>
                              <w:shd w:val="clear" w:color="auto" w:fill="auto"/>
                            </w:pPr>
                            <w:r>
                              <w:rPr>
                                <w:lang w:val="hr-HR" w:eastAsia="hr-HR" w:bidi="hr-HR"/>
                              </w:rPr>
                              <w:t>ciaim</w:t>
                            </w:r>
                          </w:p>
                        </w:txbxContent>
                      </wps:txbx>
                      <wps:bodyPr wrap="none" lIns="0" tIns="0" rIns="0" bIns="0"/>
                    </wps:wsp>
                  </a:graphicData>
                </a:graphic>
              </wp:anchor>
            </w:drawing>
          </mc:Choice>
          <mc:Fallback>
            <w:pict>
              <v:shape w14:anchorId="62E94B0C" id="Shape 67" o:spid="_x0000_s1047" type="#_x0000_t202" style="position:absolute;left:0;text-align:left;margin-left:400.3pt;margin-top:-22.55pt;width:23.5pt;height:12pt;z-index:125829420;visibility:visible;mso-wrap-style:none;mso-wrap-distance-left:406.9pt;mso-wrap-distance-top:0;mso-wrap-distance-right:298.95pt;mso-wrap-distance-bottom:7.9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" filled="f" stroked="f">
                <v:textbox inset="0,0,0,0">
                  <w:txbxContent>
                    <w:p w14:paraId="2B242A7E" w14:textId="77777777" w:rsidR="00067E85" w:rsidRDefault="00000000">
                      <w:pPr>
                        <w:pStyle w:val="Bodytext20"/>
                        <w:shd w:val="clear" w:color="auto" w:fill="auto"/>
                      </w:pPr>
                      <w:r>
                        <w:rPr>
                          <w:lang w:val="hr-HR" w:eastAsia="hr-HR" w:bidi="hr-HR"/>
                        </w:rPr>
                        <w:t>ciaim</w:t>
                      </w:r>
                    </w:p>
                  </w:txbxContent>
                </v:textbox>
                <w10:wrap type="topAndBottom" anchorx="margin" anchory="margin"/>
              </v:shape>
            </w:pict>
          </mc:Fallback>
        </mc:AlternateContent>
      </w:r>
      <w:r>
        <w:rPr>
          <w:noProof/>
        </w:rPr>
        <mc:AlternateContent>
          <mc:Choice Requires="wps">
            <w:drawing>
              <wp:anchor distT="24130" distB="76200" distL="7087870" distR="2028825" simplePos="0" relativeHeight="125829422" behindDoc="0" locked="0" layoutInCell="1" allowOverlap="1" wp14:anchorId="7889D0B1" wp14:editId="5A1821E4">
                <wp:simplePos x="0" y="0"/>
                <wp:positionH relativeFrom="margin">
                  <wp:posOffset>7004050</wp:posOffset>
                </wp:positionH>
                <wp:positionV relativeFrom="margin">
                  <wp:posOffset>-262255</wp:posOffset>
                </wp:positionV>
                <wp:extent cx="146050" cy="152400"/>
                <wp:effectExtent l="0" t="0" r="0" b="0"/>
                <wp:wrapTopAndBottom/>
                <wp:docPr id="69" name="Shape 69"/>
                <wp:cNvGraphicFramePr/>
                <a:graphic xmlns:a="http://schemas.openxmlformats.org/drawingml/2006/main">
                  <a:graphicData uri="http://schemas.microsoft.com/office/word/2010/wordprocessingShape">
                    <wps:wsp>
                      <wps:cNvSpPr txBox="1"/>
                      <wps:spPr>
                        <a:xfrm>
                          <a:off x="0" y="0"/>
                          <a:ext cx="146050" cy="152400"/>
                        </a:xfrm>
                        <a:prstGeom prst="rect">
                          <a:avLst/>
                        </a:prstGeom>
                        <a:noFill/>
                      </wps:spPr>
                      <wps:txbx>
                        <w:txbxContent>
                          <w:p w14:paraId="0FC97044" w14:textId="77777777" w:rsidR="00067E85" w:rsidRDefault="00000000">
                            <w:pPr>
                              <w:pStyle w:val="Bodytext20"/>
                              <w:shd w:val="clear" w:color="auto" w:fill="auto"/>
                            </w:pPr>
                            <w:r>
                              <w:rPr>
                                <w:lang w:val="hr-HR" w:eastAsia="hr-HR" w:bidi="hr-HR"/>
                              </w:rPr>
                              <w:t>33</w:t>
                            </w:r>
                          </w:p>
                        </w:txbxContent>
                      </wps:txbx>
                      <wps:bodyPr wrap="none" lIns="0" tIns="0" rIns="0" bIns="0"/>
                    </wps:wsp>
                  </a:graphicData>
                </a:graphic>
              </wp:anchor>
            </w:drawing>
          </mc:Choice>
          <mc:Fallback>
            <w:pict>
              <v:shape w14:anchorId="7889D0B1" id="Shape 69" o:spid="_x0000_s1048" type="#_x0000_t202" style="position:absolute;left:0;text-align:left;margin-left:551.5pt;margin-top:-20.65pt;width:11.5pt;height:12pt;z-index:125829422;visibility:visible;mso-wrap-style:none;mso-wrap-distance-left:558.1pt;mso-wrap-distance-top:1.9pt;mso-wrap-distance-right:159.75pt;mso-wrap-distance-bottom:6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" filled="f" stroked="f">
                <v:textbox inset="0,0,0,0">
                  <w:txbxContent>
                    <w:p w14:paraId="0FC97044" w14:textId="77777777" w:rsidR="00067E85" w:rsidRDefault="00000000">
                      <w:pPr>
                        <w:pStyle w:val="Bodytext20"/>
                        <w:shd w:val="clear" w:color="auto" w:fill="auto"/>
                      </w:pPr>
                      <w:r>
                        <w:rPr>
                          <w:lang w:val="hr-HR" w:eastAsia="hr-HR" w:bidi="hr-HR"/>
                        </w:rPr>
                        <w:t>33</w:t>
                      </w:r>
                    </w:p>
                  </w:txbxContent>
                </v:textbox>
                <w10:wrap type="topAndBottom" anchorx="margin" anchory="margin"/>
              </v:shape>
            </w:pict>
          </mc:Fallback>
        </mc:AlternateContent>
      </w:r>
      <w:r>
        <w:rPr>
          <w:noProof/>
        </w:rPr>
        <mc:AlternateContent>
          <mc:Choice Requires="wps">
            <w:drawing>
              <wp:anchor distT="30480" distB="63500" distL="8733790" distR="114300" simplePos="0" relativeHeight="125829424" behindDoc="0" locked="0" layoutInCell="1" allowOverlap="1" wp14:anchorId="6AD910F3" wp14:editId="246C346A">
                <wp:simplePos x="0" y="0"/>
                <wp:positionH relativeFrom="margin">
                  <wp:posOffset>8649970</wp:posOffset>
                </wp:positionH>
                <wp:positionV relativeFrom="margin">
                  <wp:posOffset>-255905</wp:posOffset>
                </wp:positionV>
                <wp:extent cx="414655" cy="158750"/>
                <wp:effectExtent l="0" t="0" r="0" b="0"/>
                <wp:wrapTopAndBottom/>
                <wp:docPr id="71" name="Shape 71"/>
                <wp:cNvGraphicFramePr/>
                <a:graphic xmlns:a="http://schemas.openxmlformats.org/drawingml/2006/main">
                  <a:graphicData uri="http://schemas.microsoft.com/office/word/2010/wordprocessingShape">
                    <wps:wsp>
                      <wps:cNvSpPr txBox="1"/>
                      <wps:spPr>
                        <a:xfrm>
                          <a:off x="0" y="0"/>
                          <a:ext cx="414655" cy="158750"/>
                        </a:xfrm>
                        <a:prstGeom prst="rect">
                          <a:avLst/>
                        </a:prstGeom>
                        <a:noFill/>
                      </wps:spPr>
                      <wps:txbx>
                        <w:txbxContent>
                          <w:p w14:paraId="08E10EAD" w14:textId="77777777" w:rsidR="00067E85" w:rsidRDefault="00000000">
                            <w:pPr>
                              <w:pStyle w:val="Bodytext20"/>
                              <w:pBdr>
                                <w:bottom w:val="single" w:sz="4" w:space="0" w:color="auto"/>
                              </w:pBdr>
                              <w:shd w:val="clear" w:color="auto" w:fill="auto"/>
                            </w:pPr>
                            <w:r>
                              <w:t>clearing</w:t>
                            </w:r>
                          </w:p>
                        </w:txbxContent>
                      </wps:txbx>
                      <wps:bodyPr wrap="none" lIns="0" tIns="0" rIns="0" bIns="0"/>
                    </wps:wsp>
                  </a:graphicData>
                </a:graphic>
              </wp:anchor>
            </w:drawing>
          </mc:Choice>
          <mc:Fallback>
            <w:pict>
              <v:shape w14:anchorId="6AD910F3" id="Shape 71" o:spid="_x0000_s1049" type="#_x0000_t202" style="position:absolute;left:0;text-align:left;margin-left:681.1pt;margin-top:-20.15pt;width:32.65pt;height:12.5pt;z-index:125829424;visibility:visible;mso-wrap-style:none;mso-wrap-distance-left:687.7pt;mso-wrap-distance-top:2.4pt;mso-wrap-distance-right:9pt;mso-wrap-distance-bottom: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" filled="f" stroked="f">
                <v:textbox inset="0,0,0,0">
                  <w:txbxContent>
                    <w:p w14:paraId="08E10EAD" w14:textId="77777777" w:rsidR="00067E85" w:rsidRDefault="00000000">
                      <w:pPr>
                        <w:pStyle w:val="Bodytext20"/>
                        <w:pBdr>
                          <w:bottom w:val="single" w:sz="4" w:space="0" w:color="auto"/>
                        </w:pBdr>
                        <w:shd w:val="clear" w:color="auto" w:fill="auto"/>
                      </w:pPr>
                      <w:r>
                        <w:t>clearing</w:t>
                      </w:r>
                    </w:p>
                  </w:txbxContent>
                </v:textbox>
                <w10:wrap type="topAndBottom" anchorx="margin" anchory="margin"/>
              </v:shape>
            </w:pict>
          </mc:Fallback>
        </mc:AlternateContent>
      </w:r>
      <w:proofErr w:type="spellStart"/>
      <w:r>
        <w:rPr>
          <w:lang w:val="en-US" w:eastAsia="en-US" w:bidi="en-US"/>
        </w:rPr>
        <w:t>gorenavedenom</w:t>
      </w:r>
      <w:proofErr w:type="spellEnd"/>
      <w:r>
        <w:rPr>
          <w:lang w:val="en-US" w:eastAsia="en-US" w:bidi="en-US"/>
        </w:rPr>
        <w:t xml:space="preserve"> </w:t>
      </w:r>
      <w:proofErr w:type="spellStart"/>
      <w:r>
        <w:rPr>
          <w:lang w:val="en-US" w:eastAsia="en-US" w:bidi="en-US"/>
        </w:rPr>
        <w:t>primeru</w:t>
      </w:r>
      <w:proofErr w:type="spellEnd"/>
      <w:r>
        <w:rPr>
          <w:lang w:val="en-US" w:eastAsia="en-US" w:bidi="en-US"/>
        </w:rPr>
        <w:t xml:space="preserve"> to je £'C'J </w:t>
      </w:r>
      <w:proofErr w:type="spellStart"/>
      <w:r>
        <w:rPr>
          <w:lang w:val="en-US" w:eastAsia="en-US" w:bidi="en-US"/>
        </w:rPr>
        <w:t>skr.</w:t>
      </w:r>
      <w:proofErr w:type="spellEnd"/>
      <w:r>
        <w:rPr>
          <w:lang w:val="en-US" w:eastAsia="en-US" w:bidi="en-US"/>
        </w:rPr>
        <w:t xml:space="preserve"> za </w:t>
      </w:r>
      <w:r>
        <w:rPr>
          <w:i/>
          <w:iCs/>
          <w:lang w:val="en-US" w:eastAsia="en-US" w:bidi="en-US"/>
        </w:rPr>
        <w:t>European Co</w:t>
      </w:r>
      <w:r>
        <w:rPr>
          <w:i/>
          <w:iCs/>
          <w:lang w:val="en-US" w:eastAsia="en-US" w:bidi="en-US"/>
        </w:rPr>
        <w:softHyphen/>
        <w:t>urt of Justice),</w:t>
      </w:r>
      <w:r>
        <w:rPr>
          <w:lang w:val="en-US" w:eastAsia="en-US" w:bidi="en-US"/>
        </w:rPr>
        <w:t xml:space="preserve"> </w:t>
      </w:r>
      <w:proofErr w:type="spellStart"/>
      <w:r>
        <w:rPr>
          <w:lang w:val="en-US" w:eastAsia="en-US" w:bidi="en-US"/>
        </w:rPr>
        <w:t>i</w:t>
      </w:r>
      <w:proofErr w:type="spellEnd"/>
      <w:r>
        <w:rPr>
          <w:lang w:val="en-US" w:eastAsia="en-US" w:bidi="en-US"/>
        </w:rPr>
        <w:t xml:space="preserve"> 3) </w:t>
      </w:r>
      <w:r>
        <w:t>broj pred</w:t>
      </w:r>
      <w:r>
        <w:softHyphen/>
        <w:t>meta iz sudske evidencije. Kada je predmet rešavan u drugom ili trećem stepenu, najčešće se navode i prethod</w:t>
      </w:r>
      <w:r>
        <w:softHyphen/>
        <w:t>ne instance. Ovo ilustruje pu</w:t>
      </w:r>
      <w:r>
        <w:softHyphen/>
        <w:t>na oznaka u fusnoti, gde 6/64 predstavlja broj predmeta, koju sledi godina kada je presuda donesena, a skraće</w:t>
      </w:r>
      <w:r>
        <w:softHyphen/>
        <w:t xml:space="preserve">nica ECR označava da je presuda bila doneta po žalbi, gde R u skraćenici ECR označava </w:t>
      </w:r>
      <w:r>
        <w:rPr>
          <w:lang w:val="en-US" w:eastAsia="en-US" w:bidi="en-US"/>
        </w:rPr>
        <w:t xml:space="preserve">„referral”, </w:t>
      </w:r>
      <w:r>
        <w:t>što zna</w:t>
      </w:r>
      <w:r>
        <w:softHyphen/>
        <w:t>či da je predmet bio upućen sudu da rešava po žalbi. Po</w:t>
      </w:r>
      <w:r>
        <w:softHyphen/>
        <w:t>stoje različiti sistemi ažurira</w:t>
      </w:r>
      <w:r>
        <w:softHyphen/>
        <w:t>nja ovih oznaka, jer je sistem precedenata u stalnoj prome- ni. Novi slučajevi postaju va</w:t>
      </w:r>
      <w:r>
        <w:softHyphen/>
        <w:t>žni jer se njima uspostavljaju nova pravila, a stari se sta</w:t>
      </w:r>
      <w:r>
        <w:softHyphen/>
        <w:t xml:space="preserve">vljaju van snage ili gube na važnosti. Decenijama je pre- ovladujući sistem bio sistem pod nazivom </w:t>
      </w:r>
      <w:r>
        <w:rPr>
          <w:i/>
          <w:iCs/>
          <w:lang w:val="en-US" w:eastAsia="en-US" w:bidi="en-US"/>
        </w:rPr>
        <w:t>Shepard's</w:t>
      </w:r>
      <w:r>
        <w:rPr>
          <w:lang w:val="en-US" w:eastAsia="en-US" w:bidi="en-US"/>
        </w:rPr>
        <w:t xml:space="preserve"> </w:t>
      </w:r>
      <w:r>
        <w:t>(ko</w:t>
      </w:r>
      <w:r>
        <w:softHyphen/>
        <w:t xml:space="preserve">mpanija </w:t>
      </w:r>
      <w:proofErr w:type="spellStart"/>
      <w:r>
        <w:rPr>
          <w:lang w:val="en-US" w:eastAsia="en-US" w:bidi="en-US"/>
        </w:rPr>
        <w:t>LcxisNexis</w:t>
      </w:r>
      <w:proofErr w:type="spellEnd"/>
      <w:r>
        <w:rPr>
          <w:lang w:val="en-US" w:eastAsia="en-US" w:bidi="en-US"/>
        </w:rPr>
        <w:t xml:space="preserve"> </w:t>
      </w:r>
      <w:r>
        <w:t>je u ovom trenutku vlasnik ovog sistema), ali je sa upotrebom informacionih sistema i per</w:t>
      </w:r>
      <w:r>
        <w:softHyphen/>
        <w:t>sonalnih računara važnost ovog sistema opala. West-</w:t>
      </w:r>
    </w:p>
    <w:p w14:paraId="6CB4379B" w14:textId="77777777" w:rsidR="00067E85" w:rsidRDefault="00000000">
      <w:pPr>
        <w:pStyle w:val="Bodytext10"/>
        <w:shd w:val="clear" w:color="auto" w:fill="auto"/>
        <w:spacing w:after="60" w:line="259" w:lineRule="auto"/>
        <w:ind w:left="220" w:firstLine="20"/>
        <w:jc w:val="both"/>
      </w:pPr>
      <w:r>
        <w:t>group, kao najveći pravni iz</w:t>
      </w:r>
      <w:r>
        <w:softHyphen/>
        <w:t xml:space="preserve">davač na svetu, ima sopstve- ni sistem ažuriranja nazvan </w:t>
      </w:r>
      <w:proofErr w:type="spellStart"/>
      <w:r>
        <w:rPr>
          <w:i/>
          <w:iCs/>
          <w:lang w:val="en-US" w:eastAsia="en-US" w:bidi="en-US"/>
        </w:rPr>
        <w:t>KeyCite</w:t>
      </w:r>
      <w:proofErr w:type="spellEnd"/>
      <w:r>
        <w:rPr>
          <w:lang w:val="en-US" w:eastAsia="en-US" w:bidi="en-US"/>
        </w:rPr>
        <w:t xml:space="preserve"> </w:t>
      </w:r>
      <w:r>
        <w:t>kojeg koriste njihovi pretplatnici.</w:t>
      </w:r>
    </w:p>
    <w:p w14:paraId="58C61943" w14:textId="77777777" w:rsidR="00067E85" w:rsidRDefault="00000000">
      <w:pPr>
        <w:pStyle w:val="Bodytext10"/>
        <w:shd w:val="clear" w:color="auto" w:fill="auto"/>
        <w:spacing w:after="60" w:line="276" w:lineRule="auto"/>
        <w:jc w:val="both"/>
      </w:pPr>
      <w:r>
        <w:rPr>
          <w:b/>
          <w:bCs/>
          <w:lang w:val="en-US" w:eastAsia="en-US" w:bidi="en-US"/>
        </w:rPr>
        <w:t xml:space="preserve">citation </w:t>
      </w:r>
      <w:r>
        <w:t xml:space="preserve">1. </w:t>
      </w:r>
      <w:r>
        <w:rPr>
          <w:lang w:val="en-US" w:eastAsia="en-US" w:bidi="en-US"/>
        </w:rPr>
        <w:t xml:space="preserve">(proc.) </w:t>
      </w:r>
      <w:r>
        <w:t xml:space="preserve">sudsko reše- nje </w:t>
      </w:r>
      <w:r>
        <w:t>ili naredba kojom se uče</w:t>
      </w:r>
      <w:r>
        <w:softHyphen/>
        <w:t>sniku postupka naređuje da se u određeno vreme pojavi pred sudom radi vršenja od</w:t>
      </w:r>
      <w:r>
        <w:softHyphen/>
        <w:t xml:space="preserve">ređenih procesnih radnji. 2. (opšt.) vidi </w:t>
      </w:r>
      <w:r>
        <w:rPr>
          <w:i/>
          <w:iCs/>
          <w:lang w:val="en-US" w:eastAsia="en-US" w:bidi="en-US"/>
        </w:rPr>
        <w:t xml:space="preserve">cite. </w:t>
      </w:r>
      <w:r>
        <w:rPr>
          <w:b/>
          <w:bCs/>
          <w:lang w:val="en-US" w:eastAsia="en-US" w:bidi="en-US"/>
        </w:rPr>
        <w:t xml:space="preserve">citators </w:t>
      </w:r>
      <w:r>
        <w:t xml:space="preserve">vidi </w:t>
      </w:r>
      <w:r>
        <w:rPr>
          <w:i/>
          <w:iCs/>
          <w:lang w:val="en-US" w:eastAsia="en-US" w:bidi="en-US"/>
        </w:rPr>
        <w:t xml:space="preserve">cite, citation. </w:t>
      </w:r>
      <w:r>
        <w:rPr>
          <w:b/>
          <w:bCs/>
          <w:lang w:val="en-US" w:eastAsia="en-US" w:bidi="en-US"/>
        </w:rPr>
        <w:t xml:space="preserve">city </w:t>
      </w:r>
      <w:r>
        <w:t>(uprav.) grad. Veće nase</w:t>
      </w:r>
      <w:r>
        <w:softHyphen/>
        <w:t>ljeno mesto.</w:t>
      </w:r>
    </w:p>
    <w:p w14:paraId="42C4052B" w14:textId="77777777" w:rsidR="00067E85" w:rsidRDefault="00000000">
      <w:pPr>
        <w:pStyle w:val="Bodytext10"/>
        <w:shd w:val="clear" w:color="auto" w:fill="auto"/>
        <w:spacing w:after="60" w:line="259" w:lineRule="auto"/>
        <w:ind w:left="220" w:hanging="220"/>
        <w:jc w:val="both"/>
      </w:pPr>
      <w:r>
        <w:rPr>
          <w:b/>
          <w:bCs/>
        </w:rPr>
        <w:t xml:space="preserve">civil </w:t>
      </w:r>
      <w:r>
        <w:t>(grad.) grupa građansko- pravnih zakona i drugih pro</w:t>
      </w:r>
      <w:r>
        <w:softHyphen/>
        <w:t>pisa koji uređuju ovu grupu pravnih odnosa.</w:t>
      </w:r>
    </w:p>
    <w:p w14:paraId="750716B0" w14:textId="77777777" w:rsidR="00067E85" w:rsidRDefault="00000000">
      <w:pPr>
        <w:pStyle w:val="Bodytext10"/>
        <w:shd w:val="clear" w:color="auto" w:fill="auto"/>
        <w:spacing w:after="60" w:line="300" w:lineRule="auto"/>
      </w:pPr>
      <w:r>
        <w:rPr>
          <w:b/>
          <w:bCs/>
        </w:rPr>
        <w:t xml:space="preserve">civil </w:t>
      </w:r>
      <w:r>
        <w:rPr>
          <w:b/>
          <w:bCs/>
          <w:lang w:val="en-US" w:eastAsia="en-US" w:bidi="en-US"/>
        </w:rPr>
        <w:t xml:space="preserve">action </w:t>
      </w:r>
      <w:r>
        <w:t xml:space="preserve">(grad.) parnica, </w:t>
      </w:r>
      <w:r>
        <w:rPr>
          <w:b/>
          <w:bCs/>
          <w:lang w:val="en-US" w:eastAsia="en-US" w:bidi="en-US"/>
        </w:rPr>
        <w:t xml:space="preserve">civil code </w:t>
      </w:r>
      <w:r>
        <w:t>(grad.) građanski za</w:t>
      </w:r>
      <w:r>
        <w:softHyphen/>
        <w:t>konik.</w:t>
      </w:r>
    </w:p>
    <w:p w14:paraId="2BFE5680" w14:textId="77777777" w:rsidR="00067E85" w:rsidRDefault="00000000">
      <w:pPr>
        <w:pStyle w:val="Bodytext10"/>
        <w:shd w:val="clear" w:color="auto" w:fill="auto"/>
        <w:spacing w:after="60" w:line="271" w:lineRule="auto"/>
        <w:jc w:val="both"/>
      </w:pPr>
      <w:r>
        <w:rPr>
          <w:b/>
          <w:bCs/>
        </w:rPr>
        <w:t xml:space="preserve">civil </w:t>
      </w:r>
      <w:r>
        <w:rPr>
          <w:b/>
          <w:bCs/>
          <w:lang w:val="en-US" w:eastAsia="en-US" w:bidi="en-US"/>
        </w:rPr>
        <w:t xml:space="preserve">law </w:t>
      </w:r>
      <w:r>
        <w:t>(opšt.) pravni sistem koji se zasniva na pisanim zakonima i drugim propisi</w:t>
      </w:r>
      <w:r>
        <w:softHyphen/>
        <w:t>ma. za razliku od anglosak</w:t>
      </w:r>
      <w:r>
        <w:softHyphen/>
        <w:t xml:space="preserve">sonskog, </w:t>
      </w:r>
      <w:r>
        <w:rPr>
          <w:i/>
          <w:iCs/>
          <w:lang w:val="en-US" w:eastAsia="en-US" w:bidi="en-US"/>
        </w:rPr>
        <w:t>common law</w:t>
      </w:r>
      <w:r>
        <w:rPr>
          <w:lang w:val="en-US" w:eastAsia="en-US" w:bidi="en-US"/>
        </w:rPr>
        <w:t xml:space="preserve"> </w:t>
      </w:r>
      <w:r>
        <w:t>siste</w:t>
      </w:r>
      <w:r>
        <w:softHyphen/>
        <w:t xml:space="preserve">ma. Vidi </w:t>
      </w:r>
      <w:r>
        <w:rPr>
          <w:i/>
          <w:iCs/>
          <w:lang w:val="en-US" w:eastAsia="en-US" w:bidi="en-US"/>
        </w:rPr>
        <w:t xml:space="preserve">common law. </w:t>
      </w:r>
      <w:r>
        <w:rPr>
          <w:b/>
          <w:bCs/>
        </w:rPr>
        <w:t xml:space="preserve">civil procedure </w:t>
      </w:r>
      <w:r>
        <w:t>(grad.) građan</w:t>
      </w:r>
      <w:r>
        <w:softHyphen/>
        <w:t>sko procesno pravo. Sistem pravila propisanih građan-</w:t>
      </w:r>
    </w:p>
    <w:p w14:paraId="57492A04" w14:textId="77777777" w:rsidR="00067E85" w:rsidRDefault="00000000">
      <w:pPr>
        <w:pStyle w:val="Bodytext10"/>
        <w:shd w:val="clear" w:color="auto" w:fill="auto"/>
        <w:ind w:firstLine="260"/>
        <w:jc w:val="both"/>
      </w:pPr>
      <w:r>
        <w:rPr>
          <w:lang w:val="en-US" w:eastAsia="en-US" w:bidi="en-US"/>
        </w:rPr>
        <w:t xml:space="preserve">skim </w:t>
      </w:r>
      <w:r>
        <w:t xml:space="preserve">zakonikom koji uređuje postupak pred sudom, </w:t>
      </w:r>
      <w:r>
        <w:rPr>
          <w:b/>
          <w:bCs/>
          <w:lang w:val="en-US" w:eastAsia="en-US" w:bidi="en-US"/>
        </w:rPr>
        <w:t xml:space="preserve">claim </w:t>
      </w:r>
      <w:r>
        <w:t xml:space="preserve">1. (opšt.) pozivanje na neko pravo navodeći pravni osnov ili faktičko stanje. Na </w:t>
      </w:r>
      <w:r>
        <w:rPr>
          <w:lang w:val="en-US" w:eastAsia="en-US" w:bidi="en-US"/>
        </w:rPr>
        <w:t xml:space="preserve">primer, </w:t>
      </w:r>
      <w:r>
        <w:t xml:space="preserve">potomci se pozivaju na pravo zakonskog nasleđa nakon smrti roditelja. 2. (oblig.) pravo koje držalac punovažne polise osiguranja ima prema osiguravajućem društvu po osnovu nastanka štete po osnovu </w:t>
      </w:r>
      <w:r>
        <w:t>nastupanja osiguranog slučaja. 3. (oblig.) poziv na ispunjenje ugovora ili isplatu dugova- nog.</w:t>
      </w:r>
    </w:p>
    <w:p w14:paraId="2CDDBA2A" w14:textId="77777777" w:rsidR="00067E85" w:rsidRDefault="00000000">
      <w:pPr>
        <w:pStyle w:val="Bodytext10"/>
        <w:shd w:val="clear" w:color="auto" w:fill="auto"/>
        <w:spacing w:after="0"/>
      </w:pPr>
      <w:r>
        <w:rPr>
          <w:b/>
          <w:bCs/>
          <w:lang w:val="en-US" w:eastAsia="en-US" w:bidi="en-US"/>
        </w:rPr>
        <w:t xml:space="preserve">claimant </w:t>
      </w:r>
      <w:r>
        <w:t xml:space="preserve">(opšt.) onaj koji se poziva na neko pravo, </w:t>
      </w:r>
      <w:r>
        <w:rPr>
          <w:b/>
          <w:bCs/>
          <w:lang w:val="en-US" w:eastAsia="en-US" w:bidi="en-US"/>
        </w:rPr>
        <w:t xml:space="preserve">class action </w:t>
      </w:r>
      <w:r>
        <w:t>(grad., amer.) Sud</w:t>
      </w:r>
      <w:r>
        <w:softHyphen/>
        <w:t>ski spor koji u ime veće gru</w:t>
      </w:r>
      <w:r>
        <w:softHyphen/>
        <w:t>pe oštećenih pokreće i vodi jedan (ili više) tužilaca po is</w:t>
      </w:r>
      <w:r>
        <w:softHyphen/>
        <w:t>tom pravnom osnovu. Predu- slovi za ovakav postupak su: a) da je potencijalna grupa koja se kolektivno pojavljuje na strani tužioca dovoljno velika, tako da vođenje poje</w:t>
      </w:r>
      <w:r>
        <w:softHyphen/>
        <w:t>dinačnih postupaka nije praktično; b) da je pravni os</w:t>
      </w:r>
      <w:r>
        <w:softHyphen/>
        <w:t>nov ili faktička situacija isto- vetna kod svih; c) da je tuži</w:t>
      </w:r>
      <w:r>
        <w:softHyphen/>
      </w:r>
    </w:p>
    <w:p w14:paraId="513BA783" w14:textId="77777777" w:rsidR="00067E85" w:rsidRDefault="00000000">
      <w:pPr>
        <w:pStyle w:val="Bodytext10"/>
        <w:shd w:val="clear" w:color="auto" w:fill="auto"/>
        <w:ind w:firstLine="300"/>
        <w:jc w:val="both"/>
      </w:pPr>
      <w:r>
        <w:t>lac (ili grupa koja tuži u ime svih koji imaju interes) istin</w:t>
      </w:r>
      <w:r>
        <w:softHyphen/>
        <w:t xml:space="preserve">ski reprezent veće grupe (klase); d) da su interesi svih pojedinačnih članova grupe zaštićeni tokom postupka. Na </w:t>
      </w:r>
      <w:r>
        <w:rPr>
          <w:lang w:val="en-US" w:eastAsia="en-US" w:bidi="en-US"/>
        </w:rPr>
        <w:t xml:space="preserve">primer, </w:t>
      </w:r>
      <w:r>
        <w:t>tužilac tuži proiz</w:t>
      </w:r>
      <w:r>
        <w:softHyphen/>
        <w:t>vođača automobila za štetu koju je pretrpeo zbog toga što je automobil imao nedo</w:t>
      </w:r>
      <w:r>
        <w:softHyphen/>
        <w:t xml:space="preserve">statke u dizajnu. Nakon stoje podneo tužbu, tužilac zahte- va od suda da mu odobri da zastupa i ostale koji su na isti ili sličan način pretrpeli štetu zbog istog nedostatka. Ako ispunjava uslove, sud mu odobrava ovaj zahtev i od tog trenutka on </w:t>
      </w:r>
      <w:r>
        <w:t xml:space="preserve">zastupa interese velike grupe oštećenih, a ne samo sopstvene interese, </w:t>
      </w:r>
      <w:r>
        <w:rPr>
          <w:b/>
          <w:bCs/>
          <w:lang w:val="en-US" w:eastAsia="en-US" w:bidi="en-US"/>
        </w:rPr>
        <w:t xml:space="preserve">clause </w:t>
      </w:r>
      <w:r>
        <w:t>(oblig.) klauzula, odred</w:t>
      </w:r>
      <w:r>
        <w:softHyphen/>
        <w:t xml:space="preserve">ba ugovora. Vidi </w:t>
      </w:r>
      <w:r>
        <w:rPr>
          <w:i/>
          <w:iCs/>
          <w:lang w:val="en-US" w:eastAsia="en-US" w:bidi="en-US"/>
        </w:rPr>
        <w:t xml:space="preserve">section. </w:t>
      </w:r>
      <w:r>
        <w:rPr>
          <w:b/>
          <w:bCs/>
          <w:lang w:val="en-US" w:eastAsia="en-US" w:bidi="en-US"/>
        </w:rPr>
        <w:t xml:space="preserve">clean hands doctrine </w:t>
      </w:r>
      <w:r>
        <w:t>(opšt.) pravna teorija po kojoj onaj koji traži zaštitu svojih inte</w:t>
      </w:r>
      <w:r>
        <w:softHyphen/>
        <w:t>resa od suda mora i sam po</w:t>
      </w:r>
      <w:r>
        <w:softHyphen/>
        <w:t>štovati principe pravičnosti i ne sme uzurpirati interese drugih.</w:t>
      </w:r>
    </w:p>
    <w:p w14:paraId="789626A7" w14:textId="77777777" w:rsidR="00067E85" w:rsidRDefault="00000000">
      <w:pPr>
        <w:pStyle w:val="Bodytext10"/>
        <w:shd w:val="clear" w:color="auto" w:fill="auto"/>
        <w:spacing w:after="0" w:line="254" w:lineRule="auto"/>
        <w:jc w:val="right"/>
      </w:pPr>
      <w:r>
        <w:rPr>
          <w:b/>
          <w:bCs/>
          <w:lang w:val="en-US" w:eastAsia="en-US" w:bidi="en-US"/>
        </w:rPr>
        <w:t xml:space="preserve">clearing </w:t>
      </w:r>
      <w:r>
        <w:rPr>
          <w:b/>
          <w:bCs/>
        </w:rPr>
        <w:t xml:space="preserve">agent </w:t>
      </w:r>
      <w:r>
        <w:t>(trgov.) službe</w:t>
      </w:r>
      <w:r>
        <w:softHyphen/>
        <w:t>nik korporacije koji obavlja poslove prometa hartija od</w:t>
      </w:r>
    </w:p>
    <w:p w14:paraId="3355BB3F" w14:textId="77777777" w:rsidR="00067E85" w:rsidRDefault="00000000">
      <w:pPr>
        <w:pStyle w:val="Bodytext10"/>
        <w:shd w:val="clear" w:color="auto" w:fill="auto"/>
        <w:spacing w:after="60"/>
        <w:ind w:firstLine="260"/>
        <w:jc w:val="both"/>
      </w:pPr>
      <w:proofErr w:type="spellStart"/>
      <w:r>
        <w:rPr>
          <w:lang w:val="en-US" w:eastAsia="en-US" w:bidi="en-US"/>
        </w:rPr>
        <w:t>vrednosti</w:t>
      </w:r>
      <w:proofErr w:type="spellEnd"/>
      <w:r>
        <w:rPr>
          <w:lang w:val="en-US" w:eastAsia="en-US" w:bidi="en-US"/>
        </w:rPr>
        <w:t xml:space="preserve"> </w:t>
      </w:r>
      <w:r>
        <w:t>i pojavljuje se kao posrednik između pravnog lica čiji je on zaposleni i fi</w:t>
      </w:r>
      <w:r>
        <w:softHyphen/>
        <w:t>zičkih ili pravnih lica koja koriste usluge korporacije ra</w:t>
      </w:r>
      <w:r>
        <w:softHyphen/>
        <w:t xml:space="preserve">di prodaje i kupovine hartija. </w:t>
      </w:r>
      <w:r>
        <w:rPr>
          <w:b/>
          <w:bCs/>
          <w:lang w:val="en-US" w:eastAsia="en-US" w:bidi="en-US"/>
        </w:rPr>
        <w:t xml:space="preserve">clearinghouse </w:t>
      </w:r>
      <w:r>
        <w:t>(opšt.) mesto gde se izmenjuju specijalizo- vane informacije. 2. (trgov.) mesto gde banke, učesnice u finansijskom prometu, vrše međusobna plaćanja, naplatu čekova i ostale finansijske poslove. 3. (trgov.) mesto gde berzanski brokeri vrše svoje poslove.</w:t>
      </w:r>
    </w:p>
    <w:p w14:paraId="7AFD2CFC" w14:textId="77777777" w:rsidR="00067E85" w:rsidRDefault="00000000">
      <w:pPr>
        <w:pStyle w:val="Bodytext10"/>
        <w:shd w:val="clear" w:color="auto" w:fill="auto"/>
        <w:spacing w:after="0"/>
        <w:jc w:val="both"/>
      </w:pPr>
      <w:r>
        <w:rPr>
          <w:b/>
          <w:bCs/>
          <w:lang w:val="en-US" w:eastAsia="en-US" w:bidi="en-US"/>
        </w:rPr>
        <w:t xml:space="preserve">clear and convincing evidence </w:t>
      </w:r>
      <w:r>
        <w:rPr>
          <w:lang w:val="en-US" w:eastAsia="en-US" w:bidi="en-US"/>
        </w:rPr>
        <w:t xml:space="preserve">(proc.) </w:t>
      </w:r>
      <w:r>
        <w:t xml:space="preserve">jasan i </w:t>
      </w:r>
      <w:proofErr w:type="spellStart"/>
      <w:r>
        <w:rPr>
          <w:lang w:val="en-US" w:eastAsia="en-US" w:bidi="en-US"/>
        </w:rPr>
        <w:t>uvcrljiv</w:t>
      </w:r>
      <w:proofErr w:type="spellEnd"/>
      <w:r>
        <w:rPr>
          <w:lang w:val="en-US" w:eastAsia="en-US" w:bidi="en-US"/>
        </w:rPr>
        <w:t xml:space="preserve"> </w:t>
      </w:r>
      <w:r>
        <w:t>dokaz. Pravilo koji propisuje obave</w:t>
      </w:r>
      <w:r>
        <w:softHyphen/>
        <w:t>zu parnične stranke da tokom dokaznog postupka učini ja</w:t>
      </w:r>
      <w:r>
        <w:softHyphen/>
        <w:t>snim i uverljivim dokaze ko</w:t>
      </w:r>
      <w:r>
        <w:softHyphen/>
        <w:t xml:space="preserve">je nudi. Od </w:t>
      </w:r>
      <w:r>
        <w:lastRenderedPageBreak/>
        <w:t>stepena verovat- noće da je dokaz istinit zavi</w:t>
      </w:r>
      <w:r>
        <w:softHyphen/>
        <w:t xml:space="preserve">si uspeh stranke u parnici, </w:t>
      </w:r>
      <w:r>
        <w:rPr>
          <w:b/>
          <w:bCs/>
          <w:lang w:val="en-US" w:eastAsia="en-US" w:bidi="en-US"/>
        </w:rPr>
        <w:t xml:space="preserve">clear title </w:t>
      </w:r>
      <w:r>
        <w:t>(zknj.) pravna teorija koja propisuje obavezu pro- davca nepokretnosti da obcz- bedi da zemljišnoknjižno sta</w:t>
      </w:r>
      <w:r>
        <w:softHyphen/>
        <w:t>nje nepokretnosti koja je predmet ugovora bude ona</w:t>
      </w:r>
      <w:r>
        <w:softHyphen/>
        <w:t>kvo kakvim gaje on predsta</w:t>
      </w:r>
      <w:r>
        <w:softHyphen/>
        <w:t>vio kupcu, bez dodatnih op</w:t>
      </w:r>
      <w:r>
        <w:softHyphen/>
      </w:r>
    </w:p>
    <w:p w14:paraId="5DB3BC3A" w14:textId="77777777" w:rsidR="00067E85" w:rsidRDefault="00000000">
      <w:pPr>
        <w:pStyle w:val="Bodytext10"/>
        <w:shd w:val="clear" w:color="auto" w:fill="auto"/>
        <w:spacing w:after="40" w:line="257" w:lineRule="auto"/>
        <w:ind w:left="220" w:firstLine="40"/>
        <w:jc w:val="both"/>
      </w:pPr>
      <w:r>
        <w:t xml:space="preserve">terećenja ili smetnji. Na </w:t>
      </w:r>
      <w:r>
        <w:rPr>
          <w:lang w:val="en-US" w:eastAsia="en-US" w:bidi="en-US"/>
        </w:rPr>
        <w:t>pri</w:t>
      </w:r>
      <w:r>
        <w:rPr>
          <w:lang w:val="en-US" w:eastAsia="en-US" w:bidi="en-US"/>
        </w:rPr>
        <w:softHyphen/>
        <w:t xml:space="preserve">mer, </w:t>
      </w:r>
      <w:r>
        <w:t>ako je ugovorom preci</w:t>
      </w:r>
      <w:r>
        <w:softHyphen/>
        <w:t>zirano da na predmetnoj ne</w:t>
      </w:r>
      <w:r>
        <w:softHyphen/>
        <w:t>kretnini nema stvarnih tere</w:t>
      </w:r>
      <w:r>
        <w:softHyphen/>
        <w:t>ta, prodavač je obavezan da zemljišnoknjižno stanje bude zaista takvo - bez stvarnih tereta.</w:t>
      </w:r>
    </w:p>
    <w:p w14:paraId="5348E080" w14:textId="77777777" w:rsidR="00067E85" w:rsidRDefault="00000000">
      <w:pPr>
        <w:pStyle w:val="Bodytext10"/>
        <w:shd w:val="clear" w:color="auto" w:fill="auto"/>
        <w:spacing w:after="0" w:line="264" w:lineRule="auto"/>
        <w:jc w:val="both"/>
      </w:pPr>
      <w:r>
        <w:rPr>
          <w:b/>
          <w:bCs/>
          <w:lang w:val="en-US" w:eastAsia="en-US" w:bidi="en-US"/>
        </w:rPr>
        <w:t xml:space="preserve">clemency </w:t>
      </w:r>
      <w:r>
        <w:t xml:space="preserve">(takođe, </w:t>
      </w:r>
      <w:r>
        <w:rPr>
          <w:b/>
          <w:bCs/>
          <w:lang w:val="en-US" w:eastAsia="en-US" w:bidi="en-US"/>
        </w:rPr>
        <w:t xml:space="preserve">executive clemency) </w:t>
      </w:r>
      <w:r>
        <w:t>pomilovanje. Predsednik ili guverner save</w:t>
      </w:r>
      <w:r>
        <w:softHyphen/>
        <w:t>zne države u SAD mogu dati pomilovanje optuženom (od daljeg krivičnog gonjenja), osuđenom (čime se prekida dalji postupak) ili licu na iz</w:t>
      </w:r>
      <w:r>
        <w:softHyphen/>
        <w:t>državanju kazne (nakon čega se ovo lice oslobađa izdrža</w:t>
      </w:r>
      <w:r>
        <w:softHyphen/>
        <w:t>vanja preostalog dela kazne). Pomilovanje se takođe odno</w:t>
      </w:r>
      <w:r>
        <w:softHyphen/>
        <w:t xml:space="preserve">si i na posledice osude, </w:t>
      </w:r>
      <w:r>
        <w:rPr>
          <w:b/>
          <w:bCs/>
          <w:lang w:val="en-US" w:eastAsia="en-US" w:bidi="en-US"/>
        </w:rPr>
        <w:t xml:space="preserve">clerical error </w:t>
      </w:r>
      <w:r>
        <w:t>(opšt.) admini</w:t>
      </w:r>
      <w:r>
        <w:softHyphen/>
        <w:t xml:space="preserve">strativna greška. Greška u kucanju, prepisu, očigledne greške i druge greške u </w:t>
      </w:r>
      <w:r>
        <w:t>ispra</w:t>
      </w:r>
      <w:r>
        <w:softHyphen/>
        <w:t>vama koje su rezultat oči</w:t>
      </w:r>
      <w:r>
        <w:softHyphen/>
        <w:t>gledne pogreške ili omaške, pa zato ne predstavljaju raz</w:t>
      </w:r>
      <w:r>
        <w:softHyphen/>
        <w:t xml:space="preserve">log za ponavljanje postupka ili izdavanje novog akta, </w:t>
      </w:r>
      <w:r>
        <w:rPr>
          <w:b/>
          <w:bCs/>
          <w:lang w:val="en-US" w:eastAsia="en-US" w:bidi="en-US"/>
        </w:rPr>
        <w:t xml:space="preserve">clerk of court </w:t>
      </w:r>
      <w:r>
        <w:t>(opšt.) upravitelj sudske pisarnice. Odgovoran za administrativne i tehničke</w:t>
      </w:r>
    </w:p>
    <w:p w14:paraId="2DD969C4" w14:textId="77777777" w:rsidR="00067E85" w:rsidRDefault="00000000">
      <w:pPr>
        <w:pStyle w:val="Bodytext10"/>
        <w:shd w:val="clear" w:color="auto" w:fill="auto"/>
        <w:spacing w:line="240" w:lineRule="auto"/>
        <w:ind w:left="220" w:firstLine="60"/>
        <w:jc w:val="both"/>
      </w:pPr>
      <w:r>
        <w:t>poslove koji se obavljaju u pisarnici.</w:t>
      </w:r>
    </w:p>
    <w:p w14:paraId="08BB40D3" w14:textId="77777777" w:rsidR="00067E85" w:rsidRDefault="00000000">
      <w:pPr>
        <w:pStyle w:val="Bodytext10"/>
        <w:shd w:val="clear" w:color="auto" w:fill="auto"/>
        <w:spacing w:line="257" w:lineRule="auto"/>
        <w:ind w:left="220" w:hanging="220"/>
        <w:jc w:val="both"/>
      </w:pPr>
      <w:r>
        <w:rPr>
          <w:b/>
          <w:bCs/>
          <w:lang w:val="en-US" w:eastAsia="en-US" w:bidi="en-US"/>
        </w:rPr>
        <w:t xml:space="preserve">closing </w:t>
      </w:r>
      <w:r>
        <w:t>(stvar.) potpisivanje ugovora o kupoprodaji nepo</w:t>
      </w:r>
      <w:r>
        <w:softHyphen/>
        <w:t>kretnosti. Prethodi mu više- nedeljni period prikupljanja dokumentacije, koordinacije sa finansijskim institucijama, zemljišnim knjigama i dru</w:t>
      </w:r>
      <w:r>
        <w:softHyphen/>
        <w:t>gim institucijama koje uče</w:t>
      </w:r>
      <w:r>
        <w:softHyphen/>
        <w:t>stvuju u ovoj transakciji (osi</w:t>
      </w:r>
      <w:r>
        <w:softHyphen/>
        <w:t>guranja, građevinski predu- zimači, agencije za promet nepokretnosti i drugi). U tre</w:t>
      </w:r>
      <w:r>
        <w:softHyphen/>
        <w:t>nutku zaključivanja ugovora u advokatskoj se kancelariji nalaze predstavnici svih koji sa ovom transakcijom imaju neke veze, a ako nisu u sta</w:t>
      </w:r>
      <w:r>
        <w:softHyphen/>
        <w:t>nju da prisustvuju, obezbe- đuju se punomoćja da bi mo</w:t>
      </w:r>
      <w:r>
        <w:softHyphen/>
        <w:t>glo da se pristupi zaključenju ugovora. Nije retkost da se zbog nekog propusta ili do</w:t>
      </w:r>
      <w:r>
        <w:softHyphen/>
        <w:t>kumenta koji nedostaje za</w:t>
      </w:r>
      <w:r>
        <w:softHyphen/>
        <w:t>ključenje odlaže.</w:t>
      </w:r>
    </w:p>
    <w:p w14:paraId="12B2901C" w14:textId="77777777" w:rsidR="00067E85" w:rsidRDefault="00000000">
      <w:pPr>
        <w:pStyle w:val="Bodytext10"/>
        <w:shd w:val="clear" w:color="auto" w:fill="auto"/>
        <w:spacing w:line="271" w:lineRule="auto"/>
      </w:pPr>
      <w:r>
        <w:rPr>
          <w:b/>
          <w:bCs/>
          <w:lang w:val="en-US" w:eastAsia="en-US" w:bidi="en-US"/>
        </w:rPr>
        <w:t xml:space="preserve">closing </w:t>
      </w:r>
      <w:r>
        <w:rPr>
          <w:b/>
          <w:bCs/>
        </w:rPr>
        <w:t xml:space="preserve">argument </w:t>
      </w:r>
      <w:r>
        <w:t>(proc.) zavr</w:t>
      </w:r>
      <w:r>
        <w:softHyphen/>
        <w:t xml:space="preserve">šna </w:t>
      </w:r>
      <w:r>
        <w:t xml:space="preserve">reč na glavnom pretresu ili glavnoj raspravi, </w:t>
      </w:r>
      <w:r>
        <w:rPr>
          <w:b/>
          <w:bCs/>
          <w:lang w:val="en-US" w:eastAsia="en-US" w:bidi="en-US"/>
        </w:rPr>
        <w:t xml:space="preserve">close corporation </w:t>
      </w:r>
      <w:r>
        <w:t>(trgov.) za</w:t>
      </w:r>
      <w:r>
        <w:softHyphen/>
        <w:t>tvoreno privredno društvo. Društvo u kome sav ili većin</w:t>
      </w:r>
      <w:r>
        <w:softHyphen/>
        <w:t>ski vlasnički udeo poseduje</w:t>
      </w:r>
    </w:p>
    <w:p w14:paraId="674F3126" w14:textId="77777777" w:rsidR="00067E85" w:rsidRDefault="00000000">
      <w:pPr>
        <w:pStyle w:val="Bodytext10"/>
        <w:shd w:val="clear" w:color="auto" w:fill="auto"/>
        <w:spacing w:line="259" w:lineRule="auto"/>
        <w:ind w:firstLine="280"/>
        <w:jc w:val="both"/>
      </w:pPr>
      <w:r>
        <w:t>uzak krug fizičkih lica, naj</w:t>
      </w:r>
      <w:r>
        <w:softHyphen/>
        <w:t>češće u okviru porodice. U nekim pravnim sistemima postoji zakonska odredba ko</w:t>
      </w:r>
      <w:r>
        <w:softHyphen/>
        <w:t>ja dozvoljava sudu da objavi imena vlasnika ako postoji opravdana sumnja da su vla</w:t>
      </w:r>
      <w:r>
        <w:softHyphen/>
        <w:t>snici koristili društvo za pri</w:t>
      </w:r>
      <w:r>
        <w:softHyphen/>
        <w:t>krivanje sopstvenih nepošte</w:t>
      </w:r>
      <w:r>
        <w:softHyphen/>
        <w:t>nih namera i ciljeva (nelojal</w:t>
      </w:r>
      <w:r>
        <w:softHyphen/>
        <w:t xml:space="preserve">na konkurencija, izbegavanje plaćanja poreza i slično), </w:t>
      </w:r>
      <w:r>
        <w:rPr>
          <w:b/>
          <w:bCs/>
          <w:lang w:val="en-US" w:eastAsia="en-US" w:bidi="en-US"/>
        </w:rPr>
        <w:t xml:space="preserve">code </w:t>
      </w:r>
      <w:r>
        <w:t>(opšt.) zakon. Propis uop- šte.</w:t>
      </w:r>
    </w:p>
    <w:p w14:paraId="641D7ABC" w14:textId="77777777" w:rsidR="00067E85" w:rsidRDefault="00000000">
      <w:pPr>
        <w:pStyle w:val="Bodytext10"/>
        <w:shd w:val="clear" w:color="auto" w:fill="auto"/>
        <w:spacing w:line="254" w:lineRule="auto"/>
        <w:ind w:left="240" w:hanging="240"/>
        <w:jc w:val="both"/>
      </w:pPr>
      <w:r>
        <w:rPr>
          <w:b/>
          <w:bCs/>
          <w:lang w:val="en-US" w:eastAsia="en-US" w:bidi="en-US"/>
        </w:rPr>
        <w:t xml:space="preserve">Code of Federal Regulations </w:t>
      </w:r>
      <w:r>
        <w:t xml:space="preserve">skr. </w:t>
      </w:r>
      <w:r>
        <w:rPr>
          <w:b/>
          <w:bCs/>
        </w:rPr>
        <w:t xml:space="preserve">CFR </w:t>
      </w:r>
      <w:r>
        <w:t>(opšt.) službeno glasilo američke federalne vlade u kome se objavljuju zakoni, uredbe, odluke i dru</w:t>
      </w:r>
      <w:r>
        <w:softHyphen/>
        <w:t>gi propisi.</w:t>
      </w:r>
    </w:p>
    <w:p w14:paraId="59FA68C5" w14:textId="77777777" w:rsidR="00067E85" w:rsidRDefault="00000000">
      <w:pPr>
        <w:pStyle w:val="Bodytext10"/>
        <w:shd w:val="clear" w:color="auto" w:fill="auto"/>
        <w:spacing w:line="269" w:lineRule="auto"/>
      </w:pPr>
      <w:r>
        <w:rPr>
          <w:b/>
          <w:bCs/>
          <w:lang w:val="en-US" w:eastAsia="en-US" w:bidi="en-US"/>
        </w:rPr>
        <w:t xml:space="preserve">code of professional conduct </w:t>
      </w:r>
      <w:r>
        <w:t>(opšt.) moralni kodeks, pro</w:t>
      </w:r>
      <w:r>
        <w:softHyphen/>
        <w:t xml:space="preserve">fesionalni kodeks, </w:t>
      </w:r>
      <w:r>
        <w:rPr>
          <w:b/>
          <w:bCs/>
          <w:lang w:val="en-US" w:eastAsia="en-US" w:bidi="en-US"/>
        </w:rPr>
        <w:t xml:space="preserve">codicil </w:t>
      </w:r>
      <w:r>
        <w:t>(nasled.) kodicil. Pisme</w:t>
      </w:r>
      <w:r>
        <w:softHyphen/>
        <w:t>no kojim ostavilac menja od</w:t>
      </w:r>
      <w:r>
        <w:softHyphen/>
        <w:t>redbe zaveštanja.</w:t>
      </w:r>
    </w:p>
    <w:p w14:paraId="76922BAC" w14:textId="77777777" w:rsidR="00067E85" w:rsidRDefault="00000000">
      <w:pPr>
        <w:pStyle w:val="Bodytext10"/>
        <w:shd w:val="clear" w:color="auto" w:fill="auto"/>
        <w:spacing w:line="286" w:lineRule="auto"/>
        <w:sectPr w:rsidR="00067E85">
          <w:headerReference w:type="even" r:id="rId21"/>
          <w:headerReference w:type="default" r:id="rId22"/>
          <w:headerReference w:type="first" r:id="rId23"/>
          <w:pgSz w:w="16840" w:h="11900" w:orient="landscape"/>
          <w:pgMar w:top="1373" w:right="1199" w:bottom="1177" w:left="1199" w:header="0" w:footer="3" w:gutter="6"/>
          <w:cols w:num="4" w:space="720" w:equalWidth="0">
            <w:col w:w="3121" w:space="100"/>
            <w:col w:w="3121" w:space="1742"/>
            <w:col w:w="3121" w:space="111"/>
            <w:col w:w="3121"/>
          </w:cols>
          <w:noEndnote/>
          <w:titlePg/>
          <w:docGrid w:linePitch="360"/>
          <w15:footnoteColumns w:val="1"/>
        </w:sectPr>
      </w:pPr>
      <w:r>
        <w:rPr>
          <w:b/>
          <w:bCs/>
          <w:lang w:val="en-US" w:eastAsia="en-US" w:bidi="en-US"/>
        </w:rPr>
        <w:t xml:space="preserve">codification </w:t>
      </w:r>
      <w:r>
        <w:t>(opšt.) izrada za</w:t>
      </w:r>
      <w:r>
        <w:softHyphen/>
        <w:t xml:space="preserve">kona, rad na izradi zakona, </w:t>
      </w:r>
      <w:r>
        <w:rPr>
          <w:b/>
          <w:bCs/>
          <w:lang w:val="en-US" w:eastAsia="en-US" w:bidi="en-US"/>
        </w:rPr>
        <w:t xml:space="preserve">coercion </w:t>
      </w:r>
      <w:r>
        <w:t xml:space="preserve">(opšt.) prinuda, prisila, </w:t>
      </w:r>
      <w:r>
        <w:rPr>
          <w:b/>
          <w:bCs/>
          <w:lang w:val="en-US" w:eastAsia="en-US" w:bidi="en-US"/>
        </w:rPr>
        <w:t xml:space="preserve">cohabitation </w:t>
      </w:r>
      <w:r>
        <w:t>1. (porod.) zajed</w:t>
      </w:r>
      <w:r>
        <w:softHyphen/>
        <w:t xml:space="preserve">nički život supružnika. 2. (opšt.) </w:t>
      </w:r>
      <w:r>
        <w:t>koegzistencija.</w:t>
      </w:r>
    </w:p>
    <w:p w14:paraId="60A26B14" w14:textId="77777777" w:rsidR="00067E85" w:rsidRDefault="00000000">
      <w:pPr>
        <w:pStyle w:val="Bodytext10"/>
        <w:shd w:val="clear" w:color="auto" w:fill="auto"/>
        <w:spacing w:after="60" w:line="254" w:lineRule="auto"/>
        <w:ind w:left="220" w:hanging="220"/>
        <w:jc w:val="both"/>
      </w:pPr>
      <w:r>
        <w:rPr>
          <w:noProof/>
        </w:rPr>
        <w:lastRenderedPageBreak/>
        <mc:AlternateContent>
          <mc:Choice Requires="wps">
            <w:drawing>
              <wp:anchor distT="0" distB="94615" distL="114300" distR="3296285" simplePos="0" relativeHeight="125829426" behindDoc="0" locked="0" layoutInCell="1" allowOverlap="1" wp14:anchorId="66237CFB" wp14:editId="7A7E850B">
                <wp:simplePos x="0" y="0"/>
                <wp:positionH relativeFrom="margin">
                  <wp:posOffset>5203190</wp:posOffset>
                </wp:positionH>
                <wp:positionV relativeFrom="margin">
                  <wp:posOffset>-225425</wp:posOffset>
                </wp:positionV>
                <wp:extent cx="792480" cy="152400"/>
                <wp:effectExtent l="0" t="0" r="0" b="0"/>
                <wp:wrapTopAndBottom/>
                <wp:docPr id="77" name="Shape 77"/>
                <wp:cNvGraphicFramePr/>
                <a:graphic xmlns:a="http://schemas.openxmlformats.org/drawingml/2006/main">
                  <a:graphicData uri="http://schemas.microsoft.com/office/word/2010/wordprocessingShape">
                    <wps:wsp>
                      <wps:cNvSpPr txBox="1"/>
                      <wps:spPr>
                        <a:xfrm>
                          <a:off x="0" y="0"/>
                          <a:ext cx="792480" cy="152400"/>
                        </a:xfrm>
                        <a:prstGeom prst="rect">
                          <a:avLst/>
                        </a:prstGeom>
                        <a:noFill/>
                      </wps:spPr>
                      <wps:txbx>
                        <w:txbxContent>
                          <w:p w14:paraId="4413F509" w14:textId="77777777" w:rsidR="00067E85" w:rsidRDefault="00000000">
                            <w:pPr>
                              <w:pStyle w:val="Bodytext20"/>
                              <w:shd w:val="clear" w:color="auto" w:fill="auto"/>
                            </w:pPr>
                            <w:r>
                              <w:t>Commonwealth</w:t>
                            </w:r>
                          </w:p>
                        </w:txbxContent>
                      </wps:txbx>
                      <wps:bodyPr wrap="none" lIns="0" tIns="0" rIns="0" bIns="0"/>
                    </wps:wsp>
                  </a:graphicData>
                </a:graphic>
              </wp:anchor>
            </w:drawing>
          </mc:Choice>
          <mc:Fallback>
            <w:pict>
              <v:shape w14:anchorId="66237CFB" id="Shape 77" o:spid="_x0000_s1050" type="#_x0000_t202" style="position:absolute;left:0;text-align:left;margin-left:409.7pt;margin-top:-17.75pt;width:62.4pt;height:12pt;z-index:125829426;visibility:visible;mso-wrap-style:none;mso-wrap-distance-left:9pt;mso-wrap-distance-top:0;mso-wrap-distance-right:259.55pt;mso-wrap-distance-bottom:7.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" filled="f" stroked="f">
                <v:textbox inset="0,0,0,0">
                  <w:txbxContent>
                    <w:p w14:paraId="4413F509" w14:textId="77777777" w:rsidR="00067E85" w:rsidRDefault="00000000">
                      <w:pPr>
                        <w:pStyle w:val="Bodytext20"/>
                        <w:shd w:val="clear" w:color="auto" w:fill="auto"/>
                      </w:pPr>
                      <w:r>
                        <w:t>Commonwealth</w:t>
                      </w:r>
                    </w:p>
                  </w:txbxContent>
                </v:textbox>
                <w10:wrap type="topAndBottom" anchorx="margin" anchory="margin"/>
              </v:shape>
            </w:pict>
          </mc:Fallback>
        </mc:AlternateContent>
      </w:r>
      <w:r>
        <w:rPr>
          <w:noProof/>
        </w:rPr>
        <mc:AlternateContent>
          <mc:Choice Requires="wps">
            <w:drawing>
              <wp:anchor distT="18415" distB="76200" distL="2034540" distR="2028190" simplePos="0" relativeHeight="125829428" behindDoc="0" locked="0" layoutInCell="1" allowOverlap="1" wp14:anchorId="62C2EB5C" wp14:editId="6ACC05B5">
                <wp:simplePos x="0" y="0"/>
                <wp:positionH relativeFrom="margin">
                  <wp:posOffset>7123430</wp:posOffset>
                </wp:positionH>
                <wp:positionV relativeFrom="margin">
                  <wp:posOffset>-207010</wp:posOffset>
                </wp:positionV>
                <wp:extent cx="140335" cy="152400"/>
                <wp:effectExtent l="0" t="0" r="0" b="0"/>
                <wp:wrapTopAndBottom/>
                <wp:docPr id="79" name="Shape 79"/>
                <wp:cNvGraphicFramePr/>
                <a:graphic xmlns:a="http://schemas.openxmlformats.org/drawingml/2006/main">
                  <a:graphicData uri="http://schemas.microsoft.com/office/word/2010/wordprocessingShape">
                    <wps:wsp>
                      <wps:cNvSpPr txBox="1"/>
                      <wps:spPr>
                        <a:xfrm>
                          <a:off x="0" y="0"/>
                          <a:ext cx="140335" cy="152400"/>
                        </a:xfrm>
                        <a:prstGeom prst="rect">
                          <a:avLst/>
                        </a:prstGeom>
                        <a:noFill/>
                      </wps:spPr>
                      <wps:txbx>
                        <w:txbxContent>
                          <w:p w14:paraId="031341F9" w14:textId="77777777" w:rsidR="00067E85" w:rsidRDefault="00000000">
                            <w:pPr>
                              <w:pStyle w:val="Bodytext20"/>
                              <w:shd w:val="clear" w:color="auto" w:fill="auto"/>
                            </w:pPr>
                            <w:r>
                              <w:rPr>
                                <w:lang w:val="hr-HR" w:eastAsia="hr-HR" w:bidi="hr-HR"/>
                              </w:rPr>
                              <w:t>37</w:t>
                            </w:r>
                          </w:p>
                        </w:txbxContent>
                      </wps:txbx>
                      <wps:bodyPr wrap="none" lIns="0" tIns="0" rIns="0" bIns="0"/>
                    </wps:wsp>
                  </a:graphicData>
                </a:graphic>
              </wp:anchor>
            </w:drawing>
          </mc:Choice>
          <mc:Fallback>
            <w:pict>
              <v:shape w14:anchorId="62C2EB5C" id="Shape 79" o:spid="_x0000_s1051" type="#_x0000_t202" style="position:absolute;left:0;text-align:left;margin-left:560.9pt;margin-top:-16.3pt;width:11.05pt;height:12pt;z-index:125829428;visibility:visible;mso-wrap-style:none;mso-wrap-distance-left:160.2pt;mso-wrap-distance-top:1.45pt;mso-wrap-distance-right:159.7pt;mso-wrap-distance-bottom:6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" filled="f" stroked="f">
                <v:textbox inset="0,0,0,0">
                  <w:txbxContent>
                    <w:p w14:paraId="031341F9" w14:textId="77777777" w:rsidR="00067E85" w:rsidRDefault="00000000">
                      <w:pPr>
                        <w:pStyle w:val="Bodytext20"/>
                        <w:shd w:val="clear" w:color="auto" w:fill="auto"/>
                      </w:pPr>
                      <w:r>
                        <w:rPr>
                          <w:lang w:val="hr-HR" w:eastAsia="hr-HR" w:bidi="hr-HR"/>
                        </w:rPr>
                        <w:t>37</w:t>
                      </w:r>
                    </w:p>
                  </w:txbxContent>
                </v:textbox>
                <w10:wrap type="topAndBottom" anchorx="margin" anchory="margin"/>
              </v:shape>
            </w:pict>
          </mc:Fallback>
        </mc:AlternateContent>
      </w:r>
      <w:r>
        <w:rPr>
          <w:noProof/>
        </w:rPr>
        <mc:AlternateContent>
          <mc:Choice Requires="wps">
            <w:drawing>
              <wp:anchor distT="12065" distB="76200" distL="3485515" distR="114300" simplePos="0" relativeHeight="125829430" behindDoc="0" locked="0" layoutInCell="1" allowOverlap="1" wp14:anchorId="3003D010" wp14:editId="1D51D174">
                <wp:simplePos x="0" y="0"/>
                <wp:positionH relativeFrom="margin">
                  <wp:posOffset>8574405</wp:posOffset>
                </wp:positionH>
                <wp:positionV relativeFrom="margin">
                  <wp:posOffset>-213360</wp:posOffset>
                </wp:positionV>
                <wp:extent cx="603250" cy="158750"/>
                <wp:effectExtent l="0" t="0" r="0" b="0"/>
                <wp:wrapTopAndBottom/>
                <wp:docPr id="81" name="Shape 81"/>
                <wp:cNvGraphicFramePr/>
                <a:graphic xmlns:a="http://schemas.openxmlformats.org/drawingml/2006/main">
                  <a:graphicData uri="http://schemas.microsoft.com/office/word/2010/wordprocessingShape">
                    <wps:wsp>
                      <wps:cNvSpPr txBox="1"/>
                      <wps:spPr>
                        <a:xfrm>
                          <a:off x="0" y="0"/>
                          <a:ext cx="603250" cy="158750"/>
                        </a:xfrm>
                        <a:prstGeom prst="rect">
                          <a:avLst/>
                        </a:prstGeom>
                        <a:noFill/>
                      </wps:spPr>
                      <wps:txbx>
                        <w:txbxContent>
                          <w:p w14:paraId="071CD732" w14:textId="77777777" w:rsidR="00067E85" w:rsidRDefault="00000000">
                            <w:pPr>
                              <w:pStyle w:val="Bodytext20"/>
                              <w:shd w:val="clear" w:color="auto" w:fill="auto"/>
                            </w:pPr>
                            <w:r>
                              <w:t>competence</w:t>
                            </w:r>
                          </w:p>
                        </w:txbxContent>
                      </wps:txbx>
                      <wps:bodyPr wrap="none" lIns="0" tIns="0" rIns="0" bIns="0"/>
                    </wps:wsp>
                  </a:graphicData>
                </a:graphic>
              </wp:anchor>
            </w:drawing>
          </mc:Choice>
          <mc:Fallback>
            <w:pict>
              <v:shape w14:anchorId="3003D010" id="Shape 81" o:spid="_x0000_s1052" type="#_x0000_t202" style="position:absolute;left:0;text-align:left;margin-left:675.15pt;margin-top:-16.8pt;width:47.5pt;height:12.5pt;z-index:125829430;visibility:visible;mso-wrap-style:none;mso-wrap-distance-left:274.45pt;mso-wrap-distance-top:.95pt;mso-wrap-distance-right:9pt;mso-wrap-distance-bottom:6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" filled="f" stroked="f">
                <v:textbox inset="0,0,0,0">
                  <w:txbxContent>
                    <w:p w14:paraId="071CD732" w14:textId="77777777" w:rsidR="00067E85" w:rsidRDefault="00000000">
                      <w:pPr>
                        <w:pStyle w:val="Bodytext20"/>
                        <w:shd w:val="clear" w:color="auto" w:fill="auto"/>
                      </w:pPr>
                      <w:r>
                        <w:t>competence</w:t>
                      </w:r>
                    </w:p>
                  </w:txbxContent>
                </v:textbox>
                <w10:wrap type="topAndBottom" anchorx="margin" anchory="margin"/>
              </v:shape>
            </w:pict>
          </mc:Fallback>
        </mc:AlternateContent>
      </w:r>
      <w:r>
        <w:rPr>
          <w:b/>
          <w:bCs/>
          <w:lang w:val="en-US" w:eastAsia="en-US" w:bidi="en-US"/>
        </w:rPr>
        <w:t xml:space="preserve">collate </w:t>
      </w:r>
      <w:r>
        <w:t xml:space="preserve">(opšt.) </w:t>
      </w:r>
      <w:proofErr w:type="spellStart"/>
      <w:r>
        <w:rPr>
          <w:lang w:val="en-US" w:eastAsia="en-US" w:bidi="en-US"/>
        </w:rPr>
        <w:t>organizovanje</w:t>
      </w:r>
      <w:proofErr w:type="spellEnd"/>
      <w:r>
        <w:rPr>
          <w:lang w:val="en-US" w:eastAsia="en-US" w:bidi="en-US"/>
        </w:rPr>
        <w:t xml:space="preserve"> </w:t>
      </w:r>
      <w:r>
        <w:t>materijala prilikom pripreme za dostavu sudu. Ovo uklju</w:t>
      </w:r>
      <w:r>
        <w:softHyphen/>
        <w:t>čuje upotrebu hronološkog, alfabetskog ili bilo kojeg drugog postupka organizaci</w:t>
      </w:r>
      <w:r>
        <w:softHyphen/>
        <w:t>je materijala.</w:t>
      </w:r>
    </w:p>
    <w:p w14:paraId="51F2D95F" w14:textId="77777777" w:rsidR="00067E85" w:rsidRDefault="00000000">
      <w:pPr>
        <w:pStyle w:val="Bodytext10"/>
        <w:shd w:val="clear" w:color="auto" w:fill="auto"/>
        <w:spacing w:after="60"/>
        <w:jc w:val="both"/>
      </w:pPr>
      <w:r>
        <w:rPr>
          <w:b/>
          <w:bCs/>
          <w:lang w:val="en-US" w:eastAsia="en-US" w:bidi="en-US"/>
        </w:rPr>
        <w:t xml:space="preserve">collateral </w:t>
      </w:r>
      <w:r>
        <w:t xml:space="preserve">1. (stvar.) obezbeđe- nje. Pokretna ili nepokretna stvar koju dužnik opterećuje da bi služila kao obezbeđenje za otplatu duga. 2. (porod.) pobočni krvni srodink. </w:t>
      </w:r>
      <w:r>
        <w:rPr>
          <w:b/>
          <w:bCs/>
          <w:lang w:val="en-US" w:eastAsia="en-US" w:bidi="en-US"/>
        </w:rPr>
        <w:t xml:space="preserve">collective mark </w:t>
      </w:r>
      <w:r>
        <w:t>(trgov.) zašti</w:t>
      </w:r>
      <w:r>
        <w:softHyphen/>
        <w:t>ćeni znak (zaštićen žigom) kooperacije, udruženja ili druge organizacije sa većim brojem članova.</w:t>
      </w:r>
    </w:p>
    <w:p w14:paraId="6C89FC0F" w14:textId="77777777" w:rsidR="00067E85" w:rsidRDefault="00000000">
      <w:pPr>
        <w:pStyle w:val="Bodytext10"/>
        <w:shd w:val="clear" w:color="auto" w:fill="auto"/>
        <w:tabs>
          <w:tab w:val="left" w:pos="941"/>
          <w:tab w:val="left" w:pos="2074"/>
        </w:tabs>
        <w:spacing w:after="0" w:line="259" w:lineRule="auto"/>
        <w:ind w:left="220" w:hanging="220"/>
        <w:jc w:val="both"/>
      </w:pPr>
      <w:r>
        <w:rPr>
          <w:b/>
          <w:bCs/>
          <w:lang w:val="en-US" w:eastAsia="en-US" w:bidi="en-US"/>
        </w:rPr>
        <w:t>comity</w:t>
      </w:r>
      <w:r>
        <w:rPr>
          <w:b/>
          <w:bCs/>
          <w:lang w:val="en-US" w:eastAsia="en-US" w:bidi="en-US"/>
        </w:rPr>
        <w:tab/>
      </w:r>
      <w:r>
        <w:rPr>
          <w:i/>
          <w:iCs/>
        </w:rPr>
        <w:t>(</w:t>
      </w:r>
      <w:proofErr w:type="spellStart"/>
      <w:r>
        <w:rPr>
          <w:i/>
          <w:iCs/>
          <w:lang w:val="en-US" w:eastAsia="en-US" w:bidi="en-US"/>
        </w:rPr>
        <w:t>comitas</w:t>
      </w:r>
      <w:proofErr w:type="spellEnd"/>
      <w:r>
        <w:rPr>
          <w:i/>
          <w:iCs/>
          <w:lang w:val="en-US" w:eastAsia="en-US" w:bidi="en-US"/>
        </w:rPr>
        <w:tab/>
        <w:t>gentium)</w:t>
      </w:r>
    </w:p>
    <w:p w14:paraId="0497B088" w14:textId="77777777" w:rsidR="00067E85" w:rsidRDefault="00000000">
      <w:pPr>
        <w:pStyle w:val="Bodytext10"/>
        <w:shd w:val="clear" w:color="auto" w:fill="auto"/>
        <w:spacing w:after="60" w:line="259" w:lineRule="auto"/>
        <w:ind w:firstLine="260"/>
        <w:jc w:val="both"/>
      </w:pPr>
      <w:r>
        <w:t>(med. jav.) princip međuna</w:t>
      </w:r>
      <w:r>
        <w:softHyphen/>
        <w:t>rodnog javnog prava po ko</w:t>
      </w:r>
      <w:r>
        <w:softHyphen/>
        <w:t>me različiti suvereniteti, u postupku uređenom međuna</w:t>
      </w:r>
      <w:r>
        <w:softHyphen/>
        <w:t>rodnim sporazumima, pri</w:t>
      </w:r>
      <w:r>
        <w:softHyphen/>
        <w:t>znaju presude, javne i privat</w:t>
      </w:r>
      <w:r>
        <w:softHyphen/>
        <w:t>ne isprave i druge akte dru</w:t>
      </w:r>
      <w:r>
        <w:softHyphen/>
        <w:t>gog suvereniteta. U SAD, ovaj princip dodatno važi iz</w:t>
      </w:r>
      <w:r>
        <w:softHyphen/>
        <w:t>među različitih saveznih dr</w:t>
      </w:r>
      <w:r>
        <w:softHyphen/>
        <w:t xml:space="preserve">žava </w:t>
      </w:r>
      <w:r>
        <w:rPr>
          <w:i/>
          <w:iCs/>
          <w:lang w:val="en-US" w:eastAsia="en-US" w:bidi="en-US"/>
        </w:rPr>
        <w:t>(Comity Clause</w:t>
      </w:r>
      <w:r>
        <w:rPr>
          <w:lang w:val="en-US" w:eastAsia="en-US" w:bidi="en-US"/>
        </w:rPr>
        <w:t xml:space="preserve"> </w:t>
      </w:r>
      <w:r>
        <w:t>američ</w:t>
      </w:r>
      <w:r>
        <w:softHyphen/>
        <w:t xml:space="preserve">kog ustava). Vidi </w:t>
      </w:r>
      <w:r>
        <w:rPr>
          <w:i/>
          <w:iCs/>
          <w:lang w:val="en-US" w:eastAsia="en-US" w:bidi="en-US"/>
        </w:rPr>
        <w:t xml:space="preserve">apostille. </w:t>
      </w:r>
      <w:r>
        <w:rPr>
          <w:b/>
          <w:bCs/>
          <w:lang w:val="en-US" w:eastAsia="en-US" w:bidi="en-US"/>
        </w:rPr>
        <w:t xml:space="preserve">commit </w:t>
      </w:r>
      <w:r>
        <w:t>1. (kriv.) učiniti, izvrši</w:t>
      </w:r>
      <w:r>
        <w:softHyphen/>
        <w:t>ti krivično delo. 2. (grad.) iz</w:t>
      </w:r>
      <w:r>
        <w:softHyphen/>
      </w:r>
    </w:p>
    <w:p w14:paraId="4A5C063B" w14:textId="77777777" w:rsidR="00067E85" w:rsidRDefault="00000000">
      <w:pPr>
        <w:pStyle w:val="Bodytext10"/>
        <w:shd w:val="clear" w:color="auto" w:fill="auto"/>
        <w:spacing w:line="257" w:lineRule="auto"/>
        <w:ind w:left="220" w:firstLine="20"/>
        <w:jc w:val="both"/>
      </w:pPr>
      <w:r>
        <w:t>raz koji se koristi u zahtevu nadležnom organu ili sudu da se fizičko lice oglasi poslov</w:t>
      </w:r>
      <w:r>
        <w:softHyphen/>
        <w:t xml:space="preserve">no nesposobnim ili ograniči njegova poslovna sposobnost i zahteva </w:t>
      </w:r>
      <w:r>
        <w:t>smeštanje ovog lica u medicinsku ustanovu ili popravni dom.</w:t>
      </w:r>
    </w:p>
    <w:p w14:paraId="4767E172" w14:textId="77777777" w:rsidR="00067E85" w:rsidRDefault="00000000">
      <w:pPr>
        <w:pStyle w:val="Bodytext10"/>
        <w:shd w:val="clear" w:color="auto" w:fill="auto"/>
        <w:spacing w:line="259" w:lineRule="auto"/>
        <w:ind w:left="220" w:hanging="220"/>
        <w:jc w:val="both"/>
      </w:pPr>
      <w:r>
        <w:rPr>
          <w:b/>
          <w:bCs/>
          <w:lang w:val="en-US" w:eastAsia="en-US" w:bidi="en-US"/>
        </w:rPr>
        <w:t xml:space="preserve">commerce </w:t>
      </w:r>
      <w:r>
        <w:t>(opšt.) trgovina, pri</w:t>
      </w:r>
      <w:r>
        <w:softHyphen/>
        <w:t>vredna delatnost uopšte. Razmena ideja, dobara i usluga na tržištu.</w:t>
      </w:r>
    </w:p>
    <w:p w14:paraId="7740AE59" w14:textId="77777777" w:rsidR="00067E85" w:rsidRDefault="00000000">
      <w:pPr>
        <w:pStyle w:val="Bodytext10"/>
        <w:shd w:val="clear" w:color="auto" w:fill="auto"/>
        <w:spacing w:line="259" w:lineRule="auto"/>
        <w:jc w:val="both"/>
      </w:pPr>
      <w:r>
        <w:rPr>
          <w:b/>
          <w:bCs/>
          <w:lang w:val="en-US" w:eastAsia="en-US" w:bidi="en-US"/>
        </w:rPr>
        <w:t xml:space="preserve">Commerce Clause </w:t>
      </w:r>
      <w:r>
        <w:rPr>
          <w:lang w:val="en-US" w:eastAsia="en-US" w:bidi="en-US"/>
        </w:rPr>
        <w:t xml:space="preserve">(Amer.) </w:t>
      </w:r>
      <w:r>
        <w:t>od</w:t>
      </w:r>
      <w:r>
        <w:softHyphen/>
        <w:t>redba američkog ustava kojom se obezbcđuje saveznim vla</w:t>
      </w:r>
      <w:r>
        <w:softHyphen/>
        <w:t>stima da uređuju, unapređuju i pospešuju trgovinu na jedin</w:t>
      </w:r>
      <w:r>
        <w:softHyphen/>
        <w:t xml:space="preserve">stvenom američkom tržištu, </w:t>
      </w:r>
      <w:r>
        <w:rPr>
          <w:b/>
          <w:bCs/>
          <w:lang w:val="en-US" w:eastAsia="en-US" w:bidi="en-US"/>
        </w:rPr>
        <w:t xml:space="preserve">common law </w:t>
      </w:r>
      <w:r>
        <w:t>(brit.) pravni si</w:t>
      </w:r>
      <w:r>
        <w:softHyphen/>
        <w:t>stem koji se zasniva na pre- cedentima- presuđenim sud</w:t>
      </w:r>
      <w:r>
        <w:softHyphen/>
        <w:t>skim slučajevima kojima se utemeljuju pravila za buduće sudske odluke koje sadrže ista ili slična sporna pitanja. Materijalnopravna i proce- snopravna pravila koja su re</w:t>
      </w:r>
      <w:r>
        <w:softHyphen/>
        <w:t>zultat sudske prakse i pridr</w:t>
      </w:r>
      <w:r>
        <w:softHyphen/>
        <w:t>žavanja suda principa koji su stvoreni kroz presude tokom dužeg vremena. Ovaj pravni sistem zastupljen je u slede- ćim zemljama: Engleska i</w:t>
      </w:r>
    </w:p>
    <w:p w14:paraId="076D87AB" w14:textId="77777777" w:rsidR="00067E85" w:rsidRDefault="00000000">
      <w:pPr>
        <w:pStyle w:val="Bodytext10"/>
        <w:shd w:val="clear" w:color="auto" w:fill="auto"/>
        <w:ind w:firstLine="260"/>
        <w:jc w:val="both"/>
      </w:pPr>
      <w:r>
        <w:t>Vels, Severna Irska, kao i Republika Irska, SAD (osim države Luizijane) i Kanada, Australija, Novi Zeland, Ju</w:t>
      </w:r>
      <w:r>
        <w:softHyphen/>
        <w:t xml:space="preserve">žnoafrička Republika, Indija, Pakistan, Malezija, Singapur, </w:t>
      </w:r>
      <w:r>
        <w:rPr>
          <w:b/>
          <w:bCs/>
          <w:lang w:val="en-US" w:eastAsia="en-US" w:bidi="en-US"/>
        </w:rPr>
        <w:t xml:space="preserve">I </w:t>
      </w:r>
      <w:r>
        <w:rPr>
          <w:lang w:val="en-US" w:eastAsia="en-US" w:bidi="en-US"/>
        </w:rPr>
        <w:t xml:space="preserve">long Kong, </w:t>
      </w:r>
      <w:r>
        <w:t xml:space="preserve">Bruneji i druge manje zemlje koje su tokom svoje i storije bile ili su još uvek pod uticajem Engleske (vidi </w:t>
      </w:r>
      <w:r>
        <w:rPr>
          <w:i/>
          <w:iCs/>
          <w:lang w:val="en-US" w:eastAsia="en-US" w:bidi="en-US"/>
        </w:rPr>
        <w:t>Commonwealth of Nati</w:t>
      </w:r>
      <w:r>
        <w:rPr>
          <w:i/>
          <w:iCs/>
          <w:lang w:val="en-US" w:eastAsia="en-US" w:bidi="en-US"/>
        </w:rPr>
        <w:softHyphen/>
        <w:t>ons).</w:t>
      </w:r>
      <w:r>
        <w:rPr>
          <w:lang w:val="en-US" w:eastAsia="en-US" w:bidi="en-US"/>
        </w:rPr>
        <w:t xml:space="preserve"> </w:t>
      </w:r>
      <w:r>
        <w:t xml:space="preserve">Takođe, vidi </w:t>
      </w:r>
      <w:r>
        <w:rPr>
          <w:i/>
          <w:iCs/>
          <w:lang w:val="en-US" w:eastAsia="en-US" w:bidi="en-US"/>
        </w:rPr>
        <w:t xml:space="preserve">precedent. </w:t>
      </w:r>
      <w:r>
        <w:rPr>
          <w:b/>
          <w:bCs/>
          <w:lang w:val="en-US" w:eastAsia="en-US" w:bidi="en-US"/>
        </w:rPr>
        <w:t xml:space="preserve">Commonwealth of Nations </w:t>
      </w:r>
      <w:r>
        <w:t>(brit.) međunarodna organi</w:t>
      </w:r>
      <w:r>
        <w:softHyphen/>
        <w:t>zacija sa dobrovoljnim član</w:t>
      </w:r>
      <w:r>
        <w:softHyphen/>
        <w:t>stvom koja se sastoji od 53 države članice čije stanovni</w:t>
      </w:r>
      <w:r>
        <w:softHyphen/>
        <w:t>štvo obuhvata skoro dve mi</w:t>
      </w:r>
      <w:r>
        <w:softHyphen/>
        <w:t>lijarde svetske populacije. Većina članica Komonvelta su nekadašnje britanske ko</w:t>
      </w:r>
      <w:r>
        <w:softHyphen/>
        <w:t>lonije. Za više informacija o članicama, organima i prav</w:t>
      </w:r>
      <w:r>
        <w:softHyphen/>
        <w:t xml:space="preserve">nim aktima organizacije, po- setite sledeću Internet stranu: </w:t>
      </w:r>
      <w:r>
        <w:fldChar w:fldCharType="begin"/>
      </w:r>
      <w:r>
        <w:instrText>HYPERLINK "http://www.thecommonwealth.org"</w:instrText>
      </w:r>
      <w:r>
        <w:fldChar w:fldCharType="separate"/>
      </w:r>
      <w:r>
        <w:rPr>
          <w:lang w:val="en-US" w:eastAsia="en-US" w:bidi="en-US"/>
        </w:rPr>
        <w:t>www.thecommonwealth.org</w:t>
      </w:r>
      <w:r>
        <w:fldChar w:fldCharType="end"/>
      </w:r>
      <w:r>
        <w:rPr>
          <w:lang w:val="en-US" w:eastAsia="en-US" w:bidi="en-US"/>
        </w:rPr>
        <w:t xml:space="preserve">. </w:t>
      </w:r>
      <w:r>
        <w:rPr>
          <w:b/>
          <w:bCs/>
          <w:lang w:val="en-US" w:eastAsia="en-US" w:bidi="en-US"/>
        </w:rPr>
        <w:t xml:space="preserve">commutation </w:t>
      </w:r>
      <w:r>
        <w:t>(kriv.) preinače- nje izrečene kazne, bilo po</w:t>
      </w:r>
      <w:r>
        <w:softHyphen/>
        <w:t>milovanjem ili po zahtevu osuđenog ili njegovog puno</w:t>
      </w:r>
      <w:r>
        <w:softHyphen/>
        <w:t>moćnika.</w:t>
      </w:r>
    </w:p>
    <w:p w14:paraId="0FFA5E00" w14:textId="77777777" w:rsidR="00067E85" w:rsidRDefault="00000000">
      <w:pPr>
        <w:pStyle w:val="Bodytext10"/>
        <w:shd w:val="clear" w:color="auto" w:fill="auto"/>
        <w:spacing w:after="0" w:line="254" w:lineRule="auto"/>
        <w:jc w:val="right"/>
      </w:pPr>
      <w:r>
        <w:rPr>
          <w:b/>
          <w:bCs/>
          <w:lang w:val="en-US" w:eastAsia="en-US" w:bidi="en-US"/>
        </w:rPr>
        <w:t xml:space="preserve">comparative fault </w:t>
      </w:r>
      <w:r>
        <w:t>(grad.) prin</w:t>
      </w:r>
      <w:r>
        <w:softHyphen/>
        <w:t>cip podeljene odgovornosti</w:t>
      </w:r>
    </w:p>
    <w:p w14:paraId="12F4E64B" w14:textId="77777777" w:rsidR="00067E85" w:rsidRDefault="00000000">
      <w:pPr>
        <w:pStyle w:val="Bodytext10"/>
        <w:shd w:val="clear" w:color="auto" w:fill="auto"/>
        <w:spacing w:after="0" w:line="264" w:lineRule="auto"/>
        <w:ind w:firstLine="260"/>
        <w:jc w:val="both"/>
      </w:pPr>
      <w:r>
        <w:t>za štetu kada su i štetnik i oštećeni u određenim pro</w:t>
      </w:r>
      <w:r>
        <w:softHyphen/>
        <w:t>centima odgovorni za nastalu štetu. Ovaj princip se u an</w:t>
      </w:r>
      <w:r>
        <w:softHyphen/>
        <w:t>glosaksonskom pravu prime- njuje uz određene modifika</w:t>
      </w:r>
      <w:r>
        <w:softHyphen/>
        <w:t>cije. Ove modifikacije idu od toga da se oštećenom daje pravo na potpunu naknadu štete ako njegova odgovor</w:t>
      </w:r>
      <w:r>
        <w:softHyphen/>
        <w:t>nost za štetu ne prelazi 50%, do potpune podele odgovor</w:t>
      </w:r>
      <w:r>
        <w:softHyphen/>
        <w:t xml:space="preserve">nosti. Tako se, na </w:t>
      </w:r>
      <w:r>
        <w:rPr>
          <w:lang w:val="en-US" w:eastAsia="en-US" w:bidi="en-US"/>
        </w:rPr>
        <w:t xml:space="preserve">primer, </w:t>
      </w:r>
      <w:r>
        <w:t>de</w:t>
      </w:r>
      <w:r>
        <w:softHyphen/>
        <w:t>šava da tužilac bude uspešan u parnici, ali sud svojom pre</w:t>
      </w:r>
      <w:r>
        <w:softHyphen/>
        <w:t>sudom tuženog obavezuje na plaćanje značajno umanje</w:t>
      </w:r>
      <w:r>
        <w:softHyphen/>
        <w:t xml:space="preserve">nog procenta štete, jer je u toku postupka utvrđeno da je oštećeni odgovoran za veći deo štete koju je pretrpco. </w:t>
      </w:r>
      <w:r>
        <w:rPr>
          <w:b/>
          <w:bCs/>
          <w:lang w:val="en-US" w:eastAsia="en-US" w:bidi="en-US"/>
        </w:rPr>
        <w:t xml:space="preserve">comparative negligence </w:t>
      </w:r>
      <w:r>
        <w:t>(grad.) pravilo po kojem se krivica za nastalu štetu određuje u procentima, pa se onda na osnovu toga dosuđuje i na</w:t>
      </w:r>
      <w:r>
        <w:softHyphen/>
        <w:t xml:space="preserve">knada štete. Vidi </w:t>
      </w:r>
      <w:r>
        <w:rPr>
          <w:i/>
          <w:iCs/>
          <w:lang w:val="en-US" w:eastAsia="en-US" w:bidi="en-US"/>
        </w:rPr>
        <w:t xml:space="preserve">negligence. </w:t>
      </w:r>
      <w:r>
        <w:rPr>
          <w:b/>
          <w:bCs/>
          <w:lang w:val="en-US" w:eastAsia="en-US" w:bidi="en-US"/>
        </w:rPr>
        <w:t xml:space="preserve">competence </w:t>
      </w:r>
      <w:r>
        <w:rPr>
          <w:lang w:val="en-US" w:eastAsia="en-US" w:bidi="en-US"/>
        </w:rPr>
        <w:t xml:space="preserve">(proc.) </w:t>
      </w:r>
      <w:r>
        <w:t>sposobnost svedoka da lično i neposred</w:t>
      </w:r>
      <w:r>
        <w:softHyphen/>
        <w:t>no nešto opazi i to svoje opa</w:t>
      </w:r>
      <w:r>
        <w:softHyphen/>
        <w:t>žanje saopšti u postupku prili</w:t>
      </w:r>
      <w:r>
        <w:softHyphen/>
        <w:t>kom davanja svojeg iskaza. 2. (kriv.) sposobnost optuženog</w:t>
      </w:r>
    </w:p>
    <w:p w14:paraId="583378E0" w14:textId="77777777" w:rsidR="00067E85" w:rsidRDefault="00000000">
      <w:pPr>
        <w:pStyle w:val="Bodytext10"/>
        <w:shd w:val="clear" w:color="auto" w:fill="auto"/>
        <w:spacing w:after="60" w:line="269" w:lineRule="auto"/>
        <w:ind w:firstLine="240"/>
        <w:jc w:val="both"/>
      </w:pPr>
      <w:r>
        <w:rPr>
          <w:lang w:val="en-US" w:eastAsia="en-US" w:bidi="en-US"/>
        </w:rPr>
        <w:t xml:space="preserve">da </w:t>
      </w:r>
      <w:r>
        <w:t>aktivno učestvuje u krivič</w:t>
      </w:r>
      <w:r>
        <w:softHyphen/>
        <w:t>nom postupku, shvati posle- dice učinjenog dela, smisleno saobraća sa punomoćnikom, kao i da shvati procesne rad</w:t>
      </w:r>
      <w:r>
        <w:softHyphen/>
        <w:t xml:space="preserve">nje i njihove posledice. </w:t>
      </w:r>
      <w:r>
        <w:rPr>
          <w:b/>
          <w:bCs/>
          <w:lang w:val="en-US" w:eastAsia="en-US" w:bidi="en-US"/>
        </w:rPr>
        <w:t xml:space="preserve">complainant </w:t>
      </w:r>
      <w:r>
        <w:t>(parn.) tužilac u parničnom postupku. Ovo može biti fizičko lice ili jav</w:t>
      </w:r>
      <w:r>
        <w:softHyphen/>
        <w:t>ni pravobranilac.</w:t>
      </w:r>
    </w:p>
    <w:p w14:paraId="49B11AF7" w14:textId="77777777" w:rsidR="00067E85" w:rsidRDefault="00000000">
      <w:pPr>
        <w:pStyle w:val="Bodytext10"/>
        <w:shd w:val="clear" w:color="auto" w:fill="auto"/>
        <w:spacing w:after="60" w:line="264" w:lineRule="auto"/>
        <w:ind w:left="220" w:hanging="220"/>
      </w:pPr>
      <w:r>
        <w:rPr>
          <w:b/>
          <w:bCs/>
          <w:lang w:val="en-US" w:eastAsia="en-US" w:bidi="en-US"/>
        </w:rPr>
        <w:t xml:space="preserve">complaint </w:t>
      </w:r>
      <w:r>
        <w:t>(parn.) tužba u par</w:t>
      </w:r>
      <w:r>
        <w:softHyphen/>
        <w:t>ničnom postupku.</w:t>
      </w:r>
    </w:p>
    <w:p w14:paraId="2A645DA8" w14:textId="77777777" w:rsidR="00067E85" w:rsidRDefault="00000000">
      <w:pPr>
        <w:pStyle w:val="Bodytext10"/>
        <w:shd w:val="clear" w:color="auto" w:fill="auto"/>
        <w:spacing w:after="0" w:line="264" w:lineRule="auto"/>
        <w:jc w:val="both"/>
      </w:pPr>
      <w:r>
        <w:rPr>
          <w:b/>
          <w:bCs/>
        </w:rPr>
        <w:t xml:space="preserve">concessum </w:t>
      </w:r>
      <w:r>
        <w:t xml:space="preserve">(lat. </w:t>
      </w:r>
      <w:r>
        <w:rPr>
          <w:i/>
          <w:iCs/>
        </w:rPr>
        <w:t>concedere)</w:t>
      </w:r>
      <w:r>
        <w:t xml:space="preserve"> fra</w:t>
      </w:r>
      <w:r>
        <w:softHyphen/>
        <w:t>za koju su u prošlosti koristi</w:t>
      </w:r>
      <w:r>
        <w:softHyphen/>
        <w:t xml:space="preserve">le sudije da izraze svoju sa- glasnost sa iskazom jedne od stranaka u </w:t>
      </w:r>
      <w:r>
        <w:lastRenderedPageBreak/>
        <w:t xml:space="preserve">postupku. Na </w:t>
      </w:r>
      <w:r>
        <w:rPr>
          <w:lang w:val="en-US" w:eastAsia="en-US" w:bidi="en-US"/>
        </w:rPr>
        <w:t>pri</w:t>
      </w:r>
      <w:r>
        <w:rPr>
          <w:lang w:val="en-US" w:eastAsia="en-US" w:bidi="en-US"/>
        </w:rPr>
        <w:softHyphen/>
        <w:t xml:space="preserve">mer, </w:t>
      </w:r>
      <w:r>
        <w:t>sud bi u slučaju daje sa- glasan s predlogom tuženog da se izvede neki dokaz u na</w:t>
      </w:r>
      <w:r>
        <w:softHyphen/>
        <w:t>redbi za izvođenje ovog do</w:t>
      </w:r>
      <w:r>
        <w:softHyphen/>
        <w:t xml:space="preserve">kaza uneo sledeće: </w:t>
      </w:r>
      <w:r>
        <w:rPr>
          <w:i/>
          <w:iCs/>
        </w:rPr>
        <w:t>„Conces</w:t>
      </w:r>
      <w:r>
        <w:rPr>
          <w:i/>
          <w:iCs/>
        </w:rPr>
        <w:softHyphen/>
        <w:t xml:space="preserve">sum </w:t>
      </w:r>
      <w:r>
        <w:rPr>
          <w:i/>
          <w:iCs/>
          <w:lang w:val="en-US" w:eastAsia="en-US" w:bidi="en-US"/>
        </w:rPr>
        <w:t xml:space="preserve">per </w:t>
      </w:r>
      <w:r>
        <w:rPr>
          <w:i/>
          <w:iCs/>
        </w:rPr>
        <w:t xml:space="preserve">totam </w:t>
      </w:r>
      <w:proofErr w:type="spellStart"/>
      <w:r>
        <w:rPr>
          <w:i/>
          <w:iCs/>
          <w:lang w:val="en-US" w:eastAsia="en-US" w:bidi="en-US"/>
        </w:rPr>
        <w:t>curiam</w:t>
      </w:r>
      <w:proofErr w:type="spellEnd"/>
      <w:r>
        <w:rPr>
          <w:i/>
          <w:iCs/>
          <w:lang w:val="en-US" w:eastAsia="en-US" w:bidi="en-US"/>
        </w:rPr>
        <w:t>”</w:t>
      </w:r>
      <w:r>
        <w:rPr>
          <w:i/>
          <w:iCs/>
        </w:rPr>
        <w:t>,</w:t>
      </w:r>
      <w:r>
        <w:t xml:space="preserve"> „Sud je u potpunosti suglasan”, </w:t>
      </w:r>
      <w:r>
        <w:rPr>
          <w:b/>
          <w:bCs/>
          <w:lang w:val="en-US" w:eastAsia="en-US" w:bidi="en-US"/>
        </w:rPr>
        <w:t xml:space="preserve">conciliation </w:t>
      </w:r>
      <w:r>
        <w:t>(opšt.) mirenje. Postupak mirenja uz pomoć i posredovanje nezavisnog i nezainteresovanog posredni</w:t>
      </w:r>
      <w:r>
        <w:softHyphen/>
      </w:r>
    </w:p>
    <w:p w14:paraId="6769CD65" w14:textId="77777777" w:rsidR="00067E85" w:rsidRDefault="00000000">
      <w:pPr>
        <w:pStyle w:val="Bodytext10"/>
        <w:shd w:val="clear" w:color="auto" w:fill="auto"/>
        <w:spacing w:after="60" w:line="286" w:lineRule="auto"/>
        <w:ind w:firstLine="240"/>
      </w:pPr>
      <w:r>
        <w:t xml:space="preserve">ka. Sličan postupku medija- cije, ali manje formalan, </w:t>
      </w:r>
      <w:r>
        <w:rPr>
          <w:b/>
          <w:bCs/>
          <w:lang w:val="en-US" w:eastAsia="en-US" w:bidi="en-US"/>
        </w:rPr>
        <w:t xml:space="preserve">concurrent jurisdiction </w:t>
      </w:r>
      <w:r>
        <w:t>pozi</w:t>
      </w:r>
      <w:r>
        <w:softHyphen/>
        <w:t>tivni sukob nadležnosti. Situ</w:t>
      </w:r>
      <w:r>
        <w:softHyphen/>
      </w:r>
    </w:p>
    <w:p w14:paraId="60F993F3" w14:textId="77777777" w:rsidR="00067E85" w:rsidRDefault="00000000">
      <w:pPr>
        <w:pStyle w:val="Bodytext10"/>
        <w:shd w:val="clear" w:color="auto" w:fill="auto"/>
        <w:spacing w:line="254" w:lineRule="auto"/>
        <w:ind w:left="220" w:firstLine="20"/>
        <w:jc w:val="both"/>
      </w:pPr>
      <w:r>
        <w:t>acija koja nastaje u slučaju da se više sudova oglasi nad</w:t>
      </w:r>
      <w:r>
        <w:softHyphen/>
        <w:t>ležnim da postupa.</w:t>
      </w:r>
    </w:p>
    <w:p w14:paraId="61ADBF92" w14:textId="77777777" w:rsidR="00067E85" w:rsidRDefault="00000000">
      <w:pPr>
        <w:pStyle w:val="Bodytext10"/>
        <w:shd w:val="clear" w:color="auto" w:fill="auto"/>
        <w:spacing w:line="259" w:lineRule="auto"/>
        <w:ind w:left="220" w:hanging="220"/>
        <w:jc w:val="both"/>
      </w:pPr>
      <w:r>
        <w:rPr>
          <w:b/>
          <w:bCs/>
          <w:lang w:val="en-US" w:eastAsia="en-US" w:bidi="en-US"/>
        </w:rPr>
        <w:t xml:space="preserve">concurrent sentences </w:t>
      </w:r>
      <w:r>
        <w:t>(kriv.) kazne za krivična dela u sti- caju koje se izriču optuže</w:t>
      </w:r>
      <w:r>
        <w:softHyphen/>
        <w:t>nom. Pravila o izricanju ka</w:t>
      </w:r>
      <w:r>
        <w:softHyphen/>
        <w:t>zne za dela u sticaju razliku</w:t>
      </w:r>
      <w:r>
        <w:softHyphen/>
        <w:t>ju se od kontinentalnog, evropskog prava. Kazne za dela učinjena u sticaju sabi- raju se i ne postoje granice u tom pogledu, tako da se de</w:t>
      </w:r>
      <w:r>
        <w:softHyphen/>
        <w:t>šava da lice bude osuđeno na više doživotnih kazni zatvora ili da ukupan broj godina ko</w:t>
      </w:r>
      <w:r>
        <w:softHyphen/>
        <w:t>je čini sabirak kazni za sva dela za koje je lice osuđeno više puta premaši njegov ži</w:t>
      </w:r>
      <w:r>
        <w:softHyphen/>
        <w:t xml:space="preserve">votni vek. Praktične </w:t>
      </w:r>
      <w:r>
        <w:t>posledi</w:t>
      </w:r>
      <w:r>
        <w:softHyphen/>
        <w:t>ce ovoga ogledaju se u ne</w:t>
      </w:r>
      <w:r>
        <w:softHyphen/>
        <w:t>mogućnosti da se ukupna ka</w:t>
      </w:r>
      <w:r>
        <w:softHyphen/>
        <w:t xml:space="preserve">zna skrati, ukine ili preinači, kao i da se zahteva puštanje na slobodu </w:t>
      </w:r>
      <w:r>
        <w:rPr>
          <w:lang w:val="en-US" w:eastAsia="en-US" w:bidi="en-US"/>
        </w:rPr>
        <w:t xml:space="preserve">pre </w:t>
      </w:r>
      <w:r>
        <w:t>nego što je kazna izdizana.</w:t>
      </w:r>
    </w:p>
    <w:p w14:paraId="619B2C43" w14:textId="77777777" w:rsidR="00067E85" w:rsidRDefault="00000000">
      <w:pPr>
        <w:pStyle w:val="Bodytext10"/>
        <w:shd w:val="clear" w:color="auto" w:fill="auto"/>
        <w:spacing w:line="259" w:lineRule="auto"/>
        <w:ind w:left="220" w:hanging="220"/>
        <w:jc w:val="both"/>
      </w:pPr>
      <w:r>
        <w:rPr>
          <w:b/>
          <w:bCs/>
          <w:lang w:val="en-US" w:eastAsia="en-US" w:bidi="en-US"/>
        </w:rPr>
        <w:t xml:space="preserve">condemnation </w:t>
      </w:r>
      <w:r>
        <w:t>1. (uprav.) eks</w:t>
      </w:r>
      <w:r>
        <w:softHyphen/>
        <w:t>proprijacija nepokretne imo</w:t>
      </w:r>
      <w:r>
        <w:softHyphen/>
        <w:t xml:space="preserve">vine u javnom interesu. Vidi </w:t>
      </w:r>
      <w:r>
        <w:rPr>
          <w:i/>
          <w:iCs/>
          <w:lang w:val="en-US" w:eastAsia="en-US" w:bidi="en-US"/>
        </w:rPr>
        <w:t>eminent domain.</w:t>
      </w:r>
      <w:r>
        <w:rPr>
          <w:lang w:val="en-US" w:eastAsia="en-US" w:bidi="en-US"/>
        </w:rPr>
        <w:t xml:space="preserve"> </w:t>
      </w:r>
      <w:r>
        <w:t>2. (uprav.) oglašavanje nekretnine nepo</w:t>
      </w:r>
      <w:r>
        <w:softHyphen/>
        <w:t>dobnom za stanovanje zbog nedostatka osnovnih uslova</w:t>
      </w:r>
    </w:p>
    <w:p w14:paraId="18FDF995" w14:textId="77777777" w:rsidR="00067E85" w:rsidRDefault="00000000">
      <w:pPr>
        <w:pStyle w:val="Bodytext10"/>
        <w:shd w:val="clear" w:color="auto" w:fill="auto"/>
        <w:spacing w:line="269" w:lineRule="auto"/>
        <w:ind w:firstLine="260"/>
        <w:jc w:val="both"/>
      </w:pPr>
      <w:r>
        <w:t>za život ljudskih bića u njoj. 3. (kriv.) proglašavanje optu</w:t>
      </w:r>
      <w:r>
        <w:softHyphen/>
        <w:t xml:space="preserve">ženog krivim. Osuda, </w:t>
      </w:r>
      <w:r>
        <w:rPr>
          <w:b/>
          <w:bCs/>
          <w:lang w:val="en-US" w:eastAsia="en-US" w:bidi="en-US"/>
        </w:rPr>
        <w:t xml:space="preserve">condition </w:t>
      </w:r>
      <w:r>
        <w:t>I. (opšt.) uslov. Bu</w:t>
      </w:r>
      <w:r>
        <w:softHyphen/>
        <w:t>dući, neizvestan događaj od čijeg nastupanja zavisi nasta</w:t>
      </w:r>
      <w:r>
        <w:softHyphen/>
        <w:t xml:space="preserve">nak ili prestanak obaveze. Ovo, na </w:t>
      </w:r>
      <w:r>
        <w:rPr>
          <w:lang w:val="en-US" w:eastAsia="en-US" w:bidi="en-US"/>
        </w:rPr>
        <w:t xml:space="preserve">primer, </w:t>
      </w:r>
      <w:r>
        <w:t xml:space="preserve">može biti uslov preciziran ugovorom čijim nastupanjem nastaje obaveza ispunjenja ugovora, </w:t>
      </w:r>
      <w:r>
        <w:rPr>
          <w:b/>
          <w:bCs/>
          <w:lang w:val="en-US" w:eastAsia="en-US" w:bidi="en-US"/>
        </w:rPr>
        <w:t xml:space="preserve">conditional release </w:t>
      </w:r>
      <w:r>
        <w:t>(kriv.) uslovni otpust. Puštanje osu</w:t>
      </w:r>
      <w:r>
        <w:softHyphen/>
        <w:t>đenog na uslovni otpust. U slučaju da osuđeni ne ispuni uslove koji su predviđeni od</w:t>
      </w:r>
      <w:r>
        <w:softHyphen/>
        <w:t>lukom o puštanju, odluka se ukida.</w:t>
      </w:r>
    </w:p>
    <w:p w14:paraId="625C8A8A" w14:textId="77777777" w:rsidR="00067E85" w:rsidRDefault="00000000">
      <w:pPr>
        <w:pStyle w:val="Bodytext10"/>
        <w:shd w:val="clear" w:color="auto" w:fill="auto"/>
        <w:spacing w:line="257" w:lineRule="auto"/>
        <w:ind w:left="240" w:hanging="240"/>
        <w:jc w:val="both"/>
      </w:pPr>
      <w:r>
        <w:rPr>
          <w:b/>
          <w:bCs/>
          <w:lang w:val="en-US" w:eastAsia="en-US" w:bidi="en-US"/>
        </w:rPr>
        <w:t xml:space="preserve">condominium </w:t>
      </w:r>
      <w:r>
        <w:t>1. (stvar.) zajed</w:t>
      </w:r>
      <w:r>
        <w:softHyphen/>
        <w:t>nička svojina. Pravo zajed</w:t>
      </w:r>
      <w:r>
        <w:softHyphen/>
        <w:t>ničke svojine. 2. Stan u ni</w:t>
      </w:r>
      <w:r>
        <w:softHyphen/>
        <w:t xml:space="preserve">skogradnji. U </w:t>
      </w:r>
      <w:r>
        <w:rPr>
          <w:lang w:val="en-US" w:eastAsia="en-US" w:bidi="en-US"/>
        </w:rPr>
        <w:t xml:space="preserve">U.K. </w:t>
      </w:r>
      <w:r>
        <w:t xml:space="preserve">koristi se izraz </w:t>
      </w:r>
      <w:r>
        <w:rPr>
          <w:lang w:val="en-US" w:eastAsia="en-US" w:bidi="en-US"/>
        </w:rPr>
        <w:t>commonhold.</w:t>
      </w:r>
    </w:p>
    <w:p w14:paraId="133BBFEE" w14:textId="77777777" w:rsidR="00067E85" w:rsidRDefault="00000000">
      <w:pPr>
        <w:pStyle w:val="Bodytext10"/>
        <w:shd w:val="clear" w:color="auto" w:fill="auto"/>
        <w:spacing w:line="269" w:lineRule="auto"/>
        <w:jc w:val="both"/>
      </w:pPr>
      <w:r>
        <w:rPr>
          <w:b/>
          <w:bCs/>
          <w:lang w:val="en-US" w:eastAsia="en-US" w:bidi="en-US"/>
        </w:rPr>
        <w:t xml:space="preserve">condone </w:t>
      </w:r>
      <w:r>
        <w:t>1. (kriv.) oprost supru</w:t>
      </w:r>
      <w:r>
        <w:softHyphen/>
        <w:t xml:space="preserve">žnika kod k. d. preljube (vidi </w:t>
      </w:r>
      <w:r>
        <w:rPr>
          <w:i/>
          <w:iCs/>
          <w:lang w:val="en-US" w:eastAsia="en-US" w:bidi="en-US"/>
        </w:rPr>
        <w:t>adultery).</w:t>
      </w:r>
      <w:r>
        <w:rPr>
          <w:lang w:val="en-US" w:eastAsia="en-US" w:bidi="en-US"/>
        </w:rPr>
        <w:t xml:space="preserve"> </w:t>
      </w:r>
      <w:r>
        <w:t>Supružnik učinioca odustaje od gonjenja ili for</w:t>
      </w:r>
      <w:r>
        <w:softHyphen/>
        <w:t>malno oprašta učiniocu to</w:t>
      </w:r>
      <w:r>
        <w:softHyphen/>
        <w:t xml:space="preserve">kom već započetog postupka, </w:t>
      </w:r>
      <w:r>
        <w:rPr>
          <w:b/>
          <w:bCs/>
          <w:lang w:val="en-US" w:eastAsia="en-US" w:bidi="en-US"/>
        </w:rPr>
        <w:t xml:space="preserve">confession </w:t>
      </w:r>
      <w:r>
        <w:t>(kriv.) priznanje. Učinilac krivičnog dela mo</w:t>
      </w:r>
      <w:r>
        <w:softHyphen/>
        <w:t>že priznati izvršenje dela u</w:t>
      </w:r>
    </w:p>
    <w:p w14:paraId="763EC13C" w14:textId="77777777" w:rsidR="00067E85" w:rsidRDefault="00000000">
      <w:pPr>
        <w:pStyle w:val="Bodytext10"/>
        <w:shd w:val="clear" w:color="auto" w:fill="auto"/>
        <w:spacing w:line="240" w:lineRule="auto"/>
        <w:ind w:left="240"/>
        <w:jc w:val="both"/>
      </w:pPr>
      <w:r>
        <w:t>bilo kojoj fazi krivičnog po</w:t>
      </w:r>
      <w:r>
        <w:softHyphen/>
        <w:t>stupka.</w:t>
      </w:r>
    </w:p>
    <w:p w14:paraId="60880857" w14:textId="77777777" w:rsidR="00067E85" w:rsidRDefault="00000000">
      <w:pPr>
        <w:pStyle w:val="Bodytext10"/>
        <w:shd w:val="clear" w:color="auto" w:fill="auto"/>
        <w:spacing w:line="254" w:lineRule="auto"/>
        <w:ind w:left="240" w:hanging="240"/>
        <w:jc w:val="both"/>
      </w:pPr>
      <w:r>
        <w:rPr>
          <w:b/>
          <w:bCs/>
          <w:lang w:val="en-US" w:eastAsia="en-US" w:bidi="en-US"/>
        </w:rPr>
        <w:t xml:space="preserve">confidentiality </w:t>
      </w:r>
      <w:r>
        <w:t>(opšt.) tajnost informacije.</w:t>
      </w:r>
    </w:p>
    <w:p w14:paraId="5DB4E106" w14:textId="77777777" w:rsidR="00067E85" w:rsidRDefault="00000000">
      <w:pPr>
        <w:pStyle w:val="Bodytext10"/>
        <w:shd w:val="clear" w:color="auto" w:fill="auto"/>
        <w:spacing w:line="276" w:lineRule="auto"/>
        <w:jc w:val="both"/>
      </w:pPr>
      <w:r>
        <w:rPr>
          <w:b/>
          <w:bCs/>
          <w:lang w:val="en-US" w:eastAsia="en-US" w:bidi="en-US"/>
        </w:rPr>
        <w:t xml:space="preserve">confidentiality agreement </w:t>
      </w:r>
      <w:r>
        <w:t>(oblig.) ugovor kojim se jed</w:t>
      </w:r>
      <w:r>
        <w:softHyphen/>
        <w:t>na strana obavezuje da će ču</w:t>
      </w:r>
      <w:r>
        <w:softHyphen/>
        <w:t>vati u tajnosti informacije ko</w:t>
      </w:r>
      <w:r>
        <w:softHyphen/>
        <w:t xml:space="preserve">je joj je druga strana poverila. </w:t>
      </w:r>
      <w:r>
        <w:rPr>
          <w:b/>
          <w:bCs/>
          <w:lang w:val="en-US" w:eastAsia="en-US" w:bidi="en-US"/>
        </w:rPr>
        <w:t xml:space="preserve">conflict of interest </w:t>
      </w:r>
      <w:r>
        <w:t>1. (opšt.) sukob interesa. 2. (proc.) su</w:t>
      </w:r>
      <w:r>
        <w:softHyphen/>
        <w:t>kob interesa propisan kodek</w:t>
      </w:r>
      <w:r>
        <w:softHyphen/>
        <w:t xml:space="preserve">som profesionalne etike advokata, sudija ili zakonom, </w:t>
      </w:r>
      <w:r>
        <w:rPr>
          <w:b/>
          <w:bCs/>
          <w:lang w:val="en-US" w:eastAsia="en-US" w:bidi="en-US"/>
        </w:rPr>
        <w:t xml:space="preserve">conflict of law </w:t>
      </w:r>
      <w:r>
        <w:t xml:space="preserve">(mcđ. priv., opšt.) sukob zakona, </w:t>
      </w:r>
      <w:r>
        <w:rPr>
          <w:b/>
          <w:bCs/>
          <w:lang w:val="en-US" w:eastAsia="en-US" w:bidi="en-US"/>
        </w:rPr>
        <w:t xml:space="preserve">confusion of goods </w:t>
      </w:r>
      <w:r>
        <w:t xml:space="preserve">(stvar.) me- šanje pokretnih stvari (lat. </w:t>
      </w:r>
      <w:proofErr w:type="spellStart"/>
      <w:proofErr w:type="gramStart"/>
      <w:r>
        <w:rPr>
          <w:i/>
          <w:iCs/>
          <w:lang w:val="en-US" w:eastAsia="en-US" w:bidi="en-US"/>
        </w:rPr>
        <w:t>mixatio</w:t>
      </w:r>
      <w:proofErr w:type="spellEnd"/>
      <w:r>
        <w:rPr>
          <w:i/>
          <w:iCs/>
          <w:lang w:val="en-US" w:eastAsia="en-US" w:bidi="en-US"/>
        </w:rPr>
        <w:t xml:space="preserve"> </w:t>
      </w:r>
      <w:r>
        <w:rPr>
          <w:i/>
          <w:iCs/>
        </w:rPr>
        <w:t>)</w:t>
      </w:r>
      <w:proofErr w:type="gramEnd"/>
      <w:r>
        <w:rPr>
          <w:i/>
          <w:iCs/>
        </w:rPr>
        <w:t>.</w:t>
      </w:r>
    </w:p>
    <w:p w14:paraId="7F2980D6" w14:textId="77777777" w:rsidR="00067E85" w:rsidRDefault="00000000">
      <w:pPr>
        <w:pStyle w:val="Bodytext10"/>
        <w:shd w:val="clear" w:color="auto" w:fill="auto"/>
        <w:ind w:left="240" w:hanging="240"/>
        <w:jc w:val="both"/>
      </w:pPr>
      <w:r>
        <w:rPr>
          <w:b/>
          <w:bCs/>
          <w:lang w:val="en-US" w:eastAsia="en-US" w:bidi="en-US"/>
        </w:rPr>
        <w:t xml:space="preserve">consensual </w:t>
      </w:r>
      <w:r>
        <w:t>(opšt.) voljno, uz pristanak. Učiniti nešto bez tuđeg uticaja, upotrebe sile ili prinude.</w:t>
      </w:r>
    </w:p>
    <w:p w14:paraId="764093E4" w14:textId="77777777" w:rsidR="00067E85" w:rsidRDefault="00000000">
      <w:pPr>
        <w:pStyle w:val="Bodytext10"/>
        <w:shd w:val="clear" w:color="auto" w:fill="auto"/>
        <w:ind w:left="240" w:hanging="240"/>
        <w:jc w:val="both"/>
      </w:pPr>
      <w:r>
        <w:rPr>
          <w:b/>
          <w:bCs/>
          <w:lang w:val="en-US" w:eastAsia="en-US" w:bidi="en-US"/>
        </w:rPr>
        <w:t xml:space="preserve">consent </w:t>
      </w:r>
      <w:r>
        <w:t>(opšt.) pristanak, su</w:t>
      </w:r>
      <w:r>
        <w:softHyphen/>
        <w:t>glasnost. Voljni pristanak na nešto što proizvodi pravne posledice.</w:t>
      </w:r>
    </w:p>
    <w:p w14:paraId="26767F4D" w14:textId="77777777" w:rsidR="00067E85" w:rsidRDefault="00000000">
      <w:pPr>
        <w:pStyle w:val="Bodytext10"/>
        <w:shd w:val="clear" w:color="auto" w:fill="auto"/>
        <w:spacing w:line="259" w:lineRule="auto"/>
        <w:ind w:left="240" w:hanging="240"/>
        <w:jc w:val="both"/>
        <w:sectPr w:rsidR="00067E85">
          <w:headerReference w:type="even" r:id="rId24"/>
          <w:headerReference w:type="default" r:id="rId25"/>
          <w:headerReference w:type="first" r:id="rId26"/>
          <w:pgSz w:w="16840" w:h="11900" w:orient="landscape"/>
          <w:pgMar w:top="1373" w:right="1199" w:bottom="1177" w:left="1199" w:header="0" w:footer="3" w:gutter="6"/>
          <w:cols w:num="4" w:space="720" w:equalWidth="0">
            <w:col w:w="3121" w:space="100"/>
            <w:col w:w="3121" w:space="1742"/>
            <w:col w:w="3121" w:space="111"/>
            <w:col w:w="3121"/>
          </w:cols>
          <w:noEndnote/>
          <w:titlePg/>
          <w:docGrid w:linePitch="360"/>
          <w15:footnoteColumns w:val="1"/>
        </w:sectPr>
      </w:pPr>
      <w:r>
        <w:rPr>
          <w:b/>
          <w:bCs/>
          <w:lang w:val="en-US" w:eastAsia="en-US" w:bidi="en-US"/>
        </w:rPr>
        <w:t xml:space="preserve">conservatorship </w:t>
      </w:r>
      <w:r>
        <w:t>(grad.) pravo starateljstva nad imovinom lica koje je oglašeno poslov</w:t>
      </w:r>
      <w:r>
        <w:softHyphen/>
        <w:t>no nesposobnim.</w:t>
      </w:r>
    </w:p>
    <w:p w14:paraId="2AFE6EFC" w14:textId="77777777" w:rsidR="00067E85" w:rsidRDefault="00000000">
      <w:pPr>
        <w:pStyle w:val="Bodytext10"/>
        <w:shd w:val="clear" w:color="auto" w:fill="auto"/>
        <w:spacing w:line="259" w:lineRule="auto"/>
        <w:ind w:left="240" w:hanging="240"/>
        <w:jc w:val="both"/>
      </w:pPr>
      <w:r>
        <w:rPr>
          <w:noProof/>
        </w:rPr>
        <w:lastRenderedPageBreak/>
        <mc:AlternateContent>
          <mc:Choice Requires="wps">
            <w:drawing>
              <wp:anchor distT="12065" distB="88265" distL="114300" distR="8569325" simplePos="0" relativeHeight="125829432" behindDoc="0" locked="0" layoutInCell="1" allowOverlap="1" wp14:anchorId="66DD083C" wp14:editId="4891CF5F">
                <wp:simplePos x="0" y="0"/>
                <wp:positionH relativeFrom="margin">
                  <wp:posOffset>39370</wp:posOffset>
                </wp:positionH>
                <wp:positionV relativeFrom="margin">
                  <wp:posOffset>-250190</wp:posOffset>
                </wp:positionV>
                <wp:extent cx="676910" cy="152400"/>
                <wp:effectExtent l="0" t="0" r="0" b="0"/>
                <wp:wrapTopAndBottom/>
                <wp:docPr id="89" name="Shape 89"/>
                <wp:cNvGraphicFramePr/>
                <a:graphic xmlns:a="http://schemas.openxmlformats.org/drawingml/2006/main">
                  <a:graphicData uri="http://schemas.microsoft.com/office/word/2010/wordprocessingShape">
                    <wps:wsp>
                      <wps:cNvSpPr txBox="1"/>
                      <wps:spPr>
                        <a:xfrm>
                          <a:off x="0" y="0"/>
                          <a:ext cx="676910" cy="152400"/>
                        </a:xfrm>
                        <a:prstGeom prst="rect">
                          <a:avLst/>
                        </a:prstGeom>
                        <a:noFill/>
                      </wps:spPr>
                      <wps:txbx>
                        <w:txbxContent>
                          <w:p w14:paraId="38D67020" w14:textId="77777777" w:rsidR="00067E85" w:rsidRDefault="00000000">
                            <w:pPr>
                              <w:pStyle w:val="Bodytext20"/>
                              <w:shd w:val="clear" w:color="auto" w:fill="auto"/>
                            </w:pPr>
                            <w:r>
                              <w:t>consideration</w:t>
                            </w:r>
                          </w:p>
                        </w:txbxContent>
                      </wps:txbx>
                      <wps:bodyPr wrap="none" lIns="0" tIns="0" rIns="0" bIns="0"/>
                    </wps:wsp>
                  </a:graphicData>
                </a:graphic>
              </wp:anchor>
            </w:drawing>
          </mc:Choice>
          <mc:Fallback>
            <w:pict>
              <v:shape w14:anchorId="66DD083C" id="Shape 89" o:spid="_x0000_s1053" type="#_x0000_t202" style="position:absolute;left:0;text-align:left;margin-left:3.1pt;margin-top:-19.7pt;width:53.3pt;height:12pt;z-index:125829432;visibility:visible;mso-wrap-style:none;mso-wrap-distance-left:9pt;mso-wrap-distance-top:.95pt;mso-wrap-distance-right:674.75pt;mso-wrap-distance-bottom:6.9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" filled="f" stroked="f">
                <v:textbox inset="0,0,0,0">
                  <w:txbxContent>
                    <w:p w14:paraId="38D67020" w14:textId="77777777" w:rsidR="00067E85" w:rsidRDefault="00000000">
                      <w:pPr>
                        <w:pStyle w:val="Bodytext20"/>
                        <w:shd w:val="clear" w:color="auto" w:fill="auto"/>
                      </w:pPr>
                      <w:r>
                        <w:t>consideration</w:t>
                      </w:r>
                    </w:p>
                  </w:txbxContent>
                </v:textbox>
                <w10:wrap type="topAndBottom" anchorx="margin" anchory="margin"/>
              </v:shape>
            </w:pict>
          </mc:Fallback>
        </mc:AlternateContent>
      </w:r>
      <w:r>
        <w:rPr>
          <w:noProof/>
        </w:rPr>
        <mc:AlternateContent>
          <mc:Choice Requires="wps">
            <w:drawing>
              <wp:anchor distT="24130" distB="76200" distL="2028190" distR="7192010" simplePos="0" relativeHeight="125829434" behindDoc="0" locked="0" layoutInCell="1" allowOverlap="1" wp14:anchorId="1CCD46BB" wp14:editId="0A1F37E6">
                <wp:simplePos x="0" y="0"/>
                <wp:positionH relativeFrom="margin">
                  <wp:posOffset>1953260</wp:posOffset>
                </wp:positionH>
                <wp:positionV relativeFrom="margin">
                  <wp:posOffset>-238125</wp:posOffset>
                </wp:positionV>
                <wp:extent cx="140335" cy="152400"/>
                <wp:effectExtent l="0" t="0" r="0" b="0"/>
                <wp:wrapTopAndBottom/>
                <wp:docPr id="91" name="Shape 91"/>
                <wp:cNvGraphicFramePr/>
                <a:graphic xmlns:a="http://schemas.openxmlformats.org/drawingml/2006/main">
                  <a:graphicData uri="http://schemas.microsoft.com/office/word/2010/wordprocessingShape">
                    <wps:wsp>
                      <wps:cNvSpPr txBox="1"/>
                      <wps:spPr>
                        <a:xfrm>
                          <a:off x="0" y="0"/>
                          <a:ext cx="140335" cy="152400"/>
                        </a:xfrm>
                        <a:prstGeom prst="rect">
                          <a:avLst/>
                        </a:prstGeom>
                        <a:noFill/>
                      </wps:spPr>
                      <wps:txbx>
                        <w:txbxContent>
                          <w:p w14:paraId="0C4DB35C" w14:textId="77777777" w:rsidR="00067E85" w:rsidRDefault="00000000">
                            <w:pPr>
                              <w:pStyle w:val="Bodytext20"/>
                              <w:shd w:val="clear" w:color="auto" w:fill="auto"/>
                            </w:pPr>
                            <w:r>
                              <w:t>40</w:t>
                            </w:r>
                          </w:p>
                        </w:txbxContent>
                      </wps:txbx>
                      <wps:bodyPr wrap="none" lIns="0" tIns="0" rIns="0" bIns="0"/>
                    </wps:wsp>
                  </a:graphicData>
                </a:graphic>
              </wp:anchor>
            </w:drawing>
          </mc:Choice>
          <mc:Fallback>
            <w:pict>
              <v:shape w14:anchorId="1CCD46BB" id="Shape 91" o:spid="_x0000_s1054" type="#_x0000_t202" style="position:absolute;left:0;text-align:left;margin-left:153.8pt;margin-top:-18.75pt;width:11.05pt;height:12pt;z-index:125829434;visibility:visible;mso-wrap-style:none;mso-wrap-distance-left:159.7pt;mso-wrap-distance-top:1.9pt;mso-wrap-distance-right:566.3pt;mso-wrap-distance-bottom:6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" filled="f" stroked="f">
                <v:textbox inset="0,0,0,0">
                  <w:txbxContent>
                    <w:p w14:paraId="0C4DB35C" w14:textId="77777777" w:rsidR="00067E85" w:rsidRDefault="00000000">
                      <w:pPr>
                        <w:pStyle w:val="Bodytext20"/>
                        <w:shd w:val="clear" w:color="auto" w:fill="auto"/>
                      </w:pPr>
                      <w:r>
                        <w:t>40</w:t>
                      </w:r>
                    </w:p>
                  </w:txbxContent>
                </v:textbox>
                <w10:wrap type="topAndBottom" anchorx="margin" anchory="margin"/>
              </v:shape>
            </w:pict>
          </mc:Fallback>
        </mc:AlternateContent>
      </w:r>
      <w:r>
        <w:rPr>
          <w:noProof/>
        </w:rPr>
        <mc:AlternateContent>
          <mc:Choice Requires="wps">
            <w:drawing>
              <wp:anchor distT="12065" distB="88265" distL="3479165" distR="5259705" simplePos="0" relativeHeight="125829436" behindDoc="0" locked="0" layoutInCell="1" allowOverlap="1" wp14:anchorId="6AB01C5D" wp14:editId="013D0344">
                <wp:simplePos x="0" y="0"/>
                <wp:positionH relativeFrom="margin">
                  <wp:posOffset>3404235</wp:posOffset>
                </wp:positionH>
                <wp:positionV relativeFrom="margin">
                  <wp:posOffset>-250190</wp:posOffset>
                </wp:positionV>
                <wp:extent cx="621665" cy="152400"/>
                <wp:effectExtent l="0" t="0" r="0" b="0"/>
                <wp:wrapTopAndBottom/>
                <wp:docPr id="93" name="Shape 93"/>
                <wp:cNvGraphicFramePr/>
                <a:graphic xmlns:a="http://schemas.openxmlformats.org/drawingml/2006/main">
                  <a:graphicData uri="http://schemas.microsoft.com/office/word/2010/wordprocessingShape">
                    <wps:wsp>
                      <wps:cNvSpPr txBox="1"/>
                      <wps:spPr>
                        <a:xfrm>
                          <a:off x="0" y="0"/>
                          <a:ext cx="621665" cy="152400"/>
                        </a:xfrm>
                        <a:prstGeom prst="rect">
                          <a:avLst/>
                        </a:prstGeom>
                        <a:noFill/>
                      </wps:spPr>
                      <wps:txbx>
                        <w:txbxContent>
                          <w:p w14:paraId="75D79ACB" w14:textId="77777777" w:rsidR="00067E85" w:rsidRDefault="00000000">
                            <w:pPr>
                              <w:pStyle w:val="Bodytext20"/>
                              <w:shd w:val="clear" w:color="auto" w:fill="auto"/>
                            </w:pPr>
                            <w:r>
                              <w:t>continuance</w:t>
                            </w:r>
                          </w:p>
                        </w:txbxContent>
                      </wps:txbx>
                      <wps:bodyPr wrap="none" lIns="0" tIns="0" rIns="0" bIns="0"/>
                    </wps:wsp>
                  </a:graphicData>
                </a:graphic>
              </wp:anchor>
            </w:drawing>
          </mc:Choice>
          <mc:Fallback>
            <w:pict>
              <v:shape w14:anchorId="6AB01C5D" id="Shape 93" o:spid="_x0000_s1055" type="#_x0000_t202" style="position:absolute;left:0;text-align:left;margin-left:268.05pt;margin-top:-19.7pt;width:48.95pt;height:12pt;z-index:125829436;visibility:visible;mso-wrap-style:none;mso-wrap-distance-left:273.95pt;mso-wrap-distance-top:.95pt;mso-wrap-distance-right:414.15pt;mso-wrap-distance-bottom:6.9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" filled="f" stroked="f">
                <v:textbox inset="0,0,0,0">
                  <w:txbxContent>
                    <w:p w14:paraId="75D79ACB" w14:textId="77777777" w:rsidR="00067E85" w:rsidRDefault="00000000">
                      <w:pPr>
                        <w:pStyle w:val="Bodytext20"/>
                        <w:shd w:val="clear" w:color="auto" w:fill="auto"/>
                      </w:pPr>
                      <w:r>
                        <w:t>continuance</w:t>
                      </w:r>
                    </w:p>
                  </w:txbxContent>
                </v:textbox>
                <w10:wrap type="topAndBottom" anchorx="margin" anchory="margin"/>
              </v:shape>
            </w:pict>
          </mc:Fallback>
        </mc:AlternateContent>
      </w:r>
      <w:r>
        <w:rPr>
          <w:noProof/>
        </w:rPr>
        <mc:AlternateContent>
          <mc:Choice Requires="wps">
            <w:drawing>
              <wp:anchor distT="6350" distB="93980" distL="5271770" distR="3649980" simplePos="0" relativeHeight="125829438" behindDoc="0" locked="0" layoutInCell="1" allowOverlap="1" wp14:anchorId="1CB2F543" wp14:editId="1877CF9A">
                <wp:simplePos x="0" y="0"/>
                <wp:positionH relativeFrom="margin">
                  <wp:posOffset>5196840</wp:posOffset>
                </wp:positionH>
                <wp:positionV relativeFrom="margin">
                  <wp:posOffset>-255905</wp:posOffset>
                </wp:positionV>
                <wp:extent cx="438785" cy="152400"/>
                <wp:effectExtent l="0" t="0" r="0" b="0"/>
                <wp:wrapTopAndBottom/>
                <wp:docPr id="95" name="Shape 95"/>
                <wp:cNvGraphicFramePr/>
                <a:graphic xmlns:a="http://schemas.openxmlformats.org/drawingml/2006/main">
                  <a:graphicData uri="http://schemas.microsoft.com/office/word/2010/wordprocessingShape">
                    <wps:wsp>
                      <wps:cNvSpPr txBox="1"/>
                      <wps:spPr>
                        <a:xfrm>
                          <a:off x="0" y="0"/>
                          <a:ext cx="438785" cy="152400"/>
                        </a:xfrm>
                        <a:prstGeom prst="rect">
                          <a:avLst/>
                        </a:prstGeom>
                        <a:noFill/>
                      </wps:spPr>
                      <wps:txbx>
                        <w:txbxContent>
                          <w:p w14:paraId="01D0A7B0" w14:textId="77777777" w:rsidR="00067E85" w:rsidRDefault="00000000">
                            <w:pPr>
                              <w:pStyle w:val="Bodytext20"/>
                              <w:shd w:val="clear" w:color="auto" w:fill="auto"/>
                            </w:pPr>
                            <w:r>
                              <w:t>contract</w:t>
                            </w:r>
                          </w:p>
                        </w:txbxContent>
                      </wps:txbx>
                      <wps:bodyPr wrap="none" lIns="0" tIns="0" rIns="0" bIns="0"/>
                    </wps:wsp>
                  </a:graphicData>
                </a:graphic>
              </wp:anchor>
            </w:drawing>
          </mc:Choice>
          <mc:Fallback>
            <w:pict>
              <v:shape w14:anchorId="1CB2F543" id="Shape 95" o:spid="_x0000_s1056" type="#_x0000_t202" style="position:absolute;left:0;text-align:left;margin-left:409.2pt;margin-top:-20.15pt;width:34.55pt;height:12pt;z-index:125829438;visibility:visible;mso-wrap-style:none;mso-wrap-distance-left:415.1pt;mso-wrap-distance-top:.5pt;mso-wrap-distance-right:287.4pt;mso-wrap-distance-bottom:7.4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" filled="f" stroked="f">
                <v:textbox inset="0,0,0,0">
                  <w:txbxContent>
                    <w:p w14:paraId="01D0A7B0" w14:textId="77777777" w:rsidR="00067E85" w:rsidRDefault="00000000">
                      <w:pPr>
                        <w:pStyle w:val="Bodytext20"/>
                        <w:shd w:val="clear" w:color="auto" w:fill="auto"/>
                      </w:pPr>
                      <w:r>
                        <w:t>contract</w:t>
                      </w:r>
                    </w:p>
                  </w:txbxContent>
                </v:textbox>
                <w10:wrap type="topAndBottom" anchorx="margin" anchory="margin"/>
              </v:shape>
            </w:pict>
          </mc:Fallback>
        </mc:AlternateContent>
      </w:r>
      <w:r>
        <w:rPr>
          <w:noProof/>
        </w:rPr>
        <mc:AlternateContent>
          <mc:Choice Requires="wps">
            <w:drawing>
              <wp:anchor distT="18415" distB="81915" distL="7192010" distR="2028190" simplePos="0" relativeHeight="125829440" behindDoc="0" locked="0" layoutInCell="1" allowOverlap="1" wp14:anchorId="47641821" wp14:editId="65FE8FA0">
                <wp:simplePos x="0" y="0"/>
                <wp:positionH relativeFrom="margin">
                  <wp:posOffset>7117080</wp:posOffset>
                </wp:positionH>
                <wp:positionV relativeFrom="margin">
                  <wp:posOffset>-243840</wp:posOffset>
                </wp:positionV>
                <wp:extent cx="140335" cy="152400"/>
                <wp:effectExtent l="0" t="0" r="0" b="0"/>
                <wp:wrapTopAndBottom/>
                <wp:docPr id="97" name="Shape 97"/>
                <wp:cNvGraphicFramePr/>
                <a:graphic xmlns:a="http://schemas.openxmlformats.org/drawingml/2006/main">
                  <a:graphicData uri="http://schemas.microsoft.com/office/word/2010/wordprocessingShape">
                    <wps:wsp>
                      <wps:cNvSpPr txBox="1"/>
                      <wps:spPr>
                        <a:xfrm>
                          <a:off x="0" y="0"/>
                          <a:ext cx="140335" cy="152400"/>
                        </a:xfrm>
                        <a:prstGeom prst="rect">
                          <a:avLst/>
                        </a:prstGeom>
                        <a:noFill/>
                      </wps:spPr>
                      <wps:txbx>
                        <w:txbxContent>
                          <w:p w14:paraId="56053CC4" w14:textId="77777777" w:rsidR="00067E85" w:rsidRDefault="00000000">
                            <w:pPr>
                              <w:pStyle w:val="Bodytext20"/>
                              <w:shd w:val="clear" w:color="auto" w:fill="auto"/>
                            </w:pPr>
                            <w:r>
                              <w:rPr>
                                <w:lang w:val="hr-HR" w:eastAsia="hr-HR" w:bidi="hr-HR"/>
                              </w:rPr>
                              <w:t>41</w:t>
                            </w:r>
                          </w:p>
                        </w:txbxContent>
                      </wps:txbx>
                      <wps:bodyPr wrap="none" lIns="0" tIns="0" rIns="0" bIns="0"/>
                    </wps:wsp>
                  </a:graphicData>
                </a:graphic>
              </wp:anchor>
            </w:drawing>
          </mc:Choice>
          <mc:Fallback>
            <w:pict>
              <v:shape w14:anchorId="47641821" id="Shape 97" o:spid="_x0000_s1057" type="#_x0000_t202" style="position:absolute;left:0;text-align:left;margin-left:560.4pt;margin-top:-19.2pt;width:11.05pt;height:12pt;z-index:125829440;visibility:visible;mso-wrap-style:none;mso-wrap-distance-left:566.3pt;mso-wrap-distance-top:1.45pt;mso-wrap-distance-right:159.7pt;mso-wrap-distance-bottom:6.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" filled="f" stroked="f">
                <v:textbox inset="0,0,0,0">
                  <w:txbxContent>
                    <w:p w14:paraId="56053CC4" w14:textId="77777777" w:rsidR="00067E85" w:rsidRDefault="00000000">
                      <w:pPr>
                        <w:pStyle w:val="Bodytext20"/>
                        <w:shd w:val="clear" w:color="auto" w:fill="auto"/>
                      </w:pPr>
                      <w:r>
                        <w:rPr>
                          <w:lang w:val="hr-HR" w:eastAsia="hr-HR" w:bidi="hr-HR"/>
                        </w:rPr>
                        <w:t>41</w:t>
                      </w:r>
                    </w:p>
                  </w:txbxContent>
                </v:textbox>
                <w10:wrap type="topAndBottom" anchorx="margin" anchory="margin"/>
              </v:shape>
            </w:pict>
          </mc:Fallback>
        </mc:AlternateContent>
      </w:r>
      <w:r>
        <w:rPr>
          <w:noProof/>
        </w:rPr>
        <mc:AlternateContent>
          <mc:Choice Requires="wps">
            <w:drawing>
              <wp:anchor distT="0" distB="93980" distL="8655050" distR="114300" simplePos="0" relativeHeight="125829442" behindDoc="0" locked="0" layoutInCell="1" allowOverlap="1" wp14:anchorId="71D8E95A" wp14:editId="297D280B">
                <wp:simplePos x="0" y="0"/>
                <wp:positionH relativeFrom="margin">
                  <wp:posOffset>8580120</wp:posOffset>
                </wp:positionH>
                <wp:positionV relativeFrom="margin">
                  <wp:posOffset>-262255</wp:posOffset>
                </wp:positionV>
                <wp:extent cx="591185" cy="158750"/>
                <wp:effectExtent l="0" t="0" r="0" b="0"/>
                <wp:wrapTopAndBottom/>
                <wp:docPr id="99" name="Shape 99"/>
                <wp:cNvGraphicFramePr/>
                <a:graphic xmlns:a="http://schemas.openxmlformats.org/drawingml/2006/main">
                  <a:graphicData uri="http://schemas.microsoft.com/office/word/2010/wordprocessingShape">
                    <wps:wsp>
                      <wps:cNvSpPr txBox="1"/>
                      <wps:spPr>
                        <a:xfrm>
                          <a:off x="0" y="0"/>
                          <a:ext cx="591185" cy="158750"/>
                        </a:xfrm>
                        <a:prstGeom prst="rect">
                          <a:avLst/>
                        </a:prstGeom>
                        <a:noFill/>
                      </wps:spPr>
                      <wps:txbx>
                        <w:txbxContent>
                          <w:p w14:paraId="6D7EF7E9" w14:textId="77777777" w:rsidR="00067E85" w:rsidRDefault="00000000">
                            <w:pPr>
                              <w:pStyle w:val="Bodytext20"/>
                              <w:shd w:val="clear" w:color="auto" w:fill="auto"/>
                            </w:pPr>
                            <w:r>
                              <w:t>corporation</w:t>
                            </w:r>
                          </w:p>
                        </w:txbxContent>
                      </wps:txbx>
                      <wps:bodyPr wrap="none" lIns="0" tIns="0" rIns="0" bIns="0"/>
                    </wps:wsp>
                  </a:graphicData>
                </a:graphic>
              </wp:anchor>
            </w:drawing>
          </mc:Choice>
          <mc:Fallback>
            <w:pict>
              <v:shape w14:anchorId="71D8E95A" id="Shape 99" o:spid="_x0000_s1058" type="#_x0000_t202" style="position:absolute;left:0;text-align:left;margin-left:675.6pt;margin-top:-20.65pt;width:46.55pt;height:12.5pt;z-index:125829442;visibility:visible;mso-wrap-style:none;mso-wrap-distance-left:681.5pt;mso-wrap-distance-top:0;mso-wrap-distance-right:9pt;mso-wrap-distance-bottom:7.4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" filled="f" stroked="f">
                <v:textbox inset="0,0,0,0">
                  <w:txbxContent>
                    <w:p w14:paraId="6D7EF7E9" w14:textId="77777777" w:rsidR="00067E85" w:rsidRDefault="00000000">
                      <w:pPr>
                        <w:pStyle w:val="Bodytext20"/>
                        <w:shd w:val="clear" w:color="auto" w:fill="auto"/>
                      </w:pPr>
                      <w:r>
                        <w:t>corporation</w:t>
                      </w:r>
                    </w:p>
                  </w:txbxContent>
                </v:textbox>
                <w10:wrap type="topAndBottom" anchorx="margin" anchory="margin"/>
              </v:shape>
            </w:pict>
          </mc:Fallback>
        </mc:AlternateContent>
      </w:r>
      <w:r>
        <w:rPr>
          <w:b/>
          <w:bCs/>
          <w:lang w:val="en-US" w:eastAsia="en-US" w:bidi="en-US"/>
        </w:rPr>
        <w:t xml:space="preserve">consideration </w:t>
      </w:r>
      <w:r>
        <w:rPr>
          <w:lang w:val="en-US" w:eastAsia="en-US" w:bidi="en-US"/>
        </w:rPr>
        <w:t>(</w:t>
      </w:r>
      <w:proofErr w:type="spellStart"/>
      <w:r>
        <w:rPr>
          <w:lang w:val="en-US" w:eastAsia="en-US" w:bidi="en-US"/>
        </w:rPr>
        <w:t>oblig</w:t>
      </w:r>
      <w:proofErr w:type="spellEnd"/>
      <w:r>
        <w:rPr>
          <w:lang w:val="en-US" w:eastAsia="en-US" w:bidi="en-US"/>
        </w:rPr>
        <w:t xml:space="preserve">.) Cena </w:t>
      </w:r>
      <w:r>
        <w:t>koju, po ugovoru, kupac pla</w:t>
      </w:r>
      <w:r>
        <w:softHyphen/>
        <w:t>ća za stvar ili uslugu koja je predmet ugovora.</w:t>
      </w:r>
    </w:p>
    <w:p w14:paraId="7DF4945B" w14:textId="77777777" w:rsidR="00067E85" w:rsidRDefault="00000000">
      <w:pPr>
        <w:pStyle w:val="Bodytext10"/>
        <w:shd w:val="clear" w:color="auto" w:fill="auto"/>
        <w:spacing w:line="259" w:lineRule="auto"/>
        <w:ind w:left="240" w:hanging="240"/>
        <w:jc w:val="both"/>
      </w:pPr>
      <w:r>
        <w:rPr>
          <w:b/>
          <w:bCs/>
          <w:lang w:val="en-US" w:eastAsia="en-US" w:bidi="en-US"/>
        </w:rPr>
        <w:t xml:space="preserve">conspiracy </w:t>
      </w:r>
      <w:r>
        <w:t>(kriv.) dogovor za izvršenje krivičnog dela. Udruživanje radi vršenja kri</w:t>
      </w:r>
      <w:r>
        <w:softHyphen/>
        <w:t>minalne delatnosti.</w:t>
      </w:r>
    </w:p>
    <w:p w14:paraId="2AEC6CF5" w14:textId="77777777" w:rsidR="00067E85" w:rsidRDefault="00000000">
      <w:pPr>
        <w:pStyle w:val="Bodytext10"/>
        <w:shd w:val="clear" w:color="auto" w:fill="auto"/>
        <w:spacing w:line="259" w:lineRule="auto"/>
        <w:ind w:left="240" w:hanging="240"/>
        <w:jc w:val="both"/>
      </w:pPr>
      <w:r>
        <w:rPr>
          <w:b/>
          <w:bCs/>
          <w:lang w:val="en-US" w:eastAsia="en-US" w:bidi="en-US"/>
        </w:rPr>
        <w:t xml:space="preserve">constitution </w:t>
      </w:r>
      <w:r>
        <w:t xml:space="preserve">(ustav.) ustav. </w:t>
      </w:r>
      <w:r>
        <w:rPr>
          <w:i/>
          <w:iCs/>
        </w:rPr>
        <w:t>Uje</w:t>
      </w:r>
      <w:r>
        <w:rPr>
          <w:i/>
          <w:iCs/>
        </w:rPr>
        <w:softHyphen/>
        <w:t xml:space="preserve">dinjeno Kraljevstvo (U. K.): </w:t>
      </w:r>
      <w:r>
        <w:t>Mada se smatra da je engle</w:t>
      </w:r>
      <w:r>
        <w:softHyphen/>
        <w:t>ski ustav jedan od nepisanih svetskih ustava, ovaj ustav čine mnogi pisani dokumen</w:t>
      </w:r>
      <w:r>
        <w:softHyphen/>
        <w:t>ti, tako daje pogrešno tvrditi da je ovaj ustav nepisan us</w:t>
      </w:r>
      <w:r>
        <w:softHyphen/>
        <w:t xml:space="preserve">tav. Među dokumentima koji ulaze u ustavne dokumente su </w:t>
      </w:r>
      <w:r>
        <w:rPr>
          <w:lang w:val="en-US" w:eastAsia="en-US" w:bidi="en-US"/>
        </w:rPr>
        <w:t xml:space="preserve">Magna Carta </w:t>
      </w:r>
      <w:r>
        <w:t>iz 1215. go</w:t>
      </w:r>
      <w:r>
        <w:softHyphen/>
        <w:t xml:space="preserve">dine, </w:t>
      </w:r>
      <w:r>
        <w:rPr>
          <w:lang w:val="en-US" w:eastAsia="en-US" w:bidi="en-US"/>
        </w:rPr>
        <w:t xml:space="preserve">Act of Settlement </w:t>
      </w:r>
      <w:r>
        <w:t xml:space="preserve">iz 1701. godine, </w:t>
      </w:r>
      <w:r>
        <w:rPr>
          <w:lang w:val="en-US" w:eastAsia="en-US" w:bidi="en-US"/>
        </w:rPr>
        <w:t xml:space="preserve">Act of Union </w:t>
      </w:r>
      <w:r>
        <w:t xml:space="preserve">iz </w:t>
      </w:r>
      <w:r>
        <w:rPr>
          <w:lang w:val="en-US" w:eastAsia="en-US" w:bidi="en-US"/>
        </w:rPr>
        <w:t xml:space="preserve">1707. </w:t>
      </w:r>
      <w:r>
        <w:t>godine kojim je stvoreno Ujedinjeno Kra</w:t>
      </w:r>
      <w:r>
        <w:softHyphen/>
        <w:t>ljevstvo udruživanjem Kra</w:t>
      </w:r>
      <w:r>
        <w:softHyphen/>
        <w:t xml:space="preserve">ljevine Engleska i Kraljevine Škotska. Tu su i noviji, kao što su </w:t>
      </w:r>
      <w:r>
        <w:rPr>
          <w:lang w:val="en-US" w:eastAsia="en-US" w:bidi="en-US"/>
        </w:rPr>
        <w:t xml:space="preserve">Constitutional Reform Act </w:t>
      </w:r>
      <w:r>
        <w:t xml:space="preserve">iz 2005. godine ili </w:t>
      </w:r>
      <w:r>
        <w:rPr>
          <w:lang w:val="en-US" w:eastAsia="en-US" w:bidi="en-US"/>
        </w:rPr>
        <w:t>Euro</w:t>
      </w:r>
      <w:r>
        <w:rPr>
          <w:lang w:val="en-US" w:eastAsia="en-US" w:bidi="en-US"/>
        </w:rPr>
        <w:softHyphen/>
        <w:t xml:space="preserve">pean Communities Act </w:t>
      </w:r>
      <w:r>
        <w:t>pro</w:t>
      </w:r>
      <w:r>
        <w:softHyphen/>
        <w:t xml:space="preserve">glašen 1972. godine, kojim se uređuje pimena zakona Evropske unije u U. K. </w:t>
      </w:r>
      <w:r>
        <w:rPr>
          <w:i/>
          <w:iCs/>
        </w:rPr>
        <w:t>Sjedi</w:t>
      </w:r>
      <w:r>
        <w:rPr>
          <w:i/>
          <w:iCs/>
        </w:rPr>
        <w:softHyphen/>
        <w:t>njene Američke Države</w:t>
      </w:r>
    </w:p>
    <w:p w14:paraId="4B1CBD42" w14:textId="77777777" w:rsidR="00067E85" w:rsidRDefault="00000000">
      <w:pPr>
        <w:pStyle w:val="Bodytext10"/>
        <w:shd w:val="clear" w:color="auto" w:fill="auto"/>
        <w:spacing w:after="60" w:line="269" w:lineRule="auto"/>
        <w:ind w:firstLine="240"/>
        <w:jc w:val="both"/>
      </w:pPr>
      <w:r>
        <w:rPr>
          <w:i/>
          <w:iCs/>
        </w:rPr>
        <w:t>(SAD):</w:t>
      </w:r>
      <w:r>
        <w:t xml:space="preserve"> Američki ustav pro</w:t>
      </w:r>
      <w:r>
        <w:softHyphen/>
        <w:t>glašen je 17. septembra 1787. godine, na Ustavnoj konvenciji u Filadelfiji, Pen- silvanija. Najstariji je pisani ustav i predstavlja inspiraciju za mnoge moderne ustave ši</w:t>
      </w:r>
      <w:r>
        <w:softHyphen/>
        <w:t>rom sveta. Ustav je sačinjen od samog teksta ustava i ukupno 27 amandmana. Pr</w:t>
      </w:r>
      <w:r>
        <w:softHyphen/>
        <w:t xml:space="preserve">vih 10 amandmana nazivaju se </w:t>
      </w:r>
      <w:r>
        <w:rPr>
          <w:lang w:val="en-US" w:eastAsia="en-US" w:bidi="en-US"/>
        </w:rPr>
        <w:t xml:space="preserve">Bill of Rights. </w:t>
      </w:r>
      <w:r>
        <w:t>Na Interne</w:t>
      </w:r>
      <w:r>
        <w:softHyphen/>
        <w:t xml:space="preserve">tu, na sledećoj adresi: </w:t>
      </w:r>
      <w:r>
        <w:rPr>
          <w:i/>
          <w:iCs/>
          <w:lang w:val="en-US" w:eastAsia="en-US" w:bidi="en-US"/>
        </w:rPr>
        <w:t xml:space="preserve">http </w:t>
      </w:r>
      <w:r>
        <w:rPr>
          <w:i/>
          <w:iCs/>
        </w:rPr>
        <w:t xml:space="preserve">://www. </w:t>
      </w:r>
      <w:proofErr w:type="spellStart"/>
      <w:r>
        <w:rPr>
          <w:i/>
          <w:iCs/>
          <w:lang w:val="en-US" w:eastAsia="en-US" w:bidi="en-US"/>
        </w:rPr>
        <w:t>usconstitution</w:t>
      </w:r>
      <w:proofErr w:type="spellEnd"/>
      <w:r>
        <w:rPr>
          <w:i/>
          <w:iCs/>
          <w:lang w:val="en-US" w:eastAsia="en-US" w:bidi="en-US"/>
        </w:rPr>
        <w:t xml:space="preserve"> .net/ constquick.html</w:t>
      </w:r>
      <w:r>
        <w:rPr>
          <w:lang w:val="en-US" w:eastAsia="en-US" w:bidi="en-US"/>
        </w:rPr>
        <w:t xml:space="preserve"> </w:t>
      </w:r>
      <w:r>
        <w:t>možete naći tekst ovog dokumenta i dru</w:t>
      </w:r>
      <w:r>
        <w:softHyphen/>
        <w:t xml:space="preserve">ge zanimljive informacije, </w:t>
      </w:r>
      <w:r>
        <w:rPr>
          <w:b/>
          <w:bCs/>
          <w:lang w:val="en-US" w:eastAsia="en-US" w:bidi="en-US"/>
        </w:rPr>
        <w:t xml:space="preserve">constitutional law </w:t>
      </w:r>
      <w:r>
        <w:t>(opšt.) ustav</w:t>
      </w:r>
      <w:r>
        <w:softHyphen/>
        <w:t xml:space="preserve">no pravo. Nauka posvećena ustavu i drugim aktima od značaja za ustavni poredak, </w:t>
      </w:r>
      <w:r>
        <w:rPr>
          <w:b/>
          <w:bCs/>
          <w:lang w:val="en-US" w:eastAsia="en-US" w:bidi="en-US"/>
        </w:rPr>
        <w:t xml:space="preserve">consumer bankruptcy </w:t>
      </w:r>
      <w:r>
        <w:t xml:space="preserve">vidi </w:t>
      </w:r>
      <w:r>
        <w:rPr>
          <w:i/>
          <w:iCs/>
          <w:lang w:val="en-US" w:eastAsia="en-US" w:bidi="en-US"/>
        </w:rPr>
        <w:t>bankruptcy.</w:t>
      </w:r>
    </w:p>
    <w:p w14:paraId="2895670B" w14:textId="77777777" w:rsidR="00067E85" w:rsidRDefault="00000000">
      <w:pPr>
        <w:pStyle w:val="Bodytext10"/>
        <w:shd w:val="clear" w:color="auto" w:fill="auto"/>
        <w:spacing w:after="0" w:line="276" w:lineRule="auto"/>
        <w:jc w:val="both"/>
      </w:pPr>
      <w:r>
        <w:rPr>
          <w:b/>
          <w:bCs/>
          <w:lang w:val="en-US" w:eastAsia="en-US" w:bidi="en-US"/>
        </w:rPr>
        <w:t xml:space="preserve">contempt of court </w:t>
      </w:r>
      <w:r>
        <w:rPr>
          <w:lang w:val="en-US" w:eastAsia="en-US" w:bidi="en-US"/>
        </w:rPr>
        <w:t xml:space="preserve">(proc.) </w:t>
      </w:r>
      <w:r>
        <w:t>naru</w:t>
      </w:r>
      <w:r>
        <w:softHyphen/>
        <w:t>šavanje reda i ometanje rada tokom postupka. Takođe, ne</w:t>
      </w:r>
      <w:r>
        <w:softHyphen/>
        <w:t xml:space="preserve">poštovanje ličnosti sudije, drugih stranaka i odbijanje izvršavanja odluka suda, </w:t>
      </w:r>
      <w:r>
        <w:rPr>
          <w:b/>
          <w:bCs/>
          <w:lang w:val="en-US" w:eastAsia="en-US" w:bidi="en-US"/>
        </w:rPr>
        <w:t xml:space="preserve">continuance </w:t>
      </w:r>
      <w:r>
        <w:rPr>
          <w:lang w:val="en-US" w:eastAsia="en-US" w:bidi="en-US"/>
        </w:rPr>
        <w:t xml:space="preserve">(proc.) </w:t>
      </w:r>
      <w:r>
        <w:t>odlaganje ročišta, rasprave ili drugog postupka pred sudom.</w:t>
      </w:r>
    </w:p>
    <w:p w14:paraId="069ED137" w14:textId="77777777" w:rsidR="00067E85" w:rsidRDefault="00000000">
      <w:pPr>
        <w:pStyle w:val="Bodytext10"/>
        <w:shd w:val="clear" w:color="auto" w:fill="auto"/>
        <w:spacing w:line="254" w:lineRule="auto"/>
        <w:ind w:left="240" w:hanging="240"/>
        <w:jc w:val="both"/>
      </w:pPr>
      <w:r>
        <w:rPr>
          <w:b/>
          <w:bCs/>
          <w:lang w:val="en-US" w:eastAsia="en-US" w:bidi="en-US"/>
        </w:rPr>
        <w:t xml:space="preserve">contract </w:t>
      </w:r>
      <w:r>
        <w:t>(oblig.) ugovor. Su</w:t>
      </w:r>
      <w:r>
        <w:softHyphen/>
        <w:t>glasna izjava volje dva ili vi</w:t>
      </w:r>
      <w:r>
        <w:softHyphen/>
        <w:t>še lica kojom se postiže neko obligacionopravno dejstvo.</w:t>
      </w:r>
    </w:p>
    <w:p w14:paraId="15CCD1A5" w14:textId="77777777" w:rsidR="00067E85" w:rsidRDefault="00000000">
      <w:pPr>
        <w:pStyle w:val="Bodytext10"/>
        <w:shd w:val="clear" w:color="auto" w:fill="auto"/>
        <w:spacing w:line="254" w:lineRule="auto"/>
        <w:ind w:left="240" w:hanging="240"/>
        <w:jc w:val="both"/>
      </w:pPr>
      <w:r>
        <w:rPr>
          <w:b/>
          <w:bCs/>
          <w:lang w:val="en-US" w:eastAsia="en-US" w:bidi="en-US"/>
        </w:rPr>
        <w:t xml:space="preserve">contributory negligence </w:t>
      </w:r>
      <w:r>
        <w:t>(grad.) odgovornost oštećenog za štetu koju je pretrpeo, a koja umanjuje visinu naknade šte</w:t>
      </w:r>
      <w:r>
        <w:softHyphen/>
        <w:t>te.</w:t>
      </w:r>
    </w:p>
    <w:p w14:paraId="6D93764A" w14:textId="77777777" w:rsidR="00067E85" w:rsidRDefault="00000000">
      <w:pPr>
        <w:pStyle w:val="Bodytext10"/>
        <w:shd w:val="clear" w:color="auto" w:fill="auto"/>
        <w:spacing w:line="240" w:lineRule="auto"/>
        <w:ind w:left="240" w:hanging="240"/>
        <w:jc w:val="both"/>
      </w:pPr>
      <w:r>
        <w:rPr>
          <w:b/>
          <w:bCs/>
          <w:lang w:val="en-US" w:eastAsia="en-US" w:bidi="en-US"/>
        </w:rPr>
        <w:t xml:space="preserve">conveyance </w:t>
      </w:r>
      <w:r>
        <w:t>(stvar.) pismeno koje predstavlja pravni os- nov za prenos vlasništva u zemljišnim knjigama. Osim kupoprodajnog ugovora, u postupku kupoprodaje, po</w:t>
      </w:r>
      <w:r>
        <w:softHyphen/>
        <w:t>trebno je obezbediti i doku- menat kojim se nalaže pre</w:t>
      </w:r>
      <w:r>
        <w:softHyphen/>
        <w:t>nos vlasništva sa prodavca na kupca u zemljišnim knji</w:t>
      </w:r>
      <w:r>
        <w:softHyphen/>
        <w:t xml:space="preserve">gama. Vidi </w:t>
      </w:r>
      <w:r>
        <w:rPr>
          <w:i/>
          <w:iCs/>
          <w:lang w:val="en-US" w:eastAsia="en-US" w:bidi="en-US"/>
        </w:rPr>
        <w:t>deed.</w:t>
      </w:r>
    </w:p>
    <w:p w14:paraId="4D2DDC6F" w14:textId="77777777" w:rsidR="00067E85" w:rsidRDefault="00000000">
      <w:pPr>
        <w:pStyle w:val="Bodytext10"/>
        <w:shd w:val="clear" w:color="auto" w:fill="auto"/>
        <w:spacing w:line="252" w:lineRule="auto"/>
        <w:ind w:left="240" w:hanging="240"/>
        <w:jc w:val="both"/>
      </w:pPr>
      <w:r>
        <w:rPr>
          <w:b/>
          <w:bCs/>
          <w:lang w:val="en-US" w:eastAsia="en-US" w:bidi="en-US"/>
        </w:rPr>
        <w:t xml:space="preserve">convict </w:t>
      </w:r>
      <w:r>
        <w:t>(kriv.) osuđenik. Lice protiv koga je donesena osu- đujuća presuda u krivičnom postupku.</w:t>
      </w:r>
    </w:p>
    <w:p w14:paraId="736E695C" w14:textId="77777777" w:rsidR="00067E85" w:rsidRDefault="00000000">
      <w:pPr>
        <w:pStyle w:val="Bodytext10"/>
        <w:shd w:val="clear" w:color="auto" w:fill="auto"/>
        <w:spacing w:line="240" w:lineRule="auto"/>
        <w:ind w:left="240" w:hanging="240"/>
        <w:jc w:val="both"/>
      </w:pPr>
      <w:r>
        <w:rPr>
          <w:b/>
          <w:bCs/>
          <w:lang w:val="en-US" w:eastAsia="en-US" w:bidi="en-US"/>
        </w:rPr>
        <w:t xml:space="preserve">conviction </w:t>
      </w:r>
      <w:r>
        <w:t>(kriv.) osuđujuća presuda.</w:t>
      </w:r>
    </w:p>
    <w:p w14:paraId="6DCCE2DC" w14:textId="77777777" w:rsidR="00067E85" w:rsidRDefault="00000000">
      <w:pPr>
        <w:pStyle w:val="Bodytext10"/>
        <w:shd w:val="clear" w:color="auto" w:fill="auto"/>
        <w:spacing w:line="252" w:lineRule="auto"/>
        <w:ind w:left="240" w:hanging="240"/>
        <w:jc w:val="both"/>
      </w:pPr>
      <w:r>
        <w:rPr>
          <w:b/>
          <w:bCs/>
          <w:lang w:val="en-US" w:eastAsia="en-US" w:bidi="en-US"/>
        </w:rPr>
        <w:t xml:space="preserve">copyright </w:t>
      </w:r>
      <w:r>
        <w:rPr>
          <w:lang w:val="en-US" w:eastAsia="en-US" w:bidi="en-US"/>
        </w:rPr>
        <w:t xml:space="preserve">(intel.) </w:t>
      </w:r>
      <w:r>
        <w:t>autorsko pra</w:t>
      </w:r>
      <w:r>
        <w:softHyphen/>
        <w:t>vo. Isključivo pravo autora da mu se prizna autorstvo nad autorskim delom (moral</w:t>
      </w:r>
      <w:r>
        <w:softHyphen/>
        <w:t>na prava) i pravo na ekonom</w:t>
      </w:r>
      <w:r>
        <w:softHyphen/>
        <w:t>sko iskorišćavanje dela (imo</w:t>
      </w:r>
      <w:r>
        <w:softHyphen/>
        <w:t>vinska prava).</w:t>
      </w:r>
    </w:p>
    <w:p w14:paraId="6827F640" w14:textId="77777777" w:rsidR="00067E85" w:rsidRDefault="00000000">
      <w:pPr>
        <w:pStyle w:val="Bodytext10"/>
        <w:shd w:val="clear" w:color="auto" w:fill="auto"/>
        <w:spacing w:after="0" w:line="254" w:lineRule="auto"/>
        <w:ind w:left="240" w:hanging="240"/>
        <w:jc w:val="both"/>
      </w:pPr>
      <w:r>
        <w:rPr>
          <w:b/>
          <w:bCs/>
          <w:lang w:val="en-US" w:eastAsia="en-US" w:bidi="en-US"/>
        </w:rPr>
        <w:t xml:space="preserve">corporation </w:t>
      </w:r>
      <w:r>
        <w:t>(trgov.) privredno društvo koje je u skladu sa zakonom registrovano kod nadležnog državnog organa ili agencije. Moderno anglo</w:t>
      </w:r>
      <w:r>
        <w:softHyphen/>
        <w:t xml:space="preserve">saksonsko pravo poznaje različite oblike udruživanja, od preduzetnika </w:t>
      </w:r>
      <w:r>
        <w:rPr>
          <w:lang w:val="en-US" w:eastAsia="en-US" w:bidi="en-US"/>
        </w:rPr>
        <w:t>(Doing Bu</w:t>
      </w:r>
      <w:r>
        <w:rPr>
          <w:lang w:val="en-US" w:eastAsia="en-US" w:bidi="en-US"/>
        </w:rPr>
        <w:softHyphen/>
        <w:t xml:space="preserve">siness </w:t>
      </w:r>
      <w:r>
        <w:t>As) do složenijih for</w:t>
      </w:r>
      <w:r>
        <w:softHyphen/>
        <w:t xml:space="preserve">mi kao što su </w:t>
      </w:r>
      <w:r>
        <w:rPr>
          <w:lang w:val="en-US" w:eastAsia="en-US" w:bidi="en-US"/>
        </w:rPr>
        <w:t xml:space="preserve">Partnership </w:t>
      </w:r>
      <w:r>
        <w:t xml:space="preserve">(Ortačko društvo), </w:t>
      </w:r>
      <w:r>
        <w:rPr>
          <w:lang w:val="en-US" w:eastAsia="en-US" w:bidi="en-US"/>
        </w:rPr>
        <w:t xml:space="preserve">Limited liability company </w:t>
      </w:r>
      <w:r>
        <w:t>(D.o.o.), do korporacija koje mogu bi</w:t>
      </w:r>
      <w:r>
        <w:softHyphen/>
        <w:t>ti akcionarska društva otvo</w:t>
      </w:r>
      <w:r>
        <w:softHyphen/>
        <w:t>renog ili zatvorenog tipa. U velikom broju sistema pravi se razlika između profesio</w:t>
      </w:r>
      <w:r>
        <w:softHyphen/>
        <w:t xml:space="preserve">nalnih i ostalih oblika. Tako, na </w:t>
      </w:r>
      <w:r>
        <w:rPr>
          <w:lang w:val="en-US" w:eastAsia="en-US" w:bidi="en-US"/>
        </w:rPr>
        <w:t>primer, Professional Cor</w:t>
      </w:r>
      <w:r>
        <w:rPr>
          <w:lang w:val="en-US" w:eastAsia="en-US" w:bidi="en-US"/>
        </w:rPr>
        <w:softHyphen/>
        <w:t xml:space="preserve">poration </w:t>
      </w:r>
      <w:r>
        <w:t>(PC, Profesionalno društvo) je u SAD oblik koji najčešće koriste lekari, knji</w:t>
      </w:r>
      <w:r>
        <w:softHyphen/>
        <w:t>govođe, advokati i pripadnici drugih profesija koje pružaju intelektualne usluge. Tokom devedesetih godina prošlog veka došlo je do globalnog ujednačavanja oblika udruži</w:t>
      </w:r>
      <w:r>
        <w:softHyphen/>
        <w:t>vanja radi obavljanja pri</w:t>
      </w:r>
      <w:r>
        <w:softHyphen/>
        <w:t>vredne delatnosti pa se, kao posledica, iste forme ovih entiteta mogu pronaći u ze</w:t>
      </w:r>
      <w:r>
        <w:softHyphen/>
        <w:t>mljama oba sistema, evrop</w:t>
      </w:r>
      <w:r>
        <w:softHyphen/>
        <w:t>skog (civilnog) i anglosak-</w:t>
      </w:r>
      <w:r>
        <w:br w:type="page"/>
      </w:r>
    </w:p>
    <w:p w14:paraId="601ED77B" w14:textId="77777777" w:rsidR="00067E85" w:rsidRDefault="00000000">
      <w:pPr>
        <w:pStyle w:val="Bodytext10"/>
        <w:shd w:val="clear" w:color="auto" w:fill="auto"/>
        <w:spacing w:line="254" w:lineRule="auto"/>
        <w:ind w:left="220" w:firstLine="20"/>
        <w:jc w:val="both"/>
      </w:pPr>
      <w:r>
        <w:rPr>
          <w:noProof/>
        </w:rPr>
        <w:lastRenderedPageBreak/>
        <mc:AlternateContent>
          <mc:Choice Requires="wps">
            <w:drawing>
              <wp:anchor distT="0" distB="81915" distL="114300" distR="8898255" simplePos="0" relativeHeight="125829444" behindDoc="0" locked="0" layoutInCell="1" allowOverlap="1" wp14:anchorId="4175FBB2" wp14:editId="6645C35D">
                <wp:simplePos x="0" y="0"/>
                <wp:positionH relativeFrom="margin">
                  <wp:posOffset>48895</wp:posOffset>
                </wp:positionH>
                <wp:positionV relativeFrom="margin">
                  <wp:posOffset>-250190</wp:posOffset>
                </wp:positionV>
                <wp:extent cx="353695" cy="158750"/>
                <wp:effectExtent l="0" t="0" r="0" b="0"/>
                <wp:wrapTopAndBottom/>
                <wp:docPr id="101" name="Shape 101"/>
                <wp:cNvGraphicFramePr/>
                <a:graphic xmlns:a="http://schemas.openxmlformats.org/drawingml/2006/main">
                  <a:graphicData uri="http://schemas.microsoft.com/office/word/2010/wordprocessingShape">
                    <wps:wsp>
                      <wps:cNvSpPr txBox="1"/>
                      <wps:spPr>
                        <a:xfrm>
                          <a:off x="0" y="0"/>
                          <a:ext cx="353695" cy="158750"/>
                        </a:xfrm>
                        <a:prstGeom prst="rect">
                          <a:avLst/>
                        </a:prstGeom>
                        <a:noFill/>
                      </wps:spPr>
                      <wps:txbx>
                        <w:txbxContent>
                          <w:p w14:paraId="136E0969" w14:textId="77777777" w:rsidR="00067E85" w:rsidRDefault="00000000">
                            <w:pPr>
                              <w:pStyle w:val="Bodytext20"/>
                              <w:shd w:val="clear" w:color="auto" w:fill="auto"/>
                            </w:pPr>
                            <w:r>
                              <w:t>corpus</w:t>
                            </w:r>
                          </w:p>
                        </w:txbxContent>
                      </wps:txbx>
                      <wps:bodyPr wrap="none" lIns="0" tIns="0" rIns="0" bIns="0"/>
                    </wps:wsp>
                  </a:graphicData>
                </a:graphic>
              </wp:anchor>
            </w:drawing>
          </mc:Choice>
          <mc:Fallback>
            <w:pict>
              <v:shape w14:anchorId="4175FBB2" id="Shape 101" o:spid="_x0000_s1059" type="#_x0000_t202" style="position:absolute;left:0;text-align:left;margin-left:3.85pt;margin-top:-19.7pt;width:27.85pt;height:12.5pt;z-index:125829444;visibility:visible;mso-wrap-style:none;mso-wrap-distance-left:9pt;mso-wrap-distance-top:0;mso-wrap-distance-right:700.65pt;mso-wrap-distance-bottom:6.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" filled="f" stroked="f">
                <v:textbox inset="0,0,0,0">
                  <w:txbxContent>
                    <w:p w14:paraId="136E0969" w14:textId="77777777" w:rsidR="00067E85" w:rsidRDefault="00000000">
                      <w:pPr>
                        <w:pStyle w:val="Bodytext20"/>
                        <w:shd w:val="clear" w:color="auto" w:fill="auto"/>
                      </w:pPr>
                      <w:r>
                        <w:t>corpus</w:t>
                      </w:r>
                    </w:p>
                  </w:txbxContent>
                </v:textbox>
                <w10:wrap type="topAndBottom" anchorx="margin" anchory="margin"/>
              </v:shape>
            </w:pict>
          </mc:Fallback>
        </mc:AlternateContent>
      </w:r>
      <w:r>
        <w:rPr>
          <w:noProof/>
        </w:rPr>
        <mc:AlternateContent>
          <mc:Choice Requires="wps">
            <w:drawing>
              <wp:anchor distT="12065" distB="76200" distL="2028190" distR="7197725" simplePos="0" relativeHeight="125829446" behindDoc="0" locked="0" layoutInCell="1" allowOverlap="1" wp14:anchorId="1D64AF9D" wp14:editId="3AB1D1EF">
                <wp:simplePos x="0" y="0"/>
                <wp:positionH relativeFrom="margin">
                  <wp:posOffset>1962785</wp:posOffset>
                </wp:positionH>
                <wp:positionV relativeFrom="margin">
                  <wp:posOffset>-238125</wp:posOffset>
                </wp:positionV>
                <wp:extent cx="140335" cy="152400"/>
                <wp:effectExtent l="0" t="0" r="0" b="0"/>
                <wp:wrapTopAndBottom/>
                <wp:docPr id="103" name="Shape 103"/>
                <wp:cNvGraphicFramePr/>
                <a:graphic xmlns:a="http://schemas.openxmlformats.org/drawingml/2006/main">
                  <a:graphicData uri="http://schemas.microsoft.com/office/word/2010/wordprocessingShape">
                    <wps:wsp>
                      <wps:cNvSpPr txBox="1"/>
                      <wps:spPr>
                        <a:xfrm>
                          <a:off x="0" y="0"/>
                          <a:ext cx="140335" cy="152400"/>
                        </a:xfrm>
                        <a:prstGeom prst="rect">
                          <a:avLst/>
                        </a:prstGeom>
                        <a:noFill/>
                      </wps:spPr>
                      <wps:txbx>
                        <w:txbxContent>
                          <w:p w14:paraId="64390FB2" w14:textId="77777777" w:rsidR="00067E85" w:rsidRDefault="00000000">
                            <w:pPr>
                              <w:pStyle w:val="Bodytext20"/>
                              <w:shd w:val="clear" w:color="auto" w:fill="auto"/>
                            </w:pPr>
                            <w:r>
                              <w:t>42</w:t>
                            </w:r>
                          </w:p>
                        </w:txbxContent>
                      </wps:txbx>
                      <wps:bodyPr wrap="none" lIns="0" tIns="0" rIns="0" bIns="0"/>
                    </wps:wsp>
                  </a:graphicData>
                </a:graphic>
              </wp:anchor>
            </w:drawing>
          </mc:Choice>
          <mc:Fallback>
            <w:pict>
              <v:shape w14:anchorId="1D64AF9D" id="Shape 103" o:spid="_x0000_s1060" type="#_x0000_t202" style="position:absolute;left:0;text-align:left;margin-left:154.55pt;margin-top:-18.75pt;width:11.05pt;height:12pt;z-index:125829446;visibility:visible;mso-wrap-style:none;mso-wrap-distance-left:159.7pt;mso-wrap-distance-top:.95pt;mso-wrap-distance-right:566.75pt;mso-wrap-distance-bottom:6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" filled="f" stroked="f">
                <v:textbox inset="0,0,0,0">
                  <w:txbxContent>
                    <w:p w14:paraId="64390FB2" w14:textId="77777777" w:rsidR="00067E85" w:rsidRDefault="00000000">
                      <w:pPr>
                        <w:pStyle w:val="Bodytext20"/>
                        <w:shd w:val="clear" w:color="auto" w:fill="auto"/>
                      </w:pPr>
                      <w:r>
                        <w:t>42</w:t>
                      </w:r>
                    </w:p>
                  </w:txbxContent>
                </v:textbox>
                <w10:wrap type="topAndBottom" anchorx="margin" anchory="margin"/>
              </v:shape>
            </w:pict>
          </mc:Fallback>
        </mc:AlternateContent>
      </w:r>
      <w:r>
        <w:rPr>
          <w:noProof/>
        </w:rPr>
        <mc:AlternateContent>
          <mc:Choice Requires="wps">
            <w:drawing>
              <wp:anchor distT="6350" distB="81915" distL="3808730" distR="5264785" simplePos="0" relativeHeight="125829448" behindDoc="0" locked="0" layoutInCell="1" allowOverlap="1" wp14:anchorId="52CF84A1" wp14:editId="7E200746">
                <wp:simplePos x="0" y="0"/>
                <wp:positionH relativeFrom="margin">
                  <wp:posOffset>3743325</wp:posOffset>
                </wp:positionH>
                <wp:positionV relativeFrom="margin">
                  <wp:posOffset>-243840</wp:posOffset>
                </wp:positionV>
                <wp:extent cx="292735" cy="152400"/>
                <wp:effectExtent l="0" t="0" r="0" b="0"/>
                <wp:wrapTopAndBottom/>
                <wp:docPr id="105" name="Shape 105"/>
                <wp:cNvGraphicFramePr/>
                <a:graphic xmlns:a="http://schemas.openxmlformats.org/drawingml/2006/main">
                  <a:graphicData uri="http://schemas.microsoft.com/office/word/2010/wordprocessingShape">
                    <wps:wsp>
                      <wps:cNvSpPr txBox="1"/>
                      <wps:spPr>
                        <a:xfrm>
                          <a:off x="0" y="0"/>
                          <a:ext cx="292735" cy="152400"/>
                        </a:xfrm>
                        <a:prstGeom prst="rect">
                          <a:avLst/>
                        </a:prstGeom>
                        <a:noFill/>
                      </wps:spPr>
                      <wps:txbx>
                        <w:txbxContent>
                          <w:p w14:paraId="5BC632ED" w14:textId="77777777" w:rsidR="00067E85" w:rsidRDefault="00000000">
                            <w:pPr>
                              <w:pStyle w:val="Bodytext20"/>
                              <w:shd w:val="clear" w:color="auto" w:fill="auto"/>
                            </w:pPr>
                            <w:r>
                              <w:t>court</w:t>
                            </w:r>
                          </w:p>
                        </w:txbxContent>
                      </wps:txbx>
                      <wps:bodyPr wrap="none" lIns="0" tIns="0" rIns="0" bIns="0"/>
                    </wps:wsp>
                  </a:graphicData>
                </a:graphic>
              </wp:anchor>
            </w:drawing>
          </mc:Choice>
          <mc:Fallback>
            <w:pict>
              <v:shape w14:anchorId="52CF84A1" id="Shape 105" o:spid="_x0000_s1061" type="#_x0000_t202" style="position:absolute;left:0;text-align:left;margin-left:294.75pt;margin-top:-19.2pt;width:23.05pt;height:12pt;z-index:125829448;visibility:visible;mso-wrap-style:none;mso-wrap-distance-left:299.9pt;mso-wrap-distance-top:.5pt;mso-wrap-distance-right:414.55pt;mso-wrap-distance-bottom:6.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" filled="f" stroked="f">
                <v:textbox inset="0,0,0,0">
                  <w:txbxContent>
                    <w:p w14:paraId="5BC632ED" w14:textId="77777777" w:rsidR="00067E85" w:rsidRDefault="00000000">
                      <w:pPr>
                        <w:pStyle w:val="Bodytext20"/>
                        <w:shd w:val="clear" w:color="auto" w:fill="auto"/>
                      </w:pPr>
                      <w:r>
                        <w:t>court</w:t>
                      </w:r>
                    </w:p>
                  </w:txbxContent>
                </v:textbox>
                <w10:wrap type="topAndBottom" anchorx="margin" anchory="margin"/>
              </v:shape>
            </w:pict>
          </mc:Fallback>
        </mc:AlternateContent>
      </w:r>
      <w:r>
        <w:rPr>
          <w:noProof/>
        </w:rPr>
        <mc:AlternateContent>
          <mc:Choice Requires="wps">
            <w:drawing>
              <wp:anchor distT="6350" distB="81915" distL="5271770" distR="3808095" simplePos="0" relativeHeight="125829450" behindDoc="0" locked="0" layoutInCell="1" allowOverlap="1" wp14:anchorId="2DC41320" wp14:editId="561E6E7E">
                <wp:simplePos x="0" y="0"/>
                <wp:positionH relativeFrom="margin">
                  <wp:posOffset>5206365</wp:posOffset>
                </wp:positionH>
                <wp:positionV relativeFrom="margin">
                  <wp:posOffset>-243840</wp:posOffset>
                </wp:positionV>
                <wp:extent cx="286385" cy="152400"/>
                <wp:effectExtent l="0" t="0" r="0" b="0"/>
                <wp:wrapTopAndBottom/>
                <wp:docPr id="107" name="Shape 107"/>
                <wp:cNvGraphicFramePr/>
                <a:graphic xmlns:a="http://schemas.openxmlformats.org/drawingml/2006/main">
                  <a:graphicData uri="http://schemas.microsoft.com/office/word/2010/wordprocessingShape">
                    <wps:wsp>
                      <wps:cNvSpPr txBox="1"/>
                      <wps:spPr>
                        <a:xfrm>
                          <a:off x="0" y="0"/>
                          <a:ext cx="286385" cy="152400"/>
                        </a:xfrm>
                        <a:prstGeom prst="rect">
                          <a:avLst/>
                        </a:prstGeom>
                        <a:noFill/>
                      </wps:spPr>
                      <wps:txbx>
                        <w:txbxContent>
                          <w:p w14:paraId="5A9342C9" w14:textId="77777777" w:rsidR="00067E85" w:rsidRDefault="00000000">
                            <w:pPr>
                              <w:pStyle w:val="Bodytext20"/>
                              <w:shd w:val="clear" w:color="auto" w:fill="auto"/>
                            </w:pPr>
                            <w:r>
                              <w:rPr>
                                <w:lang w:val="hr-HR" w:eastAsia="hr-HR" w:bidi="hr-HR"/>
                              </w:rPr>
                              <w:t>court</w:t>
                            </w:r>
                          </w:p>
                        </w:txbxContent>
                      </wps:txbx>
                      <wps:bodyPr wrap="none" lIns="0" tIns="0" rIns="0" bIns="0"/>
                    </wps:wsp>
                  </a:graphicData>
                </a:graphic>
              </wp:anchor>
            </w:drawing>
          </mc:Choice>
          <mc:Fallback>
            <w:pict>
              <v:shape w14:anchorId="2DC41320" id="Shape 107" o:spid="_x0000_s1062" type="#_x0000_t202" style="position:absolute;left:0;text-align:left;margin-left:409.95pt;margin-top:-19.2pt;width:22.55pt;height:12pt;z-index:125829450;visibility:visible;mso-wrap-style:none;mso-wrap-distance-left:415.1pt;mso-wrap-distance-top:.5pt;mso-wrap-distance-right:299.85pt;mso-wrap-distance-bottom:6.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" filled="f" stroked="f">
                <v:textbox inset="0,0,0,0">
                  <w:txbxContent>
                    <w:p w14:paraId="5A9342C9" w14:textId="77777777" w:rsidR="00067E85" w:rsidRDefault="00000000">
                      <w:pPr>
                        <w:pStyle w:val="Bodytext20"/>
                        <w:shd w:val="clear" w:color="auto" w:fill="auto"/>
                      </w:pPr>
                      <w:r>
                        <w:rPr>
                          <w:lang w:val="hr-HR" w:eastAsia="hr-HR" w:bidi="hr-HR"/>
                        </w:rPr>
                        <w:t>court</w:t>
                      </w:r>
                    </w:p>
                  </w:txbxContent>
                </v:textbox>
                <w10:wrap type="topAndBottom" anchorx="margin" anchory="margin"/>
              </v:shape>
            </w:pict>
          </mc:Fallback>
        </mc:AlternateContent>
      </w:r>
      <w:r>
        <w:rPr>
          <w:noProof/>
        </w:rPr>
        <mc:AlternateContent>
          <mc:Choice Requires="wps">
            <w:drawing>
              <wp:anchor distT="12065" distB="76200" distL="7192010" distR="2033905" simplePos="0" relativeHeight="125829452" behindDoc="0" locked="0" layoutInCell="1" allowOverlap="1" wp14:anchorId="6881B6A1" wp14:editId="53483D0B">
                <wp:simplePos x="0" y="0"/>
                <wp:positionH relativeFrom="margin">
                  <wp:posOffset>7126605</wp:posOffset>
                </wp:positionH>
                <wp:positionV relativeFrom="margin">
                  <wp:posOffset>-238125</wp:posOffset>
                </wp:positionV>
                <wp:extent cx="140335" cy="152400"/>
                <wp:effectExtent l="0" t="0" r="0" b="0"/>
                <wp:wrapTopAndBottom/>
                <wp:docPr id="109" name="Shape 109"/>
                <wp:cNvGraphicFramePr/>
                <a:graphic xmlns:a="http://schemas.openxmlformats.org/drawingml/2006/main">
                  <a:graphicData uri="http://schemas.microsoft.com/office/word/2010/wordprocessingShape">
                    <wps:wsp>
                      <wps:cNvSpPr txBox="1"/>
                      <wps:spPr>
                        <a:xfrm>
                          <a:off x="0" y="0"/>
                          <a:ext cx="140335" cy="152400"/>
                        </a:xfrm>
                        <a:prstGeom prst="rect">
                          <a:avLst/>
                        </a:prstGeom>
                        <a:noFill/>
                      </wps:spPr>
                      <wps:txbx>
                        <w:txbxContent>
                          <w:p w14:paraId="7298BE0D" w14:textId="77777777" w:rsidR="00067E85" w:rsidRDefault="00000000">
                            <w:pPr>
                              <w:pStyle w:val="Bodytext20"/>
                              <w:shd w:val="clear" w:color="auto" w:fill="auto"/>
                            </w:pPr>
                            <w:r>
                              <w:rPr>
                                <w:lang w:val="hr-HR" w:eastAsia="hr-HR" w:bidi="hr-HR"/>
                              </w:rPr>
                              <w:t>43</w:t>
                            </w:r>
                          </w:p>
                        </w:txbxContent>
                      </wps:txbx>
                      <wps:bodyPr wrap="none" lIns="0" tIns="0" rIns="0" bIns="0"/>
                    </wps:wsp>
                  </a:graphicData>
                </a:graphic>
              </wp:anchor>
            </w:drawing>
          </mc:Choice>
          <mc:Fallback>
            <w:pict>
              <v:shape w14:anchorId="6881B6A1" id="Shape 109" o:spid="_x0000_s1063" type="#_x0000_t202" style="position:absolute;left:0;text-align:left;margin-left:561.15pt;margin-top:-18.75pt;width:11.05pt;height:12pt;z-index:125829452;visibility:visible;mso-wrap-style:none;mso-wrap-distance-left:566.3pt;mso-wrap-distance-top:.95pt;mso-wrap-distance-right:160.15pt;mso-wrap-distance-bottom:6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" filled="f" stroked="f">
                <v:textbox inset="0,0,0,0">
                  <w:txbxContent>
                    <w:p w14:paraId="7298BE0D" w14:textId="77777777" w:rsidR="00067E85" w:rsidRDefault="00000000">
                      <w:pPr>
                        <w:pStyle w:val="Bodytext20"/>
                        <w:shd w:val="clear" w:color="auto" w:fill="auto"/>
                      </w:pPr>
                      <w:r>
                        <w:rPr>
                          <w:lang w:val="hr-HR" w:eastAsia="hr-HR" w:bidi="hr-HR"/>
                        </w:rPr>
                        <w:t>43</w:t>
                      </w:r>
                    </w:p>
                  </w:txbxContent>
                </v:textbox>
                <w10:wrap type="topAndBottom" anchorx="margin" anchory="margin"/>
              </v:shape>
            </w:pict>
          </mc:Fallback>
        </mc:AlternateContent>
      </w:r>
      <w:r>
        <w:rPr>
          <w:noProof/>
        </w:rPr>
        <mc:AlternateContent>
          <mc:Choice Requires="wps">
            <w:drawing>
              <wp:anchor distT="0" distB="88265" distL="8716010" distR="113665" simplePos="0" relativeHeight="125829454" behindDoc="0" locked="0" layoutInCell="1" allowOverlap="1" wp14:anchorId="155AA0D2" wp14:editId="50D85940">
                <wp:simplePos x="0" y="0"/>
                <wp:positionH relativeFrom="margin">
                  <wp:posOffset>8650605</wp:posOffset>
                </wp:positionH>
                <wp:positionV relativeFrom="margin">
                  <wp:posOffset>-250190</wp:posOffset>
                </wp:positionV>
                <wp:extent cx="536575" cy="152400"/>
                <wp:effectExtent l="0" t="0" r="0" b="0"/>
                <wp:wrapTopAndBottom/>
                <wp:docPr id="111" name="Shape 111"/>
                <wp:cNvGraphicFramePr/>
                <a:graphic xmlns:a="http://schemas.openxmlformats.org/drawingml/2006/main">
                  <a:graphicData uri="http://schemas.microsoft.com/office/word/2010/wordprocessingShape">
                    <wps:wsp>
                      <wps:cNvSpPr txBox="1"/>
                      <wps:spPr>
                        <a:xfrm>
                          <a:off x="0" y="0"/>
                          <a:ext cx="536575" cy="152400"/>
                        </a:xfrm>
                        <a:prstGeom prst="rect">
                          <a:avLst/>
                        </a:prstGeom>
                        <a:noFill/>
                      </wps:spPr>
                      <wps:txbx>
                        <w:txbxContent>
                          <w:p w14:paraId="24F48DEB" w14:textId="77777777" w:rsidR="00067E85" w:rsidRDefault="00000000">
                            <w:pPr>
                              <w:pStyle w:val="Bodytext20"/>
                              <w:shd w:val="clear" w:color="auto" w:fill="auto"/>
                            </w:pPr>
                            <w:r>
                              <w:t>crossclaim</w:t>
                            </w:r>
                          </w:p>
                        </w:txbxContent>
                      </wps:txbx>
                      <wps:bodyPr wrap="none" lIns="0" tIns="0" rIns="0" bIns="0"/>
                    </wps:wsp>
                  </a:graphicData>
                </a:graphic>
              </wp:anchor>
            </w:drawing>
          </mc:Choice>
          <mc:Fallback>
            <w:pict>
              <v:shape w14:anchorId="155AA0D2" id="Shape 111" o:spid="_x0000_s1064" type="#_x0000_t202" style="position:absolute;left:0;text-align:left;margin-left:681.15pt;margin-top:-19.7pt;width:42.25pt;height:12pt;z-index:125829454;visibility:visible;mso-wrap-style:none;mso-wrap-distance-left:686.3pt;mso-wrap-distance-top:0;mso-wrap-distance-right:8.95pt;mso-wrap-distance-bottom:6.9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" filled="f" stroked="f">
                <v:textbox inset="0,0,0,0">
                  <w:txbxContent>
                    <w:p w14:paraId="24F48DEB" w14:textId="77777777" w:rsidR="00067E85" w:rsidRDefault="00000000">
                      <w:pPr>
                        <w:pStyle w:val="Bodytext20"/>
                        <w:shd w:val="clear" w:color="auto" w:fill="auto"/>
                      </w:pPr>
                      <w:r>
                        <w:t>crossclaim</w:t>
                      </w:r>
                    </w:p>
                  </w:txbxContent>
                </v:textbox>
                <w10:wrap type="topAndBottom" anchorx="margin" anchory="margin"/>
              </v:shape>
            </w:pict>
          </mc:Fallback>
        </mc:AlternateContent>
      </w:r>
      <w:proofErr w:type="spellStart"/>
      <w:r>
        <w:rPr>
          <w:lang w:val="en-US" w:eastAsia="en-US" w:bidi="en-US"/>
        </w:rPr>
        <w:t>sonskog</w:t>
      </w:r>
      <w:proofErr w:type="spellEnd"/>
      <w:r>
        <w:rPr>
          <w:lang w:val="en-US" w:eastAsia="en-US" w:bidi="en-US"/>
        </w:rPr>
        <w:t xml:space="preserve"> (common law) </w:t>
      </w:r>
      <w:r>
        <w:t>prav</w:t>
      </w:r>
      <w:r>
        <w:softHyphen/>
        <w:t>nog sistema.</w:t>
      </w:r>
    </w:p>
    <w:p w14:paraId="1A3D688C" w14:textId="77777777" w:rsidR="00067E85" w:rsidRDefault="00000000">
      <w:pPr>
        <w:pStyle w:val="Bodytext10"/>
        <w:shd w:val="clear" w:color="auto" w:fill="auto"/>
        <w:spacing w:line="257" w:lineRule="auto"/>
        <w:ind w:left="220" w:hanging="220"/>
        <w:jc w:val="both"/>
      </w:pPr>
      <w:r>
        <w:rPr>
          <w:b/>
          <w:bCs/>
          <w:lang w:val="en-US" w:eastAsia="en-US" w:bidi="en-US"/>
        </w:rPr>
        <w:t xml:space="preserve">corpus delicti (lat.) </w:t>
      </w:r>
      <w:r>
        <w:t>fizički do</w:t>
      </w:r>
      <w:r>
        <w:softHyphen/>
        <w:t xml:space="preserve">kaz </w:t>
      </w:r>
      <w:r>
        <w:rPr>
          <w:lang w:val="en-US" w:eastAsia="en-US" w:bidi="en-US"/>
        </w:rPr>
        <w:t xml:space="preserve">o </w:t>
      </w:r>
      <w:r>
        <w:t xml:space="preserve">izvršenju krivičnog </w:t>
      </w:r>
      <w:r>
        <w:rPr>
          <w:lang w:val="en-US" w:eastAsia="en-US" w:bidi="en-US"/>
        </w:rPr>
        <w:t xml:space="preserve">dc- la. </w:t>
      </w:r>
      <w:r>
        <w:t>Naziva se još i „smoking gun” („pištolj iz koga se još uvek dimi”).</w:t>
      </w:r>
    </w:p>
    <w:p w14:paraId="40E074B0" w14:textId="77777777" w:rsidR="00067E85" w:rsidRDefault="00000000">
      <w:pPr>
        <w:pStyle w:val="Bodytext10"/>
        <w:shd w:val="clear" w:color="auto" w:fill="auto"/>
        <w:spacing w:line="240" w:lineRule="auto"/>
        <w:ind w:left="220" w:hanging="220"/>
        <w:jc w:val="both"/>
      </w:pPr>
      <w:r>
        <w:rPr>
          <w:b/>
          <w:bCs/>
          <w:lang w:val="en-US" w:eastAsia="en-US" w:bidi="en-US"/>
        </w:rPr>
        <w:t xml:space="preserve">corpus juris </w:t>
      </w:r>
      <w:r>
        <w:rPr>
          <w:b/>
          <w:bCs/>
        </w:rPr>
        <w:t xml:space="preserve">Angliae </w:t>
      </w:r>
      <w:r>
        <w:t>(lat.) la</w:t>
      </w:r>
      <w:r>
        <w:softHyphen/>
        <w:t>tinski naziv za celokupno en</w:t>
      </w:r>
      <w:r>
        <w:softHyphen/>
        <w:t xml:space="preserve">glesko pravo, uključujući precedente, pisane zakone, pravila pravičnosti (Vidi </w:t>
      </w:r>
      <w:r>
        <w:rPr>
          <w:i/>
          <w:iCs/>
          <w:lang w:val="en-US" w:eastAsia="en-US" w:bidi="en-US"/>
        </w:rPr>
        <w:t>eq</w:t>
      </w:r>
      <w:r>
        <w:rPr>
          <w:i/>
          <w:iCs/>
          <w:lang w:val="en-US" w:eastAsia="en-US" w:bidi="en-US"/>
        </w:rPr>
        <w:softHyphen/>
        <w:t>uity)</w:t>
      </w:r>
      <w:r>
        <w:rPr>
          <w:lang w:val="en-US" w:eastAsia="en-US" w:bidi="en-US"/>
        </w:rPr>
        <w:t xml:space="preserve"> </w:t>
      </w:r>
      <w:r>
        <w:t>i drugih formi zakono</w:t>
      </w:r>
      <w:r>
        <w:softHyphen/>
        <w:t>davstva.</w:t>
      </w:r>
    </w:p>
    <w:p w14:paraId="7DE955C1" w14:textId="77777777" w:rsidR="00067E85" w:rsidRDefault="00000000">
      <w:pPr>
        <w:pStyle w:val="Bodytext10"/>
        <w:shd w:val="clear" w:color="auto" w:fill="auto"/>
        <w:spacing w:line="240" w:lineRule="auto"/>
        <w:ind w:left="220" w:hanging="220"/>
        <w:jc w:val="both"/>
      </w:pPr>
      <w:r>
        <w:rPr>
          <w:b/>
          <w:bCs/>
          <w:lang w:val="en-US" w:eastAsia="en-US" w:bidi="en-US"/>
        </w:rPr>
        <w:t xml:space="preserve">correction </w:t>
      </w:r>
      <w:r>
        <w:t>1. (opšt.) ispravka. 2. (trgov.) uobičajeni izraz za ak</w:t>
      </w:r>
      <w:r>
        <w:softHyphen/>
        <w:t>tivnosti na berzi koje kao kraj</w:t>
      </w:r>
      <w:r>
        <w:softHyphen/>
        <w:t>nji rezltat imaju pad ili porast vrednosti akcija. 3. (kriv.) skup aktivnosti koje uključuju izvršavanje kazni, uslovni ot</w:t>
      </w:r>
      <w:r>
        <w:softHyphen/>
        <w:t>pust kao i praćenje i kontrolu izvršavanja obaveza propisa</w:t>
      </w:r>
      <w:r>
        <w:softHyphen/>
        <w:t>nih uslovnim osudama.</w:t>
      </w:r>
    </w:p>
    <w:p w14:paraId="7B8BDACD" w14:textId="77777777" w:rsidR="00067E85" w:rsidRDefault="00000000">
      <w:pPr>
        <w:pStyle w:val="Bodytext10"/>
        <w:shd w:val="clear" w:color="auto" w:fill="auto"/>
        <w:spacing w:line="240" w:lineRule="auto"/>
        <w:ind w:left="220" w:hanging="220"/>
        <w:jc w:val="both"/>
      </w:pPr>
      <w:r>
        <w:rPr>
          <w:b/>
          <w:bCs/>
          <w:lang w:val="en-US" w:eastAsia="en-US" w:bidi="en-US"/>
        </w:rPr>
        <w:t xml:space="preserve">corroborating evidence </w:t>
      </w:r>
      <w:r>
        <w:rPr>
          <w:lang w:val="en-US" w:eastAsia="en-US" w:bidi="en-US"/>
        </w:rPr>
        <w:t xml:space="preserve">(proc.) </w:t>
      </w:r>
      <w:r>
        <w:t>pomoćno dokazno sredstvo koje, zajedno sa drugim do</w:t>
      </w:r>
      <w:r>
        <w:softHyphen/>
        <w:t>kazima, povećava šanse za uspeh u postupku stranke ko</w:t>
      </w:r>
      <w:r>
        <w:softHyphen/>
        <w:t>ja ga je ponudila.</w:t>
      </w:r>
    </w:p>
    <w:p w14:paraId="3F55D6E5" w14:textId="77777777" w:rsidR="00067E85" w:rsidRDefault="00000000">
      <w:pPr>
        <w:pStyle w:val="Bodytext10"/>
        <w:shd w:val="clear" w:color="auto" w:fill="auto"/>
        <w:spacing w:line="288" w:lineRule="auto"/>
      </w:pPr>
      <w:r>
        <w:rPr>
          <w:b/>
          <w:bCs/>
          <w:lang w:val="en-US" w:eastAsia="en-US" w:bidi="en-US"/>
        </w:rPr>
        <w:t xml:space="preserve">corruption </w:t>
      </w:r>
      <w:r>
        <w:t xml:space="preserve">(opšt.) korupcija, </w:t>
      </w:r>
      <w:r>
        <w:rPr>
          <w:b/>
          <w:bCs/>
          <w:lang w:val="en-US" w:eastAsia="en-US" w:bidi="en-US"/>
        </w:rPr>
        <w:t xml:space="preserve">costs </w:t>
      </w:r>
      <w:r>
        <w:rPr>
          <w:lang w:val="en-US" w:eastAsia="en-US" w:bidi="en-US"/>
        </w:rPr>
        <w:t xml:space="preserve">(proc.) </w:t>
      </w:r>
      <w:r>
        <w:t>troškovi postupka. Stranka koja je uspešna u po</w:t>
      </w:r>
      <w:r>
        <w:softHyphen/>
      </w:r>
    </w:p>
    <w:p w14:paraId="5B21E2BC" w14:textId="77777777" w:rsidR="00067E85" w:rsidRDefault="00000000">
      <w:pPr>
        <w:pStyle w:val="Bodytext10"/>
        <w:shd w:val="clear" w:color="auto" w:fill="auto"/>
        <w:spacing w:line="252" w:lineRule="auto"/>
        <w:ind w:left="200" w:firstLine="40"/>
        <w:jc w:val="both"/>
      </w:pPr>
      <w:r>
        <w:t xml:space="preserve">stupku mora podneti zahtev za </w:t>
      </w:r>
      <w:r>
        <w:t>naknadu troškova postup</w:t>
      </w:r>
      <w:r>
        <w:softHyphen/>
        <w:t>ka da bi postupajući sud od</w:t>
      </w:r>
      <w:r>
        <w:softHyphen/>
        <w:t>lučio o njihovoj dodeli. Na</w:t>
      </w:r>
      <w:r>
        <w:softHyphen/>
        <w:t>knada troškova zastupanja obično se traži posebnim zahtevom, naročito ako su znatniji.</w:t>
      </w:r>
    </w:p>
    <w:p w14:paraId="3E043471" w14:textId="77777777" w:rsidR="00067E85" w:rsidRDefault="00000000">
      <w:pPr>
        <w:pStyle w:val="Bodytext10"/>
        <w:shd w:val="clear" w:color="auto" w:fill="auto"/>
        <w:spacing w:line="252" w:lineRule="auto"/>
        <w:ind w:left="200" w:hanging="200"/>
        <w:jc w:val="both"/>
      </w:pPr>
      <w:r>
        <w:rPr>
          <w:b/>
          <w:bCs/>
          <w:lang w:val="en-US" w:eastAsia="en-US" w:bidi="en-US"/>
        </w:rPr>
        <w:t xml:space="preserve">counsel </w:t>
      </w:r>
      <w:r>
        <w:rPr>
          <w:lang w:val="en-US" w:eastAsia="en-US" w:bidi="en-US"/>
        </w:rPr>
        <w:t xml:space="preserve">(proc.) </w:t>
      </w:r>
      <w:r>
        <w:t>punomoćnik koji je advokat ili pravnik sa položenim pravosudnim ispi</w:t>
      </w:r>
      <w:r>
        <w:softHyphen/>
        <w:t>tom.</w:t>
      </w:r>
    </w:p>
    <w:p w14:paraId="425CAD57" w14:textId="77777777" w:rsidR="00067E85" w:rsidRDefault="00000000">
      <w:pPr>
        <w:pStyle w:val="Bodytext10"/>
        <w:shd w:val="clear" w:color="auto" w:fill="auto"/>
        <w:spacing w:line="254" w:lineRule="auto"/>
        <w:ind w:left="200" w:hanging="200"/>
        <w:jc w:val="both"/>
      </w:pPr>
      <w:r>
        <w:rPr>
          <w:b/>
          <w:bCs/>
          <w:lang w:val="en-US" w:eastAsia="en-US" w:bidi="en-US"/>
        </w:rPr>
        <w:t xml:space="preserve">counterclaim </w:t>
      </w:r>
      <w:r>
        <w:t>(parn.) protivtu- žba.</w:t>
      </w:r>
    </w:p>
    <w:p w14:paraId="7872B7B9" w14:textId="77777777" w:rsidR="00067E85" w:rsidRDefault="00000000">
      <w:pPr>
        <w:pStyle w:val="Bodytext10"/>
        <w:shd w:val="clear" w:color="auto" w:fill="auto"/>
        <w:spacing w:line="259" w:lineRule="auto"/>
        <w:ind w:left="200" w:hanging="200"/>
        <w:jc w:val="both"/>
      </w:pPr>
      <w:r>
        <w:rPr>
          <w:b/>
          <w:bCs/>
          <w:lang w:val="en-US" w:eastAsia="en-US" w:bidi="en-US"/>
        </w:rPr>
        <w:t xml:space="preserve">court </w:t>
      </w:r>
      <w:r>
        <w:t>(opšt.) sud. Osim redov</w:t>
      </w:r>
      <w:r>
        <w:softHyphen/>
        <w:t>nih sudova, anglosaksonski pravni sistemi poznaju i su</w:t>
      </w:r>
      <w:r>
        <w:softHyphen/>
        <w:t xml:space="preserve">dove pravičnosti </w:t>
      </w:r>
      <w:r>
        <w:rPr>
          <w:i/>
          <w:iCs/>
          <w:lang w:val="en-US" w:eastAsia="en-US" w:bidi="en-US"/>
        </w:rPr>
        <w:t>(court of eq</w:t>
      </w:r>
      <w:r>
        <w:rPr>
          <w:i/>
          <w:iCs/>
          <w:lang w:val="en-US" w:eastAsia="en-US" w:bidi="en-US"/>
        </w:rPr>
        <w:softHyphen/>
        <w:t>uity</w:t>
      </w:r>
      <w:r>
        <w:rPr>
          <w:lang w:val="en-US" w:eastAsia="en-US" w:bidi="en-US"/>
        </w:rPr>
        <w:t xml:space="preserve"> </w:t>
      </w:r>
      <w:r>
        <w:t xml:space="preserve">ili </w:t>
      </w:r>
      <w:r>
        <w:rPr>
          <w:i/>
          <w:iCs/>
          <w:lang w:val="en-US" w:eastAsia="en-US" w:bidi="en-US"/>
        </w:rPr>
        <w:t>court of chancery)</w:t>
      </w:r>
      <w:r>
        <w:rPr>
          <w:lang w:val="en-US" w:eastAsia="en-US" w:bidi="en-US"/>
        </w:rPr>
        <w:t xml:space="preserve"> </w:t>
      </w:r>
      <w:r>
        <w:t>ko</w:t>
      </w:r>
      <w:r>
        <w:softHyphen/>
        <w:t xml:space="preserve">ji </w:t>
      </w:r>
      <w:proofErr w:type="spellStart"/>
      <w:r>
        <w:rPr>
          <w:lang w:val="en-US" w:eastAsia="en-US" w:bidi="en-US"/>
        </w:rPr>
        <w:t>umesto</w:t>
      </w:r>
      <w:proofErr w:type="spellEnd"/>
      <w:r>
        <w:rPr>
          <w:lang w:val="en-US" w:eastAsia="en-US" w:bidi="en-US"/>
        </w:rPr>
        <w:t xml:space="preserve"> </w:t>
      </w:r>
      <w:r>
        <w:t>pisanih zakona i drugih propisa primenjuju principe pravičnosti. U En</w:t>
      </w:r>
      <w:r>
        <w:softHyphen/>
        <w:t xml:space="preserve">gleskoj su to sudovi kojima upravlja </w:t>
      </w:r>
      <w:r>
        <w:rPr>
          <w:lang w:val="en-US" w:eastAsia="en-US" w:bidi="en-US"/>
        </w:rPr>
        <w:t xml:space="preserve">Lord Chancellor, </w:t>
      </w:r>
      <w:r>
        <w:t xml:space="preserve">u Kanadi ih nazivaju tribunali- ma, a u SAD su </w:t>
      </w:r>
      <w:r>
        <w:rPr>
          <w:lang w:val="en-US" w:eastAsia="en-US" w:bidi="en-US"/>
        </w:rPr>
        <w:t xml:space="preserve">to </w:t>
      </w:r>
      <w:r>
        <w:rPr>
          <w:i/>
          <w:iCs/>
          <w:lang w:val="en-US" w:eastAsia="en-US" w:bidi="en-US"/>
        </w:rPr>
        <w:t>equity co</w:t>
      </w:r>
      <w:r>
        <w:rPr>
          <w:i/>
          <w:iCs/>
          <w:lang w:val="en-US" w:eastAsia="en-US" w:bidi="en-US"/>
        </w:rPr>
        <w:softHyphen/>
        <w:t>urts.</w:t>
      </w:r>
      <w:r>
        <w:rPr>
          <w:lang w:val="en-US" w:eastAsia="en-US" w:bidi="en-US"/>
        </w:rPr>
        <w:t xml:space="preserve"> </w:t>
      </w:r>
      <w:r>
        <w:t>Svima je zajedničko to da u svom radu koriste opšte- priznate principe pravde i pravičnosti. Ovi sudovi su tokom vremena razvili sop- stvena procesna pravila, na</w:t>
      </w:r>
      <w:r>
        <w:softHyphen/>
        <w:t>zive za razne institute i pre-</w:t>
      </w:r>
    </w:p>
    <w:p w14:paraId="63FF1B3B" w14:textId="77777777" w:rsidR="00067E85" w:rsidRDefault="00000000">
      <w:pPr>
        <w:pStyle w:val="Bodytext10"/>
        <w:shd w:val="clear" w:color="auto" w:fill="auto"/>
        <w:ind w:left="220" w:firstLine="20"/>
        <w:jc w:val="both"/>
      </w:pPr>
      <w:r>
        <w:t>cedente koji predstavljaju pozitivno pravo koje prime</w:t>
      </w:r>
      <w:r>
        <w:softHyphen/>
        <w:t>njuju prilikom donošenja od</w:t>
      </w:r>
      <w:r>
        <w:softHyphen/>
        <w:t>luka.</w:t>
      </w:r>
    </w:p>
    <w:p w14:paraId="4CC49D58" w14:textId="77777777" w:rsidR="00067E85" w:rsidRDefault="00000000">
      <w:pPr>
        <w:pStyle w:val="Bodytext10"/>
        <w:shd w:val="clear" w:color="auto" w:fill="auto"/>
        <w:spacing w:line="264" w:lineRule="auto"/>
        <w:ind w:left="220" w:hanging="220"/>
        <w:jc w:val="both"/>
      </w:pPr>
      <w:r>
        <w:rPr>
          <w:b/>
          <w:bCs/>
          <w:lang w:val="en-US" w:eastAsia="en-US" w:bidi="en-US"/>
        </w:rPr>
        <w:t xml:space="preserve">court appointed attorney </w:t>
      </w:r>
      <w:r>
        <w:rPr>
          <w:lang w:val="en-US" w:eastAsia="en-US" w:bidi="en-US"/>
        </w:rPr>
        <w:t xml:space="preserve">(proc.) </w:t>
      </w:r>
      <w:r>
        <w:t>branilac po službenoj dužnosti.</w:t>
      </w:r>
    </w:p>
    <w:p w14:paraId="2DD51CED" w14:textId="77777777" w:rsidR="00067E85" w:rsidRDefault="00000000">
      <w:pPr>
        <w:pStyle w:val="Bodytext10"/>
        <w:shd w:val="clear" w:color="auto" w:fill="auto"/>
        <w:spacing w:line="264" w:lineRule="auto"/>
        <w:ind w:left="220" w:hanging="220"/>
        <w:jc w:val="both"/>
      </w:pPr>
      <w:r>
        <w:rPr>
          <w:b/>
          <w:bCs/>
          <w:lang w:val="en-US" w:eastAsia="en-US" w:bidi="en-US"/>
        </w:rPr>
        <w:t xml:space="preserve">court of </w:t>
      </w:r>
      <w:r>
        <w:rPr>
          <w:b/>
          <w:bCs/>
        </w:rPr>
        <w:t xml:space="preserve">original </w:t>
      </w:r>
      <w:r>
        <w:rPr>
          <w:b/>
          <w:bCs/>
          <w:lang w:val="en-US" w:eastAsia="en-US" w:bidi="en-US"/>
        </w:rPr>
        <w:t xml:space="preserve">jurisdiction </w:t>
      </w:r>
      <w:r>
        <w:rPr>
          <w:lang w:val="en-US" w:eastAsia="en-US" w:bidi="en-US"/>
        </w:rPr>
        <w:t xml:space="preserve">(proc.) </w:t>
      </w:r>
      <w:r>
        <w:t>prvostepeni sud. Sud koji je rešavao u prvom ste- penu.</w:t>
      </w:r>
    </w:p>
    <w:p w14:paraId="63C36F69" w14:textId="77777777" w:rsidR="00067E85" w:rsidRDefault="00000000">
      <w:pPr>
        <w:pStyle w:val="Bodytext10"/>
        <w:shd w:val="clear" w:color="auto" w:fill="auto"/>
        <w:ind w:left="220" w:hanging="220"/>
        <w:jc w:val="both"/>
      </w:pPr>
      <w:r>
        <w:rPr>
          <w:b/>
          <w:bCs/>
          <w:lang w:val="en-US" w:eastAsia="en-US" w:bidi="en-US"/>
        </w:rPr>
        <w:t xml:space="preserve">court of record </w:t>
      </w:r>
      <w:r>
        <w:t>(opšt.) postu</w:t>
      </w:r>
      <w:r>
        <w:softHyphen/>
        <w:t>pajući sud. Sud koji tokom i posle završenog postupka vodi osnovnu evidenciju o predmetu.</w:t>
      </w:r>
    </w:p>
    <w:p w14:paraId="5B95FBA4" w14:textId="77777777" w:rsidR="00067E85" w:rsidRDefault="00000000">
      <w:pPr>
        <w:pStyle w:val="Bodytext10"/>
        <w:shd w:val="clear" w:color="auto" w:fill="auto"/>
        <w:ind w:left="220" w:hanging="220"/>
        <w:jc w:val="both"/>
      </w:pPr>
      <w:r>
        <w:rPr>
          <w:b/>
          <w:bCs/>
          <w:lang w:val="en-US" w:eastAsia="en-US" w:bidi="en-US"/>
        </w:rPr>
        <w:t xml:space="preserve">court </w:t>
      </w:r>
      <w:r>
        <w:rPr>
          <w:b/>
          <w:bCs/>
        </w:rPr>
        <w:t xml:space="preserve">reporter </w:t>
      </w:r>
      <w:r>
        <w:t>(opšt.) sudski zapisničar. Pored službenih sudskih zapisničara, postoje i izveštači koji svoje izveštaje dostavljaju privatnim firma</w:t>
      </w:r>
      <w:r>
        <w:softHyphen/>
        <w:t>ma koje se bave izdavačkom delatnošću. Veliki pravni iz</w:t>
      </w:r>
      <w:r>
        <w:softHyphen/>
        <w:t>davači trude se da interesant</w:t>
      </w:r>
      <w:r>
        <w:softHyphen/>
        <w:t>ni predmeti, zbog svoje va</w:t>
      </w:r>
      <w:r>
        <w:softHyphen/>
        <w:t xml:space="preserve">žnosti, nađu svoje mesto u knjigama i u elektronskom formatu (Internet i kompakt diskovi) i </w:t>
      </w:r>
      <w:r>
        <w:rPr>
          <w:lang w:val="en-US" w:eastAsia="en-US" w:bidi="en-US"/>
        </w:rPr>
        <w:t xml:space="preserve">pre </w:t>
      </w:r>
      <w:r>
        <w:t>nego što sud objavi zvaničnu verziju odlu</w:t>
      </w:r>
      <w:r>
        <w:softHyphen/>
        <w:t>ke i zbog toga zapošljavaju svoje sudske izveštače.</w:t>
      </w:r>
    </w:p>
    <w:p w14:paraId="23E39D05" w14:textId="77777777" w:rsidR="00067E85" w:rsidRDefault="00000000">
      <w:pPr>
        <w:pStyle w:val="Bodytext10"/>
        <w:shd w:val="clear" w:color="auto" w:fill="auto"/>
        <w:spacing w:after="60" w:line="266" w:lineRule="auto"/>
        <w:jc w:val="both"/>
      </w:pPr>
      <w:r>
        <w:rPr>
          <w:b/>
          <w:bCs/>
          <w:lang w:val="en-US" w:eastAsia="en-US" w:bidi="en-US"/>
        </w:rPr>
        <w:t xml:space="preserve">court rules </w:t>
      </w:r>
      <w:r>
        <w:rPr>
          <w:lang w:val="en-US" w:eastAsia="en-US" w:bidi="en-US"/>
        </w:rPr>
        <w:t xml:space="preserve">(proc.) </w:t>
      </w:r>
      <w:r>
        <w:t>lokalna pra</w:t>
      </w:r>
      <w:r>
        <w:softHyphen/>
        <w:t>vila koja propisuju sudije za predmete u kojima postupa</w:t>
      </w:r>
      <w:r>
        <w:softHyphen/>
        <w:t>ju. Ova pravila detaljno raz</w:t>
      </w:r>
      <w:r>
        <w:softHyphen/>
        <w:t>rađuju pravila propisana pro</w:t>
      </w:r>
      <w:r>
        <w:softHyphen/>
        <w:t xml:space="preserve">cesnim zakonima. Tako, na </w:t>
      </w:r>
      <w:r>
        <w:rPr>
          <w:lang w:val="en-US" w:eastAsia="en-US" w:bidi="en-US"/>
        </w:rPr>
        <w:t xml:space="preserve">primer, </w:t>
      </w:r>
      <w:r>
        <w:t>federalnom apelacio- nom sudu sa sedištem u drža</w:t>
      </w:r>
      <w:r>
        <w:softHyphen/>
        <w:t xml:space="preserve">vi Konektikat, podnesak se već godinama može podneti elektronski, i to transmisijom preko </w:t>
      </w:r>
      <w:r>
        <w:t>Interneta u sudsku ba</w:t>
      </w:r>
      <w:r>
        <w:softHyphen/>
        <w:t>zu podataka, iako zakon, u vreme kad je predsednik ovog suda doneo ovo pravi</w:t>
      </w:r>
      <w:r>
        <w:softHyphen/>
        <w:t xml:space="preserve">lo, nije poznavao ovaj način podnošenja pismena, </w:t>
      </w:r>
      <w:r>
        <w:rPr>
          <w:b/>
          <w:bCs/>
          <w:lang w:val="en-US" w:eastAsia="en-US" w:bidi="en-US"/>
        </w:rPr>
        <w:t xml:space="preserve">creditor </w:t>
      </w:r>
      <w:r>
        <w:t xml:space="preserve">(opšt.) poverilac. </w:t>
      </w:r>
      <w:r>
        <w:rPr>
          <w:b/>
          <w:bCs/>
          <w:lang w:val="en-US" w:eastAsia="en-US" w:bidi="en-US"/>
        </w:rPr>
        <w:t xml:space="preserve">crime </w:t>
      </w:r>
      <w:r>
        <w:t>(kriv.) uopšteni naziv za krivično delo.</w:t>
      </w:r>
    </w:p>
    <w:p w14:paraId="6E0B8581" w14:textId="77777777" w:rsidR="00067E85" w:rsidRDefault="00000000">
      <w:pPr>
        <w:pStyle w:val="Bodytext10"/>
        <w:shd w:val="clear" w:color="auto" w:fill="auto"/>
        <w:spacing w:after="60" w:line="254" w:lineRule="auto"/>
        <w:ind w:left="240" w:hanging="240"/>
        <w:jc w:val="both"/>
      </w:pPr>
      <w:r>
        <w:rPr>
          <w:b/>
          <w:bCs/>
          <w:lang w:val="en-US" w:eastAsia="en-US" w:bidi="en-US"/>
        </w:rPr>
        <w:t xml:space="preserve">criminal justice system </w:t>
      </w:r>
      <w:r>
        <w:t>(kriv.) sistem sudova i ustanova za izvršenje kazni.</w:t>
      </w:r>
    </w:p>
    <w:p w14:paraId="4B0DAB03" w14:textId="77777777" w:rsidR="00067E85" w:rsidRDefault="00000000">
      <w:pPr>
        <w:pStyle w:val="Bodytext10"/>
        <w:shd w:val="clear" w:color="auto" w:fill="auto"/>
        <w:spacing w:after="60" w:line="264" w:lineRule="auto"/>
        <w:ind w:left="240" w:hanging="240"/>
        <w:jc w:val="both"/>
      </w:pPr>
      <w:r>
        <w:rPr>
          <w:b/>
          <w:bCs/>
          <w:lang w:val="en-US" w:eastAsia="en-US" w:bidi="en-US"/>
        </w:rPr>
        <w:t xml:space="preserve">criminal insanity </w:t>
      </w:r>
      <w:r>
        <w:t>(kriv.) neura</w:t>
      </w:r>
      <w:r>
        <w:softHyphen/>
        <w:t>čunljivost.</w:t>
      </w:r>
    </w:p>
    <w:p w14:paraId="66666363" w14:textId="77777777" w:rsidR="00067E85" w:rsidRDefault="00000000">
      <w:pPr>
        <w:pStyle w:val="Bodytext10"/>
        <w:shd w:val="clear" w:color="auto" w:fill="auto"/>
        <w:spacing w:after="60" w:line="254" w:lineRule="auto"/>
        <w:ind w:left="240" w:hanging="240"/>
        <w:jc w:val="both"/>
      </w:pPr>
      <w:r>
        <w:rPr>
          <w:b/>
          <w:bCs/>
          <w:lang w:val="en-US" w:eastAsia="en-US" w:bidi="en-US"/>
        </w:rPr>
        <w:t xml:space="preserve">criminal summons </w:t>
      </w:r>
      <w:r>
        <w:t>(kriv.) po</w:t>
      </w:r>
      <w:r>
        <w:softHyphen/>
        <w:t>ziv za glavnu raspravu ili drugu procesnu radnju koji sud dostavlja okrivljenom ili optuženom.</w:t>
      </w:r>
    </w:p>
    <w:p w14:paraId="00FFA9E1" w14:textId="77777777" w:rsidR="00067E85" w:rsidRDefault="00000000">
      <w:pPr>
        <w:pStyle w:val="Bodytext10"/>
        <w:shd w:val="clear" w:color="auto" w:fill="auto"/>
        <w:spacing w:after="60" w:line="254" w:lineRule="auto"/>
        <w:ind w:left="240" w:hanging="240"/>
        <w:jc w:val="both"/>
        <w:sectPr w:rsidR="00067E85">
          <w:headerReference w:type="even" r:id="rId27"/>
          <w:headerReference w:type="default" r:id="rId28"/>
          <w:pgSz w:w="16840" w:h="11900" w:orient="landscape"/>
          <w:pgMar w:top="1373" w:right="1199" w:bottom="1177" w:left="1199" w:header="945" w:footer="749" w:gutter="6"/>
          <w:cols w:num="4" w:space="720" w:equalWidth="0">
            <w:col w:w="3121" w:space="100"/>
            <w:col w:w="3121" w:space="1742"/>
            <w:col w:w="3121" w:space="111"/>
            <w:col w:w="3121"/>
          </w:cols>
          <w:noEndnote/>
          <w:docGrid w:linePitch="360"/>
          <w15:footnoteColumns w:val="1"/>
        </w:sectPr>
      </w:pPr>
      <w:r>
        <w:rPr>
          <w:b/>
          <w:bCs/>
          <w:lang w:val="en-US" w:eastAsia="en-US" w:bidi="en-US"/>
        </w:rPr>
        <w:t xml:space="preserve">crossclaim </w:t>
      </w:r>
      <w:r>
        <w:t>(parn.) pravo supar- ničara da istakne tužbeni</w:t>
      </w:r>
    </w:p>
    <w:p w14:paraId="6B24D934" w14:textId="77777777" w:rsidR="00067E85" w:rsidRDefault="00000000">
      <w:pPr>
        <w:pStyle w:val="Bodytext10"/>
        <w:shd w:val="clear" w:color="auto" w:fill="auto"/>
        <w:spacing w:line="240" w:lineRule="auto"/>
        <w:ind w:left="240" w:firstLine="20"/>
        <w:jc w:val="both"/>
      </w:pPr>
      <w:proofErr w:type="spellStart"/>
      <w:r>
        <w:rPr>
          <w:lang w:val="en-US" w:eastAsia="en-US" w:bidi="en-US"/>
        </w:rPr>
        <w:lastRenderedPageBreak/>
        <w:t>zahtev</w:t>
      </w:r>
      <w:proofErr w:type="spellEnd"/>
      <w:r>
        <w:rPr>
          <w:lang w:val="en-US" w:eastAsia="en-US" w:bidi="en-US"/>
        </w:rPr>
        <w:t xml:space="preserve"> </w:t>
      </w:r>
      <w:r>
        <w:t xml:space="preserve">protiv drugog </w:t>
      </w:r>
      <w:proofErr w:type="spellStart"/>
      <w:r>
        <w:rPr>
          <w:lang w:val="en-US" w:eastAsia="en-US" w:bidi="en-US"/>
        </w:rPr>
        <w:t>supar</w:t>
      </w:r>
      <w:proofErr w:type="spellEnd"/>
      <w:r>
        <w:rPr>
          <w:lang w:val="en-US" w:eastAsia="en-US" w:bidi="en-US"/>
        </w:rPr>
        <w:t xml:space="preserve">- </w:t>
      </w:r>
      <w:r>
        <w:t>ničara u situaciji kada posto</w:t>
      </w:r>
      <w:r>
        <w:softHyphen/>
        <w:t>ji odnos prostog suparničar- stva među njima.</w:t>
      </w:r>
    </w:p>
    <w:p w14:paraId="7FAD9021" w14:textId="77777777" w:rsidR="00067E85" w:rsidRDefault="00000000">
      <w:pPr>
        <w:pStyle w:val="Bodytext10"/>
        <w:shd w:val="clear" w:color="auto" w:fill="auto"/>
        <w:jc w:val="both"/>
      </w:pPr>
      <w:proofErr w:type="spellStart"/>
      <w:r>
        <w:rPr>
          <w:b/>
          <w:bCs/>
          <w:lang w:val="en-US" w:eastAsia="en-US" w:bidi="en-US"/>
        </w:rPr>
        <w:t>crossexamination</w:t>
      </w:r>
      <w:proofErr w:type="spellEnd"/>
      <w:r>
        <w:rPr>
          <w:b/>
          <w:bCs/>
          <w:lang w:val="en-US" w:eastAsia="en-US" w:bidi="en-US"/>
        </w:rPr>
        <w:t xml:space="preserve"> </w:t>
      </w:r>
      <w:r>
        <w:rPr>
          <w:lang w:val="en-US" w:eastAsia="en-US" w:bidi="en-US"/>
        </w:rPr>
        <w:t xml:space="preserve">(proc.) </w:t>
      </w:r>
      <w:r>
        <w:t>unakr</w:t>
      </w:r>
      <w:r>
        <w:softHyphen/>
        <w:t>sno ispitivanje svedoka. Pravo proti vnika/drugog učesnika u postupku da ispita svedoka ko</w:t>
      </w:r>
      <w:r>
        <w:softHyphen/>
        <w:t xml:space="preserve">jeg je predložila druga strana, </w:t>
      </w:r>
      <w:r>
        <w:rPr>
          <w:b/>
          <w:bCs/>
          <w:lang w:val="en-US" w:eastAsia="en-US" w:bidi="en-US"/>
        </w:rPr>
        <w:t xml:space="preserve">culpability </w:t>
      </w:r>
      <w:r>
        <w:t>(grad.) vinost. Svojstva štetnika koja ga či</w:t>
      </w:r>
      <w:r>
        <w:softHyphen/>
        <w:t xml:space="preserve">ne odgovornim za učinjenu štetu: namera i svest o tome da šteta može nastati, </w:t>
      </w:r>
      <w:r>
        <w:rPr>
          <w:b/>
          <w:bCs/>
          <w:lang w:val="en-US" w:eastAsia="en-US" w:bidi="en-US"/>
        </w:rPr>
        <w:t xml:space="preserve">culprit </w:t>
      </w:r>
      <w:r>
        <w:t>(kriv.) krivac, okrivlje</w:t>
      </w:r>
      <w:r>
        <w:softHyphen/>
        <w:t>ni. Lice protiv kojeg je zapo</w:t>
      </w:r>
      <w:r>
        <w:softHyphen/>
        <w:t>čet postupak zbog izvršenog krivičnog dela.</w:t>
      </w:r>
    </w:p>
    <w:p w14:paraId="407F517A" w14:textId="77777777" w:rsidR="00067E85" w:rsidRDefault="00000000">
      <w:pPr>
        <w:pStyle w:val="Bodytext10"/>
        <w:shd w:val="clear" w:color="auto" w:fill="auto"/>
        <w:spacing w:line="264" w:lineRule="auto"/>
        <w:jc w:val="both"/>
      </w:pPr>
      <w:r>
        <w:rPr>
          <w:b/>
          <w:bCs/>
          <w:lang w:val="en-US" w:eastAsia="en-US" w:bidi="en-US"/>
        </w:rPr>
        <w:t xml:space="preserve">cumulative sentences </w:t>
      </w:r>
      <w:r>
        <w:t>(kriv.) kazne za izvršena krivična dela koja se izvršavaju suk</w:t>
      </w:r>
      <w:r>
        <w:softHyphen/>
        <w:t>cesivno. Nakon izdržane jed</w:t>
      </w:r>
      <w:r>
        <w:softHyphen/>
        <w:t>ne kazne, započinje se sa iz</w:t>
      </w:r>
      <w:r>
        <w:softHyphen/>
        <w:t xml:space="preserve">državanjem sledeče kazne, </w:t>
      </w:r>
      <w:r>
        <w:rPr>
          <w:b/>
          <w:bCs/>
          <w:lang w:val="en-US" w:eastAsia="en-US" w:bidi="en-US"/>
        </w:rPr>
        <w:t xml:space="preserve">custody </w:t>
      </w:r>
      <w:r>
        <w:t>(kriv.) pritvor. Lišava- nje slobode osumnjičenog ili</w:t>
      </w:r>
    </w:p>
    <w:p w14:paraId="6F65892A" w14:textId="77777777" w:rsidR="00067E85" w:rsidRDefault="00000000">
      <w:pPr>
        <w:pStyle w:val="Bodytext10"/>
        <w:shd w:val="clear" w:color="auto" w:fill="auto"/>
        <w:spacing w:line="254" w:lineRule="auto"/>
        <w:ind w:left="220" w:firstLine="20"/>
        <w:jc w:val="both"/>
      </w:pPr>
      <w:r>
        <w:t>okrivljenog u toku pretkri- vičnog ili prethodnog krivič</w:t>
      </w:r>
      <w:r>
        <w:softHyphen/>
        <w:t>nog postupka.</w:t>
      </w:r>
    </w:p>
    <w:p w14:paraId="254BF3EA" w14:textId="77777777" w:rsidR="00067E85" w:rsidRDefault="00000000">
      <w:pPr>
        <w:pStyle w:val="Bodytext10"/>
        <w:shd w:val="clear" w:color="auto" w:fill="auto"/>
        <w:spacing w:line="254" w:lineRule="auto"/>
        <w:ind w:left="220" w:hanging="220"/>
        <w:jc w:val="both"/>
      </w:pPr>
      <w:r>
        <w:rPr>
          <w:b/>
          <w:bCs/>
          <w:lang w:val="en-US" w:eastAsia="en-US" w:bidi="en-US"/>
        </w:rPr>
        <w:t xml:space="preserve">custom </w:t>
      </w:r>
      <w:r>
        <w:t>(opšt.) običaj, pravila morala. Nepisani izvor pra</w:t>
      </w:r>
      <w:r>
        <w:softHyphen/>
        <w:t>va.</w:t>
      </w:r>
    </w:p>
    <w:p w14:paraId="6DD921F6" w14:textId="77777777" w:rsidR="00067E85" w:rsidRDefault="00000000">
      <w:pPr>
        <w:pStyle w:val="Bodytext10"/>
        <w:shd w:val="clear" w:color="auto" w:fill="auto"/>
        <w:jc w:val="both"/>
      </w:pPr>
      <w:r>
        <w:rPr>
          <w:b/>
          <w:bCs/>
          <w:lang w:val="en-US" w:eastAsia="en-US" w:bidi="en-US"/>
        </w:rPr>
        <w:t xml:space="preserve">cyberlaw </w:t>
      </w:r>
      <w:r>
        <w:t>(opšt.) grana prava koja se bavi Internetom i ra</w:t>
      </w:r>
      <w:r>
        <w:softHyphen/>
        <w:t>čunarstvom. Predmet izuča</w:t>
      </w:r>
      <w:r>
        <w:softHyphen/>
        <w:t xml:space="preserve">vanja ove grane prava čine industrijska svojina, </w:t>
      </w:r>
      <w:r>
        <w:t>sloboda izražavanja, slobodan pristup informacijama, krivična dela protiv bezbednosti računar</w:t>
      </w:r>
      <w:r>
        <w:softHyphen/>
        <w:t>skih podataka i druga pod</w:t>
      </w:r>
      <w:r>
        <w:softHyphen/>
        <w:t xml:space="preserve">ručja delovanja vezana za elektronski prenos i zaštitu elektronskih podataka, </w:t>
      </w:r>
      <w:r>
        <w:rPr>
          <w:b/>
          <w:bCs/>
          <w:lang w:val="en-US" w:eastAsia="en-US" w:bidi="en-US"/>
        </w:rPr>
        <w:t xml:space="preserve">cyberstalking </w:t>
      </w:r>
      <w:r>
        <w:t>(opšt.) zloupo</w:t>
      </w:r>
      <w:r>
        <w:softHyphen/>
        <w:t xml:space="preserve">treba Interneta kroz korišće- nje raznih metoda (na </w:t>
      </w:r>
      <w:r>
        <w:rPr>
          <w:lang w:val="en-US" w:eastAsia="en-US" w:bidi="en-US"/>
        </w:rPr>
        <w:t xml:space="preserve">primer, </w:t>
      </w:r>
      <w:r>
        <w:t xml:space="preserve">elektronske poruke, čet ili </w:t>
      </w:r>
      <w:r>
        <w:rPr>
          <w:lang w:val="en-US" w:eastAsia="en-US" w:bidi="en-US"/>
        </w:rPr>
        <w:t xml:space="preserve">on-line </w:t>
      </w:r>
      <w:r>
        <w:t>mesindžer) radi izvr</w:t>
      </w:r>
      <w:r>
        <w:softHyphen/>
        <w:t>šenja krivičnog dela nad li</w:t>
      </w:r>
      <w:r>
        <w:softHyphen/>
        <w:t>cem koje je identifikovano ovim zloupotrebama.</w:t>
      </w:r>
    </w:p>
    <w:p w14:paraId="3DF8BEEC" w14:textId="77777777" w:rsidR="00067E85" w:rsidRDefault="00000000">
      <w:pPr>
        <w:pStyle w:val="Bodytext10"/>
        <w:shd w:val="clear" w:color="auto" w:fill="auto"/>
        <w:spacing w:after="60" w:line="264" w:lineRule="auto"/>
        <w:ind w:left="240" w:hanging="240"/>
        <w:jc w:val="both"/>
      </w:pPr>
      <w:r>
        <w:rPr>
          <w:b/>
          <w:bCs/>
          <w:lang w:val="en-US" w:eastAsia="en-US" w:bidi="en-US"/>
        </w:rPr>
        <w:t xml:space="preserve">damages </w:t>
      </w:r>
      <w:r>
        <w:t xml:space="preserve">(takođe, </w:t>
      </w:r>
      <w:r>
        <w:rPr>
          <w:b/>
          <w:bCs/>
          <w:lang w:val="en-US" w:eastAsia="en-US" w:bidi="en-US"/>
        </w:rPr>
        <w:t xml:space="preserve">damages award) </w:t>
      </w:r>
      <w:r>
        <w:t>(grad.) novčani iznos naknade štete određen sud</w:t>
      </w:r>
      <w:r>
        <w:softHyphen/>
        <w:t>skom presudom.</w:t>
      </w:r>
    </w:p>
    <w:p w14:paraId="0AC13496" w14:textId="77777777" w:rsidR="00067E85" w:rsidRDefault="00000000">
      <w:pPr>
        <w:pStyle w:val="Bodytext10"/>
        <w:shd w:val="clear" w:color="auto" w:fill="auto"/>
        <w:spacing w:after="60" w:line="276" w:lineRule="auto"/>
      </w:pPr>
      <w:proofErr w:type="spellStart"/>
      <w:r>
        <w:rPr>
          <w:b/>
          <w:bCs/>
          <w:lang w:val="en-US" w:eastAsia="en-US" w:bidi="en-US"/>
        </w:rPr>
        <w:t>damnification</w:t>
      </w:r>
      <w:proofErr w:type="spellEnd"/>
      <w:r>
        <w:rPr>
          <w:b/>
          <w:bCs/>
          <w:lang w:val="en-US" w:eastAsia="en-US" w:bidi="en-US"/>
        </w:rPr>
        <w:t xml:space="preserve"> </w:t>
      </w:r>
      <w:r>
        <w:t xml:space="preserve">(opšt.) uzrok štete. Nešto što izaziva štetu, </w:t>
      </w:r>
      <w:r>
        <w:rPr>
          <w:b/>
          <w:bCs/>
          <w:lang w:val="en-US" w:eastAsia="en-US" w:bidi="en-US"/>
        </w:rPr>
        <w:t xml:space="preserve">danger </w:t>
      </w:r>
      <w:r>
        <w:t>(opšt.) opasnost. Rad</w:t>
      </w:r>
      <w:r>
        <w:softHyphen/>
        <w:t>nja ili svojstva stvari koje izazivaju opasnost po lica i stvari.</w:t>
      </w:r>
    </w:p>
    <w:p w14:paraId="310B1198" w14:textId="77777777" w:rsidR="00067E85" w:rsidRDefault="00000000">
      <w:pPr>
        <w:pStyle w:val="Bodytext10"/>
        <w:shd w:val="clear" w:color="auto" w:fill="auto"/>
        <w:spacing w:after="60" w:line="276" w:lineRule="auto"/>
      </w:pPr>
      <w:r>
        <w:rPr>
          <w:b/>
          <w:bCs/>
        </w:rPr>
        <w:t xml:space="preserve">dare </w:t>
      </w:r>
      <w:r>
        <w:t xml:space="preserve">(lat., nasled.) volja za sa- činjavanje zaveštanja. </w:t>
      </w:r>
      <w:r>
        <w:rPr>
          <w:b/>
          <w:bCs/>
          <w:lang w:val="en-US" w:eastAsia="en-US" w:bidi="en-US"/>
        </w:rPr>
        <w:t xml:space="preserve">daughter-in-law </w:t>
      </w:r>
      <w:r>
        <w:t>(porod.) sna</w:t>
      </w:r>
      <w:r>
        <w:softHyphen/>
        <w:t>ha. Tazbinsko srodstvo izme</w:t>
      </w:r>
      <w:r>
        <w:softHyphen/>
        <w:t>đu supruge i muževljevog oca.</w:t>
      </w:r>
    </w:p>
    <w:p w14:paraId="10AEC96A" w14:textId="77777777" w:rsidR="00067E85" w:rsidRDefault="00000000">
      <w:pPr>
        <w:pStyle w:val="Bodytext10"/>
        <w:shd w:val="clear" w:color="auto" w:fill="auto"/>
        <w:spacing w:after="60"/>
        <w:ind w:left="240" w:hanging="240"/>
        <w:jc w:val="both"/>
      </w:pPr>
      <w:r>
        <w:rPr>
          <w:b/>
          <w:bCs/>
          <w:lang w:val="en-US" w:eastAsia="en-US" w:bidi="en-US"/>
        </w:rPr>
        <w:t xml:space="preserve">day in court </w:t>
      </w:r>
      <w:r>
        <w:t>(opšt.) pravo gra</w:t>
      </w:r>
      <w:r>
        <w:softHyphen/>
        <w:t>đanina da učestvuje u po</w:t>
      </w:r>
      <w:r>
        <w:softHyphen/>
        <w:t>stupku kojim se rešava o ne</w:t>
      </w:r>
      <w:r>
        <w:softHyphen/>
        <w:t xml:space="preserve">kom njegovom pravu. Vidi </w:t>
      </w:r>
      <w:r>
        <w:rPr>
          <w:i/>
          <w:iCs/>
          <w:lang w:val="en-US" w:eastAsia="en-US" w:bidi="en-US"/>
        </w:rPr>
        <w:t xml:space="preserve">due </w:t>
      </w:r>
      <w:r>
        <w:rPr>
          <w:i/>
          <w:iCs/>
          <w:lang w:val="en-US" w:eastAsia="en-US" w:bidi="en-US"/>
        </w:rPr>
        <w:t>process.</w:t>
      </w:r>
    </w:p>
    <w:p w14:paraId="1C71AF24" w14:textId="77777777" w:rsidR="00067E85" w:rsidRDefault="00000000">
      <w:pPr>
        <w:pStyle w:val="Bodytext10"/>
        <w:shd w:val="clear" w:color="auto" w:fill="auto"/>
        <w:spacing w:after="60" w:line="254" w:lineRule="auto"/>
        <w:ind w:left="240" w:hanging="240"/>
        <w:jc w:val="both"/>
      </w:pPr>
      <w:r>
        <w:rPr>
          <w:b/>
          <w:bCs/>
          <w:lang w:val="en-US" w:eastAsia="en-US" w:bidi="en-US"/>
        </w:rPr>
        <w:t xml:space="preserve">day writ </w:t>
      </w:r>
      <w:r>
        <w:rPr>
          <w:lang w:val="en-US" w:eastAsia="en-US" w:bidi="en-US"/>
        </w:rPr>
        <w:t xml:space="preserve">(brit.) </w:t>
      </w:r>
      <w:r>
        <w:t xml:space="preserve">istorijski, pravo suverena </w:t>
      </w:r>
      <w:r>
        <w:rPr>
          <w:lang w:val="en-US" w:eastAsia="en-US" w:bidi="en-US"/>
        </w:rPr>
        <w:t xml:space="preserve">da </w:t>
      </w:r>
      <w:r>
        <w:t>dozvoli licu koje izdržava kaznu zatvora da</w:t>
      </w:r>
    </w:p>
    <w:p w14:paraId="5058C46E" w14:textId="77777777" w:rsidR="00067E85" w:rsidRDefault="00000000">
      <w:pPr>
        <w:pStyle w:val="Bodytext10"/>
        <w:shd w:val="clear" w:color="auto" w:fill="auto"/>
        <w:spacing w:after="60" w:line="264" w:lineRule="auto"/>
        <w:ind w:left="220" w:firstLine="20"/>
        <w:jc w:val="both"/>
      </w:pPr>
      <w:r>
        <w:t>napusti zatvor „za dan”, da bi obavio nužne poslove i vratio se do mraka.</w:t>
      </w:r>
    </w:p>
    <w:p w14:paraId="78748D52" w14:textId="77777777" w:rsidR="00067E85" w:rsidRDefault="00000000">
      <w:pPr>
        <w:pStyle w:val="Bodytext10"/>
        <w:shd w:val="clear" w:color="auto" w:fill="auto"/>
        <w:spacing w:after="60" w:line="276" w:lineRule="auto"/>
      </w:pPr>
      <w:r>
        <w:rPr>
          <w:b/>
          <w:bCs/>
        </w:rPr>
        <w:t xml:space="preserve">d/b/a </w:t>
      </w:r>
      <w:r>
        <w:t xml:space="preserve">(trgov.) </w:t>
      </w:r>
      <w:r>
        <w:rPr>
          <w:i/>
          <w:iCs/>
          <w:lang w:val="en-US" w:eastAsia="en-US" w:bidi="en-US"/>
        </w:rPr>
        <w:t xml:space="preserve">„Doing Business </w:t>
      </w:r>
      <w:r>
        <w:rPr>
          <w:i/>
          <w:iCs/>
        </w:rPr>
        <w:t>As”</w:t>
      </w:r>
      <w:r>
        <w:t xml:space="preserve"> preduzetnik. Fizičko lice koje je registrovano u skladu sa zakonom da obavlja odre</w:t>
      </w:r>
      <w:r>
        <w:softHyphen/>
        <w:t xml:space="preserve">đene privredne delatnosti. </w:t>
      </w:r>
      <w:r>
        <w:rPr>
          <w:b/>
          <w:bCs/>
          <w:lang w:val="en-US" w:eastAsia="en-US" w:bidi="en-US"/>
        </w:rPr>
        <w:t xml:space="preserve">debtor </w:t>
      </w:r>
      <w:r>
        <w:t>1. (grad.) dužnik. 2. (tr</w:t>
      </w:r>
      <w:r>
        <w:softHyphen/>
        <w:t xml:space="preserve">gov.) opšti naziv za dužnika u stečaju ili bankrotu, </w:t>
      </w:r>
      <w:r>
        <w:rPr>
          <w:b/>
          <w:bCs/>
          <w:lang w:val="en-US" w:eastAsia="en-US" w:bidi="en-US"/>
        </w:rPr>
        <w:t xml:space="preserve">decision </w:t>
      </w:r>
      <w:r>
        <w:t>(opšt.) presuda. Sud u svojoj presudi najčešće kori</w:t>
      </w:r>
      <w:r>
        <w:softHyphen/>
        <w:t xml:space="preserve">sti ovaj izraz. Takođe, vidi </w:t>
      </w:r>
      <w:r>
        <w:rPr>
          <w:i/>
          <w:iCs/>
          <w:lang w:val="en-US" w:eastAsia="en-US" w:bidi="en-US"/>
        </w:rPr>
        <w:t>judgment.</w:t>
      </w:r>
    </w:p>
    <w:p w14:paraId="2A5E6911" w14:textId="77777777" w:rsidR="00067E85" w:rsidRDefault="00000000">
      <w:pPr>
        <w:pStyle w:val="Bodytext10"/>
        <w:shd w:val="clear" w:color="auto" w:fill="auto"/>
        <w:spacing w:after="60" w:line="266" w:lineRule="auto"/>
        <w:ind w:left="220" w:hanging="220"/>
        <w:jc w:val="both"/>
      </w:pPr>
      <w:r>
        <w:rPr>
          <w:b/>
          <w:bCs/>
          <w:lang w:val="en-US" w:eastAsia="en-US" w:bidi="en-US"/>
        </w:rPr>
        <w:t xml:space="preserve">declaratory judgment </w:t>
      </w:r>
      <w:r>
        <w:t>(parn.) utvrdujuća (deklaratorna) presuda. Ovom presudom se konstatuje postojanje ili ne</w:t>
      </w:r>
      <w:r>
        <w:softHyphen/>
        <w:t>postojanje nekog prava, pravnog odnosa ili istinitosti isprave.</w:t>
      </w:r>
    </w:p>
    <w:p w14:paraId="02F188C5" w14:textId="77777777" w:rsidR="00067E85" w:rsidRDefault="00000000">
      <w:pPr>
        <w:pStyle w:val="Bodytext10"/>
        <w:shd w:val="clear" w:color="auto" w:fill="auto"/>
        <w:spacing w:after="60" w:line="264" w:lineRule="auto"/>
        <w:ind w:left="220" w:hanging="220"/>
        <w:jc w:val="both"/>
      </w:pPr>
      <w:r>
        <w:rPr>
          <w:b/>
          <w:bCs/>
          <w:lang w:val="en-US" w:eastAsia="en-US" w:bidi="en-US"/>
        </w:rPr>
        <w:t xml:space="preserve">decree </w:t>
      </w:r>
      <w:r>
        <w:rPr>
          <w:lang w:val="en-US" w:eastAsia="en-US" w:bidi="en-US"/>
        </w:rPr>
        <w:t xml:space="preserve">(proc.) </w:t>
      </w:r>
      <w:r>
        <w:t>procesna odluka suda. Naredba. U nekim po-</w:t>
      </w:r>
      <w:r>
        <w:br w:type="page"/>
      </w:r>
    </w:p>
    <w:p w14:paraId="0718AE02" w14:textId="77777777" w:rsidR="00067E85" w:rsidRDefault="00000000">
      <w:pPr>
        <w:pStyle w:val="Bodytext10"/>
        <w:shd w:val="clear" w:color="auto" w:fill="auto"/>
        <w:spacing w:after="0" w:line="264" w:lineRule="auto"/>
        <w:ind w:firstLine="260"/>
        <w:jc w:val="both"/>
      </w:pPr>
      <w:r>
        <w:rPr>
          <w:noProof/>
        </w:rPr>
        <w:lastRenderedPageBreak/>
        <mc:AlternateContent>
          <mc:Choice Requires="wps">
            <w:drawing>
              <wp:anchor distT="0" distB="93345" distL="114300" distR="8740140" simplePos="0" relativeHeight="125829456" behindDoc="0" locked="0" layoutInCell="1" allowOverlap="1" wp14:anchorId="16E4D899" wp14:editId="64563215">
                <wp:simplePos x="0" y="0"/>
                <wp:positionH relativeFrom="margin">
                  <wp:posOffset>48895</wp:posOffset>
                </wp:positionH>
                <wp:positionV relativeFrom="margin">
                  <wp:posOffset>-316865</wp:posOffset>
                </wp:positionV>
                <wp:extent cx="506095" cy="152400"/>
                <wp:effectExtent l="0" t="0" r="0" b="0"/>
                <wp:wrapTopAndBottom/>
                <wp:docPr id="113" name="Shape 113"/>
                <wp:cNvGraphicFramePr/>
                <a:graphic xmlns:a="http://schemas.openxmlformats.org/drawingml/2006/main">
                  <a:graphicData uri="http://schemas.microsoft.com/office/word/2010/wordprocessingShape">
                    <wps:wsp>
                      <wps:cNvSpPr txBox="1"/>
                      <wps:spPr>
                        <a:xfrm>
                          <a:off x="0" y="0"/>
                          <a:ext cx="506095" cy="152400"/>
                        </a:xfrm>
                        <a:prstGeom prst="rect">
                          <a:avLst/>
                        </a:prstGeom>
                        <a:noFill/>
                      </wps:spPr>
                      <wps:txbx>
                        <w:txbxContent>
                          <w:p w14:paraId="6015F7D5" w14:textId="77777777" w:rsidR="00067E85" w:rsidRDefault="00000000">
                            <w:pPr>
                              <w:pStyle w:val="Bodytext20"/>
                              <w:shd w:val="clear" w:color="auto" w:fill="auto"/>
                            </w:pPr>
                            <w:r>
                              <w:t>deduction</w:t>
                            </w:r>
                          </w:p>
                        </w:txbxContent>
                      </wps:txbx>
                      <wps:bodyPr wrap="none" lIns="0" tIns="0" rIns="0" bIns="0"/>
                    </wps:wsp>
                  </a:graphicData>
                </a:graphic>
              </wp:anchor>
            </w:drawing>
          </mc:Choice>
          <mc:Fallback>
            <w:pict>
              <v:shape w14:anchorId="16E4D899" id="Shape 113" o:spid="_x0000_s1065" type="#_x0000_t202" style="position:absolute;left:0;text-align:left;margin-left:3.85pt;margin-top:-24.95pt;width:39.85pt;height:12pt;z-index:125829456;visibility:visible;mso-wrap-style:none;mso-wrap-distance-left:9pt;mso-wrap-distance-top:0;mso-wrap-distance-right:688.2pt;mso-wrap-distance-bottom:7.3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" filled="f" stroked="f">
                <v:textbox inset="0,0,0,0">
                  <w:txbxContent>
                    <w:p w14:paraId="6015F7D5" w14:textId="77777777" w:rsidR="00067E85" w:rsidRDefault="00000000">
                      <w:pPr>
                        <w:pStyle w:val="Bodytext20"/>
                        <w:shd w:val="clear" w:color="auto" w:fill="auto"/>
                      </w:pPr>
                      <w:r>
                        <w:t>deduction</w:t>
                      </w:r>
                    </w:p>
                  </w:txbxContent>
                </v:textbox>
                <w10:wrap type="topAndBottom" anchorx="margin" anchory="margin"/>
              </v:shape>
            </w:pict>
          </mc:Fallback>
        </mc:AlternateContent>
      </w:r>
      <w:r>
        <w:rPr>
          <w:noProof/>
        </w:rPr>
        <mc:AlternateContent>
          <mc:Choice Requires="wps">
            <w:drawing>
              <wp:anchor distT="36830" distB="62865" distL="2028190" distR="7186295" simplePos="0" relativeHeight="125829458" behindDoc="0" locked="0" layoutInCell="1" allowOverlap="1" wp14:anchorId="59CC3AED" wp14:editId="0AFD7423">
                <wp:simplePos x="0" y="0"/>
                <wp:positionH relativeFrom="margin">
                  <wp:posOffset>1962785</wp:posOffset>
                </wp:positionH>
                <wp:positionV relativeFrom="margin">
                  <wp:posOffset>-280035</wp:posOffset>
                </wp:positionV>
                <wp:extent cx="146050" cy="146050"/>
                <wp:effectExtent l="0" t="0" r="0" b="0"/>
                <wp:wrapTopAndBottom/>
                <wp:docPr id="115" name="Shape 115"/>
                <wp:cNvGraphicFramePr/>
                <a:graphic xmlns:a="http://schemas.openxmlformats.org/drawingml/2006/main">
                  <a:graphicData uri="http://schemas.microsoft.com/office/word/2010/wordprocessingShape">
                    <wps:wsp>
                      <wps:cNvSpPr txBox="1"/>
                      <wps:spPr>
                        <a:xfrm>
                          <a:off x="0" y="0"/>
                          <a:ext cx="146050" cy="146050"/>
                        </a:xfrm>
                        <a:prstGeom prst="rect">
                          <a:avLst/>
                        </a:prstGeom>
                        <a:noFill/>
                      </wps:spPr>
                      <wps:txbx>
                        <w:txbxContent>
                          <w:p w14:paraId="13897AFD" w14:textId="77777777" w:rsidR="00067E85" w:rsidRDefault="00000000">
                            <w:pPr>
                              <w:pStyle w:val="Bodytext20"/>
                              <w:shd w:val="clear" w:color="auto" w:fill="auto"/>
                              <w:rPr>
                                <w:sz w:val="16"/>
                                <w:szCs w:val="16"/>
                              </w:rPr>
                            </w:pPr>
                            <w:r>
                              <w:rPr>
                                <w:i/>
                                <w:iCs/>
                                <w:sz w:val="16"/>
                                <w:szCs w:val="16"/>
                              </w:rPr>
                              <w:t>46</w:t>
                            </w:r>
                          </w:p>
                        </w:txbxContent>
                      </wps:txbx>
                      <wps:bodyPr wrap="none" lIns="0" tIns="0" rIns="0" bIns="0"/>
                    </wps:wsp>
                  </a:graphicData>
                </a:graphic>
              </wp:anchor>
            </w:drawing>
          </mc:Choice>
          <mc:Fallback>
            <w:pict>
              <v:shape w14:anchorId="59CC3AED" id="Shape 115" o:spid="_x0000_s1066" type="#_x0000_t202" style="position:absolute;left:0;text-align:left;margin-left:154.55pt;margin-top:-22.05pt;width:11.5pt;height:11.5pt;z-index:125829458;visibility:visible;mso-wrap-style:none;mso-wrap-distance-left:159.7pt;mso-wrap-distance-top:2.9pt;mso-wrap-distance-right:565.85pt;mso-wrap-distance-bottom:4.9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" filled="f" stroked="f">
                <v:textbox inset="0,0,0,0">
                  <w:txbxContent>
                    <w:p w14:paraId="13897AFD" w14:textId="77777777" w:rsidR="00067E85" w:rsidRDefault="00000000">
                      <w:pPr>
                        <w:pStyle w:val="Bodytext20"/>
                        <w:shd w:val="clear" w:color="auto" w:fill="auto"/>
                        <w:rPr>
                          <w:sz w:val="16"/>
                          <w:szCs w:val="16"/>
                        </w:rPr>
                      </w:pPr>
                      <w:r>
                        <w:rPr>
                          <w:i/>
                          <w:iCs/>
                          <w:sz w:val="16"/>
                          <w:szCs w:val="16"/>
                        </w:rPr>
                        <w:t>46</w:t>
                      </w:r>
                    </w:p>
                  </w:txbxContent>
                </v:textbox>
                <w10:wrap type="topAndBottom" anchorx="margin" anchory="margin"/>
              </v:shape>
            </w:pict>
          </mc:Fallback>
        </mc:AlternateContent>
      </w:r>
      <w:r>
        <w:rPr>
          <w:noProof/>
        </w:rPr>
        <mc:AlternateContent>
          <mc:Choice Requires="wps">
            <w:drawing>
              <wp:anchor distT="36830" distB="56515" distL="3589020" distR="5253355" simplePos="0" relativeHeight="125829460" behindDoc="0" locked="0" layoutInCell="1" allowOverlap="1" wp14:anchorId="385D149E" wp14:editId="65ECCA30">
                <wp:simplePos x="0" y="0"/>
                <wp:positionH relativeFrom="margin">
                  <wp:posOffset>3523615</wp:posOffset>
                </wp:positionH>
                <wp:positionV relativeFrom="margin">
                  <wp:posOffset>-280035</wp:posOffset>
                </wp:positionV>
                <wp:extent cx="518160" cy="152400"/>
                <wp:effectExtent l="0" t="0" r="0" b="0"/>
                <wp:wrapTopAndBottom/>
                <wp:docPr id="117" name="Shape 117"/>
                <wp:cNvGraphicFramePr/>
                <a:graphic xmlns:a="http://schemas.openxmlformats.org/drawingml/2006/main">
                  <a:graphicData uri="http://schemas.microsoft.com/office/word/2010/wordprocessingShape">
                    <wps:wsp>
                      <wps:cNvSpPr txBox="1"/>
                      <wps:spPr>
                        <a:xfrm>
                          <a:off x="0" y="0"/>
                          <a:ext cx="518160" cy="152400"/>
                        </a:xfrm>
                        <a:prstGeom prst="rect">
                          <a:avLst/>
                        </a:prstGeom>
                        <a:noFill/>
                      </wps:spPr>
                      <wps:txbx>
                        <w:txbxContent>
                          <w:p w14:paraId="5EE5F712" w14:textId="77777777" w:rsidR="00067E85" w:rsidRDefault="00000000">
                            <w:pPr>
                              <w:pStyle w:val="Bodytext20"/>
                              <w:pBdr>
                                <w:bottom w:val="single" w:sz="4" w:space="0" w:color="auto"/>
                              </w:pBdr>
                              <w:shd w:val="clear" w:color="auto" w:fill="auto"/>
                            </w:pPr>
                            <w:r>
                              <w:t>defendant</w:t>
                            </w:r>
                          </w:p>
                        </w:txbxContent>
                      </wps:txbx>
                      <wps:bodyPr wrap="none" lIns="0" tIns="0" rIns="0" bIns="0"/>
                    </wps:wsp>
                  </a:graphicData>
                </a:graphic>
              </wp:anchor>
            </w:drawing>
          </mc:Choice>
          <mc:Fallback>
            <w:pict>
              <v:shape w14:anchorId="385D149E" id="Shape 117" o:spid="_x0000_s1067" type="#_x0000_t202" style="position:absolute;left:0;text-align:left;margin-left:277.45pt;margin-top:-22.05pt;width:40.8pt;height:12pt;z-index:125829460;visibility:visible;mso-wrap-style:none;mso-wrap-distance-left:282.6pt;mso-wrap-distance-top:2.9pt;mso-wrap-distance-right:413.65pt;mso-wrap-distance-bottom:4.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" filled="f" stroked="f">
                <v:textbox inset="0,0,0,0">
                  <w:txbxContent>
                    <w:p w14:paraId="5EE5F712" w14:textId="77777777" w:rsidR="00067E85" w:rsidRDefault="00000000">
                      <w:pPr>
                        <w:pStyle w:val="Bodytext20"/>
                        <w:pBdr>
                          <w:bottom w:val="single" w:sz="4" w:space="0" w:color="auto"/>
                        </w:pBdr>
                        <w:shd w:val="clear" w:color="auto" w:fill="auto"/>
                      </w:pPr>
                      <w:r>
                        <w:t>defendant</w:t>
                      </w:r>
                    </w:p>
                  </w:txbxContent>
                </v:textbox>
                <w10:wrap type="topAndBottom" anchorx="margin" anchory="margin"/>
              </v:shape>
            </w:pict>
          </mc:Fallback>
        </mc:AlternateContent>
      </w:r>
      <w:r>
        <w:rPr>
          <w:noProof/>
        </w:rPr>
        <mc:AlternateContent>
          <mc:Choice Requires="wps">
            <w:drawing>
              <wp:anchor distT="36830" distB="56515" distL="5271770" distR="3698875" simplePos="0" relativeHeight="125829462" behindDoc="0" locked="0" layoutInCell="1" allowOverlap="1" wp14:anchorId="481576A4" wp14:editId="7A755E4C">
                <wp:simplePos x="0" y="0"/>
                <wp:positionH relativeFrom="margin">
                  <wp:posOffset>5206365</wp:posOffset>
                </wp:positionH>
                <wp:positionV relativeFrom="margin">
                  <wp:posOffset>-280035</wp:posOffset>
                </wp:positionV>
                <wp:extent cx="389890" cy="152400"/>
                <wp:effectExtent l="0" t="0" r="0" b="0"/>
                <wp:wrapTopAndBottom/>
                <wp:docPr id="119" name="Shape 119"/>
                <wp:cNvGraphicFramePr/>
                <a:graphic xmlns:a="http://schemas.openxmlformats.org/drawingml/2006/main">
                  <a:graphicData uri="http://schemas.microsoft.com/office/word/2010/wordprocessingShape">
                    <wps:wsp>
                      <wps:cNvSpPr txBox="1"/>
                      <wps:spPr>
                        <a:xfrm>
                          <a:off x="0" y="0"/>
                          <a:ext cx="389890" cy="152400"/>
                        </a:xfrm>
                        <a:prstGeom prst="rect">
                          <a:avLst/>
                        </a:prstGeom>
                        <a:noFill/>
                      </wps:spPr>
                      <wps:txbx>
                        <w:txbxContent>
                          <w:p w14:paraId="5405684B" w14:textId="77777777" w:rsidR="00067E85" w:rsidRDefault="00000000">
                            <w:pPr>
                              <w:pStyle w:val="Bodytext20"/>
                              <w:shd w:val="clear" w:color="auto" w:fill="auto"/>
                            </w:pPr>
                            <w:r>
                              <w:t>defense</w:t>
                            </w:r>
                          </w:p>
                        </w:txbxContent>
                      </wps:txbx>
                      <wps:bodyPr wrap="none" lIns="0" tIns="0" rIns="0" bIns="0"/>
                    </wps:wsp>
                  </a:graphicData>
                </a:graphic>
              </wp:anchor>
            </w:drawing>
          </mc:Choice>
          <mc:Fallback>
            <w:pict>
              <v:shape w14:anchorId="481576A4" id="Shape 119" o:spid="_x0000_s1068" type="#_x0000_t202" style="position:absolute;left:0;text-align:left;margin-left:409.95pt;margin-top:-22.05pt;width:30.7pt;height:12pt;z-index:125829462;visibility:visible;mso-wrap-style:none;mso-wrap-distance-left:415.1pt;mso-wrap-distance-top:2.9pt;mso-wrap-distance-right:291.25pt;mso-wrap-distance-bottom:4.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" filled="f" stroked="f">
                <v:textbox inset="0,0,0,0">
                  <w:txbxContent>
                    <w:p w14:paraId="5405684B" w14:textId="77777777" w:rsidR="00067E85" w:rsidRDefault="00000000">
                      <w:pPr>
                        <w:pStyle w:val="Bodytext20"/>
                        <w:shd w:val="clear" w:color="auto" w:fill="auto"/>
                      </w:pPr>
                      <w:r>
                        <w:t>defense</w:t>
                      </w:r>
                    </w:p>
                  </w:txbxContent>
                </v:textbox>
                <w10:wrap type="topAndBottom" anchorx="margin" anchory="margin"/>
              </v:shape>
            </w:pict>
          </mc:Fallback>
        </mc:AlternateContent>
      </w:r>
      <w:r>
        <w:rPr>
          <w:noProof/>
        </w:rPr>
        <mc:AlternateContent>
          <mc:Choice Requires="wps">
            <w:drawing>
              <wp:anchor distT="42545" distB="50800" distL="7192010" distR="2028190" simplePos="0" relativeHeight="125829464" behindDoc="0" locked="0" layoutInCell="1" allowOverlap="1" wp14:anchorId="03AF78F5" wp14:editId="7DBFFF7B">
                <wp:simplePos x="0" y="0"/>
                <wp:positionH relativeFrom="margin">
                  <wp:posOffset>7126605</wp:posOffset>
                </wp:positionH>
                <wp:positionV relativeFrom="margin">
                  <wp:posOffset>-274320</wp:posOffset>
                </wp:positionV>
                <wp:extent cx="140335" cy="152400"/>
                <wp:effectExtent l="0" t="0" r="0" b="0"/>
                <wp:wrapTopAndBottom/>
                <wp:docPr id="121" name="Shape 121"/>
                <wp:cNvGraphicFramePr/>
                <a:graphic xmlns:a="http://schemas.openxmlformats.org/drawingml/2006/main">
                  <a:graphicData uri="http://schemas.microsoft.com/office/word/2010/wordprocessingShape">
                    <wps:wsp>
                      <wps:cNvSpPr txBox="1"/>
                      <wps:spPr>
                        <a:xfrm>
                          <a:off x="0" y="0"/>
                          <a:ext cx="140335" cy="152400"/>
                        </a:xfrm>
                        <a:prstGeom prst="rect">
                          <a:avLst/>
                        </a:prstGeom>
                        <a:noFill/>
                      </wps:spPr>
                      <wps:txbx>
                        <w:txbxContent>
                          <w:p w14:paraId="167D26EE" w14:textId="77777777" w:rsidR="00067E85" w:rsidRDefault="00000000">
                            <w:pPr>
                              <w:pStyle w:val="Bodytext20"/>
                              <w:shd w:val="clear" w:color="auto" w:fill="auto"/>
                            </w:pPr>
                            <w:r>
                              <w:rPr>
                                <w:lang w:val="hr-HR" w:eastAsia="hr-HR" w:bidi="hr-HR"/>
                              </w:rPr>
                              <w:t>47</w:t>
                            </w:r>
                          </w:p>
                        </w:txbxContent>
                      </wps:txbx>
                      <wps:bodyPr wrap="none" lIns="0" tIns="0" rIns="0" bIns="0"/>
                    </wps:wsp>
                  </a:graphicData>
                </a:graphic>
              </wp:anchor>
            </w:drawing>
          </mc:Choice>
          <mc:Fallback>
            <w:pict>
              <v:shape w14:anchorId="03AF78F5" id="Shape 121" o:spid="_x0000_s1069" type="#_x0000_t202" style="position:absolute;left:0;text-align:left;margin-left:561.15pt;margin-top:-21.6pt;width:11.05pt;height:12pt;z-index:125829464;visibility:visible;mso-wrap-style:none;mso-wrap-distance-left:566.3pt;mso-wrap-distance-top:3.35pt;mso-wrap-distance-right:159.7pt;mso-wrap-distance-bottom:4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" filled="f" stroked="f">
                <v:textbox inset="0,0,0,0">
                  <w:txbxContent>
                    <w:p w14:paraId="167D26EE" w14:textId="77777777" w:rsidR="00067E85" w:rsidRDefault="00000000">
                      <w:pPr>
                        <w:pStyle w:val="Bodytext20"/>
                        <w:shd w:val="clear" w:color="auto" w:fill="auto"/>
                      </w:pPr>
                      <w:r>
                        <w:rPr>
                          <w:lang w:val="hr-HR" w:eastAsia="hr-HR" w:bidi="hr-HR"/>
                        </w:rPr>
                        <w:t>47</w:t>
                      </w:r>
                    </w:p>
                  </w:txbxContent>
                </v:textbox>
                <w10:wrap type="topAndBottom" anchorx="margin" anchory="margin"/>
              </v:shape>
            </w:pict>
          </mc:Fallback>
        </mc:AlternateContent>
      </w:r>
      <w:r>
        <w:rPr>
          <w:noProof/>
        </w:rPr>
        <mc:AlternateContent>
          <mc:Choice Requires="wps">
            <w:drawing>
              <wp:anchor distT="18415" distB="74930" distL="8752205" distR="114300" simplePos="0" relativeHeight="125829466" behindDoc="0" locked="0" layoutInCell="1" allowOverlap="1" wp14:anchorId="49B8FF87" wp14:editId="592FC2F8">
                <wp:simplePos x="0" y="0"/>
                <wp:positionH relativeFrom="margin">
                  <wp:posOffset>8686800</wp:posOffset>
                </wp:positionH>
                <wp:positionV relativeFrom="margin">
                  <wp:posOffset>-298450</wp:posOffset>
                </wp:positionV>
                <wp:extent cx="494030" cy="152400"/>
                <wp:effectExtent l="0" t="0" r="0" b="0"/>
                <wp:wrapTopAndBottom/>
                <wp:docPr id="123" name="Shape 123"/>
                <wp:cNvGraphicFramePr/>
                <a:graphic xmlns:a="http://schemas.openxmlformats.org/drawingml/2006/main">
                  <a:graphicData uri="http://schemas.microsoft.com/office/word/2010/wordprocessingShape">
                    <wps:wsp>
                      <wps:cNvSpPr txBox="1"/>
                      <wps:spPr>
                        <a:xfrm>
                          <a:off x="0" y="0"/>
                          <a:ext cx="494030" cy="152400"/>
                        </a:xfrm>
                        <a:prstGeom prst="rect">
                          <a:avLst/>
                        </a:prstGeom>
                        <a:noFill/>
                      </wps:spPr>
                      <wps:txbx>
                        <w:txbxContent>
                          <w:p w14:paraId="1467FF41" w14:textId="77777777" w:rsidR="00067E85" w:rsidRDefault="00000000">
                            <w:pPr>
                              <w:pStyle w:val="Bodytext20"/>
                              <w:shd w:val="clear" w:color="auto" w:fill="auto"/>
                            </w:pPr>
                            <w:r>
                              <w:t>demurrer</w:t>
                            </w:r>
                          </w:p>
                        </w:txbxContent>
                      </wps:txbx>
                      <wps:bodyPr wrap="none" lIns="0" tIns="0" rIns="0" bIns="0"/>
                    </wps:wsp>
                  </a:graphicData>
                </a:graphic>
              </wp:anchor>
            </w:drawing>
          </mc:Choice>
          <mc:Fallback>
            <w:pict>
              <v:shape w14:anchorId="49B8FF87" id="Shape 123" o:spid="_x0000_s1070" type="#_x0000_t202" style="position:absolute;left:0;text-align:left;margin-left:684pt;margin-top:-23.5pt;width:38.9pt;height:12pt;z-index:125829466;visibility:visible;mso-wrap-style:none;mso-wrap-distance-left:689.15pt;mso-wrap-distance-top:1.45pt;mso-wrap-distance-right:9pt;mso-wrap-distance-bottom:5.9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" filled="f" stroked="f">
                <v:textbox inset="0,0,0,0">
                  <w:txbxContent>
                    <w:p w14:paraId="1467FF41" w14:textId="77777777" w:rsidR="00067E85" w:rsidRDefault="00000000">
                      <w:pPr>
                        <w:pStyle w:val="Bodytext20"/>
                        <w:shd w:val="clear" w:color="auto" w:fill="auto"/>
                      </w:pPr>
                      <w:r>
                        <w:t>demurrer</w:t>
                      </w:r>
                    </w:p>
                  </w:txbxContent>
                </v:textbox>
                <w10:wrap type="topAndBottom" anchorx="margin" anchory="margin"/>
              </v:shape>
            </w:pict>
          </mc:Fallback>
        </mc:AlternateContent>
      </w:r>
      <w:r>
        <w:t xml:space="preserve">stupcima </w:t>
      </w:r>
      <w:r>
        <w:rPr>
          <w:lang w:val="en-US" w:eastAsia="en-US" w:bidi="en-US"/>
        </w:rPr>
        <w:t xml:space="preserve">ova </w:t>
      </w:r>
      <w:r>
        <w:t xml:space="preserve">naredba je akt kojim se završava postupak. Na </w:t>
      </w:r>
      <w:r>
        <w:rPr>
          <w:lang w:val="en-US" w:eastAsia="en-US" w:bidi="en-US"/>
        </w:rPr>
        <w:t xml:space="preserve">primer, </w:t>
      </w:r>
      <w:r>
        <w:t xml:space="preserve">u brakorazvodnoj parnici. Vidi </w:t>
      </w:r>
      <w:r>
        <w:rPr>
          <w:i/>
          <w:iCs/>
          <w:lang w:val="en-US" w:eastAsia="en-US" w:bidi="en-US"/>
        </w:rPr>
        <w:t xml:space="preserve">final decree. </w:t>
      </w:r>
      <w:r>
        <w:rPr>
          <w:b/>
          <w:bCs/>
          <w:lang w:val="en-US" w:eastAsia="en-US" w:bidi="en-US"/>
        </w:rPr>
        <w:t xml:space="preserve">deduction </w:t>
      </w:r>
      <w:r>
        <w:t>1. (opst.) postupak oduzimanja određene sume od ukupne sume novca na koju neko ima pravo po ne</w:t>
      </w:r>
      <w:r>
        <w:softHyphen/>
        <w:t xml:space="preserve">kom pravnom osnovu. Na </w:t>
      </w:r>
      <w:r>
        <w:rPr>
          <w:lang w:val="en-US" w:eastAsia="en-US" w:bidi="en-US"/>
        </w:rPr>
        <w:t xml:space="preserve">primer, </w:t>
      </w:r>
      <w:r>
        <w:t>prilikom obračuna ukupne sume na koju vlasnik automobila ima pravo usled nastupanja osiguranog sluča</w:t>
      </w:r>
      <w:r>
        <w:softHyphen/>
        <w:t>ja (udes, kvar), suma novca koja je označena u polisi osi</w:t>
      </w:r>
      <w:r>
        <w:softHyphen/>
        <w:t xml:space="preserve">guranja i koju je osigurani pristao da plati </w:t>
      </w:r>
      <w:r>
        <w:rPr>
          <w:lang w:val="en-US" w:eastAsia="en-US" w:bidi="en-US"/>
        </w:rPr>
        <w:t xml:space="preserve">pre </w:t>
      </w:r>
      <w:r>
        <w:t>nego što osiguravajuće društvo isplati sumu koja pokriva ukupnu štetu po oceni procenitelja. 2. (uprav.) pravo fizičkog ili pravnog lica da određenu su</w:t>
      </w:r>
      <w:r>
        <w:softHyphen/>
        <w:t>mu izuzme iz poreske osnovi</w:t>
      </w:r>
      <w:r>
        <w:softHyphen/>
        <w:t xml:space="preserve">ce prilikom plaćanja poreza, </w:t>
      </w:r>
      <w:r>
        <w:rPr>
          <w:b/>
          <w:bCs/>
          <w:lang w:val="en-US" w:eastAsia="en-US" w:bidi="en-US"/>
        </w:rPr>
        <w:t xml:space="preserve">deed </w:t>
      </w:r>
      <w:r>
        <w:t>1. (opšt.) nečija radnja ko</w:t>
      </w:r>
      <w:r>
        <w:softHyphen/>
        <w:t>ja izaziva pravne posledice. 2. (stvar.) pismena isprava kojom se prenosi pravo svo</w:t>
      </w:r>
      <w:r>
        <w:softHyphen/>
        <w:t>jine ili neko drugo pravo na nepokretnosti. 3. (brit.) is</w:t>
      </w:r>
      <w:r>
        <w:softHyphen/>
        <w:t>prava kojom se na bilo koji način raspolaže pravima na nepokretnosti.</w:t>
      </w:r>
    </w:p>
    <w:p w14:paraId="58D83E4C" w14:textId="77777777" w:rsidR="00067E85" w:rsidRDefault="00000000">
      <w:pPr>
        <w:pStyle w:val="Bodytext10"/>
        <w:shd w:val="clear" w:color="auto" w:fill="auto"/>
        <w:spacing w:line="259" w:lineRule="auto"/>
        <w:jc w:val="both"/>
      </w:pPr>
      <w:r>
        <w:rPr>
          <w:b/>
          <w:bCs/>
          <w:lang w:val="en-US" w:eastAsia="en-US" w:bidi="en-US"/>
        </w:rPr>
        <w:t xml:space="preserve">defamation </w:t>
      </w:r>
      <w:r>
        <w:t>1. (kriv.) kleveta. Krivično delo klevete. 2. (grad.) tužba radi naknade štete prouzrokovane kleve</w:t>
      </w:r>
      <w:r>
        <w:softHyphen/>
        <w:t xml:space="preserve">tom. Vidi </w:t>
      </w:r>
      <w:r>
        <w:rPr>
          <w:i/>
          <w:iCs/>
          <w:lang w:val="en-US" w:eastAsia="en-US" w:bidi="en-US"/>
        </w:rPr>
        <w:t>libel</w:t>
      </w:r>
      <w:r>
        <w:rPr>
          <w:lang w:val="en-US" w:eastAsia="en-US" w:bidi="en-US"/>
        </w:rPr>
        <w:t xml:space="preserve"> </w:t>
      </w:r>
      <w:r>
        <w:t xml:space="preserve">i </w:t>
      </w:r>
      <w:r>
        <w:rPr>
          <w:i/>
          <w:iCs/>
          <w:lang w:val="en-US" w:eastAsia="en-US" w:bidi="en-US"/>
        </w:rPr>
        <w:t xml:space="preserve">slander. </w:t>
      </w:r>
      <w:r>
        <w:rPr>
          <w:b/>
          <w:bCs/>
          <w:lang w:val="en-US" w:eastAsia="en-US" w:bidi="en-US"/>
        </w:rPr>
        <w:t xml:space="preserve">default </w:t>
      </w:r>
      <w:r>
        <w:t>1. (parn.) propuštanje tuženog da odgovori na tu</w:t>
      </w:r>
      <w:r>
        <w:softHyphen/>
        <w:t>žbu ili da se pojavi na glav</w:t>
      </w:r>
      <w:r>
        <w:softHyphen/>
        <w:t>noj raspravi. 2. (oblig.) pro</w:t>
      </w:r>
      <w:r>
        <w:softHyphen/>
        <w:t>puštanje ispunjenja obaveza iz ugovora nakon čega nastu</w:t>
      </w:r>
      <w:r>
        <w:softHyphen/>
        <w:t>pa docnja. 3. (trgov.) propu</w:t>
      </w:r>
      <w:r>
        <w:softHyphen/>
        <w:t xml:space="preserve">štanje roka uopšte. Na </w:t>
      </w:r>
      <w:r>
        <w:rPr>
          <w:lang w:val="en-US" w:eastAsia="en-US" w:bidi="en-US"/>
        </w:rPr>
        <w:t>pri</w:t>
      </w:r>
      <w:r>
        <w:rPr>
          <w:lang w:val="en-US" w:eastAsia="en-US" w:bidi="en-US"/>
        </w:rPr>
        <w:softHyphen/>
        <w:t xml:space="preserve">mer, </w:t>
      </w:r>
      <w:r>
        <w:t>prilikom registracije privrednog društva, u većini pravnih sistema potrebno je da se ova činjenica oglasi u javnim glasilima i nakon to</w:t>
      </w:r>
      <w:r>
        <w:softHyphen/>
        <w:t>ga dostavi nadležnom regi</w:t>
      </w:r>
      <w:r>
        <w:softHyphen/>
        <w:t>stru izjava sa dokazom o to</w:t>
      </w:r>
      <w:r>
        <w:softHyphen/>
        <w:t>me. Propuštanje da se to uči</w:t>
      </w:r>
      <w:r>
        <w:softHyphen/>
        <w:t xml:space="preserve">ni u roku povlači određene posledice koje otežavaju rad privrednog društva u pitanju. 4. (opšt.) uopštcni naziv za bilo koje propuštanje. Na </w:t>
      </w:r>
      <w:r>
        <w:rPr>
          <w:lang w:val="en-US" w:eastAsia="en-US" w:bidi="en-US"/>
        </w:rPr>
        <w:t xml:space="preserve">primer, </w:t>
      </w:r>
      <w:r>
        <w:t>propuštanje da se u paricionom roku isplati iznos dosuđen presudom.</w:t>
      </w:r>
    </w:p>
    <w:p w14:paraId="7ADAC396" w14:textId="77777777" w:rsidR="00067E85" w:rsidRDefault="00000000">
      <w:pPr>
        <w:pStyle w:val="Bodytext10"/>
        <w:shd w:val="clear" w:color="auto" w:fill="auto"/>
        <w:spacing w:line="254" w:lineRule="auto"/>
        <w:ind w:left="240" w:hanging="240"/>
        <w:jc w:val="both"/>
      </w:pPr>
      <w:r>
        <w:rPr>
          <w:b/>
          <w:bCs/>
          <w:lang w:val="en-US" w:eastAsia="en-US" w:bidi="en-US"/>
        </w:rPr>
        <w:t xml:space="preserve">default judgment </w:t>
      </w:r>
      <w:r>
        <w:t>(parn.) pre</w:t>
      </w:r>
      <w:r>
        <w:softHyphen/>
        <w:t>suda zbog propuštanja ili iz</w:t>
      </w:r>
      <w:r>
        <w:softHyphen/>
        <w:t>ostanka.</w:t>
      </w:r>
    </w:p>
    <w:p w14:paraId="358E482E" w14:textId="77777777" w:rsidR="00067E85" w:rsidRDefault="00000000">
      <w:pPr>
        <w:pStyle w:val="Bodytext10"/>
        <w:shd w:val="clear" w:color="auto" w:fill="auto"/>
        <w:spacing w:line="259" w:lineRule="auto"/>
        <w:ind w:left="240" w:hanging="240"/>
        <w:jc w:val="both"/>
      </w:pPr>
      <w:r>
        <w:rPr>
          <w:b/>
          <w:bCs/>
          <w:lang w:val="en-US" w:eastAsia="en-US" w:bidi="en-US"/>
        </w:rPr>
        <w:t xml:space="preserve">defendant </w:t>
      </w:r>
      <w:r>
        <w:t>(opšt.) tuženi.</w:t>
      </w:r>
    </w:p>
    <w:p w14:paraId="2E73DBC3" w14:textId="77777777" w:rsidR="00067E85" w:rsidRDefault="00000000">
      <w:pPr>
        <w:pStyle w:val="Bodytext10"/>
        <w:shd w:val="clear" w:color="auto" w:fill="auto"/>
        <w:spacing w:after="60" w:line="271" w:lineRule="auto"/>
        <w:jc w:val="both"/>
      </w:pPr>
      <w:r>
        <w:rPr>
          <w:b/>
          <w:bCs/>
          <w:lang w:val="en-US" w:eastAsia="en-US" w:bidi="en-US"/>
        </w:rPr>
        <w:t xml:space="preserve">defense counsel </w:t>
      </w:r>
      <w:r>
        <w:t>(kriv.) brani</w:t>
      </w:r>
      <w:r>
        <w:softHyphen/>
        <w:t xml:space="preserve">lac. Punomoćnik optuženog, </w:t>
      </w:r>
      <w:r>
        <w:rPr>
          <w:b/>
          <w:bCs/>
          <w:lang w:val="en-US" w:eastAsia="en-US" w:bidi="en-US"/>
        </w:rPr>
        <w:t xml:space="preserve">defense of property </w:t>
      </w:r>
      <w:r>
        <w:t>(kriv., grad.) nužna odbrana. Ova pravna teorija koristi se i u krvičnom i u postupku za na</w:t>
      </w:r>
      <w:r>
        <w:softHyphen/>
        <w:t>knadu štete povodom delikt- ne odgovornosti u parnič</w:t>
      </w:r>
      <w:r>
        <w:softHyphen/>
        <w:t>nom postupku.</w:t>
      </w:r>
    </w:p>
    <w:p w14:paraId="2DC29385" w14:textId="77777777" w:rsidR="00067E85" w:rsidRDefault="00000000">
      <w:pPr>
        <w:pStyle w:val="Bodytext10"/>
        <w:shd w:val="clear" w:color="auto" w:fill="auto"/>
        <w:spacing w:after="60" w:line="269" w:lineRule="auto"/>
        <w:jc w:val="both"/>
      </w:pPr>
      <w:r>
        <w:rPr>
          <w:b/>
          <w:bCs/>
          <w:lang w:val="en-US" w:eastAsia="en-US" w:bidi="en-US"/>
        </w:rPr>
        <w:t xml:space="preserve">deferment </w:t>
      </w:r>
      <w:r>
        <w:t xml:space="preserve">(opšt.) odlaganje. Na </w:t>
      </w:r>
      <w:r>
        <w:rPr>
          <w:lang w:val="en-US" w:eastAsia="en-US" w:bidi="en-US"/>
        </w:rPr>
        <w:t xml:space="preserve">primer, </w:t>
      </w:r>
      <w:r>
        <w:t>odlaganje plaća</w:t>
      </w:r>
      <w:r>
        <w:softHyphen/>
        <w:t>nja poreza, odazivanju sud</w:t>
      </w:r>
      <w:r>
        <w:softHyphen/>
        <w:t>skog poziva ili bilo koji dru</w:t>
      </w:r>
      <w:r>
        <w:softHyphen/>
        <w:t xml:space="preserve">gi slučaj odlaganja, </w:t>
      </w:r>
      <w:r>
        <w:rPr>
          <w:b/>
          <w:bCs/>
          <w:lang w:val="en-US" w:eastAsia="en-US" w:bidi="en-US"/>
        </w:rPr>
        <w:t xml:space="preserve">deficient </w:t>
      </w:r>
      <w:r>
        <w:t>1. (opšt.) nepotpun, nekompletan. Bez potrebnih ili uobičajenih osobina. 2. (oblig.) nepotpuno ispunje</w:t>
      </w:r>
      <w:r>
        <w:softHyphen/>
        <w:t>nje.</w:t>
      </w:r>
    </w:p>
    <w:p w14:paraId="1CA21A54" w14:textId="77777777" w:rsidR="00067E85" w:rsidRDefault="00000000">
      <w:pPr>
        <w:pStyle w:val="Bodytext10"/>
        <w:shd w:val="clear" w:color="auto" w:fill="auto"/>
        <w:spacing w:after="60"/>
        <w:ind w:left="240" w:hanging="240"/>
        <w:jc w:val="both"/>
      </w:pPr>
      <w:r>
        <w:rPr>
          <w:b/>
          <w:bCs/>
          <w:lang w:val="en-US" w:eastAsia="en-US" w:bidi="en-US"/>
        </w:rPr>
        <w:t xml:space="preserve">defunct </w:t>
      </w:r>
      <w:r>
        <w:t>(opšt.) nepostojeći, ne</w:t>
      </w:r>
      <w:r>
        <w:softHyphen/>
        <w:t xml:space="preserve">funkcionalan. Na </w:t>
      </w:r>
      <w:r>
        <w:rPr>
          <w:lang w:val="en-US" w:eastAsia="en-US" w:bidi="en-US"/>
        </w:rPr>
        <w:t xml:space="preserve">primer, </w:t>
      </w:r>
      <w:r>
        <w:t>brak koji je ništav ili privred</w:t>
      </w:r>
      <w:r>
        <w:softHyphen/>
        <w:t>no društvo koje je prestalo sa radom.</w:t>
      </w:r>
    </w:p>
    <w:p w14:paraId="11D8C729" w14:textId="77777777" w:rsidR="00067E85" w:rsidRDefault="00000000">
      <w:pPr>
        <w:pStyle w:val="Bodytext10"/>
        <w:shd w:val="clear" w:color="auto" w:fill="auto"/>
        <w:spacing w:after="60"/>
        <w:ind w:left="240" w:hanging="240"/>
        <w:jc w:val="both"/>
      </w:pPr>
      <w:r>
        <w:rPr>
          <w:b/>
          <w:bCs/>
          <w:lang w:val="en-US" w:eastAsia="en-US" w:bidi="en-US"/>
        </w:rPr>
        <w:t xml:space="preserve">degree </w:t>
      </w:r>
      <w:r>
        <w:t xml:space="preserve">1. (opšt.) stepen ili nivo koji se određuje procesom kvalifikacije. Na </w:t>
      </w:r>
      <w:r>
        <w:rPr>
          <w:lang w:val="en-US" w:eastAsia="en-US" w:bidi="en-US"/>
        </w:rPr>
        <w:t xml:space="preserve">primer, </w:t>
      </w:r>
      <w:r>
        <w:t>ste</w:t>
      </w:r>
      <w:r>
        <w:softHyphen/>
        <w:t>pen odgovornosti štetnika. 2. (porod.) stepen srodstva. 3. (grad.) stepen krivice štetni</w:t>
      </w:r>
      <w:r>
        <w:softHyphen/>
        <w:t>ka ili oštećenog za nastalu štetu.</w:t>
      </w:r>
    </w:p>
    <w:p w14:paraId="445D1DAD" w14:textId="77777777" w:rsidR="00067E85" w:rsidRDefault="00000000">
      <w:pPr>
        <w:pStyle w:val="Bodytext10"/>
        <w:shd w:val="clear" w:color="auto" w:fill="auto"/>
        <w:spacing w:after="60"/>
        <w:ind w:left="240" w:hanging="240"/>
        <w:jc w:val="both"/>
      </w:pPr>
      <w:r>
        <w:rPr>
          <w:b/>
          <w:bCs/>
          <w:lang w:val="en-US" w:eastAsia="en-US" w:bidi="en-US"/>
        </w:rPr>
        <w:t xml:space="preserve">del credere </w:t>
      </w:r>
      <w:r>
        <w:t>(lat., trgov.) „od poverenja”. Ugovor o agen- cij skim poslovima kojim agent garantuje nalogodavcu da će treće lice platiti za robu ili usluge.</w:t>
      </w:r>
    </w:p>
    <w:p w14:paraId="43484F03" w14:textId="77777777" w:rsidR="00067E85" w:rsidRDefault="00000000">
      <w:pPr>
        <w:pStyle w:val="Bodytext10"/>
        <w:shd w:val="clear" w:color="auto" w:fill="auto"/>
        <w:spacing w:after="60"/>
        <w:ind w:left="240" w:hanging="240"/>
        <w:jc w:val="both"/>
      </w:pPr>
      <w:r>
        <w:rPr>
          <w:b/>
          <w:bCs/>
          <w:lang w:val="en-US" w:eastAsia="en-US" w:bidi="en-US"/>
        </w:rPr>
        <w:t xml:space="preserve">deliberation </w:t>
      </w:r>
      <w:r>
        <w:t>1. (opšt.) većanje. Donošenje odluke. 2. (kriv.) većanje porote o tome da li je optuženi kriv ili ne za delo za koje se tereti.</w:t>
      </w:r>
    </w:p>
    <w:p w14:paraId="480C05C6" w14:textId="77777777" w:rsidR="00067E85" w:rsidRDefault="00000000">
      <w:pPr>
        <w:pStyle w:val="Bodytext10"/>
        <w:shd w:val="clear" w:color="auto" w:fill="auto"/>
        <w:spacing w:after="60"/>
        <w:ind w:left="240" w:hanging="240"/>
        <w:jc w:val="both"/>
      </w:pPr>
      <w:r>
        <w:rPr>
          <w:b/>
          <w:bCs/>
          <w:lang w:val="en-US" w:eastAsia="en-US" w:bidi="en-US"/>
        </w:rPr>
        <w:t xml:space="preserve">delinquency </w:t>
      </w:r>
      <w:r>
        <w:t>1. (kriv.) delin</w:t>
      </w:r>
      <w:r>
        <w:softHyphen/>
        <w:t>kvencija (maloletna). 2. (opšt.) propust. 3. (oblig.) dug za čije plaćanje je prošao rok.</w:t>
      </w:r>
    </w:p>
    <w:p w14:paraId="1046550C" w14:textId="77777777" w:rsidR="00067E85" w:rsidRDefault="00000000">
      <w:pPr>
        <w:pStyle w:val="Bodytext10"/>
        <w:shd w:val="clear" w:color="auto" w:fill="auto"/>
        <w:spacing w:after="60" w:line="269" w:lineRule="auto"/>
        <w:jc w:val="both"/>
      </w:pPr>
      <w:r>
        <w:rPr>
          <w:b/>
          <w:bCs/>
          <w:lang w:val="en-US" w:eastAsia="en-US" w:bidi="en-US"/>
        </w:rPr>
        <w:t xml:space="preserve">demand </w:t>
      </w:r>
      <w:r>
        <w:t>(opšt.) zahtev, potraži</w:t>
      </w:r>
      <w:r>
        <w:softHyphen/>
        <w:t>vanje. Poverilac stavlja du</w:t>
      </w:r>
      <w:r>
        <w:softHyphen/>
        <w:t xml:space="preserve">žnika u docnju tako što zah- teva ispunjenje obaveze, </w:t>
      </w:r>
      <w:r>
        <w:rPr>
          <w:b/>
          <w:bCs/>
          <w:lang w:val="en-US" w:eastAsia="en-US" w:bidi="en-US"/>
        </w:rPr>
        <w:t xml:space="preserve">demesne </w:t>
      </w:r>
      <w:r>
        <w:t>(stvar.) istorijski, ovaj izraz označavao je isključi</w:t>
      </w:r>
      <w:r>
        <w:softHyphen/>
        <w:t>vo, nepodeljeno pravo svoji</w:t>
      </w:r>
      <w:r>
        <w:softHyphen/>
        <w:t>ne na zemljištu. U feudalnom sistemu zemljište je bilo u dr- žavini onoga ko ga obrađuje ili drži u zakup. Kada bi ak</w:t>
      </w:r>
      <w:r>
        <w:softHyphen/>
        <w:t>tom vladara, vlastelina ili ot</w:t>
      </w:r>
      <w:r>
        <w:softHyphen/>
        <w:t>kupom ova državina bila pre</w:t>
      </w:r>
      <w:r>
        <w:softHyphen/>
        <w:t xml:space="preserve">tvorena u svojinu </w:t>
      </w:r>
      <w:r>
        <w:rPr>
          <w:i/>
          <w:iCs/>
          <w:lang w:val="en-US" w:eastAsia="en-US" w:bidi="en-US"/>
        </w:rPr>
        <w:t xml:space="preserve">demesne. </w:t>
      </w:r>
      <w:r>
        <w:rPr>
          <w:b/>
          <w:bCs/>
          <w:lang w:val="en-US" w:eastAsia="en-US" w:bidi="en-US"/>
        </w:rPr>
        <w:t xml:space="preserve">demurrer </w:t>
      </w:r>
      <w:r>
        <w:t>(parn.) zahtev za preciziranje tužbe.</w:t>
      </w:r>
      <w:r>
        <w:br w:type="page"/>
      </w:r>
    </w:p>
    <w:p w14:paraId="75397836" w14:textId="77777777" w:rsidR="00067E85" w:rsidRDefault="00000000">
      <w:pPr>
        <w:pStyle w:val="Bodytext10"/>
        <w:shd w:val="clear" w:color="auto" w:fill="auto"/>
        <w:spacing w:line="252" w:lineRule="auto"/>
        <w:ind w:left="220" w:hanging="220"/>
        <w:jc w:val="both"/>
      </w:pPr>
      <w:r>
        <w:rPr>
          <w:noProof/>
        </w:rPr>
        <w:lastRenderedPageBreak/>
        <mc:AlternateContent>
          <mc:Choice Requires="wps">
            <w:drawing>
              <wp:anchor distT="0" distB="80010" distL="114300" distR="8905240" simplePos="0" relativeHeight="125829468" behindDoc="0" locked="0" layoutInCell="1" allowOverlap="1" wp14:anchorId="185797A3" wp14:editId="7360FF22">
                <wp:simplePos x="0" y="0"/>
                <wp:positionH relativeFrom="margin">
                  <wp:posOffset>64135</wp:posOffset>
                </wp:positionH>
                <wp:positionV relativeFrom="margin">
                  <wp:posOffset>-304800</wp:posOffset>
                </wp:positionV>
                <wp:extent cx="328930" cy="152400"/>
                <wp:effectExtent l="0" t="0" r="0" b="0"/>
                <wp:wrapTopAndBottom/>
                <wp:docPr id="125" name="Shape 125"/>
                <wp:cNvGraphicFramePr/>
                <a:graphic xmlns:a="http://schemas.openxmlformats.org/drawingml/2006/main">
                  <a:graphicData uri="http://schemas.microsoft.com/office/word/2010/wordprocessingShape">
                    <wps:wsp>
                      <wps:cNvSpPr txBox="1"/>
                      <wps:spPr>
                        <a:xfrm>
                          <a:off x="0" y="0"/>
                          <a:ext cx="328930" cy="152400"/>
                        </a:xfrm>
                        <a:prstGeom prst="rect">
                          <a:avLst/>
                        </a:prstGeom>
                        <a:noFill/>
                      </wps:spPr>
                      <wps:txbx>
                        <w:txbxContent>
                          <w:p w14:paraId="5662F6F5" w14:textId="77777777" w:rsidR="00067E85" w:rsidRDefault="00000000">
                            <w:pPr>
                              <w:pStyle w:val="Bodytext20"/>
                              <w:shd w:val="clear" w:color="auto" w:fill="auto"/>
                            </w:pPr>
                            <w:r>
                              <w:t>denial</w:t>
                            </w:r>
                          </w:p>
                        </w:txbxContent>
                      </wps:txbx>
                      <wps:bodyPr wrap="none" lIns="0" tIns="0" rIns="0" bIns="0"/>
                    </wps:wsp>
                  </a:graphicData>
                </a:graphic>
              </wp:anchor>
            </w:drawing>
          </mc:Choice>
          <mc:Fallback>
            <w:pict>
              <v:shape w14:anchorId="185797A3" id="Shape 125" o:spid="_x0000_s1071" type="#_x0000_t202" style="position:absolute;left:0;text-align:left;margin-left:5.05pt;margin-top:-24pt;width:25.9pt;height:12pt;z-index:125829468;visibility:visible;mso-wrap-style:none;mso-wrap-distance-left:9pt;mso-wrap-distance-top:0;mso-wrap-distance-right:701.2pt;mso-wrap-distance-bottom:6.3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" filled="f" stroked="f">
                <v:textbox inset="0,0,0,0">
                  <w:txbxContent>
                    <w:p w14:paraId="5662F6F5" w14:textId="77777777" w:rsidR="00067E85" w:rsidRDefault="00000000">
                      <w:pPr>
                        <w:pStyle w:val="Bodytext20"/>
                        <w:shd w:val="clear" w:color="auto" w:fill="auto"/>
                      </w:pPr>
                      <w:r>
                        <w:t>denial</w:t>
                      </w:r>
                    </w:p>
                  </w:txbxContent>
                </v:textbox>
                <w10:wrap type="topAndBottom" anchorx="margin" anchory="margin"/>
              </v:shape>
            </w:pict>
          </mc:Fallback>
        </mc:AlternateContent>
      </w:r>
      <w:r>
        <w:rPr>
          <w:noProof/>
        </w:rPr>
        <mc:AlternateContent>
          <mc:Choice Requires="wps">
            <w:drawing>
              <wp:anchor distT="18415" distB="61595" distL="2034540" distR="7173595" simplePos="0" relativeHeight="125829470" behindDoc="0" locked="0" layoutInCell="1" allowOverlap="1" wp14:anchorId="6B28C105" wp14:editId="1581DED2">
                <wp:simplePos x="0" y="0"/>
                <wp:positionH relativeFrom="margin">
                  <wp:posOffset>1984375</wp:posOffset>
                </wp:positionH>
                <wp:positionV relativeFrom="margin">
                  <wp:posOffset>-286385</wp:posOffset>
                </wp:positionV>
                <wp:extent cx="140335" cy="152400"/>
                <wp:effectExtent l="0" t="0" r="0" b="0"/>
                <wp:wrapTopAndBottom/>
                <wp:docPr id="127" name="Shape 127"/>
                <wp:cNvGraphicFramePr/>
                <a:graphic xmlns:a="http://schemas.openxmlformats.org/drawingml/2006/main">
                  <a:graphicData uri="http://schemas.microsoft.com/office/word/2010/wordprocessingShape">
                    <wps:wsp>
                      <wps:cNvSpPr txBox="1"/>
                      <wps:spPr>
                        <a:xfrm>
                          <a:off x="0" y="0"/>
                          <a:ext cx="140335" cy="152400"/>
                        </a:xfrm>
                        <a:prstGeom prst="rect">
                          <a:avLst/>
                        </a:prstGeom>
                        <a:noFill/>
                      </wps:spPr>
                      <wps:txbx>
                        <w:txbxContent>
                          <w:p w14:paraId="43CBB28E" w14:textId="77777777" w:rsidR="00067E85" w:rsidRDefault="00000000">
                            <w:pPr>
                              <w:pStyle w:val="Bodytext20"/>
                              <w:shd w:val="clear" w:color="auto" w:fill="auto"/>
                            </w:pPr>
                            <w:r>
                              <w:t>48</w:t>
                            </w:r>
                          </w:p>
                        </w:txbxContent>
                      </wps:txbx>
                      <wps:bodyPr wrap="none" lIns="0" tIns="0" rIns="0" bIns="0"/>
                    </wps:wsp>
                  </a:graphicData>
                </a:graphic>
              </wp:anchor>
            </w:drawing>
          </mc:Choice>
          <mc:Fallback>
            <w:pict>
              <v:shape w14:anchorId="6B28C105" id="Shape 127" o:spid="_x0000_s1072" type="#_x0000_t202" style="position:absolute;left:0;text-align:left;margin-left:156.25pt;margin-top:-22.55pt;width:11.05pt;height:12pt;z-index:125829470;visibility:visible;mso-wrap-style:none;mso-wrap-distance-left:160.2pt;mso-wrap-distance-top:1.45pt;mso-wrap-distance-right:564.85pt;mso-wrap-distance-bottom:4.8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" filled="f" stroked="f">
                <v:textbox inset="0,0,0,0">
                  <w:txbxContent>
                    <w:p w14:paraId="43CBB28E" w14:textId="77777777" w:rsidR="00067E85" w:rsidRDefault="00000000">
                      <w:pPr>
                        <w:pStyle w:val="Bodytext20"/>
                        <w:shd w:val="clear" w:color="auto" w:fill="auto"/>
                      </w:pPr>
                      <w:r>
                        <w:t>48</w:t>
                      </w:r>
                    </w:p>
                  </w:txbxContent>
                </v:textbox>
                <w10:wrap type="topAndBottom" anchorx="margin" anchory="margin"/>
              </v:shape>
            </w:pict>
          </mc:Fallback>
        </mc:AlternateContent>
      </w:r>
      <w:r>
        <w:rPr>
          <w:noProof/>
        </w:rPr>
        <mc:AlternateContent>
          <mc:Choice Requires="wps">
            <w:drawing>
              <wp:anchor distT="12065" distB="61595" distL="3649980" distR="5241290" simplePos="0" relativeHeight="125829472" behindDoc="0" locked="0" layoutInCell="1" allowOverlap="1" wp14:anchorId="324DD776" wp14:editId="6F4F940B">
                <wp:simplePos x="0" y="0"/>
                <wp:positionH relativeFrom="margin">
                  <wp:posOffset>3599815</wp:posOffset>
                </wp:positionH>
                <wp:positionV relativeFrom="margin">
                  <wp:posOffset>-292735</wp:posOffset>
                </wp:positionV>
                <wp:extent cx="457200" cy="158750"/>
                <wp:effectExtent l="0" t="0" r="0" b="0"/>
                <wp:wrapTopAndBottom/>
                <wp:docPr id="129" name="Shape 129"/>
                <wp:cNvGraphicFramePr/>
                <a:graphic xmlns:a="http://schemas.openxmlformats.org/drawingml/2006/main">
                  <a:graphicData uri="http://schemas.microsoft.com/office/word/2010/wordprocessingShape">
                    <wps:wsp>
                      <wps:cNvSpPr txBox="1"/>
                      <wps:spPr>
                        <a:xfrm>
                          <a:off x="0" y="0"/>
                          <a:ext cx="457200" cy="158750"/>
                        </a:xfrm>
                        <a:prstGeom prst="rect">
                          <a:avLst/>
                        </a:prstGeom>
                        <a:noFill/>
                      </wps:spPr>
                      <wps:txbx>
                        <w:txbxContent>
                          <w:p w14:paraId="747C925A" w14:textId="77777777" w:rsidR="00067E85" w:rsidRDefault="00000000">
                            <w:pPr>
                              <w:pStyle w:val="Bodytext20"/>
                              <w:shd w:val="clear" w:color="auto" w:fill="auto"/>
                            </w:pPr>
                            <w:r>
                              <w:t>diligence</w:t>
                            </w:r>
                          </w:p>
                        </w:txbxContent>
                      </wps:txbx>
                      <wps:bodyPr wrap="none" lIns="0" tIns="0" rIns="0" bIns="0"/>
                    </wps:wsp>
                  </a:graphicData>
                </a:graphic>
              </wp:anchor>
            </w:drawing>
          </mc:Choice>
          <mc:Fallback>
            <w:pict>
              <v:shape w14:anchorId="324DD776" id="Shape 129" o:spid="_x0000_s1073" type="#_x0000_t202" style="position:absolute;left:0;text-align:left;margin-left:283.45pt;margin-top:-23.05pt;width:36pt;height:12.5pt;z-index:125829472;visibility:visible;mso-wrap-style:none;mso-wrap-distance-left:287.4pt;mso-wrap-distance-top:.95pt;mso-wrap-distance-right:412.7pt;mso-wrap-distance-bottom:4.8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" filled="f" stroked="f">
                <v:textbox inset="0,0,0,0">
                  <w:txbxContent>
                    <w:p w14:paraId="747C925A" w14:textId="77777777" w:rsidR="00067E85" w:rsidRDefault="00000000">
                      <w:pPr>
                        <w:pStyle w:val="Bodytext20"/>
                        <w:shd w:val="clear" w:color="auto" w:fill="auto"/>
                      </w:pPr>
                      <w:r>
                        <w:t>diligence</w:t>
                      </w:r>
                    </w:p>
                  </w:txbxContent>
                </v:textbox>
                <w10:wrap type="topAndBottom" anchorx="margin" anchory="margin"/>
              </v:shape>
            </w:pict>
          </mc:Fallback>
        </mc:AlternateContent>
      </w:r>
      <w:r>
        <w:rPr>
          <w:noProof/>
        </w:rPr>
        <mc:AlternateContent>
          <mc:Choice Requires="wps">
            <w:drawing>
              <wp:anchor distT="54610" distB="25400" distL="5253355" distR="3778250" simplePos="0" relativeHeight="125829474" behindDoc="0" locked="0" layoutInCell="1" allowOverlap="1" wp14:anchorId="5AEF6374" wp14:editId="2CC743EA">
                <wp:simplePos x="0" y="0"/>
                <wp:positionH relativeFrom="margin">
                  <wp:posOffset>5203190</wp:posOffset>
                </wp:positionH>
                <wp:positionV relativeFrom="margin">
                  <wp:posOffset>-250190</wp:posOffset>
                </wp:positionV>
                <wp:extent cx="316865" cy="152400"/>
                <wp:effectExtent l="0" t="0" r="0" b="0"/>
                <wp:wrapTopAndBottom/>
                <wp:docPr id="131" name="Shape 131"/>
                <wp:cNvGraphicFramePr/>
                <a:graphic xmlns:a="http://schemas.openxmlformats.org/drawingml/2006/main">
                  <a:graphicData uri="http://schemas.microsoft.com/office/word/2010/wordprocessingShape">
                    <wps:wsp>
                      <wps:cNvSpPr txBox="1"/>
                      <wps:spPr>
                        <a:xfrm>
                          <a:off x="0" y="0"/>
                          <a:ext cx="316865" cy="152400"/>
                        </a:xfrm>
                        <a:prstGeom prst="rect">
                          <a:avLst/>
                        </a:prstGeom>
                        <a:noFill/>
                      </wps:spPr>
                      <wps:txbx>
                        <w:txbxContent>
                          <w:p w14:paraId="3A9E9C08" w14:textId="77777777" w:rsidR="00067E85" w:rsidRDefault="00000000">
                            <w:pPr>
                              <w:pStyle w:val="Bodytext20"/>
                              <w:shd w:val="clear" w:color="auto" w:fill="auto"/>
                            </w:pPr>
                            <w:r>
                              <w:rPr>
                                <w:lang w:val="hr-HR" w:eastAsia="hr-HR" w:bidi="hr-HR"/>
                              </w:rPr>
                              <w:t>direct</w:t>
                            </w:r>
                          </w:p>
                        </w:txbxContent>
                      </wps:txbx>
                      <wps:bodyPr wrap="none" lIns="0" tIns="0" rIns="0" bIns="0"/>
                    </wps:wsp>
                  </a:graphicData>
                </a:graphic>
              </wp:anchor>
            </w:drawing>
          </mc:Choice>
          <mc:Fallback>
            <w:pict>
              <v:shape w14:anchorId="5AEF6374" id="Shape 131" o:spid="_x0000_s1074" type="#_x0000_t202" style="position:absolute;left:0;text-align:left;margin-left:409.7pt;margin-top:-19.7pt;width:24.95pt;height:12pt;z-index:125829474;visibility:visible;mso-wrap-style:none;mso-wrap-distance-left:413.65pt;mso-wrap-distance-top:4.3pt;mso-wrap-distance-right:297.5pt;mso-wrap-distance-bottom:2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" filled="f" stroked="f">
                <v:textbox inset="0,0,0,0">
                  <w:txbxContent>
                    <w:p w14:paraId="3A9E9C08" w14:textId="77777777" w:rsidR="00067E85" w:rsidRDefault="00000000">
                      <w:pPr>
                        <w:pStyle w:val="Bodytext20"/>
                        <w:shd w:val="clear" w:color="auto" w:fill="auto"/>
                      </w:pPr>
                      <w:r>
                        <w:rPr>
                          <w:lang w:val="hr-HR" w:eastAsia="hr-HR" w:bidi="hr-HR"/>
                        </w:rPr>
                        <w:t>direct</w:t>
                      </w:r>
                    </w:p>
                  </w:txbxContent>
                </v:textbox>
                <w10:wrap type="topAndBottom" anchorx="margin" anchory="margin"/>
              </v:shape>
            </w:pict>
          </mc:Fallback>
        </mc:AlternateContent>
      </w:r>
      <w:r>
        <w:rPr>
          <w:noProof/>
        </w:rPr>
        <mc:AlternateContent>
          <mc:Choice Requires="wps">
            <w:drawing>
              <wp:anchor distT="67310" distB="12700" distL="7167245" distR="2035175" simplePos="0" relativeHeight="125829476" behindDoc="0" locked="0" layoutInCell="1" allowOverlap="1" wp14:anchorId="73853BA0" wp14:editId="594D5E3D">
                <wp:simplePos x="0" y="0"/>
                <wp:positionH relativeFrom="margin">
                  <wp:posOffset>7117080</wp:posOffset>
                </wp:positionH>
                <wp:positionV relativeFrom="margin">
                  <wp:posOffset>-237490</wp:posOffset>
                </wp:positionV>
                <wp:extent cx="146050" cy="152400"/>
                <wp:effectExtent l="0" t="0" r="0" b="0"/>
                <wp:wrapTopAndBottom/>
                <wp:docPr id="133" name="Shape 133"/>
                <wp:cNvGraphicFramePr/>
                <a:graphic xmlns:a="http://schemas.openxmlformats.org/drawingml/2006/main">
                  <a:graphicData uri="http://schemas.microsoft.com/office/word/2010/wordprocessingShape">
                    <wps:wsp>
                      <wps:cNvSpPr txBox="1"/>
                      <wps:spPr>
                        <a:xfrm>
                          <a:off x="0" y="0"/>
                          <a:ext cx="146050" cy="152400"/>
                        </a:xfrm>
                        <a:prstGeom prst="rect">
                          <a:avLst/>
                        </a:prstGeom>
                        <a:noFill/>
                      </wps:spPr>
                      <wps:txbx>
                        <w:txbxContent>
                          <w:p w14:paraId="06E5FE67" w14:textId="77777777" w:rsidR="00067E85" w:rsidRDefault="00000000">
                            <w:pPr>
                              <w:pStyle w:val="Bodytext20"/>
                              <w:shd w:val="clear" w:color="auto" w:fill="auto"/>
                            </w:pPr>
                            <w:r>
                              <w:rPr>
                                <w:lang w:val="hr-HR" w:eastAsia="hr-HR" w:bidi="hr-HR"/>
                              </w:rPr>
                              <w:t>49</w:t>
                            </w:r>
                          </w:p>
                        </w:txbxContent>
                      </wps:txbx>
                      <wps:bodyPr wrap="none" lIns="0" tIns="0" rIns="0" bIns="0"/>
                    </wps:wsp>
                  </a:graphicData>
                </a:graphic>
              </wp:anchor>
            </w:drawing>
          </mc:Choice>
          <mc:Fallback>
            <w:pict>
              <v:shape w14:anchorId="73853BA0" id="Shape 133" o:spid="_x0000_s1075" type="#_x0000_t202" style="position:absolute;left:0;text-align:left;margin-left:560.4pt;margin-top:-18.7pt;width:11.5pt;height:12pt;z-index:125829476;visibility:visible;mso-wrap-style:none;mso-wrap-distance-left:564.35pt;mso-wrap-distance-top:5.3pt;mso-wrap-distance-right:160.25pt;mso-wrap-distance-bottom:1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" filled="f" stroked="f">
                <v:textbox inset="0,0,0,0">
                  <w:txbxContent>
                    <w:p w14:paraId="06E5FE67" w14:textId="77777777" w:rsidR="00067E85" w:rsidRDefault="00000000">
                      <w:pPr>
                        <w:pStyle w:val="Bodytext20"/>
                        <w:shd w:val="clear" w:color="auto" w:fill="auto"/>
                      </w:pPr>
                      <w:r>
                        <w:rPr>
                          <w:lang w:val="hr-HR" w:eastAsia="hr-HR" w:bidi="hr-HR"/>
                        </w:rPr>
                        <w:t>49</w:t>
                      </w:r>
                    </w:p>
                  </w:txbxContent>
                </v:textbox>
                <w10:wrap type="topAndBottom" anchorx="margin" anchory="margin"/>
              </v:shape>
            </w:pict>
          </mc:Fallback>
        </mc:AlternateContent>
      </w:r>
      <w:r>
        <w:rPr>
          <w:noProof/>
        </w:rPr>
        <mc:AlternateContent>
          <mc:Choice Requires="wps">
            <w:drawing>
              <wp:anchor distT="48895" distB="31115" distL="8648700" distR="114300" simplePos="0" relativeHeight="125829478" behindDoc="0" locked="0" layoutInCell="1" allowOverlap="1" wp14:anchorId="08252068" wp14:editId="1358EBE2">
                <wp:simplePos x="0" y="0"/>
                <wp:positionH relativeFrom="margin">
                  <wp:posOffset>8598535</wp:posOffset>
                </wp:positionH>
                <wp:positionV relativeFrom="margin">
                  <wp:posOffset>-255905</wp:posOffset>
                </wp:positionV>
                <wp:extent cx="585470" cy="152400"/>
                <wp:effectExtent l="0" t="0" r="0" b="0"/>
                <wp:wrapTopAndBottom/>
                <wp:docPr id="135" name="Shape 135"/>
                <wp:cNvGraphicFramePr/>
                <a:graphic xmlns:a="http://schemas.openxmlformats.org/drawingml/2006/main">
                  <a:graphicData uri="http://schemas.microsoft.com/office/word/2010/wordprocessingShape">
                    <wps:wsp>
                      <wps:cNvSpPr txBox="1"/>
                      <wps:spPr>
                        <a:xfrm>
                          <a:off x="0" y="0"/>
                          <a:ext cx="585470" cy="152400"/>
                        </a:xfrm>
                        <a:prstGeom prst="rect">
                          <a:avLst/>
                        </a:prstGeom>
                        <a:noFill/>
                      </wps:spPr>
                      <wps:txbx>
                        <w:txbxContent>
                          <w:p w14:paraId="58EA3DBE" w14:textId="77777777" w:rsidR="00067E85" w:rsidRDefault="00000000">
                            <w:pPr>
                              <w:pStyle w:val="Bodytext20"/>
                              <w:shd w:val="clear" w:color="auto" w:fill="auto"/>
                            </w:pPr>
                            <w:r>
                              <w:t>disbarment</w:t>
                            </w:r>
                          </w:p>
                        </w:txbxContent>
                      </wps:txbx>
                      <wps:bodyPr wrap="none" lIns="0" tIns="0" rIns="0" bIns="0"/>
                    </wps:wsp>
                  </a:graphicData>
                </a:graphic>
              </wp:anchor>
            </w:drawing>
          </mc:Choice>
          <mc:Fallback>
            <w:pict>
              <v:shape w14:anchorId="08252068" id="Shape 135" o:spid="_x0000_s1076" type="#_x0000_t202" style="position:absolute;left:0;text-align:left;margin-left:677.05pt;margin-top:-20.15pt;width:46.1pt;height:12pt;z-index:125829478;visibility:visible;mso-wrap-style:none;mso-wrap-distance-left:681pt;mso-wrap-distance-top:3.85pt;mso-wrap-distance-right:9pt;mso-wrap-distance-bottom:2.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" filled="f" stroked="f">
                <v:textbox inset="0,0,0,0">
                  <w:txbxContent>
                    <w:p w14:paraId="58EA3DBE" w14:textId="77777777" w:rsidR="00067E85" w:rsidRDefault="00000000">
                      <w:pPr>
                        <w:pStyle w:val="Bodytext20"/>
                        <w:shd w:val="clear" w:color="auto" w:fill="auto"/>
                      </w:pPr>
                      <w:r>
                        <w:t>disbarment</w:t>
                      </w:r>
                    </w:p>
                  </w:txbxContent>
                </v:textbox>
                <w10:wrap type="topAndBottom" anchorx="margin" anchory="margin"/>
              </v:shape>
            </w:pict>
          </mc:Fallback>
        </mc:AlternateContent>
      </w:r>
      <w:r>
        <w:rPr>
          <w:b/>
          <w:bCs/>
          <w:lang w:val="en-US" w:eastAsia="en-US" w:bidi="en-US"/>
        </w:rPr>
        <w:t xml:space="preserve">denial </w:t>
      </w:r>
      <w:r>
        <w:t>(opšt.) negiranje, odba</w:t>
      </w:r>
      <w:r>
        <w:softHyphen/>
        <w:t>civanje. U odgovoru na tu</w:t>
      </w:r>
      <w:r>
        <w:softHyphen/>
        <w:t>žbu tuženi odbacuje navode tužbe.</w:t>
      </w:r>
    </w:p>
    <w:p w14:paraId="38C59B11" w14:textId="77777777" w:rsidR="00067E85" w:rsidRDefault="00000000">
      <w:pPr>
        <w:pStyle w:val="Bodytext10"/>
        <w:shd w:val="clear" w:color="auto" w:fill="auto"/>
        <w:spacing w:line="252" w:lineRule="auto"/>
        <w:ind w:left="220" w:hanging="220"/>
        <w:jc w:val="both"/>
      </w:pPr>
      <w:r>
        <w:rPr>
          <w:b/>
          <w:bCs/>
        </w:rPr>
        <w:t xml:space="preserve">de novo </w:t>
      </w:r>
      <w:r>
        <w:rPr>
          <w:b/>
          <w:bCs/>
          <w:lang w:val="en-US" w:eastAsia="en-US" w:bidi="en-US"/>
        </w:rPr>
        <w:t xml:space="preserve">review </w:t>
      </w:r>
      <w:r>
        <w:rPr>
          <w:lang w:val="en-US" w:eastAsia="en-US" w:bidi="en-US"/>
        </w:rPr>
        <w:t xml:space="preserve">(proc.) </w:t>
      </w:r>
      <w:r>
        <w:t>pona</w:t>
      </w:r>
      <w:r>
        <w:softHyphen/>
        <w:t>vljanje postupka. Kada se steknu uslovi za ponavljanje postupka, apelacioni sud na</w:t>
      </w:r>
      <w:r>
        <w:softHyphen/>
        <w:t xml:space="preserve">ređuje ponavljanje postupka. Sufiks </w:t>
      </w:r>
      <w:r>
        <w:rPr>
          <w:i/>
          <w:iCs/>
        </w:rPr>
        <w:t>de novo</w:t>
      </w:r>
      <w:r>
        <w:t xml:space="preserve"> označava po</w:t>
      </w:r>
      <w:r>
        <w:softHyphen/>
        <w:t>navljanje prethodno izvršene procesne radnje.</w:t>
      </w:r>
    </w:p>
    <w:p w14:paraId="0FDAA0F0" w14:textId="77777777" w:rsidR="00067E85" w:rsidRDefault="00000000">
      <w:pPr>
        <w:pStyle w:val="Bodytext10"/>
        <w:shd w:val="clear" w:color="auto" w:fill="auto"/>
        <w:jc w:val="both"/>
      </w:pPr>
      <w:r>
        <w:rPr>
          <w:b/>
          <w:bCs/>
          <w:lang w:val="en-US" w:eastAsia="en-US" w:bidi="en-US"/>
        </w:rPr>
        <w:t xml:space="preserve">dependent </w:t>
      </w:r>
      <w:r>
        <w:t>(porod.) izdržavano lice. Najčešće maloletnici i lica sa ograničenom poslov</w:t>
      </w:r>
      <w:r>
        <w:softHyphen/>
        <w:t xml:space="preserve">nom sposobnošću, ali mogu biti i privremeno nesposobni zbog bolesti ili starosti, </w:t>
      </w:r>
      <w:r>
        <w:rPr>
          <w:b/>
          <w:bCs/>
          <w:lang w:val="en-US" w:eastAsia="en-US" w:bidi="en-US"/>
        </w:rPr>
        <w:t xml:space="preserve">deportation </w:t>
      </w:r>
      <w:r>
        <w:t>(opšt.) proteriva- nje, deportacija. Lica koja nemaju dozvolu za rad ili na- stanjenje u stranoj državi, bi</w:t>
      </w:r>
      <w:r>
        <w:softHyphen/>
        <w:t xml:space="preserve">vaju proterana kada ih emi- gracione vlasti otkriju, </w:t>
      </w:r>
      <w:r>
        <w:rPr>
          <w:b/>
          <w:bCs/>
          <w:lang w:val="en-US" w:eastAsia="en-US" w:bidi="en-US"/>
        </w:rPr>
        <w:t xml:space="preserve">deposition </w:t>
      </w:r>
      <w:r>
        <w:t xml:space="preserve">(parn.) izjava svedo- ka ili stranke </w:t>
      </w:r>
      <w:r>
        <w:rPr>
          <w:lang w:val="en-US" w:eastAsia="en-US" w:bidi="en-US"/>
        </w:rPr>
        <w:t xml:space="preserve">data </w:t>
      </w:r>
      <w:r>
        <w:t>pod zakle</w:t>
      </w:r>
      <w:r>
        <w:softHyphen/>
        <w:t>tvom, van suda, na zapisnik, po zahtevu druge stranke. Ovaj zapisnik se pridružuje ostalim zapisnicima u pred</w:t>
      </w:r>
      <w:r>
        <w:softHyphen/>
        <w:t xml:space="preserve">metu i postaje njegov deo. </w:t>
      </w:r>
      <w:r>
        <w:rPr>
          <w:b/>
          <w:bCs/>
        </w:rPr>
        <w:t xml:space="preserve">depriciation </w:t>
      </w:r>
      <w:r>
        <w:t>(opšt.) umanjenje vrednosti kroz redovnu upo</w:t>
      </w:r>
      <w:r>
        <w:softHyphen/>
      </w:r>
    </w:p>
    <w:p w14:paraId="515CCEC9" w14:textId="77777777" w:rsidR="00067E85" w:rsidRDefault="00000000">
      <w:pPr>
        <w:pStyle w:val="Bodytext10"/>
        <w:shd w:val="clear" w:color="auto" w:fill="auto"/>
        <w:spacing w:line="271" w:lineRule="auto"/>
        <w:ind w:firstLine="260"/>
        <w:jc w:val="both"/>
      </w:pPr>
      <w:r>
        <w:t xml:space="preserve">trebu, tehničku zastarelost ili protek vremena, </w:t>
      </w:r>
      <w:r>
        <w:rPr>
          <w:b/>
          <w:bCs/>
          <w:lang w:val="en-US" w:eastAsia="en-US" w:bidi="en-US"/>
        </w:rPr>
        <w:t xml:space="preserve">deputy </w:t>
      </w:r>
      <w:r>
        <w:t xml:space="preserve">(opšt.) zamenik. </w:t>
      </w:r>
      <w:r>
        <w:rPr>
          <w:b/>
          <w:bCs/>
          <w:lang w:val="en-US" w:eastAsia="en-US" w:bidi="en-US"/>
        </w:rPr>
        <w:t xml:space="preserve">derivative action </w:t>
      </w:r>
      <w:r>
        <w:t xml:space="preserve">(trgov.) </w:t>
      </w:r>
      <w:r>
        <w:t>deri- vativna tužba. Tužba koju akcionar podiže u svoje ima ali za račun akcionarskog društva. Ako je uspešan, ima pravo na naknadu troškova postupka, a naknada štete ostvarena u postupku po tu</w:t>
      </w:r>
      <w:r>
        <w:softHyphen/>
        <w:t xml:space="preserve">žbi pripada društvu, </w:t>
      </w:r>
      <w:r>
        <w:rPr>
          <w:b/>
          <w:bCs/>
          <w:lang w:val="en-US" w:eastAsia="en-US" w:bidi="en-US"/>
        </w:rPr>
        <w:t xml:space="preserve">designation </w:t>
      </w:r>
      <w:r>
        <w:t>(nasled.) radnja određivanja staraoca zadu- žbine ili legata.</w:t>
      </w:r>
    </w:p>
    <w:p w14:paraId="7075C650" w14:textId="77777777" w:rsidR="00067E85" w:rsidRDefault="00000000">
      <w:pPr>
        <w:pStyle w:val="Bodytext10"/>
        <w:shd w:val="clear" w:color="auto" w:fill="auto"/>
        <w:spacing w:line="252" w:lineRule="auto"/>
        <w:ind w:left="220" w:hanging="220"/>
        <w:jc w:val="both"/>
      </w:pPr>
      <w:r>
        <w:rPr>
          <w:b/>
          <w:bCs/>
          <w:lang w:val="en-US" w:eastAsia="en-US" w:bidi="en-US"/>
        </w:rPr>
        <w:t xml:space="preserve">devise </w:t>
      </w:r>
      <w:r>
        <w:t>(nasled.) izjava zavešta- oca kojom poklanja neku imovinu ostaviocu. Takode, odredba zaveštanja kojom se vrši isporuka.</w:t>
      </w:r>
    </w:p>
    <w:p w14:paraId="7145EE56" w14:textId="77777777" w:rsidR="00067E85" w:rsidRDefault="00000000">
      <w:pPr>
        <w:pStyle w:val="Bodytext10"/>
        <w:shd w:val="clear" w:color="auto" w:fill="auto"/>
        <w:spacing w:line="254" w:lineRule="auto"/>
        <w:ind w:left="220" w:hanging="220"/>
        <w:jc w:val="both"/>
      </w:pPr>
      <w:r>
        <w:rPr>
          <w:b/>
          <w:bCs/>
          <w:lang w:val="en-US" w:eastAsia="en-US" w:bidi="en-US"/>
        </w:rPr>
        <w:t xml:space="preserve">deviser </w:t>
      </w:r>
      <w:r>
        <w:t xml:space="preserve">(pat.) pronalazač, </w:t>
      </w:r>
      <w:r>
        <w:rPr>
          <w:lang w:val="en-US" w:eastAsia="en-US" w:bidi="en-US"/>
        </w:rPr>
        <w:t>in</w:t>
      </w:r>
      <w:r>
        <w:rPr>
          <w:lang w:val="en-US" w:eastAsia="en-US" w:bidi="en-US"/>
        </w:rPr>
        <w:softHyphen/>
        <w:t>ventor.</w:t>
      </w:r>
    </w:p>
    <w:p w14:paraId="22D53C13" w14:textId="77777777" w:rsidR="00067E85" w:rsidRDefault="00000000">
      <w:pPr>
        <w:pStyle w:val="Bodytext10"/>
        <w:shd w:val="clear" w:color="auto" w:fill="auto"/>
        <w:spacing w:line="254" w:lineRule="auto"/>
        <w:ind w:left="220" w:hanging="220"/>
        <w:jc w:val="both"/>
      </w:pPr>
      <w:r>
        <w:rPr>
          <w:b/>
          <w:bCs/>
          <w:lang w:val="en-US" w:eastAsia="en-US" w:bidi="en-US"/>
        </w:rPr>
        <w:t xml:space="preserve">digest </w:t>
      </w:r>
      <w:r>
        <w:t>(opšt.) slovni indeks ili zbirka kratkih prikaza važni</w:t>
      </w:r>
      <w:r>
        <w:softHyphen/>
        <w:t xml:space="preserve">jih sudskih presuda (vidi </w:t>
      </w:r>
      <w:r>
        <w:rPr>
          <w:i/>
          <w:iCs/>
          <w:lang w:val="en-US" w:eastAsia="en-US" w:bidi="en-US"/>
        </w:rPr>
        <w:t>pre</w:t>
      </w:r>
      <w:r>
        <w:rPr>
          <w:i/>
          <w:iCs/>
          <w:lang w:val="en-US" w:eastAsia="en-US" w:bidi="en-US"/>
        </w:rPr>
        <w:softHyphen/>
        <w:t>cedent)</w:t>
      </w:r>
      <w:r>
        <w:rPr>
          <w:lang w:val="en-US" w:eastAsia="en-US" w:bidi="en-US"/>
        </w:rPr>
        <w:t xml:space="preserve"> </w:t>
      </w:r>
      <w:r>
        <w:t>organizovanih po granama prava ili predmetu koji je bio raspravljen i odlu</w:t>
      </w:r>
      <w:r>
        <w:softHyphen/>
        <w:t>čen.</w:t>
      </w:r>
    </w:p>
    <w:p w14:paraId="696E6EDB" w14:textId="77777777" w:rsidR="00067E85" w:rsidRDefault="00000000">
      <w:pPr>
        <w:pStyle w:val="Bodytext10"/>
        <w:shd w:val="clear" w:color="auto" w:fill="auto"/>
        <w:spacing w:line="254" w:lineRule="auto"/>
        <w:ind w:left="220" w:hanging="220"/>
        <w:jc w:val="both"/>
      </w:pPr>
      <w:r>
        <w:rPr>
          <w:b/>
          <w:bCs/>
          <w:lang w:val="en-US" w:eastAsia="en-US" w:bidi="en-US"/>
        </w:rPr>
        <w:t xml:space="preserve">diligence </w:t>
      </w:r>
      <w:r>
        <w:t xml:space="preserve">(lat. </w:t>
      </w:r>
      <w:r>
        <w:rPr>
          <w:i/>
          <w:iCs/>
        </w:rPr>
        <w:t>diligentia)</w:t>
      </w:r>
      <w:r>
        <w:t xml:space="preserve"> 1. (opšt.) dužna pažnja, nazor. Na </w:t>
      </w:r>
      <w:r>
        <w:rPr>
          <w:lang w:val="en-US" w:eastAsia="en-US" w:bidi="en-US"/>
        </w:rPr>
        <w:t xml:space="preserve">primer, </w:t>
      </w:r>
      <w:r>
        <w:t>menadžer je du-</w:t>
      </w:r>
    </w:p>
    <w:p w14:paraId="4C9FAC1D" w14:textId="77777777" w:rsidR="00067E85" w:rsidRDefault="00000000">
      <w:pPr>
        <w:pStyle w:val="Bodytext10"/>
        <w:shd w:val="clear" w:color="auto" w:fill="auto"/>
        <w:spacing w:line="254" w:lineRule="auto"/>
        <w:ind w:left="220" w:firstLine="20"/>
        <w:jc w:val="both"/>
      </w:pPr>
      <w:r>
        <w:t>žan da se stara o poslovanju preduzeća kao dobar pri</w:t>
      </w:r>
      <w:r>
        <w:softHyphen/>
        <w:t>vrednik. 2. (grad.) pravni in</w:t>
      </w:r>
      <w:r>
        <w:softHyphen/>
        <w:t>stitut koji propisuje standar</w:t>
      </w:r>
      <w:r>
        <w:softHyphen/>
        <w:t>de pažnje i brige koje idealan učesnik u pravnom poslu mora posedovati.</w:t>
      </w:r>
    </w:p>
    <w:p w14:paraId="249AA53C" w14:textId="77777777" w:rsidR="00067E85" w:rsidRDefault="00000000">
      <w:pPr>
        <w:pStyle w:val="Bodytext10"/>
        <w:shd w:val="clear" w:color="auto" w:fill="auto"/>
        <w:spacing w:line="254" w:lineRule="auto"/>
        <w:ind w:left="220" w:hanging="220"/>
        <w:jc w:val="both"/>
      </w:pPr>
      <w:r>
        <w:rPr>
          <w:b/>
          <w:bCs/>
          <w:lang w:val="en-US" w:eastAsia="en-US" w:bidi="en-US"/>
        </w:rPr>
        <w:t xml:space="preserve">direct </w:t>
      </w:r>
      <w:r>
        <w:t>1. (opšt.) direktan, nepo</w:t>
      </w:r>
      <w:r>
        <w:softHyphen/>
        <w:t xml:space="preserve">sredan. 2. (nasled.) </w:t>
      </w:r>
      <w:r>
        <w:rPr>
          <w:lang w:val="en-US" w:eastAsia="en-US" w:bidi="en-US"/>
        </w:rPr>
        <w:t xml:space="preserve">direct </w:t>
      </w:r>
      <w:r>
        <w:rPr>
          <w:lang w:val="en-US" w:eastAsia="en-US" w:bidi="en-US"/>
        </w:rPr>
        <w:t xml:space="preserve">(ancestry) </w:t>
      </w:r>
      <w:r>
        <w:t>krvno srodstvo u pravoj liniji.</w:t>
      </w:r>
    </w:p>
    <w:p w14:paraId="5BC1BA53" w14:textId="77777777" w:rsidR="00067E85" w:rsidRDefault="00000000">
      <w:pPr>
        <w:pStyle w:val="Bodytext10"/>
        <w:shd w:val="clear" w:color="auto" w:fill="auto"/>
        <w:spacing w:line="252" w:lineRule="auto"/>
        <w:ind w:left="220" w:hanging="220"/>
        <w:jc w:val="both"/>
      </w:pPr>
      <w:r>
        <w:rPr>
          <w:b/>
          <w:bCs/>
          <w:lang w:val="en-US" w:eastAsia="en-US" w:bidi="en-US"/>
        </w:rPr>
        <w:t xml:space="preserve">direct evidence </w:t>
      </w:r>
      <w:r>
        <w:rPr>
          <w:lang w:val="en-US" w:eastAsia="en-US" w:bidi="en-US"/>
        </w:rPr>
        <w:t xml:space="preserve">(proc.) </w:t>
      </w:r>
      <w:r>
        <w:t>dokaz ili dokazno sredstvo priba</w:t>
      </w:r>
      <w:r>
        <w:softHyphen/>
        <w:t>vljeno na osnovu ličnog opa</w:t>
      </w:r>
      <w:r>
        <w:softHyphen/>
        <w:t>žanja svedoka.</w:t>
      </w:r>
    </w:p>
    <w:p w14:paraId="3215DF97" w14:textId="77777777" w:rsidR="00067E85" w:rsidRDefault="00000000">
      <w:pPr>
        <w:pStyle w:val="Bodytext10"/>
        <w:shd w:val="clear" w:color="auto" w:fill="auto"/>
        <w:spacing w:line="252" w:lineRule="auto"/>
        <w:ind w:left="220" w:hanging="220"/>
        <w:jc w:val="both"/>
      </w:pPr>
      <w:r>
        <w:rPr>
          <w:b/>
          <w:bCs/>
          <w:lang w:val="en-US" w:eastAsia="en-US" w:bidi="en-US"/>
        </w:rPr>
        <w:t xml:space="preserve">direct examination </w:t>
      </w:r>
      <w:r>
        <w:rPr>
          <w:lang w:val="en-US" w:eastAsia="en-US" w:bidi="en-US"/>
        </w:rPr>
        <w:t xml:space="preserve">(proc.) </w:t>
      </w:r>
      <w:r>
        <w:t>sa</w:t>
      </w:r>
      <w:r>
        <w:softHyphen/>
        <w:t>slušanje sopstvenog svedoka. Pravo stranke koja je predlo</w:t>
      </w:r>
      <w:r>
        <w:softHyphen/>
        <w:t>žila svedoka da prva ispita svedoka.</w:t>
      </w:r>
    </w:p>
    <w:p w14:paraId="0C2F6ABE" w14:textId="77777777" w:rsidR="00067E85" w:rsidRDefault="00000000">
      <w:pPr>
        <w:pStyle w:val="Bodytext10"/>
        <w:shd w:val="clear" w:color="auto" w:fill="auto"/>
        <w:spacing w:line="254" w:lineRule="auto"/>
        <w:ind w:left="220" w:hanging="220"/>
        <w:jc w:val="both"/>
      </w:pPr>
      <w:r>
        <w:rPr>
          <w:b/>
          <w:bCs/>
          <w:lang w:val="en-US" w:eastAsia="en-US" w:bidi="en-US"/>
        </w:rPr>
        <w:t xml:space="preserve">directed verdict </w:t>
      </w:r>
      <w:r>
        <w:rPr>
          <w:lang w:val="en-US" w:eastAsia="en-US" w:bidi="en-US"/>
        </w:rPr>
        <w:t xml:space="preserve">(proc.) </w:t>
      </w:r>
      <w:r>
        <w:t>vrsta presude koju donosi predse- davajući sudija umesto poro</w:t>
      </w:r>
      <w:r>
        <w:softHyphen/>
        <w:t>te. Uobičajeno je da porota donese generalnu odluku o postojanju krivice ili o tužbe</w:t>
      </w:r>
      <w:r>
        <w:softHyphen/>
        <w:t xml:space="preserve">nom zahtevu, a da sudija, na osnovu te odluke, donese preciznu odluku o kazni ili novčanoj naknadi. U slučaju kada sud donosi </w:t>
      </w:r>
      <w:r>
        <w:rPr>
          <w:i/>
          <w:iCs/>
          <w:lang w:val="en-US" w:eastAsia="en-US" w:bidi="en-US"/>
        </w:rPr>
        <w:t>direct ver</w:t>
      </w:r>
      <w:r>
        <w:rPr>
          <w:i/>
          <w:iCs/>
          <w:lang w:val="en-US" w:eastAsia="en-US" w:bidi="en-US"/>
        </w:rPr>
        <w:softHyphen/>
        <w:t>dict</w:t>
      </w:r>
      <w:r>
        <w:rPr>
          <w:lang w:val="en-US" w:eastAsia="en-US" w:bidi="en-US"/>
        </w:rPr>
        <w:t xml:space="preserve"> </w:t>
      </w:r>
      <w:r>
        <w:t>tužilac nije pružio do</w:t>
      </w:r>
      <w:r>
        <w:softHyphen/>
        <w:t>voljno dokaza da bi porota mogla da donese svoju odlu</w:t>
      </w:r>
      <w:r>
        <w:softHyphen/>
        <w:t>ku, pa predsedavajući sudija donosi presudu i bez odluke porote.</w:t>
      </w:r>
    </w:p>
    <w:p w14:paraId="121EA80F" w14:textId="77777777" w:rsidR="00067E85" w:rsidRDefault="00000000">
      <w:pPr>
        <w:pStyle w:val="Bodytext10"/>
        <w:shd w:val="clear" w:color="auto" w:fill="auto"/>
        <w:spacing w:line="257" w:lineRule="auto"/>
        <w:ind w:left="240" w:hanging="240"/>
        <w:jc w:val="both"/>
      </w:pPr>
      <w:r>
        <w:rPr>
          <w:b/>
          <w:bCs/>
          <w:lang w:val="en-US" w:eastAsia="en-US" w:bidi="en-US"/>
        </w:rPr>
        <w:t xml:space="preserve">disability </w:t>
      </w:r>
      <w:r>
        <w:t>(opšt.) nesposobnost. Nemogućnost fizičkog lica da zbog nekog nedostatka, privremenog ili stalnog, fi</w:t>
      </w:r>
      <w:r>
        <w:softHyphen/>
        <w:t>zičkog ili mentalnog, obavlja osnovne životne i radne funkcije.</w:t>
      </w:r>
    </w:p>
    <w:p w14:paraId="3D22014B" w14:textId="77777777" w:rsidR="00067E85" w:rsidRDefault="00000000">
      <w:pPr>
        <w:pStyle w:val="Bodytext10"/>
        <w:shd w:val="clear" w:color="auto" w:fill="auto"/>
        <w:spacing w:line="271" w:lineRule="auto"/>
      </w:pPr>
      <w:r>
        <w:rPr>
          <w:b/>
          <w:bCs/>
          <w:lang w:val="en-US" w:eastAsia="en-US" w:bidi="en-US"/>
        </w:rPr>
        <w:t xml:space="preserve">disability compensation </w:t>
      </w:r>
      <w:r>
        <w:t>(grad.) osiguranje za slučaj sprečenosti za rad zbog bole</w:t>
      </w:r>
      <w:r>
        <w:softHyphen/>
        <w:t xml:space="preserve">sti ili telesnog </w:t>
      </w:r>
      <w:r>
        <w:t xml:space="preserve">oštećenja, </w:t>
      </w:r>
      <w:r>
        <w:rPr>
          <w:b/>
          <w:bCs/>
          <w:lang w:val="en-US" w:eastAsia="en-US" w:bidi="en-US"/>
        </w:rPr>
        <w:t xml:space="preserve">disabled person </w:t>
      </w:r>
      <w:r>
        <w:t>(opšt.) invalid- no lice, invalid.</w:t>
      </w:r>
    </w:p>
    <w:p w14:paraId="5C987CC6" w14:textId="77777777" w:rsidR="00067E85" w:rsidRDefault="00000000">
      <w:pPr>
        <w:pStyle w:val="Bodytext10"/>
        <w:shd w:val="clear" w:color="auto" w:fill="auto"/>
        <w:spacing w:line="269" w:lineRule="auto"/>
      </w:pPr>
      <w:r>
        <w:rPr>
          <w:b/>
          <w:bCs/>
          <w:lang w:val="en-US" w:eastAsia="en-US" w:bidi="en-US"/>
        </w:rPr>
        <w:t xml:space="preserve">disaffirm </w:t>
      </w:r>
      <w:r>
        <w:t>1. (opšt.) odbijanje ili neslaganje sa nečijim po</w:t>
      </w:r>
      <w:r>
        <w:softHyphen/>
        <w:t>stupkom ili izjavom. 2. (grad.) negiranje sopstvenog pristanka ili izjave date prili</w:t>
      </w:r>
      <w:r>
        <w:softHyphen/>
        <w:t>kom pregovora oko sklapa</w:t>
      </w:r>
      <w:r>
        <w:softHyphen/>
        <w:t>nja pravnog posla ili u ne</w:t>
      </w:r>
      <w:r>
        <w:softHyphen/>
        <w:t xml:space="preserve">kom drugom postupku, </w:t>
      </w:r>
      <w:r>
        <w:rPr>
          <w:b/>
          <w:bCs/>
          <w:lang w:val="en-US" w:eastAsia="en-US" w:bidi="en-US"/>
        </w:rPr>
        <w:t xml:space="preserve">disaster </w:t>
      </w:r>
      <w:r>
        <w:t xml:space="preserve">1. (opšt.) katastrofa, elementarna nepogoda. 2. (grad.) osigurani slučaj kod nekih vrsta osiguranja, </w:t>
      </w:r>
      <w:r>
        <w:rPr>
          <w:b/>
          <w:bCs/>
          <w:lang w:val="en-US" w:eastAsia="en-US" w:bidi="en-US"/>
        </w:rPr>
        <w:t xml:space="preserve">disbarment </w:t>
      </w:r>
      <w:r>
        <w:t>(opšt.) disciplinska mera brisanja iz imenika advokata.</w:t>
      </w:r>
      <w:r>
        <w:br w:type="page"/>
      </w:r>
    </w:p>
    <w:p w14:paraId="60F7B2A9" w14:textId="77777777" w:rsidR="00067E85" w:rsidRDefault="00000000">
      <w:pPr>
        <w:pStyle w:val="Bodytext10"/>
        <w:shd w:val="clear" w:color="auto" w:fill="auto"/>
        <w:spacing w:line="257" w:lineRule="auto"/>
        <w:ind w:left="220" w:hanging="220"/>
        <w:jc w:val="both"/>
      </w:pPr>
      <w:r>
        <w:rPr>
          <w:noProof/>
        </w:rPr>
        <w:lastRenderedPageBreak/>
        <mc:AlternateContent>
          <mc:Choice Requires="wps">
            <w:drawing>
              <wp:anchor distT="6350" distB="81915" distL="114300" distR="8801100" simplePos="0" relativeHeight="125829480" behindDoc="0" locked="0" layoutInCell="1" allowOverlap="1" wp14:anchorId="555DF61F" wp14:editId="10B7E5DF">
                <wp:simplePos x="0" y="0"/>
                <wp:positionH relativeFrom="margin">
                  <wp:posOffset>18415</wp:posOffset>
                </wp:positionH>
                <wp:positionV relativeFrom="margin">
                  <wp:posOffset>-274320</wp:posOffset>
                </wp:positionV>
                <wp:extent cx="494030" cy="152400"/>
                <wp:effectExtent l="0" t="0" r="0" b="0"/>
                <wp:wrapTopAndBottom/>
                <wp:docPr id="137" name="Shape 137"/>
                <wp:cNvGraphicFramePr/>
                <a:graphic xmlns:a="http://schemas.openxmlformats.org/drawingml/2006/main">
                  <a:graphicData uri="http://schemas.microsoft.com/office/word/2010/wordprocessingShape">
                    <wps:wsp>
                      <wps:cNvSpPr txBox="1"/>
                      <wps:spPr>
                        <a:xfrm>
                          <a:off x="0" y="0"/>
                          <a:ext cx="494030" cy="152400"/>
                        </a:xfrm>
                        <a:prstGeom prst="rect">
                          <a:avLst/>
                        </a:prstGeom>
                        <a:noFill/>
                      </wps:spPr>
                      <wps:txbx>
                        <w:txbxContent>
                          <w:p w14:paraId="612C7278" w14:textId="77777777" w:rsidR="00067E85" w:rsidRDefault="00000000">
                            <w:pPr>
                              <w:pStyle w:val="Bodytext20"/>
                              <w:shd w:val="clear" w:color="auto" w:fill="auto"/>
                            </w:pPr>
                            <w:r>
                              <w:t>discharge</w:t>
                            </w:r>
                          </w:p>
                        </w:txbxContent>
                      </wps:txbx>
                      <wps:bodyPr wrap="none" lIns="0" tIns="0" rIns="0" bIns="0"/>
                    </wps:wsp>
                  </a:graphicData>
                </a:graphic>
              </wp:anchor>
            </w:drawing>
          </mc:Choice>
          <mc:Fallback>
            <w:pict>
              <v:shape w14:anchorId="555DF61F" id="Shape 137" o:spid="_x0000_s1077" type="#_x0000_t202" style="position:absolute;left:0;text-align:left;margin-left:1.45pt;margin-top:-21.6pt;width:38.9pt;height:12pt;z-index:125829480;visibility:visible;mso-wrap-style:none;mso-wrap-distance-left:9pt;mso-wrap-distance-top:.5pt;mso-wrap-distance-right:693pt;mso-wrap-distance-bottom:6.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" filled="f" stroked="f">
                <v:textbox inset="0,0,0,0">
                  <w:txbxContent>
                    <w:p w14:paraId="612C7278" w14:textId="77777777" w:rsidR="00067E85" w:rsidRDefault="00000000">
                      <w:pPr>
                        <w:pStyle w:val="Bodytext20"/>
                        <w:shd w:val="clear" w:color="auto" w:fill="auto"/>
                      </w:pPr>
                      <w:r>
                        <w:t>discharge</w:t>
                      </w:r>
                    </w:p>
                  </w:txbxContent>
                </v:textbox>
                <w10:wrap type="topAndBottom" anchorx="margin" anchory="margin"/>
              </v:shape>
            </w:pict>
          </mc:Fallback>
        </mc:AlternateContent>
      </w:r>
      <w:r>
        <w:rPr>
          <w:noProof/>
        </w:rPr>
        <mc:AlternateContent>
          <mc:Choice Requires="wps">
            <w:drawing>
              <wp:anchor distT="12065" distB="76200" distL="2028190" distR="7235190" simplePos="0" relativeHeight="125829482" behindDoc="0" locked="0" layoutInCell="1" allowOverlap="1" wp14:anchorId="79FA50FC" wp14:editId="1301BD80">
                <wp:simplePos x="0" y="0"/>
                <wp:positionH relativeFrom="margin">
                  <wp:posOffset>1932305</wp:posOffset>
                </wp:positionH>
                <wp:positionV relativeFrom="margin">
                  <wp:posOffset>-268605</wp:posOffset>
                </wp:positionV>
                <wp:extent cx="146050" cy="152400"/>
                <wp:effectExtent l="0" t="0" r="0" b="0"/>
                <wp:wrapTopAndBottom/>
                <wp:docPr id="139" name="Shape 139"/>
                <wp:cNvGraphicFramePr/>
                <a:graphic xmlns:a="http://schemas.openxmlformats.org/drawingml/2006/main">
                  <a:graphicData uri="http://schemas.microsoft.com/office/word/2010/wordprocessingShape">
                    <wps:wsp>
                      <wps:cNvSpPr txBox="1"/>
                      <wps:spPr>
                        <a:xfrm>
                          <a:off x="0" y="0"/>
                          <a:ext cx="146050" cy="152400"/>
                        </a:xfrm>
                        <a:prstGeom prst="rect">
                          <a:avLst/>
                        </a:prstGeom>
                        <a:noFill/>
                      </wps:spPr>
                      <wps:txbx>
                        <w:txbxContent>
                          <w:p w14:paraId="333214AB" w14:textId="77777777" w:rsidR="00067E85" w:rsidRDefault="00000000">
                            <w:pPr>
                              <w:pStyle w:val="Bodytext20"/>
                              <w:shd w:val="clear" w:color="auto" w:fill="auto"/>
                            </w:pPr>
                            <w:r>
                              <w:t>50</w:t>
                            </w:r>
                          </w:p>
                        </w:txbxContent>
                      </wps:txbx>
                      <wps:bodyPr wrap="none" lIns="0" tIns="0" rIns="0" bIns="0"/>
                    </wps:wsp>
                  </a:graphicData>
                </a:graphic>
              </wp:anchor>
            </w:drawing>
          </mc:Choice>
          <mc:Fallback>
            <w:pict>
              <v:shape w14:anchorId="79FA50FC" id="Shape 139" o:spid="_x0000_s1078" type="#_x0000_t202" style="position:absolute;left:0;text-align:left;margin-left:152.15pt;margin-top:-21.15pt;width:11.5pt;height:12pt;z-index:125829482;visibility:visible;mso-wrap-style:none;mso-wrap-distance-left:159.7pt;mso-wrap-distance-top:.95pt;mso-wrap-distance-right:569.7pt;mso-wrap-distance-bottom:6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" filled="f" stroked="f">
                <v:textbox inset="0,0,0,0">
                  <w:txbxContent>
                    <w:p w14:paraId="333214AB" w14:textId="77777777" w:rsidR="00067E85" w:rsidRDefault="00000000">
                      <w:pPr>
                        <w:pStyle w:val="Bodytext20"/>
                        <w:shd w:val="clear" w:color="auto" w:fill="auto"/>
                      </w:pPr>
                      <w:r>
                        <w:t>50</w:t>
                      </w:r>
                    </w:p>
                  </w:txbxContent>
                </v:textbox>
                <w10:wrap type="topAndBottom" anchorx="margin" anchory="margin"/>
              </v:shape>
            </w:pict>
          </mc:Fallback>
        </mc:AlternateContent>
      </w:r>
      <w:r>
        <w:rPr>
          <w:noProof/>
        </w:rPr>
        <mc:AlternateContent>
          <mc:Choice Requires="wps">
            <w:drawing>
              <wp:anchor distT="0" distB="81915" distL="3613150" distR="5302250" simplePos="0" relativeHeight="125829484" behindDoc="0" locked="0" layoutInCell="1" allowOverlap="1" wp14:anchorId="44CF84FB" wp14:editId="682D74D6">
                <wp:simplePos x="0" y="0"/>
                <wp:positionH relativeFrom="margin">
                  <wp:posOffset>3517265</wp:posOffset>
                </wp:positionH>
                <wp:positionV relativeFrom="margin">
                  <wp:posOffset>-280670</wp:posOffset>
                </wp:positionV>
                <wp:extent cx="494030" cy="158750"/>
                <wp:effectExtent l="0" t="0" r="0" b="0"/>
                <wp:wrapTopAndBottom/>
                <wp:docPr id="141" name="Shape 141"/>
                <wp:cNvGraphicFramePr/>
                <a:graphic xmlns:a="http://schemas.openxmlformats.org/drawingml/2006/main">
                  <a:graphicData uri="http://schemas.microsoft.com/office/word/2010/wordprocessingShape">
                    <wps:wsp>
                      <wps:cNvSpPr txBox="1"/>
                      <wps:spPr>
                        <a:xfrm>
                          <a:off x="0" y="0"/>
                          <a:ext cx="494030" cy="158750"/>
                        </a:xfrm>
                        <a:prstGeom prst="rect">
                          <a:avLst/>
                        </a:prstGeom>
                        <a:noFill/>
                      </wps:spPr>
                      <wps:txbx>
                        <w:txbxContent>
                          <w:p w14:paraId="4587DFEB" w14:textId="77777777" w:rsidR="00067E85" w:rsidRDefault="00000000">
                            <w:pPr>
                              <w:pStyle w:val="Bodytext20"/>
                              <w:shd w:val="clear" w:color="auto" w:fill="auto"/>
                            </w:pPr>
                            <w:r>
                              <w:t>discovery</w:t>
                            </w:r>
                          </w:p>
                        </w:txbxContent>
                      </wps:txbx>
                      <wps:bodyPr wrap="none" lIns="0" tIns="0" rIns="0" bIns="0"/>
                    </wps:wsp>
                  </a:graphicData>
                </a:graphic>
              </wp:anchor>
            </w:drawing>
          </mc:Choice>
          <mc:Fallback>
            <w:pict>
              <v:shape w14:anchorId="44CF84FB" id="Shape 141" o:spid="_x0000_s1079" type="#_x0000_t202" style="position:absolute;left:0;text-align:left;margin-left:276.95pt;margin-top:-22.1pt;width:38.9pt;height:12.5pt;z-index:125829484;visibility:visible;mso-wrap-style:none;mso-wrap-distance-left:284.5pt;mso-wrap-distance-top:0;mso-wrap-distance-right:417.5pt;mso-wrap-distance-bottom:6.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" filled="f" stroked="f">
                <v:textbox inset="0,0,0,0">
                  <w:txbxContent>
                    <w:p w14:paraId="4587DFEB" w14:textId="77777777" w:rsidR="00067E85" w:rsidRDefault="00000000">
                      <w:pPr>
                        <w:pStyle w:val="Bodytext20"/>
                        <w:shd w:val="clear" w:color="auto" w:fill="auto"/>
                      </w:pPr>
                      <w:r>
                        <w:t>discovery</w:t>
                      </w:r>
                    </w:p>
                  </w:txbxContent>
                </v:textbox>
                <w10:wrap type="topAndBottom" anchorx="margin" anchory="margin"/>
              </v:shape>
            </w:pict>
          </mc:Fallback>
        </mc:AlternateContent>
      </w:r>
      <w:r>
        <w:rPr>
          <w:noProof/>
        </w:rPr>
        <mc:AlternateContent>
          <mc:Choice Requires="wps">
            <w:drawing>
              <wp:anchor distT="0" distB="88265" distL="5314315" distR="3357245" simplePos="0" relativeHeight="125829486" behindDoc="0" locked="0" layoutInCell="1" allowOverlap="1" wp14:anchorId="32E825E9" wp14:editId="0F033244">
                <wp:simplePos x="0" y="0"/>
                <wp:positionH relativeFrom="margin">
                  <wp:posOffset>5218430</wp:posOffset>
                </wp:positionH>
                <wp:positionV relativeFrom="margin">
                  <wp:posOffset>-280670</wp:posOffset>
                </wp:positionV>
                <wp:extent cx="737870" cy="152400"/>
                <wp:effectExtent l="0" t="0" r="0" b="0"/>
                <wp:wrapTopAndBottom/>
                <wp:docPr id="143" name="Shape 143"/>
                <wp:cNvGraphicFramePr/>
                <a:graphic xmlns:a="http://schemas.openxmlformats.org/drawingml/2006/main">
                  <a:graphicData uri="http://schemas.microsoft.com/office/word/2010/wordprocessingShape">
                    <wps:wsp>
                      <wps:cNvSpPr txBox="1"/>
                      <wps:spPr>
                        <a:xfrm>
                          <a:off x="0" y="0"/>
                          <a:ext cx="737870" cy="152400"/>
                        </a:xfrm>
                        <a:prstGeom prst="rect">
                          <a:avLst/>
                        </a:prstGeom>
                        <a:noFill/>
                      </wps:spPr>
                      <wps:txbx>
                        <w:txbxContent>
                          <w:p w14:paraId="68776556" w14:textId="77777777" w:rsidR="00067E85" w:rsidRDefault="00000000">
                            <w:pPr>
                              <w:pStyle w:val="Bodytext20"/>
                              <w:shd w:val="clear" w:color="auto" w:fill="auto"/>
                            </w:pPr>
                            <w:r>
                              <w:t>discrimination</w:t>
                            </w:r>
                          </w:p>
                        </w:txbxContent>
                      </wps:txbx>
                      <wps:bodyPr wrap="none" lIns="0" tIns="0" rIns="0" bIns="0"/>
                    </wps:wsp>
                  </a:graphicData>
                </a:graphic>
              </wp:anchor>
            </w:drawing>
          </mc:Choice>
          <mc:Fallback>
            <w:pict>
              <v:shape w14:anchorId="32E825E9" id="Shape 143" o:spid="_x0000_s1080" type="#_x0000_t202" style="position:absolute;left:0;text-align:left;margin-left:410.9pt;margin-top:-22.1pt;width:58.1pt;height:12pt;z-index:125829486;visibility:visible;mso-wrap-style:none;mso-wrap-distance-left:418.45pt;mso-wrap-distance-top:0;mso-wrap-distance-right:264.35pt;mso-wrap-distance-bottom:6.9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" filled="f" stroked="f">
                <v:textbox inset="0,0,0,0">
                  <w:txbxContent>
                    <w:p w14:paraId="68776556" w14:textId="77777777" w:rsidR="00067E85" w:rsidRDefault="00000000">
                      <w:pPr>
                        <w:pStyle w:val="Bodytext20"/>
                        <w:shd w:val="clear" w:color="auto" w:fill="auto"/>
                      </w:pPr>
                      <w:r>
                        <w:t>discrimination</w:t>
                      </w:r>
                    </w:p>
                  </w:txbxContent>
                </v:textbox>
                <w10:wrap type="topAndBottom" anchorx="margin" anchory="margin"/>
              </v:shape>
            </w:pict>
          </mc:Fallback>
        </mc:AlternateContent>
      </w:r>
      <w:r>
        <w:rPr>
          <w:noProof/>
        </w:rPr>
        <mc:AlternateContent>
          <mc:Choice Requires="wps">
            <w:drawing>
              <wp:anchor distT="12065" distB="76200" distL="7234555" distR="2034540" simplePos="0" relativeHeight="125829488" behindDoc="0" locked="0" layoutInCell="1" allowOverlap="1" wp14:anchorId="08AC0D49" wp14:editId="4B864DEF">
                <wp:simplePos x="0" y="0"/>
                <wp:positionH relativeFrom="margin">
                  <wp:posOffset>7138670</wp:posOffset>
                </wp:positionH>
                <wp:positionV relativeFrom="margin">
                  <wp:posOffset>-268605</wp:posOffset>
                </wp:positionV>
                <wp:extent cx="140335" cy="152400"/>
                <wp:effectExtent l="0" t="0" r="0" b="0"/>
                <wp:wrapTopAndBottom/>
                <wp:docPr id="145" name="Shape 145"/>
                <wp:cNvGraphicFramePr/>
                <a:graphic xmlns:a="http://schemas.openxmlformats.org/drawingml/2006/main">
                  <a:graphicData uri="http://schemas.microsoft.com/office/word/2010/wordprocessingShape">
                    <wps:wsp>
                      <wps:cNvSpPr txBox="1"/>
                      <wps:spPr>
                        <a:xfrm>
                          <a:off x="0" y="0"/>
                          <a:ext cx="140335" cy="152400"/>
                        </a:xfrm>
                        <a:prstGeom prst="rect">
                          <a:avLst/>
                        </a:prstGeom>
                        <a:noFill/>
                      </wps:spPr>
                      <wps:txbx>
                        <w:txbxContent>
                          <w:p w14:paraId="4CA72336" w14:textId="77777777" w:rsidR="00067E85" w:rsidRDefault="00000000">
                            <w:pPr>
                              <w:pStyle w:val="Bodytext20"/>
                              <w:shd w:val="clear" w:color="auto" w:fill="auto"/>
                            </w:pPr>
                            <w:r>
                              <w:rPr>
                                <w:lang w:val="hr-HR" w:eastAsia="hr-HR" w:bidi="hr-HR"/>
                              </w:rPr>
                              <w:t>51</w:t>
                            </w:r>
                          </w:p>
                        </w:txbxContent>
                      </wps:txbx>
                      <wps:bodyPr wrap="none" lIns="0" tIns="0" rIns="0" bIns="0"/>
                    </wps:wsp>
                  </a:graphicData>
                </a:graphic>
              </wp:anchor>
            </w:drawing>
          </mc:Choice>
          <mc:Fallback>
            <w:pict>
              <v:shape w14:anchorId="08AC0D49" id="Shape 145" o:spid="_x0000_s1081" type="#_x0000_t202" style="position:absolute;left:0;text-align:left;margin-left:562.1pt;margin-top:-21.15pt;width:11.05pt;height:12pt;z-index:125829488;visibility:visible;mso-wrap-style:none;mso-wrap-distance-left:569.65pt;mso-wrap-distance-top:.95pt;mso-wrap-distance-right:160.2pt;mso-wrap-distance-bottom:6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" filled="f" stroked="f">
                <v:textbox inset="0,0,0,0">
                  <w:txbxContent>
                    <w:p w14:paraId="4CA72336" w14:textId="77777777" w:rsidR="00067E85" w:rsidRDefault="00000000">
                      <w:pPr>
                        <w:pStyle w:val="Bodytext20"/>
                        <w:shd w:val="clear" w:color="auto" w:fill="auto"/>
                      </w:pPr>
                      <w:r>
                        <w:rPr>
                          <w:lang w:val="hr-HR" w:eastAsia="hr-HR" w:bidi="hr-HR"/>
                        </w:rPr>
                        <w:t>51</w:t>
                      </w:r>
                    </w:p>
                  </w:txbxContent>
                </v:textbox>
                <w10:wrap type="topAndBottom" anchorx="margin" anchory="margin"/>
              </v:shape>
            </w:pict>
          </mc:Fallback>
        </mc:AlternateContent>
      </w:r>
      <w:r>
        <w:rPr>
          <w:noProof/>
        </w:rPr>
        <mc:AlternateContent>
          <mc:Choice Requires="wps">
            <w:drawing>
              <wp:anchor distT="6350" distB="81915" distL="8849995" distR="114300" simplePos="0" relativeHeight="125829490" behindDoc="0" locked="0" layoutInCell="1" allowOverlap="1" wp14:anchorId="7A68AE4D" wp14:editId="1CF3B011">
                <wp:simplePos x="0" y="0"/>
                <wp:positionH relativeFrom="margin">
                  <wp:posOffset>8754110</wp:posOffset>
                </wp:positionH>
                <wp:positionV relativeFrom="margin">
                  <wp:posOffset>-274320</wp:posOffset>
                </wp:positionV>
                <wp:extent cx="445135" cy="152400"/>
                <wp:effectExtent l="0" t="0" r="0" b="0"/>
                <wp:wrapTopAndBottom/>
                <wp:docPr id="147" name="Shape 147"/>
                <wp:cNvGraphicFramePr/>
                <a:graphic xmlns:a="http://schemas.openxmlformats.org/drawingml/2006/main">
                  <a:graphicData uri="http://schemas.microsoft.com/office/word/2010/wordprocessingShape">
                    <wps:wsp>
                      <wps:cNvSpPr txBox="1"/>
                      <wps:spPr>
                        <a:xfrm>
                          <a:off x="0" y="0"/>
                          <a:ext cx="445135" cy="152400"/>
                        </a:xfrm>
                        <a:prstGeom prst="rect">
                          <a:avLst/>
                        </a:prstGeom>
                        <a:noFill/>
                      </wps:spPr>
                      <wps:txbx>
                        <w:txbxContent>
                          <w:p w14:paraId="421239D4" w14:textId="77777777" w:rsidR="00067E85" w:rsidRDefault="00000000">
                            <w:pPr>
                              <w:pStyle w:val="Bodytext20"/>
                              <w:shd w:val="clear" w:color="auto" w:fill="auto"/>
                            </w:pPr>
                            <w:r>
                              <w:t>diversity</w:t>
                            </w:r>
                          </w:p>
                        </w:txbxContent>
                      </wps:txbx>
                      <wps:bodyPr wrap="none" lIns="0" tIns="0" rIns="0" bIns="0"/>
                    </wps:wsp>
                  </a:graphicData>
                </a:graphic>
              </wp:anchor>
            </w:drawing>
          </mc:Choice>
          <mc:Fallback>
            <w:pict>
              <v:shape w14:anchorId="7A68AE4D" id="Shape 147" o:spid="_x0000_s1082" type="#_x0000_t202" style="position:absolute;left:0;text-align:left;margin-left:689.3pt;margin-top:-21.6pt;width:35.05pt;height:12pt;z-index:125829490;visibility:visible;mso-wrap-style:none;mso-wrap-distance-left:696.85pt;mso-wrap-distance-top:.5pt;mso-wrap-distance-right:9pt;mso-wrap-distance-bottom:6.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" filled="f" stroked="f">
                <v:textbox inset="0,0,0,0">
                  <w:txbxContent>
                    <w:p w14:paraId="421239D4" w14:textId="77777777" w:rsidR="00067E85" w:rsidRDefault="00000000">
                      <w:pPr>
                        <w:pStyle w:val="Bodytext20"/>
                        <w:shd w:val="clear" w:color="auto" w:fill="auto"/>
                      </w:pPr>
                      <w:r>
                        <w:t>diversity</w:t>
                      </w:r>
                    </w:p>
                  </w:txbxContent>
                </v:textbox>
                <w10:wrap type="topAndBottom" anchorx="margin" anchory="margin"/>
              </v:shape>
            </w:pict>
          </mc:Fallback>
        </mc:AlternateContent>
      </w:r>
      <w:r>
        <w:rPr>
          <w:b/>
          <w:bCs/>
          <w:lang w:val="en-US" w:eastAsia="en-US" w:bidi="en-US"/>
        </w:rPr>
        <w:t xml:space="preserve">discharge </w:t>
      </w:r>
      <w:r>
        <w:rPr>
          <w:lang w:val="en-US" w:eastAsia="en-US" w:bidi="en-US"/>
        </w:rPr>
        <w:t>1. (</w:t>
      </w:r>
      <w:proofErr w:type="spellStart"/>
      <w:proofErr w:type="gramStart"/>
      <w:r>
        <w:rPr>
          <w:lang w:val="en-US" w:eastAsia="en-US" w:bidi="en-US"/>
        </w:rPr>
        <w:t>oblig</w:t>
      </w:r>
      <w:proofErr w:type="spellEnd"/>
      <w:proofErr w:type="gramEnd"/>
      <w:r>
        <w:rPr>
          <w:lang w:val="en-US" w:eastAsia="en-US" w:bidi="en-US"/>
        </w:rPr>
        <w:t xml:space="preserve">.) </w:t>
      </w:r>
      <w:r>
        <w:t>isplata du</w:t>
      </w:r>
      <w:r>
        <w:softHyphen/>
        <w:t>ga ili neke druge preuzete obaveze. 2. (grad.) oslobađa</w:t>
      </w:r>
      <w:r>
        <w:softHyphen/>
        <w:t>nje od plaćanja dela duga ko</w:t>
      </w:r>
      <w:r>
        <w:softHyphen/>
        <w:t>je nalaže sud u postupku ban</w:t>
      </w:r>
      <w:r>
        <w:softHyphen/>
        <w:t>krota fizičkog ili pravnog li</w:t>
      </w:r>
      <w:r>
        <w:softHyphen/>
        <w:t>ca. 3. (parn.) odbacivanje tu</w:t>
      </w:r>
      <w:r>
        <w:softHyphen/>
        <w:t>žbe ili prekidanje postupka. 4. (proc.) oslobađanje svedo- ka, veštaka ili porotnika du</w:t>
      </w:r>
      <w:r>
        <w:softHyphen/>
        <w:t>žnosti u postupku. 5. (kriv.) otpuštanje lica iz zatvora na</w:t>
      </w:r>
      <w:r>
        <w:softHyphen/>
        <w:t>kon izdržane kazne. 6. (na- sled.) oslobađanje staraoca zadužbine njegovih prava i dužnosti.</w:t>
      </w:r>
    </w:p>
    <w:p w14:paraId="198DEB78" w14:textId="77777777" w:rsidR="00067E85" w:rsidRDefault="00000000">
      <w:pPr>
        <w:pStyle w:val="Bodytext10"/>
        <w:shd w:val="clear" w:color="auto" w:fill="auto"/>
        <w:spacing w:line="254" w:lineRule="auto"/>
        <w:ind w:left="220" w:hanging="220"/>
        <w:jc w:val="both"/>
      </w:pPr>
      <w:r>
        <w:rPr>
          <w:b/>
          <w:bCs/>
          <w:lang w:val="en-US" w:eastAsia="en-US" w:bidi="en-US"/>
        </w:rPr>
        <w:t xml:space="preserve">disclaim </w:t>
      </w:r>
      <w:r>
        <w:t>(nasled.) odricanje od nasledstva u ostavinskom postupku.</w:t>
      </w:r>
    </w:p>
    <w:p w14:paraId="748F078C" w14:textId="77777777" w:rsidR="00067E85" w:rsidRDefault="00000000">
      <w:pPr>
        <w:pStyle w:val="Bodytext10"/>
        <w:shd w:val="clear" w:color="auto" w:fill="auto"/>
        <w:spacing w:line="257" w:lineRule="auto"/>
        <w:ind w:left="220" w:hanging="220"/>
        <w:jc w:val="both"/>
      </w:pPr>
      <w:r>
        <w:rPr>
          <w:b/>
          <w:bCs/>
          <w:lang w:val="en-US" w:eastAsia="en-US" w:bidi="en-US"/>
        </w:rPr>
        <w:t xml:space="preserve">disclaimer </w:t>
      </w:r>
      <w:r>
        <w:t>1. (opšt.) formalno odricanje od nekog prava. 2. (opšt.) deo dokumenta (od</w:t>
      </w:r>
      <w:r>
        <w:softHyphen/>
        <w:t>redba ugovora ili polise osi</w:t>
      </w:r>
      <w:r>
        <w:softHyphen/>
        <w:t>guranja) u kojem se navode uslovi, razlozi i različite fak</w:t>
      </w:r>
      <w:r>
        <w:softHyphen/>
        <w:t>tičke situacije koje isključuju odgovornost za ispunjenje ugovornih obaveza jedne, obično jače, ugovorne stra</w:t>
      </w:r>
      <w:r>
        <w:softHyphen/>
        <w:t>ne.</w:t>
      </w:r>
    </w:p>
    <w:p w14:paraId="2E218577" w14:textId="77777777" w:rsidR="00067E85" w:rsidRDefault="00000000">
      <w:pPr>
        <w:pStyle w:val="Bodytext10"/>
        <w:shd w:val="clear" w:color="auto" w:fill="auto"/>
        <w:spacing w:line="254" w:lineRule="auto"/>
        <w:ind w:left="220" w:hanging="220"/>
        <w:jc w:val="both"/>
      </w:pPr>
      <w:r>
        <w:rPr>
          <w:b/>
          <w:bCs/>
          <w:lang w:val="en-US" w:eastAsia="en-US" w:bidi="en-US"/>
        </w:rPr>
        <w:t xml:space="preserve">disclosure </w:t>
      </w:r>
      <w:r>
        <w:t>(opšt.) objavljivanje činjenica, uslova, odgovor</w:t>
      </w:r>
      <w:r>
        <w:softHyphen/>
        <w:t>nosti za štetu ili drugih mo</w:t>
      </w:r>
      <w:r>
        <w:softHyphen/>
      </w:r>
    </w:p>
    <w:p w14:paraId="5709E698" w14:textId="77777777" w:rsidR="00067E85" w:rsidRDefault="00000000">
      <w:pPr>
        <w:pStyle w:val="Bodytext10"/>
        <w:shd w:val="clear" w:color="auto" w:fill="auto"/>
        <w:spacing w:line="259" w:lineRule="auto"/>
        <w:ind w:left="220" w:firstLine="20"/>
        <w:jc w:val="both"/>
      </w:pPr>
      <w:r>
        <w:t>gućih posledica, u vezi sa pravnim poslom koje nisu ili ne mogu biti poznate licu ko</w:t>
      </w:r>
      <w:r>
        <w:softHyphen/>
        <w:t xml:space="preserve">je ne </w:t>
      </w:r>
      <w:r>
        <w:t xml:space="preserve">poseduje pravničko znanje i iskustvo. Na </w:t>
      </w:r>
      <w:r>
        <w:rPr>
          <w:lang w:val="en-US" w:eastAsia="en-US" w:bidi="en-US"/>
        </w:rPr>
        <w:t xml:space="preserve">primer, </w:t>
      </w:r>
      <w:r>
        <w:t>prilikom sklapanja ugovora o hipotekarnom zajmu, banka ima obavezu da predoči zaj</w:t>
      </w:r>
      <w:r>
        <w:softHyphen/>
        <w:t>moprimcu kamatnu stopu i kako se ona obračunava, ukupnu sumu koju zajmopri</w:t>
      </w:r>
      <w:r>
        <w:softHyphen/>
        <w:t>mac mora otplatiti i plan ot</w:t>
      </w:r>
      <w:r>
        <w:softHyphen/>
        <w:t>plate, kao i druge uslove koji imaju važnost prilikom do</w:t>
      </w:r>
      <w:r>
        <w:softHyphen/>
        <w:t>nošenja odluke da se uzme ovakav zajam.</w:t>
      </w:r>
    </w:p>
    <w:p w14:paraId="31E0302F" w14:textId="77777777" w:rsidR="00067E85" w:rsidRDefault="00000000">
      <w:pPr>
        <w:pStyle w:val="Bodytext10"/>
        <w:shd w:val="clear" w:color="auto" w:fill="auto"/>
        <w:spacing w:line="257" w:lineRule="auto"/>
        <w:ind w:left="220" w:hanging="220"/>
        <w:jc w:val="both"/>
      </w:pPr>
      <w:r>
        <w:rPr>
          <w:b/>
          <w:bCs/>
          <w:lang w:val="en-US" w:eastAsia="en-US" w:bidi="en-US"/>
        </w:rPr>
        <w:t xml:space="preserve">discount </w:t>
      </w:r>
      <w:r>
        <w:t>1. (opšt.) umanjenje vrednosti. 2. (trgov.) umanje</w:t>
      </w:r>
      <w:r>
        <w:softHyphen/>
        <w:t>nje vrednosti hartije od vred</w:t>
      </w:r>
      <w:r>
        <w:softHyphen/>
        <w:t>nosti u onoj meri koja je na tržištu čini jeftinijom od vrednosti koja je navedena na hartiji prilikom njenog iz</w:t>
      </w:r>
      <w:r>
        <w:softHyphen/>
        <w:t>davanja.</w:t>
      </w:r>
    </w:p>
    <w:p w14:paraId="00A5422F" w14:textId="77777777" w:rsidR="00067E85" w:rsidRDefault="00000000">
      <w:pPr>
        <w:pStyle w:val="Bodytext10"/>
        <w:shd w:val="clear" w:color="auto" w:fill="auto"/>
        <w:spacing w:line="259" w:lineRule="auto"/>
        <w:ind w:left="220" w:hanging="220"/>
        <w:jc w:val="both"/>
      </w:pPr>
      <w:r>
        <w:rPr>
          <w:b/>
          <w:bCs/>
          <w:lang w:val="en-US" w:eastAsia="en-US" w:bidi="en-US"/>
        </w:rPr>
        <w:t xml:space="preserve">discovery </w:t>
      </w:r>
      <w:r>
        <w:t>1. (opšt.) otkriće. 2. (parn.) pravila postupka koja propisuju da stranka može zahtevati informacije od zna</w:t>
      </w:r>
      <w:r>
        <w:softHyphen/>
        <w:t>čaja za postupak od protiv</w:t>
      </w:r>
      <w:r>
        <w:softHyphen/>
        <w:t>ničke stranke i da je ova oba</w:t>
      </w:r>
      <w:r>
        <w:softHyphen/>
        <w:t>vezna da pruži tražene infor</w:t>
      </w:r>
      <w:r>
        <w:softHyphen/>
        <w:t>macije ako je u posedu istih. U ostvarivanju ovog prava</w:t>
      </w:r>
    </w:p>
    <w:p w14:paraId="5EE8C702" w14:textId="77777777" w:rsidR="00067E85" w:rsidRDefault="00000000">
      <w:pPr>
        <w:pStyle w:val="Bodytext10"/>
        <w:shd w:val="clear" w:color="auto" w:fill="auto"/>
        <w:spacing w:line="259" w:lineRule="auto"/>
        <w:ind w:firstLine="260"/>
        <w:jc w:val="both"/>
      </w:pPr>
      <w:r>
        <w:t>stranka može koristiti nekoli</w:t>
      </w:r>
      <w:r>
        <w:softHyphen/>
        <w:t xml:space="preserve">ko procesnih sredstava. Vidi </w:t>
      </w:r>
      <w:r>
        <w:rPr>
          <w:i/>
          <w:iCs/>
          <w:lang w:val="en-US" w:eastAsia="en-US" w:bidi="en-US"/>
        </w:rPr>
        <w:t>interrogatories, request for admission, request for pro</w:t>
      </w:r>
      <w:r>
        <w:rPr>
          <w:i/>
          <w:iCs/>
          <w:lang w:val="en-US" w:eastAsia="en-US" w:bidi="en-US"/>
        </w:rPr>
        <w:softHyphen/>
        <w:t>duction.</w:t>
      </w:r>
      <w:r>
        <w:rPr>
          <w:lang w:val="en-US" w:eastAsia="en-US" w:bidi="en-US"/>
        </w:rPr>
        <w:t xml:space="preserve"> </w:t>
      </w:r>
      <w:r>
        <w:t xml:space="preserve">Uobičajeno je </w:t>
      </w:r>
      <w:r>
        <w:rPr>
          <w:lang w:val="en-US" w:eastAsia="en-US" w:bidi="en-US"/>
        </w:rPr>
        <w:t xml:space="preserve">da </w:t>
      </w:r>
      <w:proofErr w:type="spellStart"/>
      <w:r>
        <w:rPr>
          <w:lang w:val="en-US" w:eastAsia="en-US" w:bidi="en-US"/>
        </w:rPr>
        <w:t>zahtev</w:t>
      </w:r>
      <w:proofErr w:type="spellEnd"/>
      <w:r>
        <w:rPr>
          <w:lang w:val="en-US" w:eastAsia="en-US" w:bidi="en-US"/>
        </w:rPr>
        <w:t xml:space="preserve"> </w:t>
      </w:r>
      <w:r>
        <w:t xml:space="preserve">podnosi </w:t>
      </w:r>
      <w:r>
        <w:t>stranka dru</w:t>
      </w:r>
      <w:r>
        <w:softHyphen/>
        <w:t xml:space="preserve">goj </w:t>
      </w:r>
      <w:proofErr w:type="spellStart"/>
      <w:r>
        <w:rPr>
          <w:lang w:val="en-US" w:eastAsia="en-US" w:bidi="en-US"/>
        </w:rPr>
        <w:t>stranci</w:t>
      </w:r>
      <w:proofErr w:type="spellEnd"/>
      <w:r>
        <w:rPr>
          <w:lang w:val="en-US" w:eastAsia="en-US" w:bidi="en-US"/>
        </w:rPr>
        <w:t xml:space="preserve">, </w:t>
      </w:r>
      <w:r>
        <w:t>ali i sud ima pra</w:t>
      </w:r>
      <w:r>
        <w:softHyphen/>
        <w:t>vo da zatraži informacije od stranaka od važnosti za do</w:t>
      </w:r>
      <w:r>
        <w:softHyphen/>
        <w:t xml:space="preserve">nošenje odluke u sporu, </w:t>
      </w:r>
      <w:r>
        <w:rPr>
          <w:b/>
          <w:bCs/>
          <w:lang w:val="en-US" w:eastAsia="en-US" w:bidi="en-US"/>
        </w:rPr>
        <w:t xml:space="preserve">discrimination </w:t>
      </w:r>
      <w:r>
        <w:t>(opšt.) diskri</w:t>
      </w:r>
      <w:r>
        <w:softHyphen/>
        <w:t>minacija. Može biti zasnova</w:t>
      </w:r>
      <w:r>
        <w:softHyphen/>
        <w:t>na na rasi, polu, starosti, na</w:t>
      </w:r>
      <w:r>
        <w:softHyphen/>
        <w:t xml:space="preserve">cionalne pripadnosti, veroi- spovesti ili invaliditetu, </w:t>
      </w:r>
      <w:r>
        <w:rPr>
          <w:b/>
          <w:bCs/>
          <w:lang w:val="en-US" w:eastAsia="en-US" w:bidi="en-US"/>
        </w:rPr>
        <w:t xml:space="preserve">dishonor </w:t>
      </w:r>
      <w:r>
        <w:t xml:space="preserve">1. (trgov.) odbijanje banke ili druge finansijske institucije da ispuni obaveze iz hartije od vrednosti. Na </w:t>
      </w:r>
      <w:r>
        <w:rPr>
          <w:lang w:val="en-US" w:eastAsia="en-US" w:bidi="en-US"/>
        </w:rPr>
        <w:t xml:space="preserve">primer, </w:t>
      </w:r>
      <w:r>
        <w:t>kada banka odbije da unovči ček komitenta iz ne</w:t>
      </w:r>
      <w:r>
        <w:softHyphen/>
        <w:t>kog razloga.</w:t>
      </w:r>
    </w:p>
    <w:p w14:paraId="232791F0" w14:textId="77777777" w:rsidR="00067E85" w:rsidRDefault="00000000">
      <w:pPr>
        <w:pStyle w:val="Bodytext10"/>
        <w:shd w:val="clear" w:color="auto" w:fill="auto"/>
        <w:spacing w:line="252" w:lineRule="auto"/>
        <w:ind w:left="240" w:hanging="240"/>
        <w:jc w:val="both"/>
      </w:pPr>
      <w:r>
        <w:rPr>
          <w:b/>
          <w:bCs/>
          <w:lang w:val="en-US" w:eastAsia="en-US" w:bidi="en-US"/>
        </w:rPr>
        <w:t xml:space="preserve">dismissal </w:t>
      </w:r>
      <w:r>
        <w:t>(parn.) odbacivanje tužbe od strane suda bez me</w:t>
      </w:r>
      <w:r>
        <w:softHyphen/>
        <w:t>ritornog razmatranja.</w:t>
      </w:r>
    </w:p>
    <w:p w14:paraId="40166CF1" w14:textId="77777777" w:rsidR="00067E85" w:rsidRDefault="00000000">
      <w:pPr>
        <w:pStyle w:val="Bodytext10"/>
        <w:shd w:val="clear" w:color="auto" w:fill="auto"/>
        <w:spacing w:line="240" w:lineRule="auto"/>
        <w:ind w:left="240" w:hanging="240"/>
        <w:jc w:val="both"/>
      </w:pPr>
      <w:r>
        <w:rPr>
          <w:b/>
          <w:bCs/>
          <w:lang w:val="en-US" w:eastAsia="en-US" w:bidi="en-US"/>
        </w:rPr>
        <w:t xml:space="preserve">disorderly conduct </w:t>
      </w:r>
      <w:r>
        <w:t>1. (kriv.) narušavanje javnog reda i mira. 2. (proc.) narušavanje reda u sudnici.</w:t>
      </w:r>
    </w:p>
    <w:p w14:paraId="375E41B4" w14:textId="77777777" w:rsidR="00067E85" w:rsidRDefault="00000000">
      <w:pPr>
        <w:pStyle w:val="Bodytext10"/>
        <w:shd w:val="clear" w:color="auto" w:fill="auto"/>
        <w:spacing w:line="240" w:lineRule="auto"/>
        <w:ind w:left="240" w:hanging="240"/>
        <w:jc w:val="both"/>
      </w:pPr>
      <w:r>
        <w:rPr>
          <w:b/>
          <w:bCs/>
          <w:lang w:val="en-US" w:eastAsia="en-US" w:bidi="en-US"/>
        </w:rPr>
        <w:t xml:space="preserve">disparity </w:t>
      </w:r>
      <w:r>
        <w:t>(opšt.) nejednakost, neujednačenost. Ovde se naj</w:t>
      </w:r>
      <w:r>
        <w:softHyphen/>
        <w:t>češće radi o nejednakosti usled diskriminacije.</w:t>
      </w:r>
    </w:p>
    <w:p w14:paraId="360B5C4D" w14:textId="77777777" w:rsidR="00067E85" w:rsidRDefault="00000000">
      <w:pPr>
        <w:pStyle w:val="Bodytext10"/>
        <w:shd w:val="clear" w:color="auto" w:fill="auto"/>
        <w:spacing w:line="259" w:lineRule="auto"/>
        <w:ind w:left="220" w:hanging="220"/>
        <w:jc w:val="both"/>
      </w:pPr>
      <w:r>
        <w:rPr>
          <w:b/>
          <w:bCs/>
          <w:lang w:val="en-US" w:eastAsia="en-US" w:bidi="en-US"/>
        </w:rPr>
        <w:t xml:space="preserve">dispute </w:t>
      </w:r>
      <w:r>
        <w:t>(opšt.) spor. Nesuglasi</w:t>
      </w:r>
      <w:r>
        <w:softHyphen/>
        <w:t>ca ili neslaganje, razlog za započinjanje postupka pred nadležnim sudom.</w:t>
      </w:r>
    </w:p>
    <w:p w14:paraId="6CE0BB81" w14:textId="77777777" w:rsidR="00067E85" w:rsidRDefault="00000000">
      <w:pPr>
        <w:pStyle w:val="Bodytext10"/>
        <w:shd w:val="clear" w:color="auto" w:fill="auto"/>
        <w:spacing w:after="0" w:line="271" w:lineRule="auto"/>
        <w:jc w:val="both"/>
      </w:pPr>
      <w:r>
        <w:rPr>
          <w:b/>
          <w:bCs/>
          <w:lang w:val="en-US" w:eastAsia="en-US" w:bidi="en-US"/>
        </w:rPr>
        <w:t xml:space="preserve">disrepair </w:t>
      </w:r>
      <w:r>
        <w:t xml:space="preserve">(stvar.) propadanje, umanjenje vrednosti kod ne- pokretnosti usled nebrige vlasnika ili držaoca. </w:t>
      </w:r>
      <w:r>
        <w:rPr>
          <w:b/>
          <w:bCs/>
          <w:lang w:val="en-US" w:eastAsia="en-US" w:bidi="en-US"/>
        </w:rPr>
        <w:t xml:space="preserve">dissent </w:t>
      </w:r>
      <w:r>
        <w:t xml:space="preserve">(proc.) pravo </w:t>
      </w:r>
      <w:r>
        <w:t>sudije da izdvoji svoje mišljenje u slu</w:t>
      </w:r>
      <w:r>
        <w:softHyphen/>
        <w:t>čaju kada nije saglasan sa od</w:t>
      </w:r>
      <w:r>
        <w:softHyphen/>
        <w:t xml:space="preserve">lukom većine sudija u veću, </w:t>
      </w:r>
      <w:r>
        <w:rPr>
          <w:b/>
          <w:bCs/>
          <w:lang w:val="en-US" w:eastAsia="en-US" w:bidi="en-US"/>
        </w:rPr>
        <w:t xml:space="preserve">dissolution </w:t>
      </w:r>
      <w:r>
        <w:t>1. (opšt.) nestanak, prestanak postojanja. 2. (tr</w:t>
      </w:r>
      <w:r>
        <w:softHyphen/>
        <w:t>gov.) prestanak rada privred</w:t>
      </w:r>
      <w:r>
        <w:softHyphen/>
        <w:t>nog društva u skladu sa zako</w:t>
      </w:r>
      <w:r>
        <w:softHyphen/>
        <w:t xml:space="preserve">nom, na zahtev vlasnika ili akcionara ili po sili zakona, na </w:t>
      </w:r>
      <w:r>
        <w:rPr>
          <w:lang w:val="en-US" w:eastAsia="en-US" w:bidi="en-US"/>
        </w:rPr>
        <w:t xml:space="preserve">primer, </w:t>
      </w:r>
      <w:r>
        <w:t xml:space="preserve">usled stečaja, </w:t>
      </w:r>
      <w:r>
        <w:rPr>
          <w:b/>
          <w:bCs/>
          <w:lang w:val="en-US" w:eastAsia="en-US" w:bidi="en-US"/>
        </w:rPr>
        <w:t xml:space="preserve">distress </w:t>
      </w:r>
      <w:r>
        <w:t>(oblig.) pravo poverio- ca da primenom ručne zaloge ili hipoteke obezbedi plaća</w:t>
      </w:r>
      <w:r>
        <w:softHyphen/>
        <w:t>nje duga ili izvršavanje neke druge obaveze u slučaju kada dužnik odbija da dobrovolj</w:t>
      </w:r>
      <w:r>
        <w:softHyphen/>
        <w:t xml:space="preserve">no izvrši svoje obaveze, </w:t>
      </w:r>
      <w:r>
        <w:rPr>
          <w:b/>
          <w:bCs/>
          <w:lang w:val="en-US" w:eastAsia="en-US" w:bidi="en-US"/>
        </w:rPr>
        <w:t xml:space="preserve">diversity of citizenship </w:t>
      </w:r>
      <w:r>
        <w:t>(amer.) procesno pravilo koje propi</w:t>
      </w:r>
      <w:r>
        <w:softHyphen/>
        <w:t>suje nadležnost saveznog su</w:t>
      </w:r>
      <w:r>
        <w:softHyphen/>
        <w:t>da za građanskopravne spo</w:t>
      </w:r>
      <w:r>
        <w:softHyphen/>
        <w:t>rove samo ako su prebivali</w:t>
      </w:r>
      <w:r>
        <w:softHyphen/>
        <w:t>šta ili sedišta stranaka u raz-</w:t>
      </w:r>
      <w:r>
        <w:br w:type="page"/>
      </w:r>
    </w:p>
    <w:p w14:paraId="04863349" w14:textId="77777777" w:rsidR="00067E85" w:rsidRDefault="00000000">
      <w:pPr>
        <w:pStyle w:val="Bodytext10"/>
        <w:shd w:val="clear" w:color="auto" w:fill="auto"/>
        <w:spacing w:line="257" w:lineRule="auto"/>
        <w:ind w:left="220" w:firstLine="40"/>
        <w:jc w:val="both"/>
      </w:pPr>
      <w:r>
        <w:rPr>
          <w:noProof/>
        </w:rPr>
        <w:lastRenderedPageBreak/>
        <mc:AlternateContent>
          <mc:Choice Requires="wps">
            <w:drawing>
              <wp:anchor distT="0" distB="94615" distL="114300" distR="8825230" simplePos="0" relativeHeight="125829492" behindDoc="0" locked="0" layoutInCell="1" allowOverlap="1" wp14:anchorId="4BB64BD3" wp14:editId="2B87BAB7">
                <wp:simplePos x="0" y="0"/>
                <wp:positionH relativeFrom="margin">
                  <wp:posOffset>30480</wp:posOffset>
                </wp:positionH>
                <wp:positionV relativeFrom="margin">
                  <wp:posOffset>-286385</wp:posOffset>
                </wp:positionV>
                <wp:extent cx="475615" cy="152400"/>
                <wp:effectExtent l="0" t="0" r="0" b="0"/>
                <wp:wrapTopAndBottom/>
                <wp:docPr id="149" name="Shape 149"/>
                <wp:cNvGraphicFramePr/>
                <a:graphic xmlns:a="http://schemas.openxmlformats.org/drawingml/2006/main">
                  <a:graphicData uri="http://schemas.microsoft.com/office/word/2010/wordprocessingShape">
                    <wps:wsp>
                      <wps:cNvSpPr txBox="1"/>
                      <wps:spPr>
                        <a:xfrm>
                          <a:off x="0" y="0"/>
                          <a:ext cx="475615" cy="152400"/>
                        </a:xfrm>
                        <a:prstGeom prst="rect">
                          <a:avLst/>
                        </a:prstGeom>
                        <a:noFill/>
                      </wps:spPr>
                      <wps:txbx>
                        <w:txbxContent>
                          <w:p w14:paraId="7232AD25" w14:textId="77777777" w:rsidR="00067E85" w:rsidRDefault="00000000">
                            <w:pPr>
                              <w:pStyle w:val="Bodytext20"/>
                              <w:shd w:val="clear" w:color="auto" w:fill="auto"/>
                            </w:pPr>
                            <w:r>
                              <w:t>diversion</w:t>
                            </w:r>
                          </w:p>
                        </w:txbxContent>
                      </wps:txbx>
                      <wps:bodyPr wrap="none" lIns="0" tIns="0" rIns="0" bIns="0"/>
                    </wps:wsp>
                  </a:graphicData>
                </a:graphic>
              </wp:anchor>
            </w:drawing>
          </mc:Choice>
          <mc:Fallback>
            <w:pict>
              <v:shape w14:anchorId="4BB64BD3" id="Shape 149" o:spid="_x0000_s1083" type="#_x0000_t202" style="position:absolute;left:0;text-align:left;margin-left:2.4pt;margin-top:-22.55pt;width:37.45pt;height:12pt;z-index:125829492;visibility:visible;mso-wrap-style:none;mso-wrap-distance-left:9pt;mso-wrap-distance-top:0;mso-wrap-distance-right:694.9pt;mso-wrap-distance-bottom:7.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" filled="f" stroked="f">
                <v:textbox inset="0,0,0,0">
                  <w:txbxContent>
                    <w:p w14:paraId="7232AD25" w14:textId="77777777" w:rsidR="00067E85" w:rsidRDefault="00000000">
                      <w:pPr>
                        <w:pStyle w:val="Bodytext20"/>
                        <w:shd w:val="clear" w:color="auto" w:fill="auto"/>
                      </w:pPr>
                      <w:r>
                        <w:t>diversion</w:t>
                      </w:r>
                    </w:p>
                  </w:txbxContent>
                </v:textbox>
                <w10:wrap type="topAndBottom" anchorx="margin" anchory="margin"/>
              </v:shape>
            </w:pict>
          </mc:Fallback>
        </mc:AlternateContent>
      </w:r>
      <w:r>
        <w:rPr>
          <w:noProof/>
        </w:rPr>
        <mc:AlternateContent>
          <mc:Choice Requires="wps">
            <w:drawing>
              <wp:anchor distT="18415" distB="76200" distL="2028190" distR="7240905" simplePos="0" relativeHeight="125829494" behindDoc="0" locked="0" layoutInCell="1" allowOverlap="1" wp14:anchorId="1112C8E3" wp14:editId="18B16E1B">
                <wp:simplePos x="0" y="0"/>
                <wp:positionH relativeFrom="margin">
                  <wp:posOffset>1944370</wp:posOffset>
                </wp:positionH>
                <wp:positionV relativeFrom="margin">
                  <wp:posOffset>-267970</wp:posOffset>
                </wp:positionV>
                <wp:extent cx="146050" cy="152400"/>
                <wp:effectExtent l="0" t="0" r="0" b="0"/>
                <wp:wrapTopAndBottom/>
                <wp:docPr id="151" name="Shape 151"/>
                <wp:cNvGraphicFramePr/>
                <a:graphic xmlns:a="http://schemas.openxmlformats.org/drawingml/2006/main">
                  <a:graphicData uri="http://schemas.microsoft.com/office/word/2010/wordprocessingShape">
                    <wps:wsp>
                      <wps:cNvSpPr txBox="1"/>
                      <wps:spPr>
                        <a:xfrm>
                          <a:off x="0" y="0"/>
                          <a:ext cx="146050" cy="152400"/>
                        </a:xfrm>
                        <a:prstGeom prst="rect">
                          <a:avLst/>
                        </a:prstGeom>
                        <a:noFill/>
                      </wps:spPr>
                      <wps:txbx>
                        <w:txbxContent>
                          <w:p w14:paraId="57FB6034" w14:textId="77777777" w:rsidR="00067E85" w:rsidRDefault="00000000">
                            <w:pPr>
                              <w:pStyle w:val="Bodytext20"/>
                              <w:shd w:val="clear" w:color="auto" w:fill="auto"/>
                            </w:pPr>
                            <w:r>
                              <w:t>52</w:t>
                            </w:r>
                          </w:p>
                        </w:txbxContent>
                      </wps:txbx>
                      <wps:bodyPr wrap="none" lIns="0" tIns="0" rIns="0" bIns="0"/>
                    </wps:wsp>
                  </a:graphicData>
                </a:graphic>
              </wp:anchor>
            </w:drawing>
          </mc:Choice>
          <mc:Fallback>
            <w:pict>
              <v:shape w14:anchorId="1112C8E3" id="Shape 151" o:spid="_x0000_s1084" type="#_x0000_t202" style="position:absolute;left:0;text-align:left;margin-left:153.1pt;margin-top:-21.1pt;width:11.5pt;height:12pt;z-index:125829494;visibility:visible;mso-wrap-style:none;mso-wrap-distance-left:159.7pt;mso-wrap-distance-top:1.45pt;mso-wrap-distance-right:570.15pt;mso-wrap-distance-bottom:6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" filled="f" stroked="f">
                <v:textbox inset="0,0,0,0">
                  <w:txbxContent>
                    <w:p w14:paraId="57FB6034" w14:textId="77777777" w:rsidR="00067E85" w:rsidRDefault="00000000">
                      <w:pPr>
                        <w:pStyle w:val="Bodytext20"/>
                        <w:shd w:val="clear" w:color="auto" w:fill="auto"/>
                      </w:pPr>
                      <w:r>
                        <w:t>52</w:t>
                      </w:r>
                    </w:p>
                  </w:txbxContent>
                </v:textbox>
                <w10:wrap type="topAndBottom" anchorx="margin" anchory="margin"/>
              </v:shape>
            </w:pict>
          </mc:Fallback>
        </mc:AlternateContent>
      </w:r>
      <w:r>
        <w:rPr>
          <w:noProof/>
        </w:rPr>
        <mc:AlternateContent>
          <mc:Choice Requires="wps">
            <w:drawing>
              <wp:anchor distT="18415" distB="76200" distL="3765550" distR="5314315" simplePos="0" relativeHeight="125829496" behindDoc="0" locked="0" layoutInCell="1" allowOverlap="1" wp14:anchorId="69D9B9C7" wp14:editId="60B8FB6E">
                <wp:simplePos x="0" y="0"/>
                <wp:positionH relativeFrom="margin">
                  <wp:posOffset>3681730</wp:posOffset>
                </wp:positionH>
                <wp:positionV relativeFrom="margin">
                  <wp:posOffset>-267970</wp:posOffset>
                </wp:positionV>
                <wp:extent cx="335280" cy="152400"/>
                <wp:effectExtent l="0" t="0" r="0" b="0"/>
                <wp:wrapTopAndBottom/>
                <wp:docPr id="153" name="Shape 153"/>
                <wp:cNvGraphicFramePr/>
                <a:graphic xmlns:a="http://schemas.openxmlformats.org/drawingml/2006/main">
                  <a:graphicData uri="http://schemas.microsoft.com/office/word/2010/wordprocessingShape">
                    <wps:wsp>
                      <wps:cNvSpPr txBox="1"/>
                      <wps:spPr>
                        <a:xfrm>
                          <a:off x="0" y="0"/>
                          <a:ext cx="335280" cy="152400"/>
                        </a:xfrm>
                        <a:prstGeom prst="rect">
                          <a:avLst/>
                        </a:prstGeom>
                        <a:noFill/>
                      </wps:spPr>
                      <wps:txbx>
                        <w:txbxContent>
                          <w:p w14:paraId="4FB143E7" w14:textId="77777777" w:rsidR="00067E85" w:rsidRDefault="00000000">
                            <w:pPr>
                              <w:pStyle w:val="Bodytext20"/>
                              <w:shd w:val="clear" w:color="auto" w:fill="auto"/>
                            </w:pPr>
                            <w:r>
                              <w:t>dowry</w:t>
                            </w:r>
                          </w:p>
                        </w:txbxContent>
                      </wps:txbx>
                      <wps:bodyPr wrap="none" lIns="0" tIns="0" rIns="0" bIns="0"/>
                    </wps:wsp>
                  </a:graphicData>
                </a:graphic>
              </wp:anchor>
            </w:drawing>
          </mc:Choice>
          <mc:Fallback>
            <w:pict>
              <v:shape w14:anchorId="69D9B9C7" id="Shape 153" o:spid="_x0000_s1085" type="#_x0000_t202" style="position:absolute;left:0;text-align:left;margin-left:289.9pt;margin-top:-21.1pt;width:26.4pt;height:12pt;z-index:125829496;visibility:visible;mso-wrap-style:none;mso-wrap-distance-left:296.5pt;mso-wrap-distance-top:1.45pt;mso-wrap-distance-right:418.45pt;mso-wrap-distance-bottom:6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" filled="f" stroked="f">
                <v:textbox inset="0,0,0,0">
                  <w:txbxContent>
                    <w:p w14:paraId="4FB143E7" w14:textId="77777777" w:rsidR="00067E85" w:rsidRDefault="00000000">
                      <w:pPr>
                        <w:pStyle w:val="Bodytext20"/>
                        <w:shd w:val="clear" w:color="auto" w:fill="auto"/>
                      </w:pPr>
                      <w:r>
                        <w:t>dowry</w:t>
                      </w:r>
                    </w:p>
                  </w:txbxContent>
                </v:textbox>
                <w10:wrap type="topAndBottom" anchorx="margin" anchory="margin"/>
              </v:shape>
            </w:pict>
          </mc:Fallback>
        </mc:AlternateContent>
      </w:r>
      <w:r>
        <w:rPr>
          <w:noProof/>
        </w:rPr>
        <mc:AlternateContent>
          <mc:Choice Requires="wps">
            <w:drawing>
              <wp:anchor distT="0" distB="94615" distL="5326380" distR="3674110" simplePos="0" relativeHeight="125829498" behindDoc="0" locked="0" layoutInCell="1" allowOverlap="1" wp14:anchorId="339299A2" wp14:editId="1A1C9A32">
                <wp:simplePos x="0" y="0"/>
                <wp:positionH relativeFrom="margin">
                  <wp:posOffset>5242560</wp:posOffset>
                </wp:positionH>
                <wp:positionV relativeFrom="margin">
                  <wp:posOffset>-286385</wp:posOffset>
                </wp:positionV>
                <wp:extent cx="414655" cy="152400"/>
                <wp:effectExtent l="0" t="0" r="0" b="0"/>
                <wp:wrapTopAndBottom/>
                <wp:docPr id="155" name="Shape 155"/>
                <wp:cNvGraphicFramePr/>
                <a:graphic xmlns:a="http://schemas.openxmlformats.org/drawingml/2006/main">
                  <a:graphicData uri="http://schemas.microsoft.com/office/word/2010/wordprocessingShape">
                    <wps:wsp>
                      <wps:cNvSpPr txBox="1"/>
                      <wps:spPr>
                        <a:xfrm>
                          <a:off x="0" y="0"/>
                          <a:ext cx="414655" cy="152400"/>
                        </a:xfrm>
                        <a:prstGeom prst="rect">
                          <a:avLst/>
                        </a:prstGeom>
                        <a:noFill/>
                      </wps:spPr>
                      <wps:txbx>
                        <w:txbxContent>
                          <w:p w14:paraId="74C51980" w14:textId="77777777" w:rsidR="00067E85" w:rsidRDefault="00000000">
                            <w:pPr>
                              <w:pStyle w:val="Bodytext20"/>
                              <w:shd w:val="clear" w:color="auto" w:fill="auto"/>
                            </w:pPr>
                            <w:r>
                              <w:t>driver’s</w:t>
                            </w:r>
                          </w:p>
                        </w:txbxContent>
                      </wps:txbx>
                      <wps:bodyPr wrap="none" lIns="0" tIns="0" rIns="0" bIns="0"/>
                    </wps:wsp>
                  </a:graphicData>
                </a:graphic>
              </wp:anchor>
            </w:drawing>
          </mc:Choice>
          <mc:Fallback>
            <w:pict>
              <v:shape w14:anchorId="339299A2" id="Shape 155" o:spid="_x0000_s1086" type="#_x0000_t202" style="position:absolute;left:0;text-align:left;margin-left:412.8pt;margin-top:-22.55pt;width:32.65pt;height:12pt;z-index:125829498;visibility:visible;mso-wrap-style:none;mso-wrap-distance-left:419.4pt;mso-wrap-distance-top:0;mso-wrap-distance-right:289.3pt;mso-wrap-distance-bottom:7.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" filled="f" stroked="f">
                <v:textbox inset="0,0,0,0">
                  <w:txbxContent>
                    <w:p w14:paraId="74C51980" w14:textId="77777777" w:rsidR="00067E85" w:rsidRDefault="00000000">
                      <w:pPr>
                        <w:pStyle w:val="Bodytext20"/>
                        <w:shd w:val="clear" w:color="auto" w:fill="auto"/>
                      </w:pPr>
                      <w:r>
                        <w:t>driver’s</w:t>
                      </w:r>
                    </w:p>
                  </w:txbxContent>
                </v:textbox>
                <w10:wrap type="topAndBottom" anchorx="margin" anchory="margin"/>
              </v:shape>
            </w:pict>
          </mc:Fallback>
        </mc:AlternateContent>
      </w:r>
      <w:r>
        <w:rPr>
          <w:noProof/>
        </w:rPr>
        <mc:AlternateContent>
          <mc:Choice Requires="wps">
            <w:drawing>
              <wp:anchor distT="18415" distB="76200" distL="7246620" distR="2022475" simplePos="0" relativeHeight="125829500" behindDoc="0" locked="0" layoutInCell="1" allowOverlap="1" wp14:anchorId="5654286F" wp14:editId="75A013F8">
                <wp:simplePos x="0" y="0"/>
                <wp:positionH relativeFrom="margin">
                  <wp:posOffset>7162800</wp:posOffset>
                </wp:positionH>
                <wp:positionV relativeFrom="margin">
                  <wp:posOffset>-267970</wp:posOffset>
                </wp:positionV>
                <wp:extent cx="146050" cy="152400"/>
                <wp:effectExtent l="0" t="0" r="0" b="0"/>
                <wp:wrapTopAndBottom/>
                <wp:docPr id="157" name="Shape 157"/>
                <wp:cNvGraphicFramePr/>
                <a:graphic xmlns:a="http://schemas.openxmlformats.org/drawingml/2006/main">
                  <a:graphicData uri="http://schemas.microsoft.com/office/word/2010/wordprocessingShape">
                    <wps:wsp>
                      <wps:cNvSpPr txBox="1"/>
                      <wps:spPr>
                        <a:xfrm>
                          <a:off x="0" y="0"/>
                          <a:ext cx="146050" cy="152400"/>
                        </a:xfrm>
                        <a:prstGeom prst="rect">
                          <a:avLst/>
                        </a:prstGeom>
                        <a:noFill/>
                      </wps:spPr>
                      <wps:txbx>
                        <w:txbxContent>
                          <w:p w14:paraId="12BA668E" w14:textId="77777777" w:rsidR="00067E85" w:rsidRDefault="00000000">
                            <w:pPr>
                              <w:pStyle w:val="Bodytext20"/>
                              <w:shd w:val="clear" w:color="auto" w:fill="auto"/>
                            </w:pPr>
                            <w:r>
                              <w:rPr>
                                <w:lang w:val="hr-HR" w:eastAsia="hr-HR" w:bidi="hr-HR"/>
                              </w:rPr>
                              <w:t>53</w:t>
                            </w:r>
                          </w:p>
                        </w:txbxContent>
                      </wps:txbx>
                      <wps:bodyPr wrap="none" lIns="0" tIns="0" rIns="0" bIns="0"/>
                    </wps:wsp>
                  </a:graphicData>
                </a:graphic>
              </wp:anchor>
            </w:drawing>
          </mc:Choice>
          <mc:Fallback>
            <w:pict>
              <v:shape w14:anchorId="5654286F" id="Shape 157" o:spid="_x0000_s1087" type="#_x0000_t202" style="position:absolute;left:0;text-align:left;margin-left:564pt;margin-top:-21.1pt;width:11.5pt;height:12pt;z-index:125829500;visibility:visible;mso-wrap-style:none;mso-wrap-distance-left:570.6pt;mso-wrap-distance-top:1.45pt;mso-wrap-distance-right:159.25pt;mso-wrap-distance-bottom:6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" filled="f" stroked="f">
                <v:textbox inset="0,0,0,0">
                  <w:txbxContent>
                    <w:p w14:paraId="12BA668E" w14:textId="77777777" w:rsidR="00067E85" w:rsidRDefault="00000000">
                      <w:pPr>
                        <w:pStyle w:val="Bodytext20"/>
                        <w:shd w:val="clear" w:color="auto" w:fill="auto"/>
                      </w:pPr>
                      <w:r>
                        <w:rPr>
                          <w:lang w:val="hr-HR" w:eastAsia="hr-HR" w:bidi="hr-HR"/>
                        </w:rPr>
                        <w:t>53</w:t>
                      </w:r>
                    </w:p>
                  </w:txbxContent>
                </v:textbox>
                <w10:wrap type="topAndBottom" anchorx="margin" anchory="margin"/>
              </v:shape>
            </w:pict>
          </mc:Fallback>
        </mc:AlternateContent>
      </w:r>
      <w:r>
        <w:rPr>
          <w:noProof/>
        </w:rPr>
        <mc:AlternateContent>
          <mc:Choice Requires="wps">
            <w:drawing>
              <wp:anchor distT="12065" distB="82550" distL="9057005" distR="114300" simplePos="0" relativeHeight="125829502" behindDoc="0" locked="0" layoutInCell="1" allowOverlap="1" wp14:anchorId="192B15A5" wp14:editId="24EA1ADB">
                <wp:simplePos x="0" y="0"/>
                <wp:positionH relativeFrom="margin">
                  <wp:posOffset>8973185</wp:posOffset>
                </wp:positionH>
                <wp:positionV relativeFrom="margin">
                  <wp:posOffset>-274320</wp:posOffset>
                </wp:positionV>
                <wp:extent cx="243840" cy="152400"/>
                <wp:effectExtent l="0" t="0" r="0" b="0"/>
                <wp:wrapTopAndBottom/>
                <wp:docPr id="159" name="Shape 159"/>
                <wp:cNvGraphicFramePr/>
                <a:graphic xmlns:a="http://schemas.openxmlformats.org/drawingml/2006/main">
                  <a:graphicData uri="http://schemas.microsoft.com/office/word/2010/wordprocessingShape">
                    <wps:wsp>
                      <wps:cNvSpPr txBox="1"/>
                      <wps:spPr>
                        <a:xfrm>
                          <a:off x="0" y="0"/>
                          <a:ext cx="243840" cy="152400"/>
                        </a:xfrm>
                        <a:prstGeom prst="rect">
                          <a:avLst/>
                        </a:prstGeom>
                        <a:noFill/>
                      </wps:spPr>
                      <wps:txbx>
                        <w:txbxContent>
                          <w:p w14:paraId="7067F8EB" w14:textId="77777777" w:rsidR="00067E85" w:rsidRDefault="00000000">
                            <w:pPr>
                              <w:pStyle w:val="Bodytext20"/>
                              <w:shd w:val="clear" w:color="auto" w:fill="auto"/>
                            </w:pPr>
                            <w:r>
                              <w:t>duty</w:t>
                            </w:r>
                          </w:p>
                        </w:txbxContent>
                      </wps:txbx>
                      <wps:bodyPr wrap="none" lIns="0" tIns="0" rIns="0" bIns="0"/>
                    </wps:wsp>
                  </a:graphicData>
                </a:graphic>
              </wp:anchor>
            </w:drawing>
          </mc:Choice>
          <mc:Fallback>
            <w:pict>
              <v:shape w14:anchorId="192B15A5" id="Shape 159" o:spid="_x0000_s1088" type="#_x0000_t202" style="position:absolute;left:0;text-align:left;margin-left:706.55pt;margin-top:-21.6pt;width:19.2pt;height:12pt;z-index:125829502;visibility:visible;mso-wrap-style:none;mso-wrap-distance-left:713.15pt;mso-wrap-distance-top:.95pt;mso-wrap-distance-right:9pt;mso-wrap-distance-bottom:6.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" filled="f" stroked="f">
                <v:textbox inset="0,0,0,0">
                  <w:txbxContent>
                    <w:p w14:paraId="7067F8EB" w14:textId="77777777" w:rsidR="00067E85" w:rsidRDefault="00000000">
                      <w:pPr>
                        <w:pStyle w:val="Bodytext20"/>
                        <w:shd w:val="clear" w:color="auto" w:fill="auto"/>
                      </w:pPr>
                      <w:r>
                        <w:t>duty</w:t>
                      </w:r>
                    </w:p>
                  </w:txbxContent>
                </v:textbox>
                <w10:wrap type="topAndBottom" anchorx="margin" anchory="margin"/>
              </v:shape>
            </w:pict>
          </mc:Fallback>
        </mc:AlternateContent>
      </w:r>
      <w:r>
        <w:t>ličitim saveznim državama. Ovo se ne odnosi na sporove koji predstavljaju isključivu nadležnost savezne države koji za predmet imaju paten</w:t>
      </w:r>
      <w:r>
        <w:softHyphen/>
        <w:t>te, pomorsko pravo, bankrot, pravo na zemljištu na kome savezna vlada ima pravo svojine ili drugo stvarno pra</w:t>
      </w:r>
      <w:r>
        <w:softHyphen/>
        <w:t>vo, kao i da raspravlja o pra</w:t>
      </w:r>
      <w:r>
        <w:softHyphen/>
        <w:t>vima starosedelaca (Indija</w:t>
      </w:r>
      <w:r>
        <w:softHyphen/>
        <w:t>naca). Uz ovaj uslov, dodatni uslov za uspostavljanje nad</w:t>
      </w:r>
      <w:r>
        <w:softHyphen/>
        <w:t>ležnosti je vrednost spora ko</w:t>
      </w:r>
      <w:r>
        <w:softHyphen/>
        <w:t>ja mora iznositi namanje 75.000 USD.</w:t>
      </w:r>
    </w:p>
    <w:p w14:paraId="2B6A2EE5" w14:textId="77777777" w:rsidR="00067E85" w:rsidRDefault="00000000">
      <w:pPr>
        <w:pStyle w:val="Bodytext10"/>
        <w:shd w:val="clear" w:color="auto" w:fill="auto"/>
        <w:spacing w:line="254" w:lineRule="auto"/>
        <w:ind w:left="220" w:hanging="220"/>
        <w:jc w:val="both"/>
      </w:pPr>
      <w:r>
        <w:rPr>
          <w:b/>
          <w:bCs/>
          <w:lang w:val="en-US" w:eastAsia="en-US" w:bidi="en-US"/>
        </w:rPr>
        <w:t xml:space="preserve">diversion </w:t>
      </w:r>
      <w:r>
        <w:t>(kriv.) skraćeni po</w:t>
      </w:r>
      <w:r>
        <w:softHyphen/>
        <w:t>stupak protiv učinioca ma</w:t>
      </w:r>
      <w:r>
        <w:softHyphen/>
        <w:t>njih krivičnih dela, saobra</w:t>
      </w:r>
      <w:r>
        <w:softHyphen/>
        <w:t>ćajnih prekršaja ili malolet- nika, uz uslov da se učinilac dobrovoljno podvrgne pro</w:t>
      </w:r>
      <w:r>
        <w:softHyphen/>
        <w:t>gramu rehabilitacije ili da naknadi štetu koju je izvrše</w:t>
      </w:r>
      <w:r>
        <w:softHyphen/>
        <w:t>njem kažnjivog dela pričinio žrtvi.</w:t>
      </w:r>
    </w:p>
    <w:p w14:paraId="2395C396" w14:textId="77777777" w:rsidR="00067E85" w:rsidRDefault="00000000">
      <w:pPr>
        <w:pStyle w:val="Bodytext10"/>
        <w:shd w:val="clear" w:color="auto" w:fill="auto"/>
        <w:spacing w:line="254" w:lineRule="auto"/>
        <w:ind w:left="220" w:hanging="220"/>
        <w:jc w:val="both"/>
      </w:pPr>
      <w:r>
        <w:rPr>
          <w:b/>
          <w:bCs/>
          <w:lang w:val="en-US" w:eastAsia="en-US" w:bidi="en-US"/>
        </w:rPr>
        <w:t xml:space="preserve">divorce </w:t>
      </w:r>
      <w:r>
        <w:t>(porod.) razvod. Tako- đe, postupak za razvod bra</w:t>
      </w:r>
      <w:r>
        <w:softHyphen/>
        <w:t>ka.</w:t>
      </w:r>
    </w:p>
    <w:p w14:paraId="437D1467" w14:textId="77777777" w:rsidR="00067E85" w:rsidRDefault="00000000">
      <w:pPr>
        <w:pStyle w:val="Bodytext10"/>
        <w:shd w:val="clear" w:color="auto" w:fill="auto"/>
        <w:spacing w:line="259" w:lineRule="auto"/>
        <w:ind w:left="220" w:hanging="220"/>
        <w:jc w:val="both"/>
      </w:pPr>
      <w:r>
        <w:rPr>
          <w:b/>
          <w:bCs/>
          <w:lang w:val="en-US" w:eastAsia="en-US" w:bidi="en-US"/>
        </w:rPr>
        <w:t xml:space="preserve">docket </w:t>
      </w:r>
      <w:r>
        <w:t>(uprav.) sudska knjiga ili elektronska baza podataka koja se sastoji od liste koja sadrži oznake dokumenata,</w:t>
      </w:r>
    </w:p>
    <w:p w14:paraId="30849520" w14:textId="77777777" w:rsidR="00067E85" w:rsidRDefault="00000000">
      <w:pPr>
        <w:pStyle w:val="Bodytext10"/>
        <w:shd w:val="clear" w:color="auto" w:fill="auto"/>
        <w:ind w:left="240" w:firstLine="20"/>
        <w:jc w:val="both"/>
      </w:pPr>
      <w:r>
        <w:t>drugih podnesaka, zapisnika i kalendara koji zajedno čine sudski predmet. Sudska uprava propisuje format i na</w:t>
      </w:r>
      <w:r>
        <w:softHyphen/>
        <w:t xml:space="preserve">čin vođenja </w:t>
      </w:r>
      <w:r>
        <w:t>ove knjige ili ba</w:t>
      </w:r>
      <w:r>
        <w:softHyphen/>
        <w:t>ze podataka.</w:t>
      </w:r>
    </w:p>
    <w:p w14:paraId="6959C111" w14:textId="77777777" w:rsidR="00067E85" w:rsidRDefault="00000000">
      <w:pPr>
        <w:pStyle w:val="Bodytext10"/>
        <w:shd w:val="clear" w:color="auto" w:fill="auto"/>
        <w:spacing w:line="264" w:lineRule="auto"/>
        <w:ind w:left="240" w:hanging="240"/>
        <w:jc w:val="both"/>
      </w:pPr>
      <w:r>
        <w:rPr>
          <w:b/>
          <w:bCs/>
        </w:rPr>
        <w:t xml:space="preserve">domicile </w:t>
      </w:r>
      <w:r>
        <w:t xml:space="preserve">(opšt.) prebivalište. Fizičko lice može imati više mesta boravišta (vidi </w:t>
      </w:r>
      <w:r>
        <w:rPr>
          <w:i/>
          <w:iCs/>
          <w:lang w:val="en-US" w:eastAsia="en-US" w:bidi="en-US"/>
        </w:rPr>
        <w:t>resi</w:t>
      </w:r>
      <w:r>
        <w:rPr>
          <w:i/>
          <w:iCs/>
          <w:lang w:val="en-US" w:eastAsia="en-US" w:bidi="en-US"/>
        </w:rPr>
        <w:softHyphen/>
        <w:t>dence),</w:t>
      </w:r>
      <w:r>
        <w:rPr>
          <w:lang w:val="en-US" w:eastAsia="en-US" w:bidi="en-US"/>
        </w:rPr>
        <w:t xml:space="preserve"> </w:t>
      </w:r>
      <w:r>
        <w:t>ali samo jedno prebi</w:t>
      </w:r>
      <w:r>
        <w:softHyphen/>
        <w:t>valište. Odlučujuća činjenice kod određivanja mesne nad</w:t>
      </w:r>
      <w:r>
        <w:softHyphen/>
        <w:t>ležnosti.</w:t>
      </w:r>
    </w:p>
    <w:p w14:paraId="33509E37" w14:textId="77777777" w:rsidR="00067E85" w:rsidRDefault="00000000">
      <w:pPr>
        <w:pStyle w:val="Bodytext10"/>
        <w:shd w:val="clear" w:color="auto" w:fill="auto"/>
        <w:ind w:left="240" w:hanging="240"/>
        <w:jc w:val="both"/>
      </w:pPr>
      <w:r>
        <w:rPr>
          <w:b/>
          <w:bCs/>
          <w:lang w:val="en-US" w:eastAsia="en-US" w:bidi="en-US"/>
        </w:rPr>
        <w:t xml:space="preserve">double jeopardy </w:t>
      </w:r>
      <w:r>
        <w:t>(ustav.) za</w:t>
      </w:r>
      <w:r>
        <w:softHyphen/>
        <w:t>brana ponovnog suđenja za isto krivično delo za koje je lice već osuđeno ili suđeno i odluka postala pravnosnažna i konačna.</w:t>
      </w:r>
    </w:p>
    <w:p w14:paraId="36D2732E" w14:textId="77777777" w:rsidR="00067E85" w:rsidRDefault="00000000">
      <w:pPr>
        <w:pStyle w:val="Bodytext10"/>
        <w:shd w:val="clear" w:color="auto" w:fill="auto"/>
        <w:spacing w:line="266" w:lineRule="auto"/>
        <w:jc w:val="both"/>
      </w:pPr>
      <w:r>
        <w:rPr>
          <w:b/>
          <w:bCs/>
          <w:lang w:val="en-US" w:eastAsia="en-US" w:bidi="en-US"/>
        </w:rPr>
        <w:t xml:space="preserve">down payment </w:t>
      </w:r>
      <w:r>
        <w:t>(grad.) učešće. Suma novca koju kupac po</w:t>
      </w:r>
      <w:r>
        <w:softHyphen/>
        <w:t>laže kod zajmodavca radi do- bijanja zajma ili prilikom ne</w:t>
      </w:r>
      <w:r>
        <w:softHyphen/>
        <w:t>ke druge vrste obročne otpla</w:t>
      </w:r>
      <w:r>
        <w:softHyphen/>
        <w:t>te cene. Uplata sume izraže</w:t>
      </w:r>
      <w:r>
        <w:softHyphen/>
        <w:t>ne u procentu od ukupne ku</w:t>
      </w:r>
      <w:r>
        <w:softHyphen/>
        <w:t>poprodajne cene kod prodaje sa obročnim plaćanjem. Naj</w:t>
      </w:r>
      <w:r>
        <w:softHyphen/>
        <w:t xml:space="preserve">češće 10-20% ukupne cene. </w:t>
      </w:r>
      <w:r>
        <w:rPr>
          <w:b/>
          <w:bCs/>
          <w:lang w:val="en-US" w:eastAsia="en-US" w:bidi="en-US"/>
        </w:rPr>
        <w:t xml:space="preserve">dowry </w:t>
      </w:r>
      <w:r>
        <w:t>(porod.) miraz. Naziv ima poreklo iz srednjove- kovne Engleske.</w:t>
      </w:r>
    </w:p>
    <w:p w14:paraId="42998553" w14:textId="77777777" w:rsidR="00067E85" w:rsidRDefault="00000000">
      <w:pPr>
        <w:pStyle w:val="Bodytext10"/>
        <w:shd w:val="clear" w:color="auto" w:fill="auto"/>
        <w:spacing w:line="254" w:lineRule="auto"/>
        <w:ind w:left="200" w:hanging="200"/>
        <w:jc w:val="both"/>
      </w:pPr>
      <w:r>
        <w:rPr>
          <w:b/>
          <w:bCs/>
          <w:lang w:val="en-US" w:eastAsia="en-US" w:bidi="en-US"/>
        </w:rPr>
        <w:t xml:space="preserve">driver’s license </w:t>
      </w:r>
      <w:r>
        <w:t>(uprav.) vozač</w:t>
      </w:r>
      <w:r>
        <w:softHyphen/>
        <w:t>ka dozvola.</w:t>
      </w:r>
    </w:p>
    <w:p w14:paraId="169CA449" w14:textId="77777777" w:rsidR="00067E85" w:rsidRDefault="00000000">
      <w:pPr>
        <w:pStyle w:val="Bodytext10"/>
        <w:shd w:val="clear" w:color="auto" w:fill="auto"/>
        <w:spacing w:line="254" w:lineRule="auto"/>
        <w:ind w:left="200" w:hanging="200"/>
        <w:jc w:val="both"/>
      </w:pPr>
      <w:r>
        <w:rPr>
          <w:b/>
          <w:bCs/>
          <w:lang w:val="en-US" w:eastAsia="en-US" w:bidi="en-US"/>
        </w:rPr>
        <w:t xml:space="preserve">dry check </w:t>
      </w:r>
      <w:r>
        <w:t>(trgov.) ček bez po</w:t>
      </w:r>
      <w:r>
        <w:softHyphen/>
        <w:t>krića.</w:t>
      </w:r>
    </w:p>
    <w:p w14:paraId="125743E9" w14:textId="77777777" w:rsidR="00067E85" w:rsidRDefault="00000000">
      <w:pPr>
        <w:pStyle w:val="Bodytext10"/>
        <w:shd w:val="clear" w:color="auto" w:fill="auto"/>
        <w:spacing w:line="257" w:lineRule="auto"/>
        <w:ind w:left="200" w:hanging="200"/>
        <w:jc w:val="both"/>
      </w:pPr>
      <w:r>
        <w:rPr>
          <w:b/>
          <w:bCs/>
          <w:lang w:val="en-US" w:eastAsia="en-US" w:bidi="en-US"/>
        </w:rPr>
        <w:t xml:space="preserve">due </w:t>
      </w:r>
      <w:r>
        <w:t>1. (opšt.) pravedan, odgo</w:t>
      </w:r>
      <w:r>
        <w:softHyphen/>
        <w:t xml:space="preserve">varajući, razuman. Na </w:t>
      </w:r>
      <w:r>
        <w:rPr>
          <w:lang w:val="en-US" w:eastAsia="en-US" w:bidi="en-US"/>
        </w:rPr>
        <w:t>pri</w:t>
      </w:r>
      <w:r>
        <w:rPr>
          <w:lang w:val="en-US" w:eastAsia="en-US" w:bidi="en-US"/>
        </w:rPr>
        <w:softHyphen/>
        <w:t xml:space="preserve">mer, </w:t>
      </w:r>
      <w:r>
        <w:rPr>
          <w:i/>
          <w:iCs/>
          <w:lang w:val="en-US" w:eastAsia="en-US" w:bidi="en-US"/>
        </w:rPr>
        <w:t xml:space="preserve">due </w:t>
      </w:r>
      <w:r>
        <w:rPr>
          <w:i/>
          <w:iCs/>
        </w:rPr>
        <w:t>care</w:t>
      </w:r>
      <w:r>
        <w:t xml:space="preserve"> označava da je lice upotrebilo nužnu pažnju prilikom obavljanja nekog posla.</w:t>
      </w:r>
    </w:p>
    <w:p w14:paraId="38D50EBF" w14:textId="77777777" w:rsidR="00067E85" w:rsidRDefault="00000000">
      <w:pPr>
        <w:pStyle w:val="Bodytext10"/>
        <w:shd w:val="clear" w:color="auto" w:fill="auto"/>
        <w:spacing w:line="266" w:lineRule="auto"/>
      </w:pPr>
      <w:r>
        <w:rPr>
          <w:b/>
          <w:bCs/>
          <w:lang w:val="en-US" w:eastAsia="en-US" w:bidi="en-US"/>
        </w:rPr>
        <w:t xml:space="preserve">due </w:t>
      </w:r>
      <w:r>
        <w:rPr>
          <w:b/>
          <w:bCs/>
        </w:rPr>
        <w:t xml:space="preserve">date </w:t>
      </w:r>
      <w:r>
        <w:t xml:space="preserve">(grad.) rok ispunjenja obaveze. Na </w:t>
      </w:r>
      <w:r>
        <w:rPr>
          <w:lang w:val="en-US" w:eastAsia="en-US" w:bidi="en-US"/>
        </w:rPr>
        <w:t xml:space="preserve">primer, </w:t>
      </w:r>
      <w:r>
        <w:t xml:space="preserve">rok za isplatu mesečne zakupnine stana je prvi dan u mesecu. </w:t>
      </w:r>
      <w:r>
        <w:rPr>
          <w:b/>
          <w:bCs/>
          <w:lang w:val="en-US" w:eastAsia="en-US" w:bidi="en-US"/>
        </w:rPr>
        <w:t xml:space="preserve">due diligence </w:t>
      </w:r>
      <w:r>
        <w:t>(grad.) nužna pa</w:t>
      </w:r>
      <w:r>
        <w:softHyphen/>
        <w:t xml:space="preserve">žnja koju </w:t>
      </w:r>
      <w:r>
        <w:rPr>
          <w:i/>
          <w:iCs/>
          <w:lang w:val="en-US" w:eastAsia="en-US" w:bidi="en-US"/>
        </w:rPr>
        <w:t>paterfamilias</w:t>
      </w:r>
      <w:r>
        <w:rPr>
          <w:lang w:val="en-US" w:eastAsia="en-US" w:bidi="en-US"/>
        </w:rPr>
        <w:t xml:space="preserve"> </w:t>
      </w:r>
      <w:r>
        <w:t>mora primenjivati u pravnom sao</w:t>
      </w:r>
      <w:r>
        <w:softHyphen/>
        <w:t>braćaju.</w:t>
      </w:r>
    </w:p>
    <w:p w14:paraId="60A38BB4" w14:textId="77777777" w:rsidR="00067E85" w:rsidRDefault="00000000">
      <w:pPr>
        <w:pStyle w:val="Bodytext10"/>
        <w:shd w:val="clear" w:color="auto" w:fill="auto"/>
        <w:spacing w:line="264" w:lineRule="auto"/>
        <w:jc w:val="both"/>
      </w:pPr>
      <w:r>
        <w:rPr>
          <w:b/>
          <w:bCs/>
          <w:lang w:val="en-US" w:eastAsia="en-US" w:bidi="en-US"/>
        </w:rPr>
        <w:t xml:space="preserve">duly </w:t>
      </w:r>
      <w:r>
        <w:t>(opšt.) u skladu sa zako</w:t>
      </w:r>
      <w:r>
        <w:softHyphen/>
        <w:t xml:space="preserve">nom, na propisan način, </w:t>
      </w:r>
      <w:r>
        <w:rPr>
          <w:b/>
          <w:bCs/>
          <w:lang w:val="en-US" w:eastAsia="en-US" w:bidi="en-US"/>
        </w:rPr>
        <w:t xml:space="preserve">due process </w:t>
      </w:r>
      <w:r>
        <w:t>(ustav.) pravo sva</w:t>
      </w:r>
      <w:r>
        <w:softHyphen/>
        <w:t>kog građanina na ustavnu za</w:t>
      </w:r>
      <w:r>
        <w:softHyphen/>
        <w:t>štitu od nezakonitih postupa</w:t>
      </w:r>
      <w:r>
        <w:softHyphen/>
        <w:t>ka vlasti koji uključuju: pra</w:t>
      </w:r>
      <w:r>
        <w:softHyphen/>
        <w:t>vo na obaveštenje o tome da je pokrenut sudski ili drugi postupak protiv njega ili ne</w:t>
      </w:r>
      <w:r>
        <w:softHyphen/>
        <w:t>kog njegovog interesa, pravo na branioca/punomoćnika, pravo građanina da uskrati iskaz pred sudom ili drugim organom, pravo na suđenje</w:t>
      </w:r>
    </w:p>
    <w:p w14:paraId="7D335BD1" w14:textId="77777777" w:rsidR="00067E85" w:rsidRDefault="00000000">
      <w:pPr>
        <w:pStyle w:val="Bodytext10"/>
        <w:shd w:val="clear" w:color="auto" w:fill="auto"/>
        <w:spacing w:after="60"/>
        <w:ind w:firstLine="260"/>
        <w:jc w:val="both"/>
      </w:pPr>
      <w:r>
        <w:t>bez odugovlačenja, pravo na javno i pravično suđenje, pravo na suđenje pred nepri- strasnom porotom kao i pra</w:t>
      </w:r>
      <w:r>
        <w:softHyphen/>
        <w:t xml:space="preserve">vo da predlaže svedoke kao i da bude suočen sa svedocima koji svedoče protiv njega, </w:t>
      </w:r>
      <w:r>
        <w:rPr>
          <w:b/>
          <w:bCs/>
          <w:lang w:val="en-US" w:eastAsia="en-US" w:bidi="en-US"/>
        </w:rPr>
        <w:t xml:space="preserve">dumping </w:t>
      </w:r>
      <w:r>
        <w:t>(trgov.) 1. akt prodaje veće količine robe po ceni nižoj od njenog koštanja. 2. prodaja robe na stranom trži</w:t>
      </w:r>
      <w:r>
        <w:softHyphen/>
        <w:t>štu po ceni nižoj od cene na domaćem tržištu.</w:t>
      </w:r>
    </w:p>
    <w:p w14:paraId="3656628D" w14:textId="77777777" w:rsidR="00067E85" w:rsidRDefault="00000000">
      <w:pPr>
        <w:pStyle w:val="Bodytext10"/>
        <w:shd w:val="clear" w:color="auto" w:fill="auto"/>
        <w:spacing w:after="0"/>
        <w:jc w:val="both"/>
        <w:sectPr w:rsidR="00067E85">
          <w:headerReference w:type="even" r:id="rId29"/>
          <w:headerReference w:type="default" r:id="rId30"/>
          <w:headerReference w:type="first" r:id="rId31"/>
          <w:pgSz w:w="16840" w:h="11900" w:orient="landscape"/>
          <w:pgMar w:top="1373" w:right="1199" w:bottom="1177" w:left="1199" w:header="0" w:footer="3" w:gutter="6"/>
          <w:cols w:num="4" w:space="720" w:equalWidth="0">
            <w:col w:w="3121" w:space="100"/>
            <w:col w:w="3121" w:space="1742"/>
            <w:col w:w="3121" w:space="111"/>
            <w:col w:w="3121"/>
          </w:cols>
          <w:noEndnote/>
          <w:titlePg/>
          <w:docGrid w:linePitch="360"/>
          <w15:footnoteColumns w:val="1"/>
        </w:sectPr>
      </w:pPr>
      <w:r>
        <w:rPr>
          <w:b/>
          <w:bCs/>
          <w:lang w:val="en-US" w:eastAsia="en-US" w:bidi="en-US"/>
        </w:rPr>
        <w:t xml:space="preserve">duration </w:t>
      </w:r>
      <w:r>
        <w:t>(opšt.) vreme traja</w:t>
      </w:r>
      <w:r>
        <w:softHyphen/>
        <w:t xml:space="preserve">nja. </w:t>
      </w:r>
      <w:r>
        <w:t xml:space="preserve">Može se odnositi na sam pravni posao ili odnos (na </w:t>
      </w:r>
      <w:r>
        <w:rPr>
          <w:lang w:val="en-US" w:eastAsia="en-US" w:bidi="en-US"/>
        </w:rPr>
        <w:t xml:space="preserve">primer, </w:t>
      </w:r>
      <w:r>
        <w:t>roditeljsko staranje) ili predmet ovog pravnog po</w:t>
      </w:r>
      <w:r>
        <w:softHyphen/>
        <w:t xml:space="preserve">sla ili odnosa (zakup, zajam ili punomoćje, na </w:t>
      </w:r>
      <w:r>
        <w:rPr>
          <w:lang w:val="en-US" w:eastAsia="en-US" w:bidi="en-US"/>
        </w:rPr>
        <w:t xml:space="preserve">primer), </w:t>
      </w:r>
      <w:r>
        <w:rPr>
          <w:b/>
          <w:bCs/>
          <w:lang w:val="en-US" w:eastAsia="en-US" w:bidi="en-US"/>
        </w:rPr>
        <w:t xml:space="preserve">duty </w:t>
      </w:r>
      <w:r>
        <w:t xml:space="preserve">(opšt.) dužnost, obaveza. </w:t>
      </w:r>
      <w:r>
        <w:rPr>
          <w:i/>
          <w:iCs/>
          <w:lang w:val="en-US" w:eastAsia="en-US" w:bidi="en-US"/>
        </w:rPr>
        <w:t>Duty of loyalty,</w:t>
      </w:r>
      <w:r>
        <w:rPr>
          <w:lang w:val="en-US" w:eastAsia="en-US" w:bidi="en-US"/>
        </w:rPr>
        <w:t xml:space="preserve"> </w:t>
      </w:r>
      <w:r>
        <w:t xml:space="preserve">na </w:t>
      </w:r>
      <w:r>
        <w:rPr>
          <w:lang w:val="en-US" w:eastAsia="en-US" w:bidi="en-US"/>
        </w:rPr>
        <w:t xml:space="preserve">primer, </w:t>
      </w:r>
      <w:r>
        <w:t xml:space="preserve">označava dužnost menadžera da pilikom zastupanja predu- zeća upotrebi sva svoja znanja i poslovno iskustvo kao i da izbegava sukob interesa, </w:t>
      </w:r>
      <w:proofErr w:type="gramStart"/>
      <w:r>
        <w:t>a</w:t>
      </w:r>
      <w:proofErr w:type="gramEnd"/>
      <w:r>
        <w:t xml:space="preserve"> ako isti nastane, da o tome obave- sti vlasnike ili upravni odbor, </w:t>
      </w:r>
      <w:r>
        <w:rPr>
          <w:b/>
          <w:bCs/>
          <w:lang w:val="en-US" w:eastAsia="en-US" w:bidi="en-US"/>
        </w:rPr>
        <w:t xml:space="preserve">duty to mitigate </w:t>
      </w:r>
      <w:r>
        <w:t>(oblig.) du</w:t>
      </w:r>
      <w:r>
        <w:softHyphen/>
        <w:t>žnost poverioca da učini ra</w:t>
      </w:r>
      <w:r>
        <w:softHyphen/>
        <w:t>zuman napor u svrhu sma</w:t>
      </w:r>
      <w:r>
        <w:softHyphen/>
        <w:t>njenja štete koja nastaje ili bi</w:t>
      </w:r>
    </w:p>
    <w:p w14:paraId="2B0F9E5B" w14:textId="77777777" w:rsidR="00067E85" w:rsidRDefault="00000000">
      <w:pPr>
        <w:pStyle w:val="Bodytext20"/>
        <w:framePr w:w="691" w:h="250" w:wrap="none" w:hAnchor="page" w:x="1163" w:y="11"/>
        <w:shd w:val="clear" w:color="auto" w:fill="auto"/>
      </w:pPr>
      <w:r>
        <w:lastRenderedPageBreak/>
        <w:t>dwelling</w:t>
      </w:r>
    </w:p>
    <w:p w14:paraId="113AC873" w14:textId="77777777" w:rsidR="00067E85" w:rsidRDefault="00000000">
      <w:pPr>
        <w:pStyle w:val="Bodytext20"/>
        <w:framePr w:w="230" w:h="240" w:wrap="none" w:hAnchor="page" w:x="4178" w:y="20"/>
        <w:shd w:val="clear" w:color="auto" w:fill="auto"/>
      </w:pPr>
      <w:r>
        <w:t>54</w:t>
      </w:r>
    </w:p>
    <w:p w14:paraId="1728B0E2" w14:textId="77777777" w:rsidR="00067E85" w:rsidRDefault="00000000">
      <w:pPr>
        <w:pStyle w:val="Bodytext20"/>
        <w:framePr w:w="691" w:h="250" w:wrap="none" w:hAnchor="page" w:x="6751" w:y="1"/>
        <w:shd w:val="clear" w:color="auto" w:fill="auto"/>
      </w:pPr>
      <w:r>
        <w:t>dwelling</w:t>
      </w:r>
    </w:p>
    <w:p w14:paraId="0F167E0F" w14:textId="77777777" w:rsidR="00067E85" w:rsidRDefault="00067E85">
      <w:pPr>
        <w:spacing w:after="258" w:line="1" w:lineRule="exact"/>
      </w:pPr>
    </w:p>
    <w:p w14:paraId="6CEEC283" w14:textId="77777777" w:rsidR="00067E85" w:rsidRDefault="00067E85">
      <w:pPr>
        <w:spacing w:line="1" w:lineRule="exact"/>
        <w:sectPr w:rsidR="00067E85">
          <w:pgSz w:w="16840" w:h="11900" w:orient="landscape"/>
          <w:pgMar w:top="910" w:right="1143" w:bottom="1104" w:left="1143" w:header="0" w:footer="3" w:gutter="19"/>
          <w:cols w:space="720"/>
          <w:noEndnote/>
          <w:rtlGutter/>
          <w:docGrid w:linePitch="360"/>
          <w15:footnoteColumns w:val="1"/>
        </w:sectPr>
      </w:pPr>
    </w:p>
    <w:p w14:paraId="1EA91D38" w14:textId="77777777" w:rsidR="00067E85" w:rsidRDefault="00000000">
      <w:pPr>
        <w:spacing w:line="1" w:lineRule="exact"/>
      </w:pPr>
      <w:r>
        <w:rPr>
          <w:noProof/>
        </w:rPr>
        <mc:AlternateContent>
          <mc:Choice Requires="wps">
            <w:drawing>
              <wp:anchor distT="0" distB="0" distL="114300" distR="114300" simplePos="0" relativeHeight="125829504" behindDoc="0" locked="0" layoutInCell="1" allowOverlap="1" wp14:anchorId="44151B13" wp14:editId="78BC87BC">
                <wp:simplePos x="0" y="0"/>
                <wp:positionH relativeFrom="margin">
                  <wp:posOffset>-5090160</wp:posOffset>
                </wp:positionH>
                <wp:positionV relativeFrom="paragraph">
                  <wp:posOffset>12700</wp:posOffset>
                </wp:positionV>
                <wp:extent cx="1786255" cy="1420495"/>
                <wp:effectExtent l="0" t="0" r="0" b="0"/>
                <wp:wrapSquare wrapText="bothSides"/>
                <wp:docPr id="163" name="Shape 163"/>
                <wp:cNvGraphicFramePr/>
                <a:graphic xmlns:a="http://schemas.openxmlformats.org/drawingml/2006/main">
                  <a:graphicData uri="http://schemas.microsoft.com/office/word/2010/wordprocessingShape">
                    <wps:wsp>
                      <wps:cNvSpPr txBox="1"/>
                      <wps:spPr>
                        <a:xfrm>
                          <a:off x="0" y="0"/>
                          <a:ext cx="1786255" cy="1420495"/>
                        </a:xfrm>
                        <a:prstGeom prst="rect">
                          <a:avLst/>
                        </a:prstGeom>
                        <a:noFill/>
                      </wps:spPr>
                      <wps:txbx>
                        <w:txbxContent>
                          <w:p w14:paraId="2C5D10AD" w14:textId="77777777" w:rsidR="00067E85" w:rsidRDefault="00000000">
                            <w:pPr>
                              <w:pStyle w:val="Bodytext10"/>
                              <w:shd w:val="clear" w:color="auto" w:fill="auto"/>
                              <w:spacing w:after="0"/>
                              <w:jc w:val="both"/>
                            </w:pPr>
                            <w:r>
                              <w:t>nastala usled raskida ugovo</w:t>
                            </w:r>
                            <w:r>
                              <w:softHyphen/>
                              <w:t>ra krivicom dužnika. Proda</w:t>
                            </w:r>
                            <w:r>
                              <w:softHyphen/>
                              <w:t>vač automobila treba da uči</w:t>
                            </w:r>
                            <w:r>
                              <w:softHyphen/>
                              <w:t>ni svaki napor da automobil proda drugom zainteresova- nom kupcu u slučaju da pr</w:t>
                            </w:r>
                            <w:r>
                              <w:softHyphen/>
                              <w:t>vobitni kupac raskine ugovor o kupoprodaji.</w:t>
                            </w:r>
                          </w:p>
                        </w:txbxContent>
                      </wps:txbx>
                      <wps:bodyPr lIns="0" tIns="0" rIns="0" bIns="0"/>
                    </wps:wsp>
                  </a:graphicData>
                </a:graphic>
              </wp:anchor>
            </w:drawing>
          </mc:Choice>
          <mc:Fallback>
            <w:pict>
              <v:shape w14:anchorId="44151B13" id="Shape 163" o:spid="_x0000_s1089" type="#_x0000_t202" style="position:absolute;margin-left:-400.8pt;margin-top:1pt;width:140.65pt;height:111.85pt;z-index:1258295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" filled="f" stroked="f">
                <v:textbox inset="0,0,0,0">
                  <w:txbxContent>
                    <w:p w14:paraId="2C5D10AD" w14:textId="77777777" w:rsidR="00067E85" w:rsidRDefault="00000000">
                      <w:pPr>
                        <w:pStyle w:val="Bodytext10"/>
                        <w:shd w:val="clear" w:color="auto" w:fill="auto"/>
                        <w:spacing w:after="0"/>
                        <w:jc w:val="both"/>
                      </w:pPr>
                      <w:r>
                        <w:t>nastala usled raskida ugovo</w:t>
                      </w:r>
                      <w:r>
                        <w:softHyphen/>
                        <w:t>ra krivicom dužnika. Proda</w:t>
                      </w:r>
                      <w:r>
                        <w:softHyphen/>
                        <w:t>vač automobila treba da uči</w:t>
                      </w:r>
                      <w:r>
                        <w:softHyphen/>
                        <w:t>ni svaki napor da automobil proda drugom zainteresova- nom kupcu u slučaju da pr</w:t>
                      </w:r>
                      <w:r>
                        <w:softHyphen/>
                        <w:t>vobitni kupac raskine ugovor o kupoprodaji.</w:t>
                      </w:r>
                    </w:p>
                  </w:txbxContent>
                </v:textbox>
                <w10:wrap type="square" anchorx="margin"/>
              </v:shape>
            </w:pict>
          </mc:Fallback>
        </mc:AlternateContent>
      </w:r>
      <w:r>
        <w:rPr>
          <w:noProof/>
        </w:rPr>
        <mc:AlternateContent>
          <mc:Choice Requires="wps">
            <w:drawing>
              <wp:anchor distT="0" distB="0" distL="114300" distR="114300" simplePos="0" relativeHeight="125829506" behindDoc="0" locked="0" layoutInCell="1" allowOverlap="1" wp14:anchorId="73B01D59" wp14:editId="4662C875">
                <wp:simplePos x="0" y="0"/>
                <wp:positionH relativeFrom="margin">
                  <wp:posOffset>-3176270</wp:posOffset>
                </wp:positionH>
                <wp:positionV relativeFrom="paragraph">
                  <wp:posOffset>12700</wp:posOffset>
                </wp:positionV>
                <wp:extent cx="1932305" cy="1420495"/>
                <wp:effectExtent l="0" t="0" r="0" b="0"/>
                <wp:wrapSquare wrapText="bothSides"/>
                <wp:docPr id="165" name="Shape 165"/>
                <wp:cNvGraphicFramePr/>
                <a:graphic xmlns:a="http://schemas.openxmlformats.org/drawingml/2006/main">
                  <a:graphicData uri="http://schemas.microsoft.com/office/word/2010/wordprocessingShape">
                    <wps:wsp>
                      <wps:cNvSpPr txBox="1"/>
                      <wps:spPr>
                        <a:xfrm>
                          <a:off x="0" y="0"/>
                          <a:ext cx="1932305" cy="1420495"/>
                        </a:xfrm>
                        <a:prstGeom prst="rect">
                          <a:avLst/>
                        </a:prstGeom>
                        <a:noFill/>
                      </wps:spPr>
                      <wps:txbx>
                        <w:txbxContent>
                          <w:p w14:paraId="2FFEF817" w14:textId="77777777" w:rsidR="00067E85" w:rsidRDefault="00000000">
                            <w:pPr>
                              <w:pStyle w:val="Bodytext10"/>
                              <w:shd w:val="clear" w:color="auto" w:fill="auto"/>
                              <w:spacing w:after="0"/>
                              <w:ind w:left="220" w:hanging="220"/>
                              <w:jc w:val="both"/>
                            </w:pPr>
                            <w:r>
                              <w:rPr>
                                <w:b/>
                                <w:bCs/>
                                <w:lang w:val="en-US" w:eastAsia="en-US" w:bidi="en-US"/>
                              </w:rPr>
                              <w:t xml:space="preserve">dwelling </w:t>
                            </w:r>
                            <w:r>
                              <w:t xml:space="preserve">1. </w:t>
                            </w:r>
                            <w:r>
                              <w:t>(opšt.) stanište, objekat koji služi za ljudsko stanovanje. 2. (stvar.) kuća sa okućnicom. 3. (kriv.) zgrada ili drugi objekat (magacin, štala) koji su na bilo koji na</w:t>
                            </w:r>
                            <w:r>
                              <w:softHyphen/>
                              <w:t>čin povezani sa izvršenjem krivičnog dela.</w:t>
                            </w:r>
                          </w:p>
                        </w:txbxContent>
                      </wps:txbx>
                      <wps:bodyPr lIns="0" tIns="0" rIns="0" bIns="0"/>
                    </wps:wsp>
                  </a:graphicData>
                </a:graphic>
              </wp:anchor>
            </w:drawing>
          </mc:Choice>
          <mc:Fallback>
            <w:pict>
              <v:shape w14:anchorId="73B01D59" id="Shape 165" o:spid="_x0000_s1090" type="#_x0000_t202" style="position:absolute;margin-left:-250.1pt;margin-top:1pt;width:152.15pt;height:111.85pt;z-index:12582950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" filled="f" stroked="f">
                <v:textbox inset="0,0,0,0">
                  <w:txbxContent>
                    <w:p w14:paraId="2FFEF817" w14:textId="77777777" w:rsidR="00067E85" w:rsidRDefault="00000000">
                      <w:pPr>
                        <w:pStyle w:val="Bodytext10"/>
                        <w:shd w:val="clear" w:color="auto" w:fill="auto"/>
                        <w:spacing w:after="0"/>
                        <w:ind w:left="220" w:hanging="220"/>
                        <w:jc w:val="both"/>
                      </w:pPr>
                      <w:r>
                        <w:rPr>
                          <w:b/>
                          <w:bCs/>
                          <w:lang w:val="en-US" w:eastAsia="en-US" w:bidi="en-US"/>
                        </w:rPr>
                        <w:t xml:space="preserve">dwelling </w:t>
                      </w:r>
                      <w:r>
                        <w:t xml:space="preserve">1. </w:t>
                      </w:r>
                      <w:r>
                        <w:t>(opšt.) stanište, objekat koji služi za ljudsko stanovanje. 2. (stvar.) kuća sa okućnicom. 3. (kriv.) zgrada ili drugi objekat (magacin, štala) koji su na bilo koji na</w:t>
                      </w:r>
                      <w:r>
                        <w:softHyphen/>
                        <w:t>čin povezani sa izvršenjem krivičnog dela.</w:t>
                      </w:r>
                    </w:p>
                  </w:txbxContent>
                </v:textbox>
                <w10:wrap type="square" anchorx="margin"/>
              </v:shape>
            </w:pict>
          </mc:Fallback>
        </mc:AlternateContent>
      </w:r>
    </w:p>
    <w:p w14:paraId="58D2AA1C" w14:textId="77777777" w:rsidR="00067E85" w:rsidRDefault="00000000">
      <w:pPr>
        <w:pStyle w:val="Bodytext10"/>
        <w:shd w:val="clear" w:color="auto" w:fill="auto"/>
        <w:spacing w:after="60" w:line="264" w:lineRule="auto"/>
        <w:ind w:left="220" w:hanging="220"/>
        <w:jc w:val="both"/>
      </w:pPr>
      <w:r>
        <w:rPr>
          <w:b/>
          <w:bCs/>
          <w:lang w:val="en-US" w:eastAsia="en-US" w:bidi="en-US"/>
        </w:rPr>
        <w:t xml:space="preserve">earnest money </w:t>
      </w:r>
      <w:r>
        <w:t xml:space="preserve">(stvar.) </w:t>
      </w:r>
      <w:r>
        <w:rPr>
          <w:lang w:val="en-US" w:eastAsia="en-US" w:bidi="en-US"/>
        </w:rPr>
        <w:t xml:space="preserve">deposit </w:t>
      </w:r>
      <w:r>
        <w:t>položen pri kupoprodaji ne- pokretnosti.</w:t>
      </w:r>
    </w:p>
    <w:p w14:paraId="24D4D9ED" w14:textId="77777777" w:rsidR="00067E85" w:rsidRDefault="00000000">
      <w:pPr>
        <w:pStyle w:val="Bodytext10"/>
        <w:shd w:val="clear" w:color="auto" w:fill="auto"/>
        <w:spacing w:after="60" w:line="264" w:lineRule="auto"/>
        <w:ind w:left="220" w:hanging="220"/>
        <w:jc w:val="both"/>
      </w:pPr>
      <w:r>
        <w:rPr>
          <w:b/>
          <w:bCs/>
          <w:lang w:val="en-US" w:eastAsia="en-US" w:bidi="en-US"/>
        </w:rPr>
        <w:t xml:space="preserve">earning capacity </w:t>
      </w:r>
      <w:r>
        <w:t>1. (porod.) pretpostavljeni prihod dava</w:t>
      </w:r>
      <w:r>
        <w:softHyphen/>
        <w:t>oca izdržavanja na osnovu kojeg se izračunava iznos iz</w:t>
      </w:r>
      <w:r>
        <w:softHyphen/>
        <w:t>državanja. 2. (parn.) pretpo</w:t>
      </w:r>
      <w:r>
        <w:softHyphen/>
        <w:t>stavljeni prihod tuženog na osnovu kojeg se određuje iz</w:t>
      </w:r>
      <w:r>
        <w:softHyphen/>
        <w:t>nos naknade štete.</w:t>
      </w:r>
    </w:p>
    <w:p w14:paraId="14B92634" w14:textId="77777777" w:rsidR="00067E85" w:rsidRDefault="00000000">
      <w:pPr>
        <w:pStyle w:val="Bodytext10"/>
        <w:shd w:val="clear" w:color="auto" w:fill="auto"/>
        <w:spacing w:after="60" w:line="264" w:lineRule="auto"/>
        <w:ind w:left="220" w:hanging="220"/>
        <w:jc w:val="both"/>
      </w:pPr>
      <w:r>
        <w:rPr>
          <w:b/>
          <w:bCs/>
        </w:rPr>
        <w:t xml:space="preserve">easment </w:t>
      </w:r>
      <w:r>
        <w:t>(stvar.) pravo službe- nosti. Stvarno pravo na tuđoj nepokretnoj stvari. Ovlašću</w:t>
      </w:r>
      <w:r>
        <w:softHyphen/>
        <w:t xml:space="preserve">je vlasnika jedne nepokret- nosti </w:t>
      </w:r>
      <w:r>
        <w:rPr>
          <w:i/>
          <w:iCs/>
          <w:lang w:val="en-US" w:eastAsia="en-US" w:bidi="en-US"/>
        </w:rPr>
        <w:t>(dominant estate,</w:t>
      </w:r>
      <w:r>
        <w:rPr>
          <w:lang w:val="en-US" w:eastAsia="en-US" w:bidi="en-US"/>
        </w:rPr>
        <w:t xml:space="preserve"> </w:t>
      </w:r>
      <w:r>
        <w:t xml:space="preserve">poslu- žno dobro) da na neki način koristi poslužno dobro ili da zahteva od vlasnika druge nepokretnosti </w:t>
      </w:r>
      <w:r>
        <w:rPr>
          <w:i/>
          <w:iCs/>
          <w:lang w:val="en-US" w:eastAsia="en-US" w:bidi="en-US"/>
        </w:rPr>
        <w:t>(servient esta</w:t>
      </w:r>
      <w:r>
        <w:rPr>
          <w:i/>
          <w:iCs/>
          <w:lang w:val="en-US" w:eastAsia="en-US" w:bidi="en-US"/>
        </w:rPr>
        <w:softHyphen/>
        <w:t>te,</w:t>
      </w:r>
      <w:r>
        <w:rPr>
          <w:lang w:val="en-US" w:eastAsia="en-US" w:bidi="en-US"/>
        </w:rPr>
        <w:t xml:space="preserve"> </w:t>
      </w:r>
      <w:r>
        <w:t>povlasnog dobra) da se uzdrži od korišćenja nepo</w:t>
      </w:r>
      <w:r>
        <w:softHyphen/>
        <w:t>kretnosti na način koji bi mu inače pripadao da nema opte</w:t>
      </w:r>
      <w:r>
        <w:softHyphen/>
        <w:t xml:space="preserve">rećenja </w:t>
      </w:r>
      <w:r>
        <w:t>službenosti. Najva</w:t>
      </w:r>
      <w:r>
        <w:softHyphen/>
      </w:r>
    </w:p>
    <w:p w14:paraId="1DFB48D9" w14:textId="77777777" w:rsidR="00067E85" w:rsidRDefault="00000000">
      <w:pPr>
        <w:pStyle w:val="Bodytext10"/>
        <w:shd w:val="clear" w:color="auto" w:fill="auto"/>
        <w:spacing w:after="0" w:line="269" w:lineRule="auto"/>
        <w:jc w:val="both"/>
        <w:sectPr w:rsidR="00067E85">
          <w:type w:val="continuous"/>
          <w:pgSz w:w="16840" w:h="11900" w:orient="landscape"/>
          <w:pgMar w:top="910" w:right="1143" w:bottom="910" w:left="1143" w:header="0" w:footer="3" w:gutter="8256"/>
          <w:cols w:num="2" w:space="389"/>
          <w:noEndnote/>
          <w:rtlGutter/>
          <w:docGrid w:linePitch="360"/>
          <w15:footnoteColumns w:val="1"/>
        </w:sectPr>
      </w:pPr>
      <w:r>
        <w:t>žnija podela službenosti je</w:t>
      </w:r>
      <w:r>
        <w:softHyphen/>
        <w:t xml:space="preserve">ste: </w:t>
      </w:r>
      <w:r>
        <w:rPr>
          <w:i/>
          <w:iCs/>
          <w:lang w:val="en-US" w:eastAsia="en-US" w:bidi="en-US"/>
        </w:rPr>
        <w:t>right-of-way</w:t>
      </w:r>
      <w:r>
        <w:rPr>
          <w:lang w:val="en-US" w:eastAsia="en-US" w:bidi="en-US"/>
        </w:rPr>
        <w:t xml:space="preserve"> </w:t>
      </w:r>
      <w:r>
        <w:t>(pravo pro</w:t>
      </w:r>
      <w:r>
        <w:softHyphen/>
        <w:t xml:space="preserve">laza), </w:t>
      </w:r>
      <w:r>
        <w:rPr>
          <w:i/>
          <w:iCs/>
          <w:lang w:val="en-US" w:eastAsia="en-US" w:bidi="en-US"/>
        </w:rPr>
        <w:t>right of entry</w:t>
      </w:r>
      <w:r>
        <w:rPr>
          <w:lang w:val="en-US" w:eastAsia="en-US" w:bidi="en-US"/>
        </w:rPr>
        <w:t xml:space="preserve"> </w:t>
      </w:r>
      <w:r>
        <w:t xml:space="preserve">(pravo ulaska), </w:t>
      </w:r>
      <w:r>
        <w:rPr>
          <w:i/>
          <w:iCs/>
          <w:lang w:val="en-US" w:eastAsia="en-US" w:bidi="en-US"/>
        </w:rPr>
        <w:t>right to the support of land and building</w:t>
      </w:r>
      <w:r>
        <w:rPr>
          <w:lang w:val="en-US" w:eastAsia="en-US" w:bidi="en-US"/>
        </w:rPr>
        <w:t xml:space="preserve"> </w:t>
      </w:r>
      <w:r>
        <w:t xml:space="preserve">(zabrana strukturalnih </w:t>
      </w:r>
      <w:proofErr w:type="spellStart"/>
      <w:r>
        <w:rPr>
          <w:lang w:val="en-US" w:eastAsia="en-US" w:bidi="en-US"/>
        </w:rPr>
        <w:t>izmena</w:t>
      </w:r>
      <w:proofErr w:type="spellEnd"/>
      <w:r>
        <w:rPr>
          <w:lang w:val="en-US" w:eastAsia="en-US" w:bidi="en-US"/>
        </w:rPr>
        <w:t xml:space="preserve"> </w:t>
      </w:r>
      <w:proofErr w:type="spellStart"/>
      <w:r>
        <w:rPr>
          <w:lang w:val="en-US" w:eastAsia="en-US" w:bidi="en-US"/>
        </w:rPr>
        <w:t>nepo</w:t>
      </w:r>
      <w:r>
        <w:rPr>
          <w:lang w:val="en-US" w:eastAsia="en-US" w:bidi="en-US"/>
        </w:rPr>
        <w:softHyphen/>
        <w:t>kretnosti</w:t>
      </w:r>
      <w:proofErr w:type="spellEnd"/>
      <w:r>
        <w:rPr>
          <w:lang w:val="en-US" w:eastAsia="en-US" w:bidi="en-US"/>
        </w:rPr>
        <w:t xml:space="preserve"> </w:t>
      </w:r>
      <w:r>
        <w:t xml:space="preserve">na način koji bi ugrozio susedno zemljište ili zgrade na njemu), </w:t>
      </w:r>
      <w:r>
        <w:rPr>
          <w:i/>
          <w:iCs/>
          <w:lang w:val="en-US" w:eastAsia="en-US" w:bidi="en-US"/>
        </w:rPr>
        <w:t xml:space="preserve">right </w:t>
      </w:r>
      <w:r>
        <w:rPr>
          <w:i/>
          <w:iCs/>
        </w:rPr>
        <w:t xml:space="preserve">to </w:t>
      </w:r>
      <w:r>
        <w:rPr>
          <w:i/>
          <w:iCs/>
          <w:lang w:val="en-US" w:eastAsia="en-US" w:bidi="en-US"/>
        </w:rPr>
        <w:t>light and air</w:t>
      </w:r>
      <w:r>
        <w:rPr>
          <w:lang w:val="en-US" w:eastAsia="en-US" w:bidi="en-US"/>
        </w:rPr>
        <w:t xml:space="preserve"> </w:t>
      </w:r>
      <w:r>
        <w:t>(pravo na ne</w:t>
      </w:r>
      <w:r>
        <w:softHyphen/>
        <w:t xml:space="preserve">smetano uživanje svetla i va- zduha), </w:t>
      </w:r>
      <w:r>
        <w:rPr>
          <w:i/>
          <w:iCs/>
          <w:lang w:val="en-US" w:eastAsia="en-US" w:bidi="en-US"/>
        </w:rPr>
        <w:t>right to water</w:t>
      </w:r>
      <w:r>
        <w:rPr>
          <w:lang w:val="en-US" w:eastAsia="en-US" w:bidi="en-US"/>
        </w:rPr>
        <w:t xml:space="preserve"> </w:t>
      </w:r>
      <w:r>
        <w:t>(pravo na slobodan pristup i uzima</w:t>
      </w:r>
      <w:r>
        <w:softHyphen/>
        <w:t xml:space="preserve">nje vode), </w:t>
      </w:r>
      <w:r>
        <w:rPr>
          <w:i/>
          <w:iCs/>
          <w:lang w:val="en-US" w:eastAsia="en-US" w:bidi="en-US"/>
        </w:rPr>
        <w:t xml:space="preserve">right to use the estate in a way that would otherwise result in nuisance </w:t>
      </w:r>
      <w:r>
        <w:t xml:space="preserve">(pravo korišćenja </w:t>
      </w:r>
      <w:proofErr w:type="spellStart"/>
      <w:r>
        <w:rPr>
          <w:lang w:val="en-US" w:eastAsia="en-US" w:bidi="en-US"/>
        </w:rPr>
        <w:t>nepokret</w:t>
      </w:r>
      <w:r>
        <w:rPr>
          <w:lang w:val="en-US" w:eastAsia="en-US" w:bidi="en-US"/>
        </w:rPr>
        <w:softHyphen/>
        <w:t>nosti</w:t>
      </w:r>
      <w:proofErr w:type="spellEnd"/>
      <w:r>
        <w:rPr>
          <w:lang w:val="en-US" w:eastAsia="en-US" w:bidi="en-US"/>
        </w:rPr>
        <w:t xml:space="preserve"> </w:t>
      </w:r>
      <w:r>
        <w:t xml:space="preserve">na način koji bi inače bio štetan po susednu nepo- kretnost, na </w:t>
      </w:r>
      <w:r>
        <w:rPr>
          <w:lang w:val="en-US" w:eastAsia="en-US" w:bidi="en-US"/>
        </w:rPr>
        <w:t xml:space="preserve">primer </w:t>
      </w:r>
      <w:r>
        <w:t>dim, pra</w:t>
      </w:r>
      <w:r>
        <w:softHyphen/>
        <w:t xml:space="preserve">šina, buka i drugo) i </w:t>
      </w:r>
      <w:r>
        <w:rPr>
          <w:i/>
          <w:iCs/>
          <w:lang w:val="en-US" w:eastAsia="en-US" w:bidi="en-US"/>
        </w:rPr>
        <w:t xml:space="preserve">right </w:t>
      </w:r>
      <w:r>
        <w:rPr>
          <w:i/>
          <w:iCs/>
        </w:rPr>
        <w:t xml:space="preserve">to place </w:t>
      </w:r>
      <w:r>
        <w:rPr>
          <w:i/>
          <w:iCs/>
          <w:lang w:val="en-US" w:eastAsia="en-US" w:bidi="en-US"/>
        </w:rPr>
        <w:t>or keep something on the servient estate</w:t>
      </w:r>
      <w:r>
        <w:rPr>
          <w:lang w:val="en-US" w:eastAsia="en-US" w:bidi="en-US"/>
        </w:rPr>
        <w:t xml:space="preserve"> </w:t>
      </w:r>
      <w:r>
        <w:t>(pravo na postavljanje ili držanje stvari na povlasnom dobru).</w:t>
      </w:r>
    </w:p>
    <w:p w14:paraId="4C2669E6" w14:textId="77777777" w:rsidR="00067E85" w:rsidRDefault="00067E85">
      <w:pPr>
        <w:rPr>
          <w:sz w:val="2"/>
          <w:szCs w:val="2"/>
        </w:rPr>
        <w:sectPr w:rsidR="00067E85">
          <w:type w:val="continuous"/>
          <w:pgSz w:w="16840" w:h="11900" w:orient="landscape"/>
          <w:pgMar w:top="910" w:right="9399" w:bottom="910" w:left="1143" w:header="0" w:footer="3" w:gutter="0"/>
          <w:cols w:num="2" w:space="389"/>
          <w:noEndnote/>
          <w:docGrid w:linePitch="360"/>
          <w15:footnoteColumns w:val="1"/>
        </w:sectPr>
      </w:pPr>
    </w:p>
    <w:p w14:paraId="78B977D0" w14:textId="77777777" w:rsidR="00067E85" w:rsidRDefault="00000000">
      <w:pPr>
        <w:pStyle w:val="Bodytext20"/>
        <w:framePr w:w="1008" w:h="240" w:wrap="none" w:hAnchor="page" w:x="1135" w:y="1"/>
        <w:shd w:val="clear" w:color="auto" w:fill="auto"/>
      </w:pPr>
      <w:r>
        <w:lastRenderedPageBreak/>
        <w:t>ecclesiastical</w:t>
      </w:r>
    </w:p>
    <w:p w14:paraId="7E366FE7" w14:textId="77777777" w:rsidR="00067E85" w:rsidRDefault="00000000">
      <w:pPr>
        <w:pStyle w:val="Bodytext20"/>
        <w:framePr w:w="230" w:h="240" w:wrap="none" w:hAnchor="page" w:x="4149" w:y="30"/>
        <w:shd w:val="clear" w:color="auto" w:fill="auto"/>
      </w:pPr>
      <w:r>
        <w:t>56</w:t>
      </w:r>
    </w:p>
    <w:p w14:paraId="096FEF2D" w14:textId="77777777" w:rsidR="00067E85" w:rsidRDefault="00000000">
      <w:pPr>
        <w:pStyle w:val="Bodytext20"/>
        <w:framePr w:w="451" w:h="240" w:wrap="none" w:hAnchor="page" w:x="6962" w:y="20"/>
        <w:shd w:val="clear" w:color="auto" w:fill="auto"/>
      </w:pPr>
      <w:r>
        <w:t>enact</w:t>
      </w:r>
    </w:p>
    <w:p w14:paraId="2637475F" w14:textId="77777777" w:rsidR="00067E85" w:rsidRDefault="00000000">
      <w:pPr>
        <w:pStyle w:val="Bodytext20"/>
        <w:framePr w:w="643" w:h="240" w:wrap="none" w:hAnchor="page" w:x="9304" w:y="11"/>
        <w:shd w:val="clear" w:color="auto" w:fill="auto"/>
      </w:pPr>
      <w:r>
        <w:rPr>
          <w:lang w:val="hr-HR" w:eastAsia="hr-HR" w:bidi="hr-HR"/>
        </w:rPr>
        <w:t>en bane</w:t>
      </w:r>
    </w:p>
    <w:p w14:paraId="31B9DFEE" w14:textId="77777777" w:rsidR="00067E85" w:rsidRDefault="00000000">
      <w:pPr>
        <w:pStyle w:val="Bodytext20"/>
        <w:framePr w:w="221" w:h="240" w:wrap="none" w:hAnchor="page" w:x="12328" w:y="39"/>
        <w:shd w:val="clear" w:color="auto" w:fill="auto"/>
      </w:pPr>
      <w:r>
        <w:rPr>
          <w:lang w:val="hr-HR" w:eastAsia="hr-HR" w:bidi="hr-HR"/>
        </w:rPr>
        <w:t>57</w:t>
      </w:r>
    </w:p>
    <w:p w14:paraId="42D06DD3" w14:textId="77777777" w:rsidR="00067E85" w:rsidRDefault="00000000">
      <w:pPr>
        <w:pStyle w:val="Bodytext20"/>
        <w:framePr w:w="941" w:h="250" w:wrap="none" w:hAnchor="page" w:x="14632" w:y="30"/>
        <w:shd w:val="clear" w:color="auto" w:fill="auto"/>
      </w:pPr>
      <w:r>
        <w:t>entrapment</w:t>
      </w:r>
    </w:p>
    <w:p w14:paraId="5112129D" w14:textId="77777777" w:rsidR="00067E85" w:rsidRDefault="00067E85">
      <w:pPr>
        <w:spacing w:after="277" w:line="1" w:lineRule="exact"/>
      </w:pPr>
    </w:p>
    <w:p w14:paraId="3D60FE82" w14:textId="77777777" w:rsidR="00067E85" w:rsidRDefault="00067E85">
      <w:pPr>
        <w:spacing w:line="1" w:lineRule="exact"/>
        <w:sectPr w:rsidR="00067E85">
          <w:pgSz w:w="16840" w:h="11900" w:orient="landscape"/>
          <w:pgMar w:top="852" w:right="1095" w:bottom="1142" w:left="1095" w:header="0" w:footer="3" w:gutter="173"/>
          <w:cols w:space="720"/>
          <w:noEndnote/>
          <w:rtlGutter/>
          <w:docGrid w:linePitch="360"/>
          <w15:footnoteColumns w:val="1"/>
        </w:sectPr>
      </w:pPr>
    </w:p>
    <w:p w14:paraId="4D10832A" w14:textId="77777777" w:rsidR="00067E85" w:rsidRDefault="00000000">
      <w:pPr>
        <w:pStyle w:val="Bodytext10"/>
        <w:shd w:val="clear" w:color="auto" w:fill="auto"/>
        <w:spacing w:line="252" w:lineRule="auto"/>
        <w:ind w:left="240" w:hanging="240"/>
        <w:jc w:val="both"/>
      </w:pPr>
      <w:r>
        <w:rPr>
          <w:b/>
          <w:bCs/>
          <w:lang w:val="en-US" w:eastAsia="en-US" w:bidi="en-US"/>
        </w:rPr>
        <w:t xml:space="preserve">ecclesiastical law </w:t>
      </w:r>
      <w:r>
        <w:t>(opšt.) ka</w:t>
      </w:r>
      <w:r>
        <w:softHyphen/>
        <w:t>nonsko pravo. Crkveno pra</w:t>
      </w:r>
      <w:r>
        <w:softHyphen/>
        <w:t>vo koje je bazirano na ver- skim pravilima.</w:t>
      </w:r>
    </w:p>
    <w:p w14:paraId="0D84B61B" w14:textId="77777777" w:rsidR="00067E85" w:rsidRDefault="00000000">
      <w:pPr>
        <w:pStyle w:val="Bodytext10"/>
        <w:shd w:val="clear" w:color="auto" w:fill="auto"/>
        <w:spacing w:after="0"/>
        <w:jc w:val="both"/>
      </w:pPr>
      <w:r>
        <w:rPr>
          <w:b/>
          <w:bCs/>
          <w:lang w:val="en-US" w:eastAsia="en-US" w:bidi="en-US"/>
        </w:rPr>
        <w:t xml:space="preserve">effective </w:t>
      </w:r>
      <w:r>
        <w:rPr>
          <w:b/>
          <w:bCs/>
        </w:rPr>
        <w:t xml:space="preserve">date </w:t>
      </w:r>
      <w:r>
        <w:t>(opšt.) datum stupanja na snagu. Datum određen zakonom, ugovo</w:t>
      </w:r>
      <w:r>
        <w:softHyphen/>
        <w:t xml:space="preserve">rom, polisom osiguranja, za- veštanjem ili na drugi način kao datum stupanja na snagu, </w:t>
      </w:r>
      <w:r>
        <w:rPr>
          <w:b/>
          <w:bCs/>
          <w:lang w:val="en-US" w:eastAsia="en-US" w:bidi="en-US"/>
        </w:rPr>
        <w:t xml:space="preserve">ejection </w:t>
      </w:r>
      <w:r>
        <w:t>(stvar.) fizičko ispra- žnjenje od lica i stvari. Izvr</w:t>
      </w:r>
      <w:r>
        <w:softHyphen/>
        <w:t>šenje ispražnjivanjem nepo- kretnosti od lica i stvari mo</w:t>
      </w:r>
      <w:r>
        <w:softHyphen/>
        <w:t>že nastupiti na osnovu sud</w:t>
      </w:r>
      <w:r>
        <w:softHyphen/>
        <w:t>ske odluke, rešenja nadle</w:t>
      </w:r>
      <w:r>
        <w:softHyphen/>
        <w:t xml:space="preserve">žnog upravnog organa ili ko- rišćenjem pravnog instituta samopomoći. Razlikuje se od evikcije (vidi </w:t>
      </w:r>
      <w:r>
        <w:rPr>
          <w:i/>
          <w:iCs/>
          <w:lang w:val="en-US" w:eastAsia="en-US" w:bidi="en-US"/>
        </w:rPr>
        <w:t xml:space="preserve">eviction). </w:t>
      </w:r>
      <w:r>
        <w:rPr>
          <w:b/>
          <w:bCs/>
          <w:lang w:val="en-US" w:eastAsia="en-US" w:bidi="en-US"/>
        </w:rPr>
        <w:t xml:space="preserve">election </w:t>
      </w:r>
      <w:r>
        <w:t>1. (opšt.) izbor između dve ili više mogućnosti. 2. (porod.) izbor preživelog su</w:t>
      </w:r>
      <w:r>
        <w:softHyphen/>
        <w:t xml:space="preserve">pružnika između obaveznog dela ili dela koji mu pripada po odredbama zaveštanja. 3. (ustav.) procedura propisana za izbor na javnu funkciju, </w:t>
      </w:r>
      <w:r>
        <w:rPr>
          <w:b/>
          <w:bCs/>
          <w:lang w:val="en-US" w:eastAsia="en-US" w:bidi="en-US"/>
        </w:rPr>
        <w:t xml:space="preserve">elements of crime </w:t>
      </w:r>
      <w:r>
        <w:t>(kriv.) ele</w:t>
      </w:r>
      <w:r>
        <w:softHyphen/>
        <w:t>menti krivičnog dela. U an</w:t>
      </w:r>
      <w:r>
        <w:softHyphen/>
        <w:t>glosaksonskom pravnom si</w:t>
      </w:r>
      <w:r>
        <w:softHyphen/>
        <w:t xml:space="preserve">stemu to su: radnja izvršenja (lat. </w:t>
      </w:r>
      <w:r>
        <w:rPr>
          <w:i/>
          <w:iCs/>
          <w:lang w:val="en-US" w:eastAsia="en-US" w:bidi="en-US"/>
        </w:rPr>
        <w:t>actus reus),</w:t>
      </w:r>
      <w:r>
        <w:rPr>
          <w:lang w:val="en-US" w:eastAsia="en-US" w:bidi="en-US"/>
        </w:rPr>
        <w:t xml:space="preserve"> </w:t>
      </w:r>
      <w:r>
        <w:t>vinost (lat.</w:t>
      </w:r>
    </w:p>
    <w:p w14:paraId="374AE71A" w14:textId="77777777" w:rsidR="00067E85" w:rsidRDefault="00000000">
      <w:pPr>
        <w:pStyle w:val="Bodytext10"/>
        <w:shd w:val="clear" w:color="auto" w:fill="auto"/>
        <w:spacing w:after="60" w:line="264" w:lineRule="auto"/>
        <w:ind w:left="240" w:firstLine="20"/>
        <w:jc w:val="both"/>
      </w:pPr>
      <w:proofErr w:type="spellStart"/>
      <w:r>
        <w:rPr>
          <w:i/>
          <w:iCs/>
          <w:lang w:val="en-US" w:eastAsia="en-US" w:bidi="en-US"/>
        </w:rPr>
        <w:t>mens</w:t>
      </w:r>
      <w:proofErr w:type="spellEnd"/>
      <w:r>
        <w:rPr>
          <w:i/>
          <w:iCs/>
          <w:lang w:val="en-US" w:eastAsia="en-US" w:bidi="en-US"/>
        </w:rPr>
        <w:t xml:space="preserve"> </w:t>
      </w:r>
      <w:r>
        <w:rPr>
          <w:i/>
          <w:iCs/>
        </w:rPr>
        <w:t>rea),</w:t>
      </w:r>
      <w:r>
        <w:t xml:space="preserve"> uzročna veza </w:t>
      </w:r>
      <w:r>
        <w:rPr>
          <w:i/>
          <w:iCs/>
          <w:lang w:val="en-US" w:eastAsia="en-US" w:bidi="en-US"/>
        </w:rPr>
        <w:t>(ca</w:t>
      </w:r>
      <w:r>
        <w:rPr>
          <w:i/>
          <w:iCs/>
          <w:lang w:val="en-US" w:eastAsia="en-US" w:bidi="en-US"/>
        </w:rPr>
        <w:softHyphen/>
        <w:t>usation)</w:t>
      </w:r>
      <w:r>
        <w:rPr>
          <w:lang w:val="en-US" w:eastAsia="en-US" w:bidi="en-US"/>
        </w:rPr>
        <w:t xml:space="preserve"> </w:t>
      </w:r>
      <w:r>
        <w:t>kao i dokaz o tome da su subjektivni i objektivni elementi postojali istovreme</w:t>
      </w:r>
      <w:r>
        <w:softHyphen/>
        <w:t xml:space="preserve">no </w:t>
      </w:r>
      <w:r>
        <w:rPr>
          <w:i/>
          <w:iCs/>
          <w:lang w:val="en-US" w:eastAsia="en-US" w:bidi="en-US"/>
        </w:rPr>
        <w:t>(concurrence).</w:t>
      </w:r>
    </w:p>
    <w:p w14:paraId="4F909A40" w14:textId="77777777" w:rsidR="00067E85" w:rsidRDefault="00000000">
      <w:pPr>
        <w:pStyle w:val="Bodytext10"/>
        <w:shd w:val="clear" w:color="auto" w:fill="auto"/>
        <w:spacing w:after="60" w:line="286" w:lineRule="auto"/>
        <w:jc w:val="both"/>
      </w:pPr>
      <w:r>
        <w:rPr>
          <w:b/>
          <w:bCs/>
          <w:lang w:val="en-US" w:eastAsia="en-US" w:bidi="en-US"/>
        </w:rPr>
        <w:t xml:space="preserve">embezzlement </w:t>
      </w:r>
      <w:r>
        <w:t xml:space="preserve">(kriv.) proneve- ra. </w:t>
      </w:r>
      <w:r>
        <w:t xml:space="preserve">Krivično delo pronevere. </w:t>
      </w:r>
      <w:r>
        <w:rPr>
          <w:b/>
          <w:bCs/>
        </w:rPr>
        <w:t xml:space="preserve">emigrant </w:t>
      </w:r>
      <w:r>
        <w:t xml:space="preserve">vidi </w:t>
      </w:r>
      <w:r>
        <w:rPr>
          <w:i/>
          <w:iCs/>
          <w:lang w:val="en-US" w:eastAsia="en-US" w:bidi="en-US"/>
        </w:rPr>
        <w:t xml:space="preserve">immigrant. </w:t>
      </w:r>
      <w:r>
        <w:rPr>
          <w:b/>
          <w:bCs/>
          <w:lang w:val="en-US" w:eastAsia="en-US" w:bidi="en-US"/>
        </w:rPr>
        <w:t xml:space="preserve">eminent domain </w:t>
      </w:r>
      <w:r>
        <w:t>(uprav.) eks</w:t>
      </w:r>
      <w:r>
        <w:softHyphen/>
        <w:t>proprijacija. Oduzimanje ne</w:t>
      </w:r>
      <w:r>
        <w:softHyphen/>
        <w:t>pokretne imovine u javnom interesu, uz pravičnu nakna</w:t>
      </w:r>
      <w:r>
        <w:softHyphen/>
        <w:t>du.</w:t>
      </w:r>
    </w:p>
    <w:p w14:paraId="797A5FDD" w14:textId="77777777" w:rsidR="00067E85" w:rsidRDefault="00000000">
      <w:pPr>
        <w:pStyle w:val="Bodytext10"/>
        <w:shd w:val="clear" w:color="auto" w:fill="auto"/>
        <w:spacing w:after="60" w:line="276" w:lineRule="auto"/>
      </w:pPr>
      <w:r>
        <w:rPr>
          <w:b/>
          <w:bCs/>
          <w:lang w:val="en-US" w:eastAsia="en-US" w:bidi="en-US"/>
        </w:rPr>
        <w:t xml:space="preserve">emit </w:t>
      </w:r>
      <w:r>
        <w:rPr>
          <w:b/>
          <w:bCs/>
        </w:rPr>
        <w:t xml:space="preserve">1. </w:t>
      </w:r>
      <w:r>
        <w:t>(stvar.) emisija. Ispušta</w:t>
      </w:r>
      <w:r>
        <w:softHyphen/>
        <w:t xml:space="preserve">nje materija u vazduh. </w:t>
      </w:r>
      <w:r>
        <w:rPr>
          <w:b/>
          <w:bCs/>
          <w:lang w:val="en-US" w:eastAsia="en-US" w:bidi="en-US"/>
        </w:rPr>
        <w:t xml:space="preserve">emission </w:t>
      </w:r>
      <w:r>
        <w:t xml:space="preserve">(opšt.) emisija hartija od vrednosti. Na </w:t>
      </w:r>
      <w:r>
        <w:rPr>
          <w:lang w:val="en-US" w:eastAsia="en-US" w:bidi="en-US"/>
        </w:rPr>
        <w:t xml:space="preserve">primer, </w:t>
      </w:r>
      <w:r>
        <w:t>pa</w:t>
      </w:r>
      <w:r>
        <w:softHyphen/>
        <w:t>pirni novac, obveznice ili ak</w:t>
      </w:r>
      <w:r>
        <w:softHyphen/>
        <w:t>cije.</w:t>
      </w:r>
    </w:p>
    <w:p w14:paraId="66BCA096" w14:textId="77777777" w:rsidR="00067E85" w:rsidRDefault="00000000">
      <w:pPr>
        <w:pStyle w:val="Bodytext10"/>
        <w:shd w:val="clear" w:color="auto" w:fill="auto"/>
        <w:spacing w:after="60" w:line="298" w:lineRule="auto"/>
      </w:pPr>
      <w:r>
        <w:rPr>
          <w:b/>
          <w:bCs/>
          <w:lang w:val="en-US" w:eastAsia="en-US" w:bidi="en-US"/>
        </w:rPr>
        <w:t xml:space="preserve">emotional distress </w:t>
      </w:r>
      <w:r>
        <w:t>(parn.) du</w:t>
      </w:r>
      <w:r>
        <w:softHyphen/>
        <w:t xml:space="preserve">ševne patnje. Odgovornost za nematerijalnu štetu kod deliktne odgovornosti, </w:t>
      </w:r>
      <w:r>
        <w:rPr>
          <w:b/>
          <w:bCs/>
          <w:lang w:val="en-US" w:eastAsia="en-US" w:bidi="en-US"/>
        </w:rPr>
        <w:t xml:space="preserve">employee </w:t>
      </w:r>
      <w:r>
        <w:t xml:space="preserve">(grad.) zaposleni, </w:t>
      </w:r>
      <w:r>
        <w:rPr>
          <w:b/>
          <w:bCs/>
          <w:lang w:val="en-US" w:eastAsia="en-US" w:bidi="en-US"/>
        </w:rPr>
        <w:t xml:space="preserve">employer </w:t>
      </w:r>
      <w:r>
        <w:t xml:space="preserve">(grad.) poslodavac, </w:t>
      </w:r>
      <w:r>
        <w:rPr>
          <w:b/>
          <w:bCs/>
          <w:lang w:val="en-US" w:eastAsia="en-US" w:bidi="en-US"/>
        </w:rPr>
        <w:t xml:space="preserve">employment </w:t>
      </w:r>
      <w:r>
        <w:t>(grad.) zaposle</w:t>
      </w:r>
      <w:r>
        <w:softHyphen/>
        <w:t>nje.</w:t>
      </w:r>
    </w:p>
    <w:p w14:paraId="6D698BB5" w14:textId="77777777" w:rsidR="00067E85" w:rsidRDefault="00000000">
      <w:pPr>
        <w:pStyle w:val="Bodytext10"/>
        <w:shd w:val="clear" w:color="auto" w:fill="auto"/>
        <w:spacing w:after="60" w:line="259" w:lineRule="auto"/>
        <w:ind w:left="240" w:hanging="240"/>
        <w:jc w:val="both"/>
      </w:pPr>
      <w:r>
        <w:rPr>
          <w:b/>
          <w:bCs/>
          <w:lang w:val="en-US" w:eastAsia="en-US" w:bidi="en-US"/>
        </w:rPr>
        <w:t xml:space="preserve">enact </w:t>
      </w:r>
      <w:r>
        <w:t xml:space="preserve">(uprav.) proglašenje. Na </w:t>
      </w:r>
      <w:r>
        <w:rPr>
          <w:lang w:val="en-US" w:eastAsia="en-US" w:bidi="en-US"/>
        </w:rPr>
        <w:t xml:space="preserve">primer, </w:t>
      </w:r>
      <w:r>
        <w:t>proglašenje zakona ili ustava.</w:t>
      </w:r>
    </w:p>
    <w:p w14:paraId="05218A34" w14:textId="77777777" w:rsidR="00067E85" w:rsidRDefault="00000000">
      <w:pPr>
        <w:pStyle w:val="Bodytext10"/>
        <w:shd w:val="clear" w:color="auto" w:fill="auto"/>
        <w:spacing w:line="257" w:lineRule="auto"/>
        <w:ind w:left="240" w:hanging="240"/>
        <w:jc w:val="both"/>
      </w:pPr>
      <w:r>
        <w:rPr>
          <w:b/>
          <w:bCs/>
        </w:rPr>
        <w:t xml:space="preserve">en bane </w:t>
      </w:r>
      <w:r>
        <w:t>(opšt.) označava sve sudije jednog suda. Kada je u pitanju apelacioni ili kasaci- oni sud, sudije u opštoj sed- nici.</w:t>
      </w:r>
    </w:p>
    <w:p w14:paraId="72BFB2A5" w14:textId="77777777" w:rsidR="00067E85" w:rsidRDefault="00000000">
      <w:pPr>
        <w:pStyle w:val="Bodytext10"/>
        <w:shd w:val="clear" w:color="auto" w:fill="auto"/>
        <w:spacing w:line="259" w:lineRule="auto"/>
        <w:ind w:left="240" w:hanging="240"/>
        <w:jc w:val="both"/>
      </w:pPr>
      <w:r>
        <w:rPr>
          <w:b/>
          <w:bCs/>
          <w:lang w:val="en-US" w:eastAsia="en-US" w:bidi="en-US"/>
        </w:rPr>
        <w:t xml:space="preserve">enclave </w:t>
      </w:r>
      <w:r>
        <w:t>(med. jav.) izolovani deo teritorije države koji je u potpunosti okružen teritori- jom druge države, tako da je saobraćaj između matice mo</w:t>
      </w:r>
      <w:r>
        <w:softHyphen/>
        <w:t>guć samo preko teritorije druge države.</w:t>
      </w:r>
    </w:p>
    <w:p w14:paraId="3F356844" w14:textId="77777777" w:rsidR="00067E85" w:rsidRDefault="00000000">
      <w:pPr>
        <w:pStyle w:val="Bodytext10"/>
        <w:shd w:val="clear" w:color="auto" w:fill="auto"/>
        <w:spacing w:line="269" w:lineRule="auto"/>
      </w:pPr>
      <w:r>
        <w:rPr>
          <w:b/>
          <w:bCs/>
          <w:lang w:val="en-US" w:eastAsia="en-US" w:bidi="en-US"/>
        </w:rPr>
        <w:t xml:space="preserve">enclose </w:t>
      </w:r>
      <w:r>
        <w:t xml:space="preserve">1. (opšt.) okružiti, omotati. 2. (opšt.) staviti, spakovati zajedno sa drugim stvarima u paket ili kovertu, </w:t>
      </w:r>
      <w:r>
        <w:rPr>
          <w:b/>
          <w:bCs/>
          <w:lang w:val="en-US" w:eastAsia="en-US" w:bidi="en-US"/>
        </w:rPr>
        <w:t xml:space="preserve">enclosure </w:t>
      </w:r>
      <w:r>
        <w:t>(stvar.) 1. zemljište okruženo nekom vidljivom preprekom, prirodnom ili ve- štačkom. 2. ograda koja se pruža po međi.</w:t>
      </w:r>
    </w:p>
    <w:p w14:paraId="7EEDCA26" w14:textId="77777777" w:rsidR="00067E85" w:rsidRDefault="00000000">
      <w:pPr>
        <w:pStyle w:val="Bodytext10"/>
        <w:shd w:val="clear" w:color="auto" w:fill="auto"/>
        <w:spacing w:line="266" w:lineRule="auto"/>
        <w:jc w:val="both"/>
      </w:pPr>
      <w:r>
        <w:rPr>
          <w:b/>
          <w:bCs/>
          <w:lang w:val="en-US" w:eastAsia="en-US" w:bidi="en-US"/>
        </w:rPr>
        <w:t xml:space="preserve">encroachment </w:t>
      </w:r>
      <w:r>
        <w:t xml:space="preserve">(stvar.) fizičko smetanje poseda tako što se postavljanjem neke prepreke vlasnik ili zakoniti držalac ograničava u vršenju svojin- skih ili državinskih prava, </w:t>
      </w:r>
      <w:r>
        <w:rPr>
          <w:b/>
          <w:bCs/>
        </w:rPr>
        <w:t xml:space="preserve">encumberances </w:t>
      </w:r>
      <w:r>
        <w:t xml:space="preserve">(stvar.) stvarna opterećenja na nepokretno- sti. Na </w:t>
      </w:r>
      <w:r>
        <w:rPr>
          <w:lang w:val="en-US" w:eastAsia="en-US" w:bidi="en-US"/>
        </w:rPr>
        <w:t xml:space="preserve">primer, </w:t>
      </w:r>
      <w:r>
        <w:t>službenosti ili pravo uživanja i prikupljanja plodova.</w:t>
      </w:r>
    </w:p>
    <w:p w14:paraId="0370FEA8" w14:textId="77777777" w:rsidR="00067E85" w:rsidRDefault="00000000">
      <w:pPr>
        <w:pStyle w:val="Bodytext10"/>
        <w:shd w:val="clear" w:color="auto" w:fill="auto"/>
        <w:spacing w:line="266" w:lineRule="auto"/>
        <w:jc w:val="both"/>
      </w:pPr>
      <w:r>
        <w:rPr>
          <w:b/>
          <w:bCs/>
          <w:lang w:val="en-US" w:eastAsia="en-US" w:bidi="en-US"/>
        </w:rPr>
        <w:t xml:space="preserve">endangerment </w:t>
      </w:r>
      <w:r>
        <w:t xml:space="preserve">(kriv.) izlaganje nekog ili nečeg opasnosti, </w:t>
      </w:r>
      <w:r>
        <w:rPr>
          <w:b/>
          <w:bCs/>
          <w:lang w:val="en-US" w:eastAsia="en-US" w:bidi="en-US"/>
        </w:rPr>
        <w:t xml:space="preserve">endowment </w:t>
      </w:r>
      <w:r>
        <w:t>(nasled.) zadužbi- na, legat. Poklon kod kojeg poklonodavac zaveštanjem poklanja izvesnu imovinu koja donosi priraštaj kao što su kamata, renta ili prihod od obrade zemljišta.</w:t>
      </w:r>
    </w:p>
    <w:p w14:paraId="20E62769" w14:textId="77777777" w:rsidR="00067E85" w:rsidRDefault="00000000">
      <w:pPr>
        <w:pStyle w:val="Bodytext10"/>
        <w:shd w:val="clear" w:color="auto" w:fill="auto"/>
        <w:spacing w:line="254" w:lineRule="auto"/>
        <w:ind w:left="240" w:hanging="240"/>
        <w:jc w:val="both"/>
      </w:pPr>
      <w:r>
        <w:rPr>
          <w:b/>
          <w:bCs/>
          <w:lang w:val="en-US" w:eastAsia="en-US" w:bidi="en-US"/>
        </w:rPr>
        <w:t xml:space="preserve">enforcement </w:t>
      </w:r>
      <w:r>
        <w:t>(uprav.) primena. Primena zakona, zabrane, odluke upravnog ili drugog organa, ako je potrebno i uz upotrebu sile.</w:t>
      </w:r>
    </w:p>
    <w:p w14:paraId="38829959" w14:textId="77777777" w:rsidR="00067E85" w:rsidRDefault="00000000">
      <w:pPr>
        <w:pStyle w:val="Bodytext10"/>
        <w:shd w:val="clear" w:color="auto" w:fill="auto"/>
        <w:spacing w:line="271" w:lineRule="auto"/>
        <w:jc w:val="both"/>
      </w:pPr>
      <w:r>
        <w:rPr>
          <w:b/>
          <w:bCs/>
          <w:lang w:val="en-US" w:eastAsia="en-US" w:bidi="en-US"/>
        </w:rPr>
        <w:t xml:space="preserve">enjoin </w:t>
      </w:r>
      <w:r>
        <w:t>(opšt.) zabrana, sudska zabrana. Najčešće putem do</w:t>
      </w:r>
      <w:r>
        <w:softHyphen/>
        <w:t xml:space="preserve">nošenja </w:t>
      </w:r>
      <w:r>
        <w:t>odluke o privreme</w:t>
      </w:r>
      <w:r>
        <w:softHyphen/>
        <w:t xml:space="preserve">noj meri. Takode, naredba suda. Vidi </w:t>
      </w:r>
      <w:r>
        <w:rPr>
          <w:i/>
          <w:iCs/>
          <w:lang w:val="en-US" w:eastAsia="en-US" w:bidi="en-US"/>
        </w:rPr>
        <w:t xml:space="preserve">injunction. </w:t>
      </w:r>
      <w:r>
        <w:rPr>
          <w:b/>
          <w:bCs/>
          <w:lang w:val="en-US" w:eastAsia="en-US" w:bidi="en-US"/>
        </w:rPr>
        <w:t xml:space="preserve">entity </w:t>
      </w:r>
      <w:r>
        <w:t xml:space="preserve">(stvar.) pravni subjekt. Fizičko ili pravno lice, </w:t>
      </w:r>
      <w:proofErr w:type="spellStart"/>
      <w:r>
        <w:rPr>
          <w:b/>
          <w:bCs/>
          <w:lang w:val="en-US" w:eastAsia="en-US" w:bidi="en-US"/>
        </w:rPr>
        <w:t>enormia</w:t>
      </w:r>
      <w:proofErr w:type="spellEnd"/>
      <w:r>
        <w:rPr>
          <w:b/>
          <w:bCs/>
          <w:lang w:val="en-US" w:eastAsia="en-US" w:bidi="en-US"/>
        </w:rPr>
        <w:t xml:space="preserve"> </w:t>
      </w:r>
      <w:r>
        <w:t>(lat.) protivzakonit, pogrešan postupak. Najčešće se koristi u sudskim naredba</w:t>
      </w:r>
      <w:r>
        <w:softHyphen/>
        <w:t>ma za prestanak smetanja poseda.</w:t>
      </w:r>
    </w:p>
    <w:p w14:paraId="0541B9A3" w14:textId="77777777" w:rsidR="00067E85" w:rsidRDefault="00000000">
      <w:pPr>
        <w:pStyle w:val="Bodytext10"/>
        <w:shd w:val="clear" w:color="auto" w:fill="auto"/>
        <w:spacing w:line="257" w:lineRule="auto"/>
        <w:ind w:left="240" w:hanging="240"/>
        <w:jc w:val="both"/>
      </w:pPr>
      <w:r>
        <w:rPr>
          <w:b/>
          <w:bCs/>
          <w:lang w:val="en-US" w:eastAsia="en-US" w:bidi="en-US"/>
        </w:rPr>
        <w:t xml:space="preserve">entrapment </w:t>
      </w:r>
      <w:r>
        <w:t>(kriv.) radnje koje vrše pripadnici policije ili drugih agencija u smislu na</w:t>
      </w:r>
      <w:r>
        <w:softHyphen/>
        <w:t>vođenja drugih lica na izvr</w:t>
      </w:r>
      <w:r>
        <w:softHyphen/>
        <w:t>šenje krivičnog dela. Ova se pravna teorija koristi u od-</w:t>
      </w:r>
      <w:r>
        <w:br w:type="page"/>
      </w:r>
    </w:p>
    <w:p w14:paraId="457B4E93" w14:textId="77777777" w:rsidR="00067E85" w:rsidRDefault="00000000">
      <w:pPr>
        <w:pStyle w:val="Bodytext10"/>
        <w:shd w:val="clear" w:color="auto" w:fill="auto"/>
        <w:ind w:left="220" w:firstLine="20"/>
        <w:jc w:val="both"/>
      </w:pPr>
      <w:r>
        <w:rPr>
          <w:noProof/>
        </w:rPr>
        <w:lastRenderedPageBreak/>
        <mc:AlternateContent>
          <mc:Choice Requires="wps">
            <w:drawing>
              <wp:anchor distT="36830" distB="63500" distL="114300" distR="8935085" simplePos="0" relativeHeight="125829508" behindDoc="0" locked="0" layoutInCell="1" allowOverlap="1" wp14:anchorId="56B10459" wp14:editId="6000ADFC">
                <wp:simplePos x="0" y="0"/>
                <wp:positionH relativeFrom="margin">
                  <wp:posOffset>21590</wp:posOffset>
                </wp:positionH>
                <wp:positionV relativeFrom="margin">
                  <wp:posOffset>-261620</wp:posOffset>
                </wp:positionV>
                <wp:extent cx="292735" cy="152400"/>
                <wp:effectExtent l="0" t="0" r="0" b="0"/>
                <wp:wrapTopAndBottom/>
                <wp:docPr id="167" name="Shape 167"/>
                <wp:cNvGraphicFramePr/>
                <a:graphic xmlns:a="http://schemas.openxmlformats.org/drawingml/2006/main">
                  <a:graphicData uri="http://schemas.microsoft.com/office/word/2010/wordprocessingShape">
                    <wps:wsp>
                      <wps:cNvSpPr txBox="1"/>
                      <wps:spPr>
                        <a:xfrm>
                          <a:off x="0" y="0"/>
                          <a:ext cx="292735" cy="152400"/>
                        </a:xfrm>
                        <a:prstGeom prst="rect">
                          <a:avLst/>
                        </a:prstGeom>
                        <a:noFill/>
                      </wps:spPr>
                      <wps:txbx>
                        <w:txbxContent>
                          <w:p w14:paraId="4D549D92" w14:textId="77777777" w:rsidR="00067E85" w:rsidRDefault="00000000">
                            <w:pPr>
                              <w:pStyle w:val="Bodytext20"/>
                              <w:shd w:val="clear" w:color="auto" w:fill="auto"/>
                            </w:pPr>
                            <w:r>
                              <w:t>entry</w:t>
                            </w:r>
                          </w:p>
                        </w:txbxContent>
                      </wps:txbx>
                      <wps:bodyPr wrap="none" lIns="0" tIns="0" rIns="0" bIns="0"/>
                    </wps:wsp>
                  </a:graphicData>
                </a:graphic>
              </wp:anchor>
            </w:drawing>
          </mc:Choice>
          <mc:Fallback>
            <w:pict>
              <v:shape w14:anchorId="56B10459" id="Shape 167" o:spid="_x0000_s1091" type="#_x0000_t202" style="position:absolute;left:0;text-align:left;margin-left:1.7pt;margin-top:-20.6pt;width:23.05pt;height:12pt;z-index:125829508;visibility:visible;mso-wrap-style:none;mso-wrap-distance-left:9pt;mso-wrap-distance-top:2.9pt;mso-wrap-distance-right:703.55pt;mso-wrap-distance-bottom: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" filled="f" stroked="f">
                <v:textbox inset="0,0,0,0">
                  <w:txbxContent>
                    <w:p w14:paraId="4D549D92" w14:textId="77777777" w:rsidR="00067E85" w:rsidRDefault="00000000">
                      <w:pPr>
                        <w:pStyle w:val="Bodytext20"/>
                        <w:shd w:val="clear" w:color="auto" w:fill="auto"/>
                      </w:pPr>
                      <w:r>
                        <w:t>entry</w:t>
                      </w:r>
                    </w:p>
                  </w:txbxContent>
                </v:textbox>
                <w10:wrap type="topAndBottom" anchorx="margin" anchory="margin"/>
              </v:shape>
            </w:pict>
          </mc:Fallback>
        </mc:AlternateContent>
      </w:r>
      <w:r>
        <w:rPr>
          <w:noProof/>
        </w:rPr>
        <mc:AlternateContent>
          <mc:Choice Requires="wps">
            <w:drawing>
              <wp:anchor distT="36830" distB="63500" distL="2034540" distR="7167245" simplePos="0" relativeHeight="125829510" behindDoc="0" locked="0" layoutInCell="1" allowOverlap="1" wp14:anchorId="151F8CB8" wp14:editId="76661F18">
                <wp:simplePos x="0" y="0"/>
                <wp:positionH relativeFrom="margin">
                  <wp:posOffset>1941830</wp:posOffset>
                </wp:positionH>
                <wp:positionV relativeFrom="margin">
                  <wp:posOffset>-261620</wp:posOffset>
                </wp:positionV>
                <wp:extent cx="140335" cy="152400"/>
                <wp:effectExtent l="0" t="0" r="0" b="0"/>
                <wp:wrapTopAndBottom/>
                <wp:docPr id="169" name="Shape 169"/>
                <wp:cNvGraphicFramePr/>
                <a:graphic xmlns:a="http://schemas.openxmlformats.org/drawingml/2006/main">
                  <a:graphicData uri="http://schemas.microsoft.com/office/word/2010/wordprocessingShape">
                    <wps:wsp>
                      <wps:cNvSpPr txBox="1"/>
                      <wps:spPr>
                        <a:xfrm>
                          <a:off x="0" y="0"/>
                          <a:ext cx="140335" cy="152400"/>
                        </a:xfrm>
                        <a:prstGeom prst="rect">
                          <a:avLst/>
                        </a:prstGeom>
                        <a:noFill/>
                      </wps:spPr>
                      <wps:txbx>
                        <w:txbxContent>
                          <w:p w14:paraId="72D9E839" w14:textId="77777777" w:rsidR="00067E85" w:rsidRDefault="00000000">
                            <w:pPr>
                              <w:pStyle w:val="Bodytext20"/>
                              <w:shd w:val="clear" w:color="auto" w:fill="auto"/>
                            </w:pPr>
                            <w:r>
                              <w:t>58</w:t>
                            </w:r>
                          </w:p>
                        </w:txbxContent>
                      </wps:txbx>
                      <wps:bodyPr wrap="none" lIns="0" tIns="0" rIns="0" bIns="0"/>
                    </wps:wsp>
                  </a:graphicData>
                </a:graphic>
              </wp:anchor>
            </w:drawing>
          </mc:Choice>
          <mc:Fallback>
            <w:pict>
              <v:shape w14:anchorId="151F8CB8" id="Shape 169" o:spid="_x0000_s1092" type="#_x0000_t202" style="position:absolute;left:0;text-align:left;margin-left:152.9pt;margin-top:-20.6pt;width:11.05pt;height:12pt;z-index:125829510;visibility:visible;mso-wrap-style:none;mso-wrap-distance-left:160.2pt;mso-wrap-distance-top:2.9pt;mso-wrap-distance-right:564.35pt;mso-wrap-distance-bottom: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" filled="f" stroked="f">
                <v:textbox inset="0,0,0,0">
                  <w:txbxContent>
                    <w:p w14:paraId="72D9E839" w14:textId="77777777" w:rsidR="00067E85" w:rsidRDefault="00000000">
                      <w:pPr>
                        <w:pStyle w:val="Bodytext20"/>
                        <w:shd w:val="clear" w:color="auto" w:fill="auto"/>
                      </w:pPr>
                      <w:r>
                        <w:t>58</w:t>
                      </w:r>
                    </w:p>
                  </w:txbxContent>
                </v:textbox>
                <w10:wrap type="topAndBottom" anchorx="margin" anchory="margin"/>
              </v:shape>
            </w:pict>
          </mc:Fallback>
        </mc:AlternateContent>
      </w:r>
      <w:r>
        <w:rPr>
          <w:noProof/>
        </w:rPr>
        <mc:AlternateContent>
          <mc:Choice Requires="wps">
            <w:drawing>
              <wp:anchor distT="12065" distB="81915" distL="3771900" distR="5234940" simplePos="0" relativeHeight="125829512" behindDoc="0" locked="0" layoutInCell="1" allowOverlap="1" wp14:anchorId="46C3DB06" wp14:editId="62B64008">
                <wp:simplePos x="0" y="0"/>
                <wp:positionH relativeFrom="margin">
                  <wp:posOffset>3679190</wp:posOffset>
                </wp:positionH>
                <wp:positionV relativeFrom="margin">
                  <wp:posOffset>-286385</wp:posOffset>
                </wp:positionV>
                <wp:extent cx="335280" cy="158750"/>
                <wp:effectExtent l="0" t="0" r="0" b="0"/>
                <wp:wrapTopAndBottom/>
                <wp:docPr id="171" name="Shape 171"/>
                <wp:cNvGraphicFramePr/>
                <a:graphic xmlns:a="http://schemas.openxmlformats.org/drawingml/2006/main">
                  <a:graphicData uri="http://schemas.microsoft.com/office/word/2010/wordprocessingShape">
                    <wps:wsp>
                      <wps:cNvSpPr txBox="1"/>
                      <wps:spPr>
                        <a:xfrm>
                          <a:off x="0" y="0"/>
                          <a:ext cx="335280" cy="158750"/>
                        </a:xfrm>
                        <a:prstGeom prst="rect">
                          <a:avLst/>
                        </a:prstGeom>
                        <a:noFill/>
                      </wps:spPr>
                      <wps:txbx>
                        <w:txbxContent>
                          <w:p w14:paraId="494B6CE9" w14:textId="77777777" w:rsidR="00067E85" w:rsidRDefault="00000000">
                            <w:pPr>
                              <w:pStyle w:val="Bodytext20"/>
                              <w:shd w:val="clear" w:color="auto" w:fill="auto"/>
                            </w:pPr>
                            <w:r>
                              <w:t>equity</w:t>
                            </w:r>
                          </w:p>
                        </w:txbxContent>
                      </wps:txbx>
                      <wps:bodyPr wrap="none" lIns="0" tIns="0" rIns="0" bIns="0"/>
                    </wps:wsp>
                  </a:graphicData>
                </a:graphic>
              </wp:anchor>
            </w:drawing>
          </mc:Choice>
          <mc:Fallback>
            <w:pict>
              <v:shape w14:anchorId="46C3DB06" id="Shape 171" o:spid="_x0000_s1093" type="#_x0000_t202" style="position:absolute;left:0;text-align:left;margin-left:289.7pt;margin-top:-22.55pt;width:26.4pt;height:12.5pt;z-index:125829512;visibility:visible;mso-wrap-style:none;mso-wrap-distance-left:297pt;mso-wrap-distance-top:.95pt;mso-wrap-distance-right:412.2pt;mso-wrap-distance-bottom:6.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" filled="f" stroked="f">
                <v:textbox inset="0,0,0,0">
                  <w:txbxContent>
                    <w:p w14:paraId="494B6CE9" w14:textId="77777777" w:rsidR="00067E85" w:rsidRDefault="00000000">
                      <w:pPr>
                        <w:pStyle w:val="Bodytext20"/>
                        <w:shd w:val="clear" w:color="auto" w:fill="auto"/>
                      </w:pPr>
                      <w:r>
                        <w:t>equity</w:t>
                      </w:r>
                    </w:p>
                  </w:txbxContent>
                </v:textbox>
                <w10:wrap type="topAndBottom" anchorx="margin" anchory="margin"/>
              </v:shape>
            </w:pict>
          </mc:Fallback>
        </mc:AlternateContent>
      </w:r>
      <w:r>
        <w:rPr>
          <w:noProof/>
        </w:rPr>
        <mc:AlternateContent>
          <mc:Choice Requires="wps">
            <w:drawing>
              <wp:anchor distT="12065" distB="88265" distL="5247005" distR="3820795" simplePos="0" relativeHeight="125829514" behindDoc="0" locked="0" layoutInCell="1" allowOverlap="1" wp14:anchorId="04C35E5B" wp14:editId="56078EAA">
                <wp:simplePos x="0" y="0"/>
                <wp:positionH relativeFrom="margin">
                  <wp:posOffset>5154295</wp:posOffset>
                </wp:positionH>
                <wp:positionV relativeFrom="margin">
                  <wp:posOffset>-286385</wp:posOffset>
                </wp:positionV>
                <wp:extent cx="274320" cy="152400"/>
                <wp:effectExtent l="0" t="0" r="0" b="0"/>
                <wp:wrapTopAndBottom/>
                <wp:docPr id="173" name="Shape 173"/>
                <wp:cNvGraphicFramePr/>
                <a:graphic xmlns:a="http://schemas.openxmlformats.org/drawingml/2006/main">
                  <a:graphicData uri="http://schemas.microsoft.com/office/word/2010/wordprocessingShape">
                    <wps:wsp>
                      <wps:cNvSpPr txBox="1"/>
                      <wps:spPr>
                        <a:xfrm>
                          <a:off x="0" y="0"/>
                          <a:ext cx="274320" cy="152400"/>
                        </a:xfrm>
                        <a:prstGeom prst="rect">
                          <a:avLst/>
                        </a:prstGeom>
                        <a:noFill/>
                      </wps:spPr>
                      <wps:txbx>
                        <w:txbxContent>
                          <w:p w14:paraId="643467CF" w14:textId="77777777" w:rsidR="00067E85" w:rsidRDefault="00000000">
                            <w:pPr>
                              <w:pStyle w:val="Bodytext20"/>
                              <w:shd w:val="clear" w:color="auto" w:fill="auto"/>
                            </w:pPr>
                            <w:r>
                              <w:t>erect</w:t>
                            </w:r>
                          </w:p>
                        </w:txbxContent>
                      </wps:txbx>
                      <wps:bodyPr wrap="none" lIns="0" tIns="0" rIns="0" bIns="0"/>
                    </wps:wsp>
                  </a:graphicData>
                </a:graphic>
              </wp:anchor>
            </w:drawing>
          </mc:Choice>
          <mc:Fallback>
            <w:pict>
              <v:shape w14:anchorId="04C35E5B" id="Shape 173" o:spid="_x0000_s1094" type="#_x0000_t202" style="position:absolute;left:0;text-align:left;margin-left:405.85pt;margin-top:-22.55pt;width:21.6pt;height:12pt;z-index:125829514;visibility:visible;mso-wrap-style:none;mso-wrap-distance-left:413.15pt;mso-wrap-distance-top:.95pt;mso-wrap-distance-right:300.85pt;mso-wrap-distance-bottom:6.9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" filled="f" stroked="f">
                <v:textbox inset="0,0,0,0">
                  <w:txbxContent>
                    <w:p w14:paraId="643467CF" w14:textId="77777777" w:rsidR="00067E85" w:rsidRDefault="00000000">
                      <w:pPr>
                        <w:pStyle w:val="Bodytext20"/>
                        <w:shd w:val="clear" w:color="auto" w:fill="auto"/>
                      </w:pPr>
                      <w:r>
                        <w:t>erect</w:t>
                      </w:r>
                    </w:p>
                  </w:txbxContent>
                </v:textbox>
                <w10:wrap type="topAndBottom" anchorx="margin" anchory="margin"/>
              </v:shape>
            </w:pict>
          </mc:Fallback>
        </mc:AlternateContent>
      </w:r>
      <w:r>
        <w:rPr>
          <w:noProof/>
        </w:rPr>
        <mc:AlternateContent>
          <mc:Choice Requires="wps">
            <w:drawing>
              <wp:anchor distT="24130" distB="76200" distL="7173595" distR="2028190" simplePos="0" relativeHeight="125829516" behindDoc="0" locked="0" layoutInCell="1" allowOverlap="1" wp14:anchorId="7AF90624" wp14:editId="3E6D92FB">
                <wp:simplePos x="0" y="0"/>
                <wp:positionH relativeFrom="margin">
                  <wp:posOffset>7080885</wp:posOffset>
                </wp:positionH>
                <wp:positionV relativeFrom="margin">
                  <wp:posOffset>-274320</wp:posOffset>
                </wp:positionV>
                <wp:extent cx="140335" cy="152400"/>
                <wp:effectExtent l="0" t="0" r="0" b="0"/>
                <wp:wrapTopAndBottom/>
                <wp:docPr id="175" name="Shape 175"/>
                <wp:cNvGraphicFramePr/>
                <a:graphic xmlns:a="http://schemas.openxmlformats.org/drawingml/2006/main">
                  <a:graphicData uri="http://schemas.microsoft.com/office/word/2010/wordprocessingShape">
                    <wps:wsp>
                      <wps:cNvSpPr txBox="1"/>
                      <wps:spPr>
                        <a:xfrm>
                          <a:off x="0" y="0"/>
                          <a:ext cx="140335" cy="152400"/>
                        </a:xfrm>
                        <a:prstGeom prst="rect">
                          <a:avLst/>
                        </a:prstGeom>
                        <a:noFill/>
                      </wps:spPr>
                      <wps:txbx>
                        <w:txbxContent>
                          <w:p w14:paraId="3519DE5B" w14:textId="77777777" w:rsidR="00067E85" w:rsidRDefault="00000000">
                            <w:pPr>
                              <w:pStyle w:val="Bodytext20"/>
                              <w:shd w:val="clear" w:color="auto" w:fill="auto"/>
                            </w:pPr>
                            <w:r>
                              <w:rPr>
                                <w:lang w:val="hr-HR" w:eastAsia="hr-HR" w:bidi="hr-HR"/>
                              </w:rPr>
                              <w:t>59</w:t>
                            </w:r>
                          </w:p>
                        </w:txbxContent>
                      </wps:txbx>
                      <wps:bodyPr wrap="none" lIns="0" tIns="0" rIns="0" bIns="0"/>
                    </wps:wsp>
                  </a:graphicData>
                </a:graphic>
              </wp:anchor>
            </w:drawing>
          </mc:Choice>
          <mc:Fallback>
            <w:pict>
              <v:shape w14:anchorId="7AF90624" id="Shape 175" o:spid="_x0000_s1095" type="#_x0000_t202" style="position:absolute;left:0;text-align:left;margin-left:557.55pt;margin-top:-21.6pt;width:11.05pt;height:12pt;z-index:125829516;visibility:visible;mso-wrap-style:none;mso-wrap-distance-left:564.85pt;mso-wrap-distance-top:1.9pt;mso-wrap-distance-right:159.7pt;mso-wrap-distance-bottom:6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" filled="f" stroked="f">
                <v:textbox inset="0,0,0,0">
                  <w:txbxContent>
                    <w:p w14:paraId="3519DE5B" w14:textId="77777777" w:rsidR="00067E85" w:rsidRDefault="00000000">
                      <w:pPr>
                        <w:pStyle w:val="Bodytext20"/>
                        <w:shd w:val="clear" w:color="auto" w:fill="auto"/>
                      </w:pPr>
                      <w:r>
                        <w:rPr>
                          <w:lang w:val="hr-HR" w:eastAsia="hr-HR" w:bidi="hr-HR"/>
                        </w:rPr>
                        <w:t>59</w:t>
                      </w:r>
                    </w:p>
                  </w:txbxContent>
                </v:textbox>
                <w10:wrap type="topAndBottom" anchorx="margin" anchory="margin"/>
              </v:shape>
            </w:pict>
          </mc:Fallback>
        </mc:AlternateContent>
      </w:r>
      <w:r>
        <w:rPr>
          <w:noProof/>
        </w:rPr>
        <mc:AlternateContent>
          <mc:Choice Requires="wps">
            <w:drawing>
              <wp:anchor distT="0" distB="100330" distL="8923020" distR="114300" simplePos="0" relativeHeight="125829518" behindDoc="0" locked="0" layoutInCell="1" allowOverlap="1" wp14:anchorId="0CAC836C" wp14:editId="513A90B6">
                <wp:simplePos x="0" y="0"/>
                <wp:positionH relativeFrom="margin">
                  <wp:posOffset>8830310</wp:posOffset>
                </wp:positionH>
                <wp:positionV relativeFrom="margin">
                  <wp:posOffset>-298450</wp:posOffset>
                </wp:positionV>
                <wp:extent cx="304800" cy="152400"/>
                <wp:effectExtent l="0" t="0" r="0" b="0"/>
                <wp:wrapTopAndBottom/>
                <wp:docPr id="177" name="Shape 177"/>
                <wp:cNvGraphicFramePr/>
                <a:graphic xmlns:a="http://schemas.openxmlformats.org/drawingml/2006/main">
                  <a:graphicData uri="http://schemas.microsoft.com/office/word/2010/wordprocessingShape">
                    <wps:wsp>
                      <wps:cNvSpPr txBox="1"/>
                      <wps:spPr>
                        <a:xfrm>
                          <a:off x="0" y="0"/>
                          <a:ext cx="304800" cy="152400"/>
                        </a:xfrm>
                        <a:prstGeom prst="rect">
                          <a:avLst/>
                        </a:prstGeom>
                        <a:noFill/>
                      </wps:spPr>
                      <wps:txbx>
                        <w:txbxContent>
                          <w:p w14:paraId="4C0A3EA5" w14:textId="77777777" w:rsidR="00067E85" w:rsidRDefault="00000000">
                            <w:pPr>
                              <w:pStyle w:val="Bodytext20"/>
                              <w:shd w:val="clear" w:color="auto" w:fill="auto"/>
                            </w:pPr>
                            <w:r>
                              <w:t>estate</w:t>
                            </w:r>
                          </w:p>
                        </w:txbxContent>
                      </wps:txbx>
                      <wps:bodyPr wrap="none" lIns="0" tIns="0" rIns="0" bIns="0"/>
                    </wps:wsp>
                  </a:graphicData>
                </a:graphic>
              </wp:anchor>
            </w:drawing>
          </mc:Choice>
          <mc:Fallback>
            <w:pict>
              <v:shape w14:anchorId="0CAC836C" id="Shape 177" o:spid="_x0000_s1096" type="#_x0000_t202" style="position:absolute;left:0;text-align:left;margin-left:695.3pt;margin-top:-23.5pt;width:24pt;height:12pt;z-index:125829518;visibility:visible;mso-wrap-style:none;mso-wrap-distance-left:702.6pt;mso-wrap-distance-top:0;mso-wrap-distance-right:9pt;mso-wrap-distance-bottom:7.9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" filled="f" stroked="f">
                <v:textbox inset="0,0,0,0">
                  <w:txbxContent>
                    <w:p w14:paraId="4C0A3EA5" w14:textId="77777777" w:rsidR="00067E85" w:rsidRDefault="00000000">
                      <w:pPr>
                        <w:pStyle w:val="Bodytext20"/>
                        <w:shd w:val="clear" w:color="auto" w:fill="auto"/>
                      </w:pPr>
                      <w:r>
                        <w:t>estate</w:t>
                      </w:r>
                    </w:p>
                  </w:txbxContent>
                </v:textbox>
                <w10:wrap type="topAndBottom" anchorx="margin" anchory="margin"/>
              </v:shape>
            </w:pict>
          </mc:Fallback>
        </mc:AlternateContent>
      </w:r>
      <w:r>
        <w:t>brani okrivljenog/optuženog za izvršenje predmetnog kri</w:t>
      </w:r>
      <w:r>
        <w:softHyphen/>
        <w:t>vičnog dela tako što se navo</w:t>
      </w:r>
      <w:r>
        <w:softHyphen/>
        <w:t>di da ne bi došlo do izvršenja dela da nije bilo navođenja od strane službenog lica, te da ne bi ni bilo razloga za go</w:t>
      </w:r>
      <w:r>
        <w:softHyphen/>
        <w:t>njenje.</w:t>
      </w:r>
    </w:p>
    <w:p w14:paraId="26822543" w14:textId="77777777" w:rsidR="00067E85" w:rsidRDefault="00000000">
      <w:pPr>
        <w:pStyle w:val="Bodytext10"/>
        <w:shd w:val="clear" w:color="auto" w:fill="auto"/>
        <w:spacing w:line="271" w:lineRule="auto"/>
        <w:jc w:val="both"/>
      </w:pPr>
      <w:r>
        <w:rPr>
          <w:b/>
          <w:bCs/>
          <w:lang w:val="en-US" w:eastAsia="en-US" w:bidi="en-US"/>
        </w:rPr>
        <w:t xml:space="preserve">entry </w:t>
      </w:r>
      <w:r>
        <w:t xml:space="preserve">1. (stvar.) ulazak u </w:t>
      </w:r>
      <w:r>
        <w:rPr>
          <w:lang w:val="en-US" w:eastAsia="en-US" w:bidi="en-US"/>
        </w:rPr>
        <w:t xml:space="preserve">posed </w:t>
      </w:r>
      <w:r>
        <w:t xml:space="preserve">nepokretnosti. 2. (opšt.) unos podataka u knjigu ili bazu podataka. 3. (proc.) unošenje presude ili druge odluke suda u sudski predmet ili sudsku evidenciju. 4. (kriv.) radnja protivpravnog ulaska u tuđu nepokretnost radi izvršenja krivičnog dela. Provala, </w:t>
      </w:r>
      <w:r>
        <w:rPr>
          <w:b/>
          <w:bCs/>
          <w:lang w:val="en-US" w:eastAsia="en-US" w:bidi="en-US"/>
        </w:rPr>
        <w:t xml:space="preserve">environment </w:t>
      </w:r>
      <w:r>
        <w:t xml:space="preserve">1. (opšt.) životna sredina, prirodna okolina. 2. (stvar.) prirodne, socijalne i pravne okolnosti od uticaja na vrednost nepokretnosti. </w:t>
      </w:r>
      <w:r>
        <w:rPr>
          <w:b/>
          <w:bCs/>
          <w:lang w:val="en-US" w:eastAsia="en-US" w:bidi="en-US"/>
        </w:rPr>
        <w:t xml:space="preserve">environmental law </w:t>
      </w:r>
      <w:r>
        <w:t>1. (opšt.) grana prava koja se bavi za</w:t>
      </w:r>
      <w:r>
        <w:softHyphen/>
        <w:t xml:space="preserve">štitom životne sredine, </w:t>
      </w:r>
      <w:r>
        <w:rPr>
          <w:b/>
          <w:bCs/>
          <w:lang w:val="en-US" w:eastAsia="en-US" w:bidi="en-US"/>
        </w:rPr>
        <w:t xml:space="preserve">equality </w:t>
      </w:r>
      <w:r>
        <w:t>(opšt.) jednakost. Jed</w:t>
      </w:r>
      <w:r>
        <w:softHyphen/>
        <w:t>nakost pred zakonom. Odsu</w:t>
      </w:r>
      <w:r>
        <w:softHyphen/>
        <w:t>stvo diskriminacije.</w:t>
      </w:r>
    </w:p>
    <w:p w14:paraId="69DC363B" w14:textId="77777777" w:rsidR="00067E85" w:rsidRDefault="00000000">
      <w:pPr>
        <w:pStyle w:val="Bodytext10"/>
        <w:shd w:val="clear" w:color="auto" w:fill="auto"/>
        <w:spacing w:line="259" w:lineRule="auto"/>
        <w:ind w:left="220" w:hanging="220"/>
        <w:jc w:val="both"/>
      </w:pPr>
      <w:r>
        <w:rPr>
          <w:b/>
          <w:bCs/>
          <w:lang w:val="en-US" w:eastAsia="en-US" w:bidi="en-US"/>
        </w:rPr>
        <w:t xml:space="preserve">equalization board </w:t>
      </w:r>
      <w:r>
        <w:t>(uprav.) upravni organ čiji je zadatak da vrši ujednačavanje pore-</w:t>
      </w:r>
    </w:p>
    <w:p w14:paraId="40196CCB" w14:textId="77777777" w:rsidR="00067E85" w:rsidRDefault="00000000">
      <w:pPr>
        <w:pStyle w:val="Bodytext10"/>
        <w:shd w:val="clear" w:color="auto" w:fill="auto"/>
        <w:spacing w:line="259" w:lineRule="auto"/>
        <w:ind w:firstLine="260"/>
        <w:jc w:val="both"/>
      </w:pPr>
      <w:r>
        <w:t>skih zaduženja lokalnih za</w:t>
      </w:r>
      <w:r>
        <w:softHyphen/>
        <w:t xml:space="preserve">jednica. Može biti na nivou sreza, regije ili države, </w:t>
      </w:r>
      <w:r>
        <w:rPr>
          <w:b/>
          <w:bCs/>
          <w:lang w:val="en-US" w:eastAsia="en-US" w:bidi="en-US"/>
        </w:rPr>
        <w:t xml:space="preserve">equal protection </w:t>
      </w:r>
      <w:r>
        <w:t>(amer., ustav.) ustavno načelo proklamova- no 14. amandmanom američ</w:t>
      </w:r>
      <w:r>
        <w:softHyphen/>
        <w:t>kog ustava koje svim građa</w:t>
      </w:r>
      <w:r>
        <w:softHyphen/>
        <w:t xml:space="preserve">nima garantuje jednakost pred zakonom. Ova ustavna teorija razrađena je prece- dentima Vrhovnog suda (vidi </w:t>
      </w:r>
      <w:r>
        <w:rPr>
          <w:i/>
          <w:iCs/>
          <w:lang w:val="en-US" w:eastAsia="en-US" w:bidi="en-US"/>
        </w:rPr>
        <w:t>Supreme Court),</w:t>
      </w:r>
      <w:r>
        <w:rPr>
          <w:lang w:val="en-US" w:eastAsia="en-US" w:bidi="en-US"/>
        </w:rPr>
        <w:t xml:space="preserve"> </w:t>
      </w:r>
      <w:r>
        <w:t>koji građa</w:t>
      </w:r>
      <w:r>
        <w:softHyphen/>
        <w:t xml:space="preserve">nima garantuju tretman isto- vetan tretmanu kojeg imaju pripadnici grupe kojoj i sam pripada. Na </w:t>
      </w:r>
      <w:r>
        <w:rPr>
          <w:lang w:val="en-US" w:eastAsia="en-US" w:bidi="en-US"/>
        </w:rPr>
        <w:t xml:space="preserve">primer, </w:t>
      </w:r>
      <w:r>
        <w:t>pripadni</w:t>
      </w:r>
      <w:r>
        <w:softHyphen/>
        <w:t>ci jedne rasne ili etničke gru</w:t>
      </w:r>
      <w:r>
        <w:softHyphen/>
        <w:t>pe ne mogu pred zakonom imati privilegovan položaj u odnosu na drugu rasnu ili et</w:t>
      </w:r>
      <w:r>
        <w:softHyphen/>
        <w:t>ničku grupu.</w:t>
      </w:r>
    </w:p>
    <w:p w14:paraId="2A6F8F26" w14:textId="77777777" w:rsidR="00067E85" w:rsidRDefault="00000000">
      <w:pPr>
        <w:pStyle w:val="Bodytext10"/>
        <w:shd w:val="clear" w:color="auto" w:fill="auto"/>
        <w:spacing w:line="259" w:lineRule="auto"/>
        <w:ind w:left="220" w:hanging="220"/>
        <w:jc w:val="both"/>
      </w:pPr>
      <w:r>
        <w:rPr>
          <w:b/>
          <w:bCs/>
          <w:lang w:val="en-US" w:eastAsia="en-US" w:bidi="en-US"/>
        </w:rPr>
        <w:t xml:space="preserve">equitable action </w:t>
      </w:r>
      <w:r>
        <w:rPr>
          <w:b/>
          <w:bCs/>
        </w:rPr>
        <w:t xml:space="preserve">(grad.) </w:t>
      </w:r>
      <w:r>
        <w:t>postu</w:t>
      </w:r>
      <w:r>
        <w:softHyphen/>
        <w:t xml:space="preserve">pak pred sudom pravičnosti. Vidi </w:t>
      </w:r>
      <w:r>
        <w:rPr>
          <w:i/>
          <w:iCs/>
          <w:lang w:val="en-US" w:eastAsia="en-US" w:bidi="en-US"/>
        </w:rPr>
        <w:t>court.</w:t>
      </w:r>
    </w:p>
    <w:p w14:paraId="14D371C2" w14:textId="77777777" w:rsidR="00067E85" w:rsidRDefault="00000000">
      <w:pPr>
        <w:pStyle w:val="Bodytext10"/>
        <w:shd w:val="clear" w:color="auto" w:fill="auto"/>
        <w:spacing w:line="254" w:lineRule="auto"/>
        <w:ind w:left="220" w:hanging="220"/>
        <w:jc w:val="both"/>
      </w:pPr>
      <w:r>
        <w:rPr>
          <w:b/>
          <w:bCs/>
          <w:lang w:val="en-US" w:eastAsia="en-US" w:bidi="en-US"/>
        </w:rPr>
        <w:t xml:space="preserve">equity </w:t>
      </w:r>
      <w:r>
        <w:t>1. (grad.) pravičnost. 2. (proc.) postupak pred sudo</w:t>
      </w:r>
      <w:r>
        <w:softHyphen/>
        <w:t xml:space="preserve">vima koji u svom radu pri- menjuju principe pravičnosti, nepristrasnosti i jednakosti. Vidi </w:t>
      </w:r>
      <w:r>
        <w:rPr>
          <w:i/>
          <w:iCs/>
          <w:lang w:val="en-US" w:eastAsia="en-US" w:bidi="en-US"/>
        </w:rPr>
        <w:t>court.</w:t>
      </w:r>
      <w:r>
        <w:rPr>
          <w:lang w:val="en-US" w:eastAsia="en-US" w:bidi="en-US"/>
        </w:rPr>
        <w:t xml:space="preserve"> </w:t>
      </w:r>
      <w:r>
        <w:t>3. (stvar.) novča</w:t>
      </w:r>
      <w:r>
        <w:softHyphen/>
        <w:t>ni izraz razlike između stvar</w:t>
      </w:r>
      <w:r>
        <w:softHyphen/>
        <w:t>ne vrednosti nepokretnosti i sume novca koja predstavlja</w:t>
      </w:r>
    </w:p>
    <w:p w14:paraId="0EBFE7DC" w14:textId="77777777" w:rsidR="00067E85" w:rsidRDefault="00000000">
      <w:pPr>
        <w:pStyle w:val="Bodytext10"/>
        <w:shd w:val="clear" w:color="auto" w:fill="auto"/>
        <w:spacing w:line="257" w:lineRule="auto"/>
        <w:ind w:left="220" w:firstLine="20"/>
        <w:jc w:val="both"/>
      </w:pPr>
      <w:r>
        <w:t xml:space="preserve">trenutno opterećenje. Na </w:t>
      </w:r>
      <w:r>
        <w:rPr>
          <w:lang w:val="en-US" w:eastAsia="en-US" w:bidi="en-US"/>
        </w:rPr>
        <w:t>pri</w:t>
      </w:r>
      <w:r>
        <w:rPr>
          <w:lang w:val="en-US" w:eastAsia="en-US" w:bidi="en-US"/>
        </w:rPr>
        <w:softHyphen/>
        <w:t xml:space="preserve">mer, </w:t>
      </w:r>
      <w:r>
        <w:rPr>
          <w:i/>
          <w:iCs/>
          <w:lang w:val="en-US" w:eastAsia="en-US" w:bidi="en-US"/>
        </w:rPr>
        <w:t>equity</w:t>
      </w:r>
      <w:r>
        <w:rPr>
          <w:lang w:val="en-US" w:eastAsia="en-US" w:bidi="en-US"/>
        </w:rPr>
        <w:t xml:space="preserve"> </w:t>
      </w:r>
      <w:r>
        <w:t>postoji kada je vrednost nepokretnosti veća od sume za koju je preuzet hipotekarni zajam. U praksi se ova razlika javlja onog trenutka kada vlasnik nepo</w:t>
      </w:r>
      <w:r>
        <w:softHyphen/>
        <w:t>kretnosti počne da otplaćuje glavnicu zajma.</w:t>
      </w:r>
    </w:p>
    <w:p w14:paraId="732EA83A" w14:textId="77777777" w:rsidR="00067E85" w:rsidRDefault="00000000">
      <w:pPr>
        <w:pStyle w:val="Bodytext10"/>
        <w:shd w:val="clear" w:color="auto" w:fill="auto"/>
        <w:spacing w:line="259" w:lineRule="auto"/>
        <w:jc w:val="both"/>
      </w:pPr>
      <w:r>
        <w:rPr>
          <w:b/>
          <w:bCs/>
          <w:lang w:val="en-US" w:eastAsia="en-US" w:bidi="en-US"/>
        </w:rPr>
        <w:t xml:space="preserve">erect </w:t>
      </w:r>
      <w:r>
        <w:t>1. (opšt.) sagraditi, podi</w:t>
      </w:r>
      <w:r>
        <w:softHyphen/>
        <w:t>ći. 2. (opšt.) osnovati. 3. (brit.) deo teksta u poveljama kojim suveren dozvoljava osnivanje gradova. Tokom srednjeg veka, gradovi su bi</w:t>
      </w:r>
      <w:r>
        <w:softHyphen/>
        <w:t>li središta trgovine i zanata, administrativni, bankarski i uopšte, civilizacijski centri. Engleskim suverenima dato je pravo da na zahtev lokalne zajednice izdaju povelje ko</w:t>
      </w:r>
      <w:r>
        <w:softHyphen/>
        <w:t xml:space="preserve">jima se osnivaju gradovi, a ova tradicija živa je i danas, </w:t>
      </w:r>
      <w:r>
        <w:rPr>
          <w:b/>
          <w:bCs/>
          <w:lang w:val="en-US" w:eastAsia="en-US" w:bidi="en-US"/>
        </w:rPr>
        <w:t xml:space="preserve">escalator clause </w:t>
      </w:r>
      <w:r>
        <w:t>(oblig.) odred</w:t>
      </w:r>
      <w:r>
        <w:softHyphen/>
        <w:t>ba ugovora koja dozvoljava povećanje ili smanjenje ku</w:t>
      </w:r>
      <w:r>
        <w:softHyphen/>
        <w:t>poprodajne cene u skladu sa tržišnom vrednošću predme</w:t>
      </w:r>
      <w:r>
        <w:softHyphen/>
        <w:t xml:space="preserve">ta kupoprodaje. U upotrebi je i </w:t>
      </w:r>
      <w:r>
        <w:rPr>
          <w:i/>
          <w:iCs/>
          <w:lang w:val="en-US" w:eastAsia="en-US" w:bidi="en-US"/>
        </w:rPr>
        <w:t>escalation clause</w:t>
      </w:r>
      <w:r>
        <w:rPr>
          <w:lang w:val="en-US" w:eastAsia="en-US" w:bidi="en-US"/>
        </w:rPr>
        <w:t xml:space="preserve"> </w:t>
      </w:r>
      <w:r>
        <w:t xml:space="preserve">i </w:t>
      </w:r>
      <w:r>
        <w:rPr>
          <w:i/>
          <w:iCs/>
          <w:lang w:val="en-US" w:eastAsia="en-US" w:bidi="en-US"/>
        </w:rPr>
        <w:t>fluctua</w:t>
      </w:r>
      <w:r>
        <w:rPr>
          <w:i/>
          <w:iCs/>
          <w:lang w:val="en-US" w:eastAsia="en-US" w:bidi="en-US"/>
        </w:rPr>
        <w:softHyphen/>
        <w:t>ting clause.</w:t>
      </w:r>
    </w:p>
    <w:p w14:paraId="5FF8B9F2" w14:textId="77777777" w:rsidR="00067E85" w:rsidRDefault="00000000">
      <w:pPr>
        <w:pStyle w:val="Bodytext10"/>
        <w:shd w:val="clear" w:color="auto" w:fill="auto"/>
        <w:spacing w:line="254" w:lineRule="auto"/>
        <w:jc w:val="right"/>
      </w:pPr>
      <w:r>
        <w:rPr>
          <w:b/>
          <w:bCs/>
          <w:lang w:val="en-US" w:eastAsia="en-US" w:bidi="en-US"/>
        </w:rPr>
        <w:t xml:space="preserve">escape clause </w:t>
      </w:r>
      <w:r>
        <w:rPr>
          <w:lang w:val="en-US" w:eastAsia="en-US" w:bidi="en-US"/>
        </w:rPr>
        <w:t>(</w:t>
      </w:r>
      <w:proofErr w:type="spellStart"/>
      <w:r>
        <w:rPr>
          <w:lang w:val="en-US" w:eastAsia="en-US" w:bidi="en-US"/>
        </w:rPr>
        <w:t>oblig</w:t>
      </w:r>
      <w:proofErr w:type="spellEnd"/>
      <w:r>
        <w:rPr>
          <w:lang w:val="en-US" w:eastAsia="en-US" w:bidi="en-US"/>
        </w:rPr>
        <w:t xml:space="preserve">.) </w:t>
      </w:r>
      <w:r>
        <w:t>odredba ugovora koja omogućava</w:t>
      </w:r>
    </w:p>
    <w:p w14:paraId="640262F0" w14:textId="77777777" w:rsidR="00067E85" w:rsidRDefault="00000000">
      <w:pPr>
        <w:pStyle w:val="Bodytext10"/>
        <w:shd w:val="clear" w:color="auto" w:fill="auto"/>
        <w:spacing w:after="60"/>
        <w:ind w:firstLine="240"/>
        <w:jc w:val="both"/>
      </w:pPr>
      <w:r>
        <w:t>ugovornim stranama da od</w:t>
      </w:r>
      <w:r>
        <w:softHyphen/>
        <w:t xml:space="preserve">biju </w:t>
      </w:r>
      <w:r>
        <w:t>ispunjenje ugovornih obaveza, pod uslovima nave</w:t>
      </w:r>
      <w:r>
        <w:softHyphen/>
        <w:t xml:space="preserve">denim u ugovoru, </w:t>
      </w:r>
      <w:r>
        <w:rPr>
          <w:b/>
          <w:bCs/>
          <w:lang w:val="en-US" w:eastAsia="en-US" w:bidi="en-US"/>
        </w:rPr>
        <w:t xml:space="preserve">escheat </w:t>
      </w:r>
      <w:r>
        <w:t xml:space="preserve">(nasled.) naslednoprav- ni institut koji propisuje da zaostavština pripada državi kao poslednjem zakonskom nasledniku pod uslovom da drugih zakonskih naslednika nema, ne mogu se pronaći ili se ne prihvataju nasledstva. </w:t>
      </w:r>
      <w:r>
        <w:rPr>
          <w:b/>
          <w:bCs/>
          <w:lang w:val="en-US" w:eastAsia="en-US" w:bidi="en-US"/>
        </w:rPr>
        <w:t xml:space="preserve">escrow </w:t>
      </w:r>
      <w:r>
        <w:t>(opšt.) račun na koji stranke deponuju novac do trenutka obostranog ispunje</w:t>
      </w:r>
      <w:r>
        <w:softHyphen/>
        <w:t xml:space="preserve">nja obaveza, nakon čega ne- pristrasno lice ili finansijska institucija kod koje je račun otvoren vrši isplatu na način i u vreme kako je to između stranaka dogovoreno, </w:t>
      </w:r>
      <w:r>
        <w:rPr>
          <w:b/>
          <w:bCs/>
          <w:lang w:val="en-US" w:eastAsia="en-US" w:bidi="en-US"/>
        </w:rPr>
        <w:t xml:space="preserve">esquire </w:t>
      </w:r>
      <w:r>
        <w:t>1. (brit.) titula koja osobi daje rang gospodstva, ali ne i viteštva. 2. (amer.) ti</w:t>
      </w:r>
      <w:r>
        <w:softHyphen/>
        <w:t>tula koja se pridodaje imenu i označava pripadnost advo- katskoj profesiji.</w:t>
      </w:r>
    </w:p>
    <w:p w14:paraId="4A9A6BDA" w14:textId="77777777" w:rsidR="00067E85" w:rsidRDefault="00000000">
      <w:pPr>
        <w:pStyle w:val="Bodytext10"/>
        <w:shd w:val="clear" w:color="auto" w:fill="auto"/>
        <w:spacing w:after="0" w:line="269" w:lineRule="auto"/>
        <w:sectPr w:rsidR="00067E85">
          <w:type w:val="continuous"/>
          <w:pgSz w:w="16840" w:h="11900" w:orient="landscape"/>
          <w:pgMar w:top="1374" w:right="1169" w:bottom="1281" w:left="1169" w:header="0" w:footer="3" w:gutter="55"/>
          <w:cols w:num="4" w:space="720" w:equalWidth="0">
            <w:col w:w="3101" w:space="131"/>
            <w:col w:w="3101" w:space="1776"/>
            <w:col w:w="3101" w:space="138"/>
            <w:col w:w="3101"/>
          </w:cols>
          <w:noEndnote/>
          <w:rtlGutter/>
          <w:docGrid w:linePitch="360"/>
          <w15:footnoteColumns w:val="1"/>
        </w:sectPr>
      </w:pPr>
      <w:r>
        <w:rPr>
          <w:b/>
          <w:bCs/>
          <w:lang w:val="en-US" w:eastAsia="en-US" w:bidi="en-US"/>
        </w:rPr>
        <w:t xml:space="preserve">estate </w:t>
      </w:r>
      <w:r>
        <w:t xml:space="preserve">1. (nasled.) ostavština 2. (grad.) imovina jednog lica, </w:t>
      </w:r>
      <w:r>
        <w:rPr>
          <w:b/>
          <w:bCs/>
          <w:lang w:val="en-US" w:eastAsia="en-US" w:bidi="en-US"/>
        </w:rPr>
        <w:t xml:space="preserve">estate tax </w:t>
      </w:r>
      <w:r>
        <w:t>(nasled.) porez koji se plaća prilikom prelaska imovine ostavioca na nasled- nike.</w:t>
      </w:r>
    </w:p>
    <w:p w14:paraId="21285BCB" w14:textId="77777777" w:rsidR="00067E85" w:rsidRDefault="00000000">
      <w:pPr>
        <w:pStyle w:val="Bodytext10"/>
        <w:shd w:val="clear" w:color="auto" w:fill="auto"/>
        <w:spacing w:line="252" w:lineRule="auto"/>
        <w:jc w:val="both"/>
      </w:pPr>
      <w:r>
        <w:rPr>
          <w:b/>
          <w:bCs/>
          <w:lang w:val="en-US" w:eastAsia="en-US" w:bidi="en-US"/>
        </w:rPr>
        <w:t xml:space="preserve">estoppel </w:t>
      </w:r>
      <w:r>
        <w:rPr>
          <w:lang w:val="en-US" w:eastAsia="en-US" w:bidi="en-US"/>
        </w:rPr>
        <w:t xml:space="preserve">1. </w:t>
      </w:r>
      <w:r>
        <w:t>(opšt.) zabrana tvr</w:t>
      </w:r>
      <w:r>
        <w:softHyphen/>
        <w:t xml:space="preserve">đenja ili činjenja suprotnog onome što je prethodno bilo tvrđeno ili učinjeno. </w:t>
      </w:r>
      <w:r>
        <w:t xml:space="preserve">Proce- snopravni princip koji daje pravo suprotnoj stranci da uloži prigovor ako protivnik u istom </w:t>
      </w:r>
      <w:r>
        <w:t xml:space="preserve">postupku iznese tvrdnje ili čini suprotno onome što je ranije tvrdio ili činio. Na </w:t>
      </w:r>
      <w:r>
        <w:rPr>
          <w:lang w:val="en-US" w:eastAsia="en-US" w:bidi="en-US"/>
        </w:rPr>
        <w:t>pri</w:t>
      </w:r>
      <w:r>
        <w:rPr>
          <w:lang w:val="en-US" w:eastAsia="en-US" w:bidi="en-US"/>
        </w:rPr>
        <w:softHyphen/>
        <w:t xml:space="preserve">mer, </w:t>
      </w:r>
      <w:r>
        <w:t xml:space="preserve">ako je tuženi u </w:t>
      </w:r>
      <w:r>
        <w:t>svojem iskazu izjavio da nije isplatio dug u celini, a kasnije u po</w:t>
      </w:r>
      <w:r>
        <w:softHyphen/>
        <w:t>stupku izjavi da je dug ispla</w:t>
      </w:r>
      <w:r>
        <w:softHyphen/>
        <w:t xml:space="preserve">ćen u </w:t>
      </w:r>
      <w:r>
        <w:lastRenderedPageBreak/>
        <w:t xml:space="preserve">celosti, druga strana ima pravo da uloži ovaj prigovor, </w:t>
      </w:r>
      <w:r>
        <w:rPr>
          <w:b/>
          <w:bCs/>
        </w:rPr>
        <w:t xml:space="preserve">et </w:t>
      </w:r>
      <w:r>
        <w:rPr>
          <w:b/>
          <w:bCs/>
          <w:lang w:val="en-US" w:eastAsia="en-US" w:bidi="en-US"/>
        </w:rPr>
        <w:t xml:space="preserve">al </w:t>
      </w:r>
      <w:r>
        <w:t xml:space="preserve">(lat.) </w:t>
      </w:r>
      <w:r>
        <w:rPr>
          <w:i/>
          <w:iCs/>
        </w:rPr>
        <w:t>et alii</w:t>
      </w:r>
      <w:r>
        <w:t xml:space="preserve"> skraćenica sa značenjem „i ostali”, koja se upotrebljava u nazivu pred</w:t>
      </w:r>
      <w:r>
        <w:softHyphen/>
        <w:t xml:space="preserve">meta u kome se kao suparni- čari pojavljuje više lica, </w:t>
      </w:r>
      <w:r>
        <w:rPr>
          <w:b/>
          <w:bCs/>
        </w:rPr>
        <w:t xml:space="preserve">et </w:t>
      </w:r>
      <w:r>
        <w:rPr>
          <w:b/>
          <w:bCs/>
          <w:lang w:val="en-US" w:eastAsia="en-US" w:bidi="en-US"/>
        </w:rPr>
        <w:t xml:space="preserve">seq. </w:t>
      </w:r>
      <w:r>
        <w:t xml:space="preserve">(lat) skraćeno za </w:t>
      </w:r>
      <w:r>
        <w:rPr>
          <w:i/>
          <w:iCs/>
        </w:rPr>
        <w:t xml:space="preserve">,,et se- </w:t>
      </w:r>
      <w:proofErr w:type="spellStart"/>
      <w:r>
        <w:rPr>
          <w:i/>
          <w:iCs/>
          <w:lang w:val="en-US" w:eastAsia="en-US" w:bidi="en-US"/>
        </w:rPr>
        <w:t>quentes</w:t>
      </w:r>
      <w:proofErr w:type="spellEnd"/>
      <w:r>
        <w:rPr>
          <w:i/>
          <w:iCs/>
          <w:lang w:val="en-US" w:eastAsia="en-US" w:bidi="en-US"/>
        </w:rPr>
        <w:t>”</w:t>
      </w:r>
      <w:r>
        <w:rPr>
          <w:lang w:val="en-US" w:eastAsia="en-US" w:bidi="en-US"/>
        </w:rPr>
        <w:t xml:space="preserve"> </w:t>
      </w:r>
      <w:r>
        <w:t>sa značenjem „kako je dalje navedeno”. Koristi se prilikom navođenja pravnog ili drugog izvora (zakon, dru</w:t>
      </w:r>
      <w:r>
        <w:softHyphen/>
        <w:t>gi propis, ugovor, stručna li</w:t>
      </w:r>
      <w:r>
        <w:softHyphen/>
        <w:t xml:space="preserve">teratura). Na </w:t>
      </w:r>
      <w:r>
        <w:rPr>
          <w:lang w:val="en-US" w:eastAsia="en-US" w:bidi="en-US"/>
        </w:rPr>
        <w:t xml:space="preserve">primer: </w:t>
      </w:r>
      <w:r>
        <w:t>„13 US</w:t>
      </w:r>
      <w:r>
        <w:softHyphen/>
        <w:t>CA §§ 101 et seq.” označava „članove 101 i članove koji slede zakon”.</w:t>
      </w:r>
    </w:p>
    <w:p w14:paraId="24564D2B" w14:textId="77777777" w:rsidR="00067E85" w:rsidRDefault="00000000">
      <w:pPr>
        <w:pStyle w:val="Bodytext10"/>
        <w:shd w:val="clear" w:color="auto" w:fill="auto"/>
        <w:spacing w:after="0" w:line="254" w:lineRule="auto"/>
        <w:ind w:left="220" w:hanging="220"/>
        <w:jc w:val="both"/>
      </w:pPr>
      <w:r>
        <w:rPr>
          <w:b/>
          <w:bCs/>
          <w:lang w:val="en-US" w:eastAsia="en-US" w:bidi="en-US"/>
        </w:rPr>
        <w:t xml:space="preserve">ethics </w:t>
      </w:r>
      <w:r>
        <w:t>(opšt.) etička pravila ko</w:t>
      </w:r>
      <w:r>
        <w:softHyphen/>
        <w:t>ja se odnose na pravnu profe</w:t>
      </w:r>
      <w:r>
        <w:softHyphen/>
        <w:t>siju uopšte.</w:t>
      </w:r>
    </w:p>
    <w:p w14:paraId="1DDB3CF8" w14:textId="77777777" w:rsidR="00067E85" w:rsidRDefault="00000000">
      <w:pPr>
        <w:pStyle w:val="Bodytext10"/>
        <w:shd w:val="clear" w:color="auto" w:fill="auto"/>
        <w:spacing w:line="254" w:lineRule="auto"/>
        <w:ind w:left="220" w:hanging="220"/>
        <w:jc w:val="both"/>
      </w:pPr>
      <w:r>
        <w:rPr>
          <w:b/>
          <w:bCs/>
          <w:lang w:val="en-US" w:eastAsia="en-US" w:bidi="en-US"/>
        </w:rPr>
        <w:t xml:space="preserve">evasion </w:t>
      </w:r>
      <w:r>
        <w:t>(uprav.) izbegavanje plaćanja poreza.</w:t>
      </w:r>
    </w:p>
    <w:p w14:paraId="7EBEC178" w14:textId="77777777" w:rsidR="00067E85" w:rsidRDefault="00000000">
      <w:pPr>
        <w:pStyle w:val="Bodytext10"/>
        <w:shd w:val="clear" w:color="auto" w:fill="auto"/>
        <w:jc w:val="both"/>
      </w:pPr>
      <w:r>
        <w:rPr>
          <w:b/>
          <w:bCs/>
          <w:lang w:val="en-US" w:eastAsia="en-US" w:bidi="en-US"/>
        </w:rPr>
        <w:t xml:space="preserve">eviction </w:t>
      </w:r>
      <w:r>
        <w:t>(grad.) postupak za smetanje državine. Koristi se protiv zakupca nepokretnosti u slučaju da ne plaća zakup</w:t>
      </w:r>
      <w:r>
        <w:softHyphen/>
        <w:t>ninu ili koristi zakupljenu ne- pokretnost protivno odredba</w:t>
      </w:r>
      <w:r>
        <w:softHyphen/>
        <w:t xml:space="preserve">ma ugovora o zakupu, </w:t>
      </w:r>
      <w:r>
        <w:rPr>
          <w:b/>
          <w:bCs/>
          <w:lang w:val="en-US" w:eastAsia="en-US" w:bidi="en-US"/>
        </w:rPr>
        <w:t xml:space="preserve">evidence </w:t>
      </w:r>
      <w:r>
        <w:rPr>
          <w:lang w:val="en-US" w:eastAsia="en-US" w:bidi="en-US"/>
        </w:rPr>
        <w:t xml:space="preserve">(proc.) </w:t>
      </w:r>
      <w:r>
        <w:t>dokaz, doka</w:t>
      </w:r>
      <w:r>
        <w:softHyphen/>
        <w:t>zno sredstvo. Sve informaci</w:t>
      </w:r>
      <w:r>
        <w:softHyphen/>
        <w:t>je i sredstva u bilo kojem ob</w:t>
      </w:r>
      <w:r>
        <w:softHyphen/>
        <w:t>liku koje se koriste da bi se utvrdile činjenice u postup</w:t>
      </w:r>
      <w:r>
        <w:softHyphen/>
        <w:t>ku, a time i osnovanost tu</w:t>
      </w:r>
      <w:r>
        <w:softHyphen/>
        <w:t>žbenog zahteva.</w:t>
      </w:r>
    </w:p>
    <w:p w14:paraId="77110E74" w14:textId="77777777" w:rsidR="00067E85" w:rsidRDefault="00000000">
      <w:pPr>
        <w:pStyle w:val="Bodytext10"/>
        <w:shd w:val="clear" w:color="auto" w:fill="auto"/>
        <w:spacing w:line="257" w:lineRule="auto"/>
        <w:ind w:left="220" w:hanging="220"/>
        <w:jc w:val="both"/>
      </w:pPr>
      <w:r>
        <w:rPr>
          <w:b/>
          <w:bCs/>
          <w:lang w:val="en-US" w:eastAsia="en-US" w:bidi="en-US"/>
        </w:rPr>
        <w:t xml:space="preserve">examination </w:t>
      </w:r>
      <w:r>
        <w:t xml:space="preserve">1. </w:t>
      </w:r>
      <w:r>
        <w:rPr>
          <w:lang w:val="en-US" w:eastAsia="en-US" w:bidi="en-US"/>
        </w:rPr>
        <w:t xml:space="preserve">(proc.) </w:t>
      </w:r>
      <w:r>
        <w:t>ispitiva</w:t>
      </w:r>
      <w:r>
        <w:softHyphen/>
        <w:t xml:space="preserve">nje </w:t>
      </w:r>
      <w:r>
        <w:t>svedoka. 2. (pat.) ispiti</w:t>
      </w:r>
      <w:r>
        <w:softHyphen/>
        <w:t>vanje opravdanosti za regi</w:t>
      </w:r>
      <w:r>
        <w:softHyphen/>
        <w:t>straciju patenta. Ovo uklju</w:t>
      </w:r>
      <w:r>
        <w:softHyphen/>
        <w:t>čuje sledeća pitanja: da li je rešenje koje nudi pronalazač novo i originalno, da li je funkcionalno upotrebljivo, kao i da li se, u celosti ili de- lom, oslanja na već ranije re- gistrovane patente. 3. (grad.) ispitivanje istinitosti navoda, pravnog ili fizičkog, koji se tiču dispariteta aktive i pasi</w:t>
      </w:r>
      <w:r>
        <w:softHyphen/>
        <w:t>ve i usled toga, nemogućno</w:t>
      </w:r>
      <w:r>
        <w:softHyphen/>
        <w:t>sti da u celini isplati dugove poveriocima.</w:t>
      </w:r>
    </w:p>
    <w:p w14:paraId="64646DB4" w14:textId="77777777" w:rsidR="00067E85" w:rsidRDefault="00000000">
      <w:pPr>
        <w:pStyle w:val="Bodytext10"/>
        <w:shd w:val="clear" w:color="auto" w:fill="auto"/>
        <w:spacing w:line="259" w:lineRule="auto"/>
        <w:ind w:left="200" w:hanging="200"/>
        <w:jc w:val="both"/>
      </w:pPr>
      <w:r>
        <w:rPr>
          <w:b/>
          <w:bCs/>
          <w:lang w:val="en-US" w:eastAsia="en-US" w:bidi="en-US"/>
        </w:rPr>
        <w:t xml:space="preserve">exception </w:t>
      </w:r>
      <w:r>
        <w:t xml:space="preserve">1. (opšt.) izuzetak. 2. </w:t>
      </w:r>
      <w:r>
        <w:rPr>
          <w:lang w:val="en-US" w:eastAsia="en-US" w:bidi="en-US"/>
        </w:rPr>
        <w:t xml:space="preserve">(proc.) </w:t>
      </w:r>
      <w:r>
        <w:t>formalna primedba protiv naredbe suda o upo</w:t>
      </w:r>
      <w:r>
        <w:softHyphen/>
        <w:t>trebi određenog dokaza ili vršenja određene procesne radnje koja, ako je izjavljena u roku, omogućava stranci da ih navede kao jedan od razloga za žalbu.</w:t>
      </w:r>
    </w:p>
    <w:p w14:paraId="7BD16C14" w14:textId="77777777" w:rsidR="00067E85" w:rsidRDefault="00000000">
      <w:pPr>
        <w:pStyle w:val="Bodytext10"/>
        <w:shd w:val="clear" w:color="auto" w:fill="auto"/>
        <w:spacing w:line="259" w:lineRule="auto"/>
        <w:ind w:left="200" w:hanging="200"/>
        <w:jc w:val="both"/>
      </w:pPr>
      <w:r>
        <w:rPr>
          <w:b/>
          <w:bCs/>
          <w:lang w:val="en-US" w:eastAsia="en-US" w:bidi="en-US"/>
        </w:rPr>
        <w:t xml:space="preserve">exclusionary rule </w:t>
      </w:r>
      <w:r>
        <w:t>(kriv.) pravi</w:t>
      </w:r>
      <w:r>
        <w:softHyphen/>
        <w:t>lo krivičnog procesnog prava kojim se propisuje da se do</w:t>
      </w:r>
      <w:r>
        <w:softHyphen/>
        <w:t>kazi pribavljeni protivno za</w:t>
      </w:r>
      <w:r>
        <w:softHyphen/>
        <w:t>konu moraju izuzeti iz po</w:t>
      </w:r>
      <w:r>
        <w:softHyphen/>
        <w:t xml:space="preserve">stupka. Na </w:t>
      </w:r>
      <w:r>
        <w:rPr>
          <w:lang w:val="en-US" w:eastAsia="en-US" w:bidi="en-US"/>
        </w:rPr>
        <w:t xml:space="preserve">primer, </w:t>
      </w:r>
      <w:r>
        <w:t>dokaz pri</w:t>
      </w:r>
      <w:r>
        <w:softHyphen/>
        <w:t>bavljen prilikom pretresa stana okrivljenog koji je izvr</w:t>
      </w:r>
      <w:r>
        <w:softHyphen/>
        <w:t>šen bez naloga za pretres, potpisanog od strane nadle</w:t>
      </w:r>
      <w:r>
        <w:softHyphen/>
        <w:t xml:space="preserve">žnog sudije ili magistrata, ne može se upotrebiti </w:t>
      </w:r>
      <w:r>
        <w:t>u postup</w:t>
      </w:r>
      <w:r>
        <w:softHyphen/>
        <w:t>ku.</w:t>
      </w:r>
    </w:p>
    <w:p w14:paraId="2C2C255E" w14:textId="77777777" w:rsidR="00067E85" w:rsidRDefault="00000000">
      <w:pPr>
        <w:pStyle w:val="Bodytext10"/>
        <w:shd w:val="clear" w:color="auto" w:fill="auto"/>
        <w:spacing w:line="259" w:lineRule="auto"/>
        <w:ind w:left="200" w:hanging="200"/>
        <w:jc w:val="both"/>
      </w:pPr>
      <w:r>
        <w:rPr>
          <w:b/>
          <w:bCs/>
          <w:lang w:val="en-US" w:eastAsia="en-US" w:bidi="en-US"/>
        </w:rPr>
        <w:t xml:space="preserve">exclusion of witnesses </w:t>
      </w:r>
      <w:r>
        <w:rPr>
          <w:lang w:val="en-US" w:eastAsia="en-US" w:bidi="en-US"/>
        </w:rPr>
        <w:t xml:space="preserve">(proc.) </w:t>
      </w:r>
      <w:r>
        <w:t xml:space="preserve">pravilo po kojem svedoci, </w:t>
      </w:r>
      <w:r>
        <w:rPr>
          <w:lang w:val="en-US" w:eastAsia="en-US" w:bidi="en-US"/>
        </w:rPr>
        <w:t xml:space="preserve">pre </w:t>
      </w:r>
      <w:r>
        <w:t>davanja svojeg iskaza (sa izuzetkom tužioca i tuženog) ne mogu prisustvovati ras</w:t>
      </w:r>
      <w:r>
        <w:softHyphen/>
        <w:t>pravi ili pretresu. Svedoci se do trenutka davanja iskaza smeštaju u posebnu prostori</w:t>
      </w:r>
      <w:r>
        <w:softHyphen/>
        <w:t>ju ili čekaju ispred sudnice da budu pozvani, i za to vre- me nije im dozvoljeno da</w:t>
      </w:r>
    </w:p>
    <w:p w14:paraId="34A2426B" w14:textId="77777777" w:rsidR="00067E85" w:rsidRDefault="00000000">
      <w:pPr>
        <w:pStyle w:val="Bodytext10"/>
        <w:shd w:val="clear" w:color="auto" w:fill="auto"/>
        <w:spacing w:line="257" w:lineRule="auto"/>
        <w:ind w:left="220" w:firstLine="20"/>
        <w:jc w:val="both"/>
      </w:pPr>
      <w:r>
        <w:t>razgovaraju među sobom o predmetu svedočenja. U slu</w:t>
      </w:r>
      <w:r>
        <w:softHyphen/>
        <w:t>čaju da prekrše neko od ovih pravila, svedoci mogu biti kažnjeni za nepoštovanje su</w:t>
      </w:r>
      <w:r>
        <w:softHyphen/>
        <w:t>da i kršenje procesnih pravi</w:t>
      </w:r>
      <w:r>
        <w:softHyphen/>
        <w:t>la.</w:t>
      </w:r>
    </w:p>
    <w:p w14:paraId="4FDAD059" w14:textId="77777777" w:rsidR="00067E85" w:rsidRDefault="00000000">
      <w:pPr>
        <w:pStyle w:val="Bodytext10"/>
        <w:shd w:val="clear" w:color="auto" w:fill="auto"/>
        <w:jc w:val="both"/>
      </w:pPr>
      <w:r>
        <w:rPr>
          <w:b/>
          <w:bCs/>
          <w:lang w:val="en-US" w:eastAsia="en-US" w:bidi="en-US"/>
        </w:rPr>
        <w:t xml:space="preserve">execute </w:t>
      </w:r>
      <w:r>
        <w:t>1. (opšt.) potpisati, kompletirati, izvršiti u skladu sa prethodno dogovorenim ili propisanim uslovima. 2. (oblig.) potpisati ugovor ili drugo pismeno u skladu sa zakonom. 3. (nasled.) potpi</w:t>
      </w:r>
      <w:r>
        <w:softHyphen/>
        <w:t xml:space="preserve">sati i proglasiti zaveštanje u skladu sa zakonom. 4. (proc.) izvršenje novčane obaveze. 5. (kriv.) izvršenje najteže kazne, pogubiti, </w:t>
      </w:r>
      <w:r>
        <w:rPr>
          <w:b/>
          <w:bCs/>
          <w:lang w:val="en-US" w:eastAsia="en-US" w:bidi="en-US"/>
        </w:rPr>
        <w:t xml:space="preserve">executor </w:t>
      </w:r>
      <w:r>
        <w:t>(nasled.) tcstamental- ni izvršilac. Lice koje je osta- vilac odredio da se stara o is</w:t>
      </w:r>
      <w:r>
        <w:softHyphen/>
        <w:t>punjenju zaveštajnih odreda</w:t>
      </w:r>
      <w:r>
        <w:softHyphen/>
        <w:t>ba.</w:t>
      </w:r>
    </w:p>
    <w:p w14:paraId="1877B921" w14:textId="77777777" w:rsidR="00067E85" w:rsidRDefault="00000000">
      <w:pPr>
        <w:pStyle w:val="Bodytext10"/>
        <w:shd w:val="clear" w:color="auto" w:fill="auto"/>
        <w:spacing w:line="254" w:lineRule="auto"/>
        <w:ind w:left="220" w:hanging="220"/>
        <w:jc w:val="both"/>
        <w:sectPr w:rsidR="00067E85">
          <w:headerReference w:type="even" r:id="rId32"/>
          <w:headerReference w:type="default" r:id="rId33"/>
          <w:type w:val="continuous"/>
          <w:pgSz w:w="16840" w:h="11900" w:orient="landscape"/>
          <w:pgMar w:top="1374" w:right="1169" w:bottom="1281" w:left="1169" w:header="0" w:footer="853" w:gutter="55"/>
          <w:cols w:num="4" w:space="720" w:equalWidth="0">
            <w:col w:w="3101" w:space="131"/>
            <w:col w:w="3101" w:space="1776"/>
            <w:col w:w="3101" w:space="138"/>
            <w:col w:w="3101"/>
          </w:cols>
          <w:noEndnote/>
          <w:rtlGutter/>
          <w:docGrid w:linePitch="360"/>
          <w15:footnoteColumns w:val="1"/>
        </w:sectPr>
      </w:pPr>
      <w:r>
        <w:rPr>
          <w:b/>
          <w:bCs/>
          <w:lang w:val="en-US" w:eastAsia="en-US" w:bidi="en-US"/>
        </w:rPr>
        <w:t xml:space="preserve">exempt property </w:t>
      </w:r>
      <w:r>
        <w:t>(grad.) imo</w:t>
      </w:r>
      <w:r>
        <w:softHyphen/>
        <w:t>vina izuzeta od sudskog izvr</w:t>
      </w:r>
      <w:r>
        <w:softHyphen/>
        <w:t>šenja. Za razliku od imovine koja može biti predmet izvr</w:t>
      </w:r>
      <w:r>
        <w:softHyphen/>
        <w:t xml:space="preserve">šenja </w:t>
      </w:r>
      <w:r>
        <w:rPr>
          <w:i/>
          <w:iCs/>
          <w:lang w:val="en-US" w:eastAsia="en-US" w:bidi="en-US"/>
        </w:rPr>
        <w:t xml:space="preserve">(non-exempt </w:t>
      </w:r>
      <w:proofErr w:type="spellStart"/>
      <w:r>
        <w:rPr>
          <w:i/>
          <w:iCs/>
          <w:lang w:val="en-US" w:eastAsia="en-US" w:bidi="en-US"/>
        </w:rPr>
        <w:t>proprety</w:t>
      </w:r>
      <w:proofErr w:type="spellEnd"/>
      <w:r>
        <w:rPr>
          <w:i/>
          <w:iCs/>
          <w:lang w:val="en-US" w:eastAsia="en-US" w:bidi="en-US"/>
        </w:rPr>
        <w:t xml:space="preserve">), </w:t>
      </w:r>
      <w:r>
        <w:t>ova imovina dužnika je izu</w:t>
      </w:r>
      <w:r>
        <w:softHyphen/>
        <w:t>zeta iz humanih razloga. 2. (nasled.) izdvajanje predme</w:t>
      </w:r>
      <w:r>
        <w:softHyphen/>
        <w:t>ta domaćinstva iz ostavštine</w:t>
      </w:r>
    </w:p>
    <w:p w14:paraId="4405F5D0" w14:textId="77777777" w:rsidR="00067E85" w:rsidRDefault="00000000">
      <w:pPr>
        <w:pStyle w:val="Bodytext20"/>
        <w:framePr w:w="845" w:h="250" w:wrap="none" w:hAnchor="page" w:x="1250" w:y="11"/>
        <w:shd w:val="clear" w:color="auto" w:fill="auto"/>
      </w:pPr>
      <w:r>
        <w:lastRenderedPageBreak/>
        <w:t>exemption</w:t>
      </w:r>
    </w:p>
    <w:p w14:paraId="33B409B3" w14:textId="77777777" w:rsidR="00067E85" w:rsidRDefault="00000000">
      <w:pPr>
        <w:pStyle w:val="Bodytext20"/>
        <w:framePr w:w="230" w:h="230" w:wrap="none" w:hAnchor="page" w:x="4274" w:y="30"/>
        <w:shd w:val="clear" w:color="auto" w:fill="auto"/>
        <w:rPr>
          <w:sz w:val="16"/>
          <w:szCs w:val="16"/>
        </w:rPr>
      </w:pPr>
      <w:r>
        <w:rPr>
          <w:i/>
          <w:iCs/>
          <w:sz w:val="16"/>
          <w:szCs w:val="16"/>
        </w:rPr>
        <w:t>62</w:t>
      </w:r>
    </w:p>
    <w:p w14:paraId="1CE4E967" w14:textId="77777777" w:rsidR="00067E85" w:rsidRDefault="00000000">
      <w:pPr>
        <w:pStyle w:val="Bodytext20"/>
        <w:framePr w:w="595" w:h="250" w:wrap="none" w:hAnchor="page" w:x="6952" w:y="1"/>
        <w:shd w:val="clear" w:color="auto" w:fill="auto"/>
      </w:pPr>
      <w:r>
        <w:t>ex post</w:t>
      </w:r>
    </w:p>
    <w:p w14:paraId="14DAD1F0" w14:textId="77777777" w:rsidR="00067E85" w:rsidRDefault="00000000">
      <w:pPr>
        <w:pStyle w:val="Bodytext20"/>
        <w:framePr w:w="1075" w:h="250" w:wrap="none" w:hAnchor="page" w:x="9304" w:y="11"/>
        <w:shd w:val="clear" w:color="auto" w:fill="auto"/>
      </w:pPr>
      <w:r>
        <w:t>expungement</w:t>
      </w:r>
    </w:p>
    <w:p w14:paraId="29B49C89" w14:textId="77777777" w:rsidR="00067E85" w:rsidRDefault="00000000">
      <w:pPr>
        <w:pStyle w:val="Bodytext20"/>
        <w:framePr w:w="221" w:h="240" w:wrap="none" w:hAnchor="page" w:x="12328" w:y="30"/>
        <w:shd w:val="clear" w:color="auto" w:fill="auto"/>
      </w:pPr>
      <w:r>
        <w:rPr>
          <w:lang w:val="hr-HR" w:eastAsia="hr-HR" w:bidi="hr-HR"/>
        </w:rPr>
        <w:t>63</w:t>
      </w:r>
    </w:p>
    <w:p w14:paraId="10E5FE07" w14:textId="77777777" w:rsidR="00067E85" w:rsidRDefault="00000000">
      <w:pPr>
        <w:pStyle w:val="Bodytext20"/>
        <w:framePr w:w="1190" w:h="250" w:wrap="none" w:hAnchor="page" w:x="14383" w:y="11"/>
        <w:shd w:val="clear" w:color="auto" w:fill="auto"/>
      </w:pPr>
      <w:r>
        <w:t>extraordinary</w:t>
      </w:r>
    </w:p>
    <w:p w14:paraId="624F063E" w14:textId="77777777" w:rsidR="00067E85" w:rsidRDefault="00067E85">
      <w:pPr>
        <w:spacing w:after="268" w:line="1" w:lineRule="exact"/>
      </w:pPr>
    </w:p>
    <w:p w14:paraId="0CAF5F1B" w14:textId="77777777" w:rsidR="00067E85" w:rsidRDefault="00067E85">
      <w:pPr>
        <w:spacing w:line="1" w:lineRule="exact"/>
        <w:sectPr w:rsidR="00067E85">
          <w:headerReference w:type="even" r:id="rId34"/>
          <w:headerReference w:type="default" r:id="rId35"/>
          <w:pgSz w:w="16840" w:h="11900" w:orient="landscape"/>
          <w:pgMar w:top="939" w:right="1249" w:bottom="1075" w:left="1249" w:header="511" w:footer="647" w:gutter="19"/>
          <w:cols w:space="720"/>
          <w:noEndnote/>
          <w:docGrid w:linePitch="360"/>
          <w15:footnoteColumns w:val="1"/>
        </w:sectPr>
      </w:pPr>
    </w:p>
    <w:p w14:paraId="3EE03579" w14:textId="77777777" w:rsidR="00067E85" w:rsidRDefault="00000000">
      <w:pPr>
        <w:spacing w:line="1" w:lineRule="exact"/>
      </w:pPr>
      <w:r>
        <w:rPr>
          <w:noProof/>
        </w:rPr>
        <mc:AlternateContent>
          <mc:Choice Requires="wps">
            <w:drawing>
              <wp:anchor distT="0" distB="254000" distL="63500" distR="5153660" simplePos="0" relativeHeight="125829520" behindDoc="0" locked="0" layoutInCell="1" allowOverlap="1" wp14:anchorId="4ECE8516" wp14:editId="63D47734">
                <wp:simplePos x="0" y="0"/>
                <wp:positionH relativeFrom="margin">
                  <wp:posOffset>2054225</wp:posOffset>
                </wp:positionH>
                <wp:positionV relativeFrom="paragraph">
                  <wp:posOffset>12700</wp:posOffset>
                </wp:positionV>
                <wp:extent cx="1944370" cy="5833745"/>
                <wp:effectExtent l="0" t="0" r="0" b="0"/>
                <wp:wrapTopAndBottom/>
                <wp:docPr id="183" name="Shape 183"/>
                <wp:cNvGraphicFramePr/>
                <a:graphic xmlns:a="http://schemas.openxmlformats.org/drawingml/2006/main">
                  <a:graphicData uri="http://schemas.microsoft.com/office/word/2010/wordprocessingShape">
                    <wps:wsp>
                      <wps:cNvSpPr txBox="1"/>
                      <wps:spPr>
                        <a:xfrm>
                          <a:off x="0" y="0"/>
                          <a:ext cx="1944370" cy="5833745"/>
                        </a:xfrm>
                        <a:prstGeom prst="rect">
                          <a:avLst/>
                        </a:prstGeom>
                        <a:noFill/>
                      </wps:spPr>
                      <wps:txbx>
                        <w:txbxContent>
                          <w:p w14:paraId="10152F1C" w14:textId="77777777" w:rsidR="00067E85" w:rsidRDefault="00000000">
                            <w:pPr>
                              <w:pStyle w:val="Bodytext10"/>
                              <w:shd w:val="clear" w:color="auto" w:fill="auto"/>
                              <w:spacing w:after="60" w:line="254" w:lineRule="auto"/>
                              <w:ind w:left="220" w:firstLine="20"/>
                              <w:jc w:val="both"/>
                            </w:pPr>
                            <w:r>
                              <w:t>stupka odredi, naredi ili od</w:t>
                            </w:r>
                            <w:r>
                              <w:softHyphen/>
                              <w:t>bije.</w:t>
                            </w:r>
                          </w:p>
                          <w:p w14:paraId="17BCFC3F" w14:textId="77777777" w:rsidR="00067E85" w:rsidRDefault="00000000">
                            <w:pPr>
                              <w:pStyle w:val="Bodytext10"/>
                              <w:shd w:val="clear" w:color="auto" w:fill="auto"/>
                              <w:spacing w:after="60" w:line="259" w:lineRule="auto"/>
                              <w:jc w:val="both"/>
                            </w:pPr>
                            <w:r>
                              <w:rPr>
                                <w:b/>
                                <w:bCs/>
                                <w:lang w:val="en-US" w:eastAsia="en-US" w:bidi="en-US"/>
                              </w:rPr>
                              <w:t xml:space="preserve">ex </w:t>
                            </w:r>
                            <w:proofErr w:type="spellStart"/>
                            <w:r>
                              <w:rPr>
                                <w:b/>
                                <w:bCs/>
                                <w:lang w:val="en-US" w:eastAsia="en-US" w:bidi="en-US"/>
                              </w:rPr>
                              <w:t>parte</w:t>
                            </w:r>
                            <w:proofErr w:type="spellEnd"/>
                            <w:r>
                              <w:rPr>
                                <w:b/>
                                <w:bCs/>
                                <w:lang w:val="en-US" w:eastAsia="en-US" w:bidi="en-US"/>
                              </w:rPr>
                              <w:t xml:space="preserve"> </w:t>
                            </w:r>
                            <w:r>
                              <w:t xml:space="preserve">(lat., proc.) „na zahtev stranke”. Anglosaksonski </w:t>
                            </w:r>
                            <w:r>
                              <w:rPr>
                                <w:i/>
                                <w:iCs/>
                                <w:lang w:val="en-US" w:eastAsia="en-US" w:bidi="en-US"/>
                              </w:rPr>
                              <w:t>(common law)</w:t>
                            </w:r>
                            <w:r>
                              <w:rPr>
                                <w:lang w:val="en-US" w:eastAsia="en-US" w:bidi="en-US"/>
                              </w:rPr>
                              <w:t xml:space="preserve"> </w:t>
                            </w:r>
                            <w:r>
                              <w:t>pravni sistem zasnovan je na akuzatorskom principu, za razliku od evropskog, kontinentalnog pravnog sistema, gde u skla</w:t>
                            </w:r>
                            <w:r>
                              <w:softHyphen/>
                              <w:t>du sa istražnim načelom sud upravlja postupkom. Kao re</w:t>
                            </w:r>
                            <w:r>
                              <w:softHyphen/>
                              <w:t>zultat, u ovom sistemu stran</w:t>
                            </w:r>
                            <w:r>
                              <w:softHyphen/>
                              <w:t>ke su te koje započinju po</w:t>
                            </w:r>
                            <w:r>
                              <w:softHyphen/>
                              <w:t>stupak, predlažu dokaze i zahtevaju druge procesne radnje, i uopšte, od njih zavi</w:t>
                            </w:r>
                            <w:r>
                              <w:softHyphen/>
                              <w:t>si tok postupka. Da bi se raz</w:t>
                            </w:r>
                            <w:r>
                              <w:softHyphen/>
                              <w:t xml:space="preserve">likovale od sudski naloženih procesnih radnji i predloga, sve što dolazi od stranaka do- bija atribut </w:t>
                            </w:r>
                            <w:r>
                              <w:rPr>
                                <w:i/>
                                <w:iCs/>
                                <w:lang w:val="en-US" w:eastAsia="en-US" w:bidi="en-US"/>
                              </w:rPr>
                              <w:t xml:space="preserve">„ex </w:t>
                            </w:r>
                            <w:proofErr w:type="spellStart"/>
                            <w:r>
                              <w:rPr>
                                <w:i/>
                                <w:iCs/>
                                <w:lang w:val="en-US" w:eastAsia="en-US" w:bidi="en-US"/>
                              </w:rPr>
                              <w:t>parte</w:t>
                            </w:r>
                            <w:proofErr w:type="spellEnd"/>
                            <w:r>
                              <w:rPr>
                                <w:i/>
                                <w:iCs/>
                                <w:lang w:val="en-US" w:eastAsia="en-US" w:bidi="en-US"/>
                              </w:rPr>
                              <w:t>"</w:t>
                            </w:r>
                            <w:r>
                              <w:rPr>
                                <w:i/>
                                <w:iCs/>
                              </w:rPr>
                              <w:t xml:space="preserve">. </w:t>
                            </w:r>
                            <w:r>
                              <w:rPr>
                                <w:b/>
                                <w:bCs/>
                                <w:lang w:val="en-US" w:eastAsia="en-US" w:bidi="en-US"/>
                              </w:rPr>
                              <w:t xml:space="preserve">expert testimony </w:t>
                            </w:r>
                            <w:r>
                              <w:t>(proc.) vešta- čenje. Nalaz i mišljenje ve- štaka o nekoj činjenici o ko</w:t>
                            </w:r>
                            <w:r>
                              <w:softHyphen/>
                              <w:t>joj veštak ima stručno zna</w:t>
                            </w:r>
                            <w:r>
                              <w:softHyphen/>
                              <w:t>nje. Stranke predlažu i snose troškove svojih veštaka u po</w:t>
                            </w:r>
                            <w:r>
                              <w:softHyphen/>
                              <w:t>stupku, a mogu od suda zah- tevati naknadu troškova ve- štačenja.</w:t>
                            </w:r>
                          </w:p>
                          <w:p w14:paraId="4825C3C5" w14:textId="77777777" w:rsidR="00067E85" w:rsidRDefault="00000000">
                            <w:pPr>
                              <w:pStyle w:val="Bodytext10"/>
                              <w:shd w:val="clear" w:color="auto" w:fill="auto"/>
                              <w:spacing w:after="60" w:line="259" w:lineRule="auto"/>
                              <w:ind w:left="220" w:hanging="220"/>
                              <w:jc w:val="both"/>
                            </w:pPr>
                            <w:r>
                              <w:rPr>
                                <w:b/>
                                <w:bCs/>
                                <w:lang w:val="en-US" w:eastAsia="en-US" w:bidi="en-US"/>
                              </w:rPr>
                              <w:t xml:space="preserve">ex post facto </w:t>
                            </w:r>
                            <w:r>
                              <w:t>(lat., ustav.) „po</w:t>
                            </w:r>
                            <w:r>
                              <w:softHyphen/>
                              <w:t>sle, kasnije”. Ustavni princip po kome se sudi i kažnjava</w:t>
                            </w:r>
                          </w:p>
                        </w:txbxContent>
                      </wps:txbx>
                      <wps:bodyPr lIns="0" tIns="0" rIns="0" bIns="0"/>
                    </wps:wsp>
                  </a:graphicData>
                </a:graphic>
              </wp:anchor>
            </w:drawing>
          </mc:Choice>
          <mc:Fallback>
            <w:pict>
              <v:shape w14:anchorId="4ECE8516" id="Shape 183" o:spid="_x0000_s1097" type="#_x0000_t202" style="position:absolute;margin-left:161.75pt;margin-top:1pt;width:153.1pt;height:459.35pt;z-index:125829520;visibility:visible;mso-wrap-style:square;mso-wrap-distance-left:5pt;mso-wrap-distance-top:0;mso-wrap-distance-right:405.8pt;mso-wrap-distance-bottom:20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" filled="f" stroked="f">
                <v:textbox inset="0,0,0,0">
                  <w:txbxContent>
                    <w:p w14:paraId="10152F1C" w14:textId="77777777" w:rsidR="00067E85" w:rsidRDefault="00000000">
                      <w:pPr>
                        <w:pStyle w:val="Bodytext10"/>
                        <w:shd w:val="clear" w:color="auto" w:fill="auto"/>
                        <w:spacing w:after="60" w:line="254" w:lineRule="auto"/>
                        <w:ind w:left="220" w:firstLine="20"/>
                        <w:jc w:val="both"/>
                      </w:pPr>
                      <w:r>
                        <w:t>stupka odredi, naredi ili od</w:t>
                      </w:r>
                      <w:r>
                        <w:softHyphen/>
                        <w:t>bije.</w:t>
                      </w:r>
                    </w:p>
                    <w:p w14:paraId="17BCFC3F" w14:textId="77777777" w:rsidR="00067E85" w:rsidRDefault="00000000">
                      <w:pPr>
                        <w:pStyle w:val="Bodytext10"/>
                        <w:shd w:val="clear" w:color="auto" w:fill="auto"/>
                        <w:spacing w:after="60" w:line="259" w:lineRule="auto"/>
                        <w:jc w:val="both"/>
                      </w:pPr>
                      <w:r>
                        <w:rPr>
                          <w:b/>
                          <w:bCs/>
                          <w:lang w:val="en-US" w:eastAsia="en-US" w:bidi="en-US"/>
                        </w:rPr>
                        <w:t xml:space="preserve">ex </w:t>
                      </w:r>
                      <w:proofErr w:type="spellStart"/>
                      <w:r>
                        <w:rPr>
                          <w:b/>
                          <w:bCs/>
                          <w:lang w:val="en-US" w:eastAsia="en-US" w:bidi="en-US"/>
                        </w:rPr>
                        <w:t>parte</w:t>
                      </w:r>
                      <w:proofErr w:type="spellEnd"/>
                      <w:r>
                        <w:rPr>
                          <w:b/>
                          <w:bCs/>
                          <w:lang w:val="en-US" w:eastAsia="en-US" w:bidi="en-US"/>
                        </w:rPr>
                        <w:t xml:space="preserve"> </w:t>
                      </w:r>
                      <w:r>
                        <w:t xml:space="preserve">(lat., proc.) „na zahtev stranke”. Anglosaksonski </w:t>
                      </w:r>
                      <w:r>
                        <w:rPr>
                          <w:i/>
                          <w:iCs/>
                          <w:lang w:val="en-US" w:eastAsia="en-US" w:bidi="en-US"/>
                        </w:rPr>
                        <w:t>(common law)</w:t>
                      </w:r>
                      <w:r>
                        <w:rPr>
                          <w:lang w:val="en-US" w:eastAsia="en-US" w:bidi="en-US"/>
                        </w:rPr>
                        <w:t xml:space="preserve"> </w:t>
                      </w:r>
                      <w:r>
                        <w:t>pravni sistem zasnovan je na akuzatorskom principu, za razliku od evropskog, kontinentalnog pravnog sistema, gde u skla</w:t>
                      </w:r>
                      <w:r>
                        <w:softHyphen/>
                        <w:t>du sa istražnim načelom sud upravlja postupkom. Kao re</w:t>
                      </w:r>
                      <w:r>
                        <w:softHyphen/>
                        <w:t>zultat, u ovom sistemu stran</w:t>
                      </w:r>
                      <w:r>
                        <w:softHyphen/>
                        <w:t>ke su te koje započinju po</w:t>
                      </w:r>
                      <w:r>
                        <w:softHyphen/>
                        <w:t>stupak, predlažu dokaze i zahtevaju druge procesne radnje, i uopšte, od njih zavi</w:t>
                      </w:r>
                      <w:r>
                        <w:softHyphen/>
                        <w:t>si tok postupka. Da bi se raz</w:t>
                      </w:r>
                      <w:r>
                        <w:softHyphen/>
                        <w:t xml:space="preserve">likovale od sudski naloženih procesnih radnji i predloga, sve što dolazi od stranaka do- bija atribut </w:t>
                      </w:r>
                      <w:r>
                        <w:rPr>
                          <w:i/>
                          <w:iCs/>
                          <w:lang w:val="en-US" w:eastAsia="en-US" w:bidi="en-US"/>
                        </w:rPr>
                        <w:t xml:space="preserve">„ex </w:t>
                      </w:r>
                      <w:proofErr w:type="spellStart"/>
                      <w:r>
                        <w:rPr>
                          <w:i/>
                          <w:iCs/>
                          <w:lang w:val="en-US" w:eastAsia="en-US" w:bidi="en-US"/>
                        </w:rPr>
                        <w:t>parte</w:t>
                      </w:r>
                      <w:proofErr w:type="spellEnd"/>
                      <w:r>
                        <w:rPr>
                          <w:i/>
                          <w:iCs/>
                          <w:lang w:val="en-US" w:eastAsia="en-US" w:bidi="en-US"/>
                        </w:rPr>
                        <w:t>"</w:t>
                      </w:r>
                      <w:r>
                        <w:rPr>
                          <w:i/>
                          <w:iCs/>
                        </w:rPr>
                        <w:t xml:space="preserve">. </w:t>
                      </w:r>
                      <w:r>
                        <w:rPr>
                          <w:b/>
                          <w:bCs/>
                          <w:lang w:val="en-US" w:eastAsia="en-US" w:bidi="en-US"/>
                        </w:rPr>
                        <w:t xml:space="preserve">expert testimony </w:t>
                      </w:r>
                      <w:r>
                        <w:t>(proc.) vešta- čenje. Nalaz i mišljenje ve- štaka o nekoj činjenici o ko</w:t>
                      </w:r>
                      <w:r>
                        <w:softHyphen/>
                        <w:t>joj veštak ima stručno zna</w:t>
                      </w:r>
                      <w:r>
                        <w:softHyphen/>
                        <w:t>nje. Stranke predlažu i snose troškove svojih veštaka u po</w:t>
                      </w:r>
                      <w:r>
                        <w:softHyphen/>
                        <w:t>stupku, a mogu od suda zah- tevati naknadu troškova ve- štačenja.</w:t>
                      </w:r>
                    </w:p>
                    <w:p w14:paraId="4825C3C5" w14:textId="77777777" w:rsidR="00067E85" w:rsidRDefault="00000000">
                      <w:pPr>
                        <w:pStyle w:val="Bodytext10"/>
                        <w:shd w:val="clear" w:color="auto" w:fill="auto"/>
                        <w:spacing w:after="60" w:line="259" w:lineRule="auto"/>
                        <w:ind w:left="220" w:hanging="220"/>
                        <w:jc w:val="both"/>
                      </w:pPr>
                      <w:r>
                        <w:rPr>
                          <w:b/>
                          <w:bCs/>
                          <w:lang w:val="en-US" w:eastAsia="en-US" w:bidi="en-US"/>
                        </w:rPr>
                        <w:t xml:space="preserve">ex post facto </w:t>
                      </w:r>
                      <w:r>
                        <w:t>(lat., ustav.) „po</w:t>
                      </w:r>
                      <w:r>
                        <w:softHyphen/>
                        <w:t>sle, kasnije”. Ustavni princip po kome se sudi i kažnjava</w:t>
                      </w:r>
                    </w:p>
                  </w:txbxContent>
                </v:textbox>
                <w10:wrap type="topAndBottom" anchorx="margin"/>
              </v:shape>
            </w:pict>
          </mc:Fallback>
        </mc:AlternateContent>
      </w:r>
      <w:r>
        <w:rPr>
          <w:noProof/>
        </w:rPr>
        <mc:AlternateContent>
          <mc:Choice Requires="wps">
            <w:drawing>
              <wp:anchor distT="6350" distB="3399155" distL="3117850" distR="2117090" simplePos="0" relativeHeight="125829522" behindDoc="0" locked="0" layoutInCell="1" allowOverlap="1" wp14:anchorId="68EDFA67" wp14:editId="0CAC2C92">
                <wp:simplePos x="0" y="0"/>
                <wp:positionH relativeFrom="margin">
                  <wp:posOffset>5108575</wp:posOffset>
                </wp:positionH>
                <wp:positionV relativeFrom="paragraph">
                  <wp:posOffset>19050</wp:posOffset>
                </wp:positionV>
                <wp:extent cx="1926590" cy="2682240"/>
                <wp:effectExtent l="0" t="0" r="0" b="0"/>
                <wp:wrapTopAndBottom/>
                <wp:docPr id="185" name="Shape 185"/>
                <wp:cNvGraphicFramePr/>
                <a:graphic xmlns:a="http://schemas.openxmlformats.org/drawingml/2006/main">
                  <a:graphicData uri="http://schemas.microsoft.com/office/word/2010/wordprocessingShape">
                    <wps:wsp>
                      <wps:cNvSpPr txBox="1"/>
                      <wps:spPr>
                        <a:xfrm>
                          <a:off x="0" y="0"/>
                          <a:ext cx="1926590" cy="2682240"/>
                        </a:xfrm>
                        <a:prstGeom prst="rect">
                          <a:avLst/>
                        </a:prstGeom>
                        <a:noFill/>
                      </wps:spPr>
                      <wps:txbx>
                        <w:txbxContent>
                          <w:p w14:paraId="4640D093" w14:textId="77777777" w:rsidR="00067E85" w:rsidRDefault="00000000">
                            <w:pPr>
                              <w:pStyle w:val="Bodytext10"/>
                              <w:shd w:val="clear" w:color="auto" w:fill="auto"/>
                              <w:spacing w:line="252" w:lineRule="auto"/>
                              <w:ind w:left="240"/>
                              <w:jc w:val="both"/>
                            </w:pPr>
                            <w:r>
                              <w:t xml:space="preserve">prema </w:t>
                            </w:r>
                            <w:r>
                              <w:t>propisu koji je važio u trenutku izvršenja dela, izu</w:t>
                            </w:r>
                            <w:r>
                              <w:softHyphen/>
                              <w:t>zev ako je propis povoljniji za učinioca.</w:t>
                            </w:r>
                          </w:p>
                          <w:p w14:paraId="3F8E79EF" w14:textId="77777777" w:rsidR="00067E85" w:rsidRDefault="00000000">
                            <w:pPr>
                              <w:pStyle w:val="Bodytext10"/>
                              <w:shd w:val="clear" w:color="auto" w:fill="auto"/>
                              <w:spacing w:line="254" w:lineRule="auto"/>
                              <w:ind w:left="240" w:hanging="240"/>
                              <w:jc w:val="both"/>
                            </w:pPr>
                            <w:r>
                              <w:rPr>
                                <w:b/>
                                <w:bCs/>
                                <w:lang w:val="en-US" w:eastAsia="en-US" w:bidi="en-US"/>
                              </w:rPr>
                              <w:t xml:space="preserve">expungement </w:t>
                            </w:r>
                            <w:r>
                              <w:rPr>
                                <w:lang w:val="en-US" w:eastAsia="en-US" w:bidi="en-US"/>
                              </w:rPr>
                              <w:t xml:space="preserve">(of record) </w:t>
                            </w:r>
                            <w:r>
                              <w:t>(kriv.) rehabilitacija, postu</w:t>
                            </w:r>
                            <w:r>
                              <w:softHyphen/>
                              <w:t>pak rehabilitacije. Postupak brisanja osude.</w:t>
                            </w:r>
                          </w:p>
                          <w:p w14:paraId="57E89A31" w14:textId="77777777" w:rsidR="00067E85" w:rsidRDefault="00000000">
                            <w:pPr>
                              <w:pStyle w:val="Bodytext10"/>
                              <w:shd w:val="clear" w:color="auto" w:fill="auto"/>
                              <w:spacing w:line="254" w:lineRule="auto"/>
                              <w:ind w:left="240" w:hanging="240"/>
                              <w:jc w:val="both"/>
                            </w:pPr>
                            <w:r>
                              <w:rPr>
                                <w:b/>
                                <w:bCs/>
                                <w:lang w:val="en-US" w:eastAsia="en-US" w:bidi="en-US"/>
                              </w:rPr>
                              <w:t xml:space="preserve">extradition </w:t>
                            </w:r>
                            <w:r>
                              <w:t>(med. jav.) izruče</w:t>
                            </w:r>
                            <w:r>
                              <w:softHyphen/>
                              <w:t>nje, ekstradicija. Postupak iz</w:t>
                            </w:r>
                            <w:r>
                              <w:softHyphen/>
                              <w:t>ručenja učinioca krivičnog dela na zahtev drugog suve</w:t>
                            </w:r>
                            <w:r>
                              <w:softHyphen/>
                              <w:t>reniteta. Ovaj postupak može biti iniciran i za već osuđeno lice. Države potpisnice mul-</w:t>
                            </w:r>
                          </w:p>
                        </w:txbxContent>
                      </wps:txbx>
                      <wps:bodyPr lIns="0" tIns="0" rIns="0" bIns="0"/>
                    </wps:wsp>
                  </a:graphicData>
                </a:graphic>
              </wp:anchor>
            </w:drawing>
          </mc:Choice>
          <mc:Fallback>
            <w:pict>
              <v:shape w14:anchorId="68EDFA67" id="Shape 185" o:spid="_x0000_s1098" type="#_x0000_t202" style="position:absolute;margin-left:402.25pt;margin-top:1.5pt;width:151.7pt;height:211.2pt;z-index:125829522;visibility:visible;mso-wrap-style:square;mso-wrap-distance-left:245.5pt;mso-wrap-distance-top:.5pt;mso-wrap-distance-right:166.7pt;mso-wrap-distance-bottom:267.6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" filled="f" stroked="f">
                <v:textbox inset="0,0,0,0">
                  <w:txbxContent>
                    <w:p w14:paraId="4640D093" w14:textId="77777777" w:rsidR="00067E85" w:rsidRDefault="00000000">
                      <w:pPr>
                        <w:pStyle w:val="Bodytext10"/>
                        <w:shd w:val="clear" w:color="auto" w:fill="auto"/>
                        <w:spacing w:line="252" w:lineRule="auto"/>
                        <w:ind w:left="240"/>
                        <w:jc w:val="both"/>
                      </w:pPr>
                      <w:r>
                        <w:t xml:space="preserve">prema </w:t>
                      </w:r>
                      <w:r>
                        <w:t>propisu koji je važio u trenutku izvršenja dela, izu</w:t>
                      </w:r>
                      <w:r>
                        <w:softHyphen/>
                        <w:t>zev ako je propis povoljniji za učinioca.</w:t>
                      </w:r>
                    </w:p>
                    <w:p w14:paraId="3F8E79EF" w14:textId="77777777" w:rsidR="00067E85" w:rsidRDefault="00000000">
                      <w:pPr>
                        <w:pStyle w:val="Bodytext10"/>
                        <w:shd w:val="clear" w:color="auto" w:fill="auto"/>
                        <w:spacing w:line="254" w:lineRule="auto"/>
                        <w:ind w:left="240" w:hanging="240"/>
                        <w:jc w:val="both"/>
                      </w:pPr>
                      <w:r>
                        <w:rPr>
                          <w:b/>
                          <w:bCs/>
                          <w:lang w:val="en-US" w:eastAsia="en-US" w:bidi="en-US"/>
                        </w:rPr>
                        <w:t xml:space="preserve">expungement </w:t>
                      </w:r>
                      <w:r>
                        <w:rPr>
                          <w:lang w:val="en-US" w:eastAsia="en-US" w:bidi="en-US"/>
                        </w:rPr>
                        <w:t xml:space="preserve">(of record) </w:t>
                      </w:r>
                      <w:r>
                        <w:t>(kriv.) rehabilitacija, postu</w:t>
                      </w:r>
                      <w:r>
                        <w:softHyphen/>
                        <w:t>pak rehabilitacije. Postupak brisanja osude.</w:t>
                      </w:r>
                    </w:p>
                    <w:p w14:paraId="57E89A31" w14:textId="77777777" w:rsidR="00067E85" w:rsidRDefault="00000000">
                      <w:pPr>
                        <w:pStyle w:val="Bodytext10"/>
                        <w:shd w:val="clear" w:color="auto" w:fill="auto"/>
                        <w:spacing w:line="254" w:lineRule="auto"/>
                        <w:ind w:left="240" w:hanging="240"/>
                        <w:jc w:val="both"/>
                      </w:pPr>
                      <w:r>
                        <w:rPr>
                          <w:b/>
                          <w:bCs/>
                          <w:lang w:val="en-US" w:eastAsia="en-US" w:bidi="en-US"/>
                        </w:rPr>
                        <w:t xml:space="preserve">extradition </w:t>
                      </w:r>
                      <w:r>
                        <w:t>(med. jav.) izruče</w:t>
                      </w:r>
                      <w:r>
                        <w:softHyphen/>
                        <w:t>nje, ekstradicija. Postupak iz</w:t>
                      </w:r>
                      <w:r>
                        <w:softHyphen/>
                        <w:t>ručenja učinioca krivičnog dela na zahtev drugog suve</w:t>
                      </w:r>
                      <w:r>
                        <w:softHyphen/>
                        <w:t>reniteta. Ovaj postupak može biti iniciran i za već osuđeno lice. Države potpisnice mul-</w:t>
                      </w:r>
                    </w:p>
                  </w:txbxContent>
                </v:textbox>
                <w10:wrap type="topAndBottom" anchorx="margin"/>
              </v:shape>
            </w:pict>
          </mc:Fallback>
        </mc:AlternateContent>
      </w:r>
      <w:r>
        <w:rPr>
          <w:noProof/>
        </w:rPr>
        <mc:AlternateContent>
          <mc:Choice Requires="wps">
            <w:drawing>
              <wp:anchor distT="12065" distB="3393440" distL="5172075" distR="62865" simplePos="0" relativeHeight="125829524" behindDoc="0" locked="0" layoutInCell="1" allowOverlap="1" wp14:anchorId="443686C6" wp14:editId="7ADD3A6F">
                <wp:simplePos x="0" y="0"/>
                <wp:positionH relativeFrom="margin">
                  <wp:posOffset>7162800</wp:posOffset>
                </wp:positionH>
                <wp:positionV relativeFrom="paragraph">
                  <wp:posOffset>24765</wp:posOffset>
                </wp:positionV>
                <wp:extent cx="1926590" cy="2682240"/>
                <wp:effectExtent l="0" t="0" r="0" b="0"/>
                <wp:wrapTopAndBottom/>
                <wp:docPr id="187" name="Shape 187"/>
                <wp:cNvGraphicFramePr/>
                <a:graphic xmlns:a="http://schemas.openxmlformats.org/drawingml/2006/main">
                  <a:graphicData uri="http://schemas.microsoft.com/office/word/2010/wordprocessingShape">
                    <wps:wsp>
                      <wps:cNvSpPr txBox="1"/>
                      <wps:spPr>
                        <a:xfrm>
                          <a:off x="0" y="0"/>
                          <a:ext cx="1926590" cy="2682240"/>
                        </a:xfrm>
                        <a:prstGeom prst="rect">
                          <a:avLst/>
                        </a:prstGeom>
                        <a:noFill/>
                      </wps:spPr>
                      <wps:txbx>
                        <w:txbxContent>
                          <w:p w14:paraId="191C3956" w14:textId="77777777" w:rsidR="00067E85" w:rsidRDefault="00000000">
                            <w:pPr>
                              <w:pStyle w:val="Bodytext10"/>
                              <w:shd w:val="clear" w:color="auto" w:fill="auto"/>
                              <w:spacing w:line="259" w:lineRule="auto"/>
                              <w:ind w:left="240"/>
                              <w:jc w:val="both"/>
                            </w:pPr>
                            <w:r>
                              <w:t xml:space="preserve">tilateralnih </w:t>
                            </w:r>
                            <w:r>
                              <w:t>ili bilateralnih međunarodnih sporazuma o izručenju imaju obavezu da odgovore na ovakav zahtev ako je u skladu sa ratifikova- nim sporazumima.</w:t>
                            </w:r>
                          </w:p>
                          <w:p w14:paraId="6AD04B1E" w14:textId="77777777" w:rsidR="00067E85" w:rsidRDefault="00000000">
                            <w:pPr>
                              <w:pStyle w:val="Bodytext10"/>
                              <w:shd w:val="clear" w:color="auto" w:fill="auto"/>
                              <w:spacing w:after="0"/>
                              <w:ind w:left="240" w:hanging="240"/>
                              <w:jc w:val="both"/>
                            </w:pPr>
                            <w:r>
                              <w:rPr>
                                <w:b/>
                                <w:bCs/>
                                <w:lang w:val="en-US" w:eastAsia="en-US" w:bidi="en-US"/>
                              </w:rPr>
                              <w:t xml:space="preserve">extraordinary writ </w:t>
                            </w:r>
                            <w:r>
                              <w:t xml:space="preserve">(proc.) vanredni pravni lek. Pravo višeg suda da postupa po vanrednim pravnim lekovi- ma. Ovo pravo višeg suda uključuje, na </w:t>
                            </w:r>
                            <w:r>
                              <w:rPr>
                                <w:lang w:val="en-US" w:eastAsia="en-US" w:bidi="en-US"/>
                              </w:rPr>
                              <w:t xml:space="preserve">primer, </w:t>
                            </w:r>
                            <w:r>
                              <w:rPr>
                                <w:i/>
                                <w:iCs/>
                                <w:lang w:val="en-US" w:eastAsia="en-US" w:bidi="en-US"/>
                              </w:rPr>
                              <w:t>habeas corpus, mandamus, prohibi</w:t>
                            </w:r>
                            <w:r>
                              <w:rPr>
                                <w:i/>
                                <w:iCs/>
                                <w:lang w:val="en-US" w:eastAsia="en-US" w:bidi="en-US"/>
                              </w:rPr>
                              <w:softHyphen/>
                              <w:t>tion</w:t>
                            </w:r>
                            <w:r>
                              <w:rPr>
                                <w:lang w:val="en-US" w:eastAsia="en-US" w:bidi="en-US"/>
                              </w:rPr>
                              <w:t xml:space="preserve"> </w:t>
                            </w:r>
                            <w:proofErr w:type="spellStart"/>
                            <w:r>
                              <w:rPr>
                                <w:lang w:val="en-US" w:eastAsia="en-US" w:bidi="en-US"/>
                              </w:rPr>
                              <w:t>i</w:t>
                            </w:r>
                            <w:proofErr w:type="spellEnd"/>
                            <w:r>
                              <w:rPr>
                                <w:lang w:val="en-US" w:eastAsia="en-US" w:bidi="en-US"/>
                              </w:rPr>
                              <w:t xml:space="preserve"> </w:t>
                            </w:r>
                            <w:r>
                              <w:rPr>
                                <w:i/>
                                <w:iCs/>
                                <w:lang w:val="en-US" w:eastAsia="en-US" w:bidi="en-US"/>
                              </w:rPr>
                              <w:t>quo warranto</w:t>
                            </w:r>
                            <w:r>
                              <w:rPr>
                                <w:lang w:val="en-US" w:eastAsia="en-US" w:bidi="en-US"/>
                              </w:rPr>
                              <w:t xml:space="preserve"> </w:t>
                            </w:r>
                            <w:r>
                              <w:t>postup</w:t>
                            </w:r>
                            <w:r>
                              <w:softHyphen/>
                              <w:t>ke.</w:t>
                            </w:r>
                          </w:p>
                        </w:txbxContent>
                      </wps:txbx>
                      <wps:bodyPr lIns="0" tIns="0" rIns="0" bIns="0"/>
                    </wps:wsp>
                  </a:graphicData>
                </a:graphic>
              </wp:anchor>
            </w:drawing>
          </mc:Choice>
          <mc:Fallback>
            <w:pict>
              <v:shape w14:anchorId="443686C6" id="Shape 187" o:spid="_x0000_s1099" type="#_x0000_t202" style="position:absolute;margin-left:564pt;margin-top:1.95pt;width:151.7pt;height:211.2pt;z-index:125829524;visibility:visible;mso-wrap-style:square;mso-wrap-distance-left:407.25pt;mso-wrap-distance-top:.95pt;mso-wrap-distance-right:4.95pt;mso-wrap-distance-bottom:267.2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" filled="f" stroked="f">
                <v:textbox inset="0,0,0,0">
                  <w:txbxContent>
                    <w:p w14:paraId="191C3956" w14:textId="77777777" w:rsidR="00067E85" w:rsidRDefault="00000000">
                      <w:pPr>
                        <w:pStyle w:val="Bodytext10"/>
                        <w:shd w:val="clear" w:color="auto" w:fill="auto"/>
                        <w:spacing w:line="259" w:lineRule="auto"/>
                        <w:ind w:left="240"/>
                        <w:jc w:val="both"/>
                      </w:pPr>
                      <w:r>
                        <w:t xml:space="preserve">tilateralnih </w:t>
                      </w:r>
                      <w:r>
                        <w:t>ili bilateralnih međunarodnih sporazuma o izručenju imaju obavezu da odgovore na ovakav zahtev ako je u skladu sa ratifikova- nim sporazumima.</w:t>
                      </w:r>
                    </w:p>
                    <w:p w14:paraId="6AD04B1E" w14:textId="77777777" w:rsidR="00067E85" w:rsidRDefault="00000000">
                      <w:pPr>
                        <w:pStyle w:val="Bodytext10"/>
                        <w:shd w:val="clear" w:color="auto" w:fill="auto"/>
                        <w:spacing w:after="0"/>
                        <w:ind w:left="240" w:hanging="240"/>
                        <w:jc w:val="both"/>
                      </w:pPr>
                      <w:r>
                        <w:rPr>
                          <w:b/>
                          <w:bCs/>
                          <w:lang w:val="en-US" w:eastAsia="en-US" w:bidi="en-US"/>
                        </w:rPr>
                        <w:t xml:space="preserve">extraordinary writ </w:t>
                      </w:r>
                      <w:r>
                        <w:t xml:space="preserve">(proc.) vanredni pravni lek. Pravo višeg suda da postupa po vanrednim pravnim lekovi- ma. Ovo pravo višeg suda uključuje, na </w:t>
                      </w:r>
                      <w:r>
                        <w:rPr>
                          <w:lang w:val="en-US" w:eastAsia="en-US" w:bidi="en-US"/>
                        </w:rPr>
                        <w:t xml:space="preserve">primer, </w:t>
                      </w:r>
                      <w:r>
                        <w:rPr>
                          <w:i/>
                          <w:iCs/>
                          <w:lang w:val="en-US" w:eastAsia="en-US" w:bidi="en-US"/>
                        </w:rPr>
                        <w:t>habeas corpus, mandamus, prohibi</w:t>
                      </w:r>
                      <w:r>
                        <w:rPr>
                          <w:i/>
                          <w:iCs/>
                          <w:lang w:val="en-US" w:eastAsia="en-US" w:bidi="en-US"/>
                        </w:rPr>
                        <w:softHyphen/>
                        <w:t>tion</w:t>
                      </w:r>
                      <w:r>
                        <w:rPr>
                          <w:lang w:val="en-US" w:eastAsia="en-US" w:bidi="en-US"/>
                        </w:rPr>
                        <w:t xml:space="preserve"> </w:t>
                      </w:r>
                      <w:proofErr w:type="spellStart"/>
                      <w:r>
                        <w:rPr>
                          <w:lang w:val="en-US" w:eastAsia="en-US" w:bidi="en-US"/>
                        </w:rPr>
                        <w:t>i</w:t>
                      </w:r>
                      <w:proofErr w:type="spellEnd"/>
                      <w:r>
                        <w:rPr>
                          <w:lang w:val="en-US" w:eastAsia="en-US" w:bidi="en-US"/>
                        </w:rPr>
                        <w:t xml:space="preserve"> </w:t>
                      </w:r>
                      <w:r>
                        <w:rPr>
                          <w:i/>
                          <w:iCs/>
                          <w:lang w:val="en-US" w:eastAsia="en-US" w:bidi="en-US"/>
                        </w:rPr>
                        <w:t>quo warranto</w:t>
                      </w:r>
                      <w:r>
                        <w:rPr>
                          <w:lang w:val="en-US" w:eastAsia="en-US" w:bidi="en-US"/>
                        </w:rPr>
                        <w:t xml:space="preserve"> </w:t>
                      </w:r>
                      <w:r>
                        <w:t>postup</w:t>
                      </w:r>
                      <w:r>
                        <w:softHyphen/>
                        <w:t>ke.</w:t>
                      </w:r>
                    </w:p>
                  </w:txbxContent>
                </v:textbox>
                <w10:wrap type="topAndBottom" anchorx="margin"/>
              </v:shape>
            </w:pict>
          </mc:Fallback>
        </mc:AlternateContent>
      </w:r>
    </w:p>
    <w:p w14:paraId="3A70324F" w14:textId="77777777" w:rsidR="00067E85" w:rsidRDefault="00000000">
      <w:pPr>
        <w:pStyle w:val="Bodytext10"/>
        <w:shd w:val="clear" w:color="auto" w:fill="auto"/>
        <w:spacing w:line="254" w:lineRule="auto"/>
        <w:ind w:left="240"/>
        <w:jc w:val="both"/>
      </w:pPr>
      <w:r>
        <w:t>koji služe svakodnevnim po</w:t>
      </w:r>
      <w:r>
        <w:softHyphen/>
        <w:t>trebama ostaviočevih poto</w:t>
      </w:r>
      <w:r>
        <w:softHyphen/>
        <w:t>maka, suprugc/supružnika ili predaka, pod uslovom da su sa ostaviocem živeli u istom domaćinstvu.</w:t>
      </w:r>
    </w:p>
    <w:p w14:paraId="7D46C1E2" w14:textId="77777777" w:rsidR="00067E85" w:rsidRDefault="00000000">
      <w:pPr>
        <w:pStyle w:val="Bodytext10"/>
        <w:shd w:val="clear" w:color="auto" w:fill="auto"/>
        <w:spacing w:line="257" w:lineRule="auto"/>
        <w:ind w:left="240" w:hanging="240"/>
        <w:jc w:val="both"/>
      </w:pPr>
      <w:r>
        <w:rPr>
          <w:b/>
          <w:bCs/>
          <w:lang w:val="en-US" w:eastAsia="en-US" w:bidi="en-US"/>
        </w:rPr>
        <w:t xml:space="preserve">exemption </w:t>
      </w:r>
      <w:r>
        <w:rPr>
          <w:lang w:val="en-US" w:eastAsia="en-US" w:bidi="en-US"/>
        </w:rPr>
        <w:t xml:space="preserve">(proc.) </w:t>
      </w:r>
      <w:r>
        <w:t>izuzeće. Ka</w:t>
      </w:r>
      <w:r>
        <w:softHyphen/>
        <w:t>da za to postoje zakonom propisani razlozi, svedok, veštak, porotnik ili sudija mogu biti izuzeti. Slična pra</w:t>
      </w:r>
      <w:r>
        <w:softHyphen/>
        <w:t xml:space="preserve">vila važe i za službeno lice u upravnom postupku. Vidi </w:t>
      </w:r>
      <w:r>
        <w:rPr>
          <w:i/>
          <w:iCs/>
          <w:lang w:val="en-US" w:eastAsia="en-US" w:bidi="en-US"/>
        </w:rPr>
        <w:t>conflict of interest.</w:t>
      </w:r>
    </w:p>
    <w:p w14:paraId="1E88FC5B" w14:textId="77777777" w:rsidR="00067E85" w:rsidRDefault="00000000">
      <w:pPr>
        <w:pStyle w:val="Bodytext10"/>
        <w:shd w:val="clear" w:color="auto" w:fill="auto"/>
        <w:spacing w:line="254" w:lineRule="auto"/>
        <w:ind w:left="240" w:hanging="240"/>
        <w:jc w:val="both"/>
      </w:pPr>
      <w:r>
        <w:rPr>
          <w:b/>
          <w:bCs/>
          <w:lang w:val="en-US" w:eastAsia="en-US" w:bidi="en-US"/>
        </w:rPr>
        <w:t xml:space="preserve">exhibit </w:t>
      </w:r>
      <w:r>
        <w:rPr>
          <w:lang w:val="en-US" w:eastAsia="en-US" w:bidi="en-US"/>
        </w:rPr>
        <w:t xml:space="preserve">(proc.) </w:t>
      </w:r>
      <w:r>
        <w:t>priloženi dokaz. Pismeno ili neki drugi pred</w:t>
      </w:r>
      <w:r>
        <w:softHyphen/>
        <w:t>met koji su priloženi kao do</w:t>
      </w:r>
      <w:r>
        <w:softHyphen/>
        <w:t>kaz u postupku.</w:t>
      </w:r>
    </w:p>
    <w:p w14:paraId="0845EF47" w14:textId="77777777" w:rsidR="00067E85" w:rsidRDefault="00000000">
      <w:pPr>
        <w:pStyle w:val="Bodytext10"/>
        <w:shd w:val="clear" w:color="auto" w:fill="auto"/>
        <w:spacing w:line="254" w:lineRule="auto"/>
        <w:ind w:left="240" w:hanging="240"/>
        <w:jc w:val="both"/>
      </w:pPr>
      <w:r>
        <w:rPr>
          <w:b/>
          <w:bCs/>
          <w:lang w:val="en-US" w:eastAsia="en-US" w:bidi="en-US"/>
        </w:rPr>
        <w:t xml:space="preserve">exonerate </w:t>
      </w:r>
      <w:r>
        <w:t>(opšt.) oslobođenje od optužbe, odgovornosti ili dužnosti.</w:t>
      </w:r>
    </w:p>
    <w:p w14:paraId="7DF91D74" w14:textId="77777777" w:rsidR="00067E85" w:rsidRDefault="00000000">
      <w:pPr>
        <w:pStyle w:val="Bodytext10"/>
        <w:shd w:val="clear" w:color="auto" w:fill="auto"/>
        <w:spacing w:line="271" w:lineRule="auto"/>
        <w:jc w:val="both"/>
      </w:pPr>
      <w:r>
        <w:rPr>
          <w:b/>
          <w:bCs/>
          <w:lang w:val="en-US" w:eastAsia="en-US" w:bidi="en-US"/>
        </w:rPr>
        <w:t xml:space="preserve">ex </w:t>
      </w:r>
      <w:proofErr w:type="spellStart"/>
      <w:r>
        <w:rPr>
          <w:b/>
          <w:bCs/>
          <w:lang w:val="en-US" w:eastAsia="en-US" w:bidi="en-US"/>
        </w:rPr>
        <w:t>contractu</w:t>
      </w:r>
      <w:proofErr w:type="spellEnd"/>
      <w:r>
        <w:rPr>
          <w:b/>
          <w:bCs/>
          <w:lang w:val="en-US" w:eastAsia="en-US" w:bidi="en-US"/>
        </w:rPr>
        <w:t xml:space="preserve"> </w:t>
      </w:r>
      <w:r>
        <w:t>(lat., oblig</w:t>
      </w:r>
      <w:proofErr w:type="gramStart"/>
      <w:r>
        <w:t>) ,,u</w:t>
      </w:r>
      <w:proofErr w:type="gramEnd"/>
      <w:r>
        <w:t xml:space="preserve"> skladu sa ugovorom”, </w:t>
      </w:r>
      <w:r>
        <w:rPr>
          <w:b/>
          <w:bCs/>
          <w:lang w:val="en-US" w:eastAsia="en-US" w:bidi="en-US"/>
        </w:rPr>
        <w:t xml:space="preserve">ex delicto </w:t>
      </w:r>
      <w:r>
        <w:t>(lat., grad.) „obave</w:t>
      </w:r>
      <w:r>
        <w:softHyphen/>
        <w:t>za, odgovornost” odgovor</w:t>
      </w:r>
      <w:r>
        <w:softHyphen/>
        <w:t>nost za štetu nastala po pravi</w:t>
      </w:r>
      <w:r>
        <w:softHyphen/>
        <w:t>lima o deliktnoj odgovorno</w:t>
      </w:r>
      <w:r>
        <w:softHyphen/>
        <w:t>sti.</w:t>
      </w:r>
    </w:p>
    <w:p w14:paraId="58EBE0DA" w14:textId="77777777" w:rsidR="00067E85" w:rsidRDefault="00000000">
      <w:pPr>
        <w:pStyle w:val="Bodytext10"/>
        <w:shd w:val="clear" w:color="auto" w:fill="auto"/>
        <w:spacing w:line="259" w:lineRule="auto"/>
        <w:ind w:left="240" w:hanging="240"/>
        <w:jc w:val="both"/>
        <w:sectPr w:rsidR="00067E85">
          <w:type w:val="continuous"/>
          <w:pgSz w:w="16840" w:h="11900" w:orient="landscape"/>
          <w:pgMar w:top="939" w:right="1258" w:bottom="939" w:left="1258" w:header="0" w:footer="3" w:gutter="8026"/>
          <w:cols w:num="2" w:space="419"/>
          <w:noEndnote/>
          <w:docGrid w:linePitch="360"/>
          <w15:footnoteColumns w:val="1"/>
        </w:sectPr>
      </w:pPr>
      <w:r>
        <w:rPr>
          <w:b/>
          <w:bCs/>
          <w:lang w:val="en-US" w:eastAsia="en-US" w:bidi="en-US"/>
        </w:rPr>
        <w:t xml:space="preserve">ex officio </w:t>
      </w:r>
      <w:r>
        <w:t>(lat., proc.) „od stra</w:t>
      </w:r>
      <w:r>
        <w:softHyphen/>
        <w:t>ne suda”. Sve što sud, po slu</w:t>
      </w:r>
      <w:r>
        <w:softHyphen/>
        <w:t>žbenoj dužnosti ili na osnovu predloga stranaka, tokom po</w:t>
      </w:r>
      <w:r>
        <w:softHyphen/>
      </w:r>
    </w:p>
    <w:p w14:paraId="6C1DF2D2" w14:textId="77777777" w:rsidR="00067E85" w:rsidRDefault="00000000">
      <w:pPr>
        <w:pStyle w:val="Bodytext10"/>
        <w:shd w:val="clear" w:color="auto" w:fill="auto"/>
        <w:spacing w:after="60" w:line="266" w:lineRule="auto"/>
        <w:jc w:val="both"/>
      </w:pPr>
      <w:r>
        <w:rPr>
          <w:b/>
          <w:bCs/>
          <w:lang w:val="en-US" w:eastAsia="en-US" w:bidi="en-US"/>
        </w:rPr>
        <w:lastRenderedPageBreak/>
        <w:t xml:space="preserve">fabricate </w:t>
      </w:r>
      <w:r>
        <w:rPr>
          <w:lang w:val="en-US" w:eastAsia="en-US" w:bidi="en-US"/>
        </w:rPr>
        <w:t xml:space="preserve">(proc.) </w:t>
      </w:r>
      <w:r>
        <w:t xml:space="preserve">izmišljanje ili </w:t>
      </w:r>
      <w:proofErr w:type="spellStart"/>
      <w:r>
        <w:rPr>
          <w:lang w:val="en-US" w:eastAsia="en-US" w:bidi="en-US"/>
        </w:rPr>
        <w:t>falsifikovanje</w:t>
      </w:r>
      <w:proofErr w:type="spellEnd"/>
      <w:r>
        <w:rPr>
          <w:lang w:val="en-US" w:eastAsia="en-US" w:bidi="en-US"/>
        </w:rPr>
        <w:t xml:space="preserve"> </w:t>
      </w:r>
      <w:r>
        <w:t>dokaza. Ovaj termin se u procesnom pravu koristi kako bi se dokaz pri</w:t>
      </w:r>
      <w:r>
        <w:softHyphen/>
        <w:t>kazao kao nepotpun, u celini ili delom neistinit ili nepo</w:t>
      </w:r>
      <w:r>
        <w:softHyphen/>
        <w:t>stojeći. Stranka koja ulaže ovaj prigovor mora da ponu</w:t>
      </w:r>
      <w:r>
        <w:softHyphen/>
        <w:t xml:space="preserve">di dokaz za ovakve navode, </w:t>
      </w:r>
      <w:r>
        <w:rPr>
          <w:b/>
          <w:bCs/>
          <w:lang w:val="en-US" w:eastAsia="en-US" w:bidi="en-US"/>
        </w:rPr>
        <w:t xml:space="preserve">face value </w:t>
      </w:r>
      <w:r>
        <w:t>(trgov.) novčani iz</w:t>
      </w:r>
      <w:r>
        <w:softHyphen/>
        <w:t>nos naznačen na polisi osigu</w:t>
      </w:r>
      <w:r>
        <w:softHyphen/>
        <w:t xml:space="preserve">ranja ili drugoj hartiji od vrednosti. Naziva se i </w:t>
      </w:r>
      <w:r>
        <w:rPr>
          <w:i/>
          <w:iCs/>
          <w:lang w:val="en-US" w:eastAsia="en-US" w:bidi="en-US"/>
        </w:rPr>
        <w:t>par va</w:t>
      </w:r>
      <w:r>
        <w:rPr>
          <w:i/>
          <w:iCs/>
          <w:lang w:val="en-US" w:eastAsia="en-US" w:bidi="en-US"/>
        </w:rPr>
        <w:softHyphen/>
        <w:t>lue.</w:t>
      </w:r>
    </w:p>
    <w:p w14:paraId="53F94425" w14:textId="77777777" w:rsidR="00067E85" w:rsidRDefault="00000000">
      <w:pPr>
        <w:pStyle w:val="Bodytext10"/>
        <w:shd w:val="clear" w:color="auto" w:fill="auto"/>
        <w:spacing w:after="0" w:line="269" w:lineRule="auto"/>
        <w:jc w:val="both"/>
      </w:pPr>
      <w:r>
        <w:rPr>
          <w:b/>
          <w:bCs/>
          <w:lang w:val="en-US" w:eastAsia="en-US" w:bidi="en-US"/>
        </w:rPr>
        <w:t xml:space="preserve">fact </w:t>
      </w:r>
      <w:r>
        <w:rPr>
          <w:lang w:val="en-US" w:eastAsia="en-US" w:bidi="en-US"/>
        </w:rPr>
        <w:t xml:space="preserve">(proc.) </w:t>
      </w:r>
      <w:r>
        <w:t>činjenica, delo. Ne</w:t>
      </w:r>
      <w:r>
        <w:softHyphen/>
        <w:t>što što zaista postoji u real</w:t>
      </w:r>
      <w:r>
        <w:softHyphen/>
        <w:t xml:space="preserve">nosti. Treba ga razlikovati od pravne posledice. Na </w:t>
      </w:r>
      <w:r>
        <w:rPr>
          <w:lang w:val="en-US" w:eastAsia="en-US" w:bidi="en-US"/>
        </w:rPr>
        <w:t xml:space="preserve">primer, </w:t>
      </w:r>
      <w:r>
        <w:t>radnja krivičnog dela je po</w:t>
      </w:r>
      <w:r>
        <w:softHyphen/>
        <w:t>stala deo realnosti onog tre</w:t>
      </w:r>
      <w:r>
        <w:softHyphen/>
        <w:t xml:space="preserve">nutka kada je izvršena, a pravne posledice nastupaju tek kada je izvršena, </w:t>
      </w:r>
      <w:r>
        <w:rPr>
          <w:b/>
          <w:bCs/>
          <w:lang w:val="en-US" w:eastAsia="en-US" w:bidi="en-US"/>
        </w:rPr>
        <w:t xml:space="preserve">fact-finder </w:t>
      </w:r>
      <w:r>
        <w:rPr>
          <w:lang w:val="en-US" w:eastAsia="en-US" w:bidi="en-US"/>
        </w:rPr>
        <w:t xml:space="preserve">(proc.) </w:t>
      </w:r>
      <w:r>
        <w:t>ocena doka</w:t>
      </w:r>
      <w:r>
        <w:softHyphen/>
        <w:t>za. Postupak u kome sudija</w:t>
      </w:r>
    </w:p>
    <w:p w14:paraId="1CB821F9" w14:textId="77777777" w:rsidR="00067E85" w:rsidRDefault="00000000">
      <w:pPr>
        <w:pStyle w:val="Bodytext10"/>
        <w:shd w:val="clear" w:color="auto" w:fill="auto"/>
        <w:spacing w:line="259" w:lineRule="auto"/>
        <w:ind w:left="220" w:firstLine="20"/>
        <w:jc w:val="both"/>
      </w:pPr>
      <w:r>
        <w:t xml:space="preserve">pojedinac ili porota nakon rasprave ili pretresa odlučuju o tome šta je od ponuđenih i izvedenih dokaza od uticaja na donošenje odluke, ocenju- ju njihovu istinitost i o tome </w:t>
      </w:r>
      <w:r>
        <w:t>donose odluku.</w:t>
      </w:r>
    </w:p>
    <w:p w14:paraId="5EFC21D3" w14:textId="77777777" w:rsidR="00067E85" w:rsidRDefault="00000000">
      <w:pPr>
        <w:pStyle w:val="Bodytext10"/>
        <w:shd w:val="clear" w:color="auto" w:fill="auto"/>
        <w:spacing w:line="266" w:lineRule="auto"/>
        <w:jc w:val="both"/>
      </w:pPr>
      <w:r>
        <w:rPr>
          <w:b/>
          <w:bCs/>
          <w:lang w:val="en-US" w:eastAsia="en-US" w:bidi="en-US"/>
        </w:rPr>
        <w:t xml:space="preserve">factoring </w:t>
      </w:r>
      <w:r>
        <w:t>(trgov.) posao kratko</w:t>
      </w:r>
      <w:r>
        <w:softHyphen/>
        <w:t>ročnog finansiranja izvoznog ili uvoznog posla putem fak</w:t>
      </w:r>
      <w:r>
        <w:softHyphen/>
        <w:t>tora kao posebne organizaci</w:t>
      </w:r>
      <w:r>
        <w:softHyphen/>
        <w:t>je. Faktor preuzima plaćanje na osnovu fakture, vrši pla</w:t>
      </w:r>
      <w:r>
        <w:softHyphen/>
        <w:t xml:space="preserve">ćanje prodavcu i za svoje usluge zaračunava proviziju, </w:t>
      </w:r>
      <w:r>
        <w:rPr>
          <w:b/>
          <w:bCs/>
          <w:lang w:val="en-US" w:eastAsia="en-US" w:bidi="en-US"/>
        </w:rPr>
        <w:t xml:space="preserve">factum </w:t>
      </w:r>
      <w:r>
        <w:t>(opšt.) (lat.) činjenica. Upotrebljava se i da bi se označila neka radnja koja proizvodi pravne posledice, kao što je prenos prava na nepokretnosti ili sastavljanje zaveštanja.</w:t>
      </w:r>
    </w:p>
    <w:p w14:paraId="09AA89BA" w14:textId="77777777" w:rsidR="00067E85" w:rsidRDefault="00000000">
      <w:pPr>
        <w:pStyle w:val="Bodytext10"/>
        <w:shd w:val="clear" w:color="auto" w:fill="auto"/>
        <w:spacing w:line="259" w:lineRule="auto"/>
        <w:ind w:left="220" w:hanging="220"/>
        <w:jc w:val="both"/>
        <w:sectPr w:rsidR="00067E85">
          <w:pgSz w:w="16840" w:h="11900" w:orient="landscape"/>
          <w:pgMar w:top="3608" w:right="1191" w:bottom="950" w:left="1191" w:header="3180" w:footer="522" w:gutter="8160"/>
          <w:cols w:num="2" w:space="192"/>
          <w:noEndnote/>
          <w:docGrid w:linePitch="360"/>
          <w15:footnoteColumns w:val="1"/>
        </w:sectPr>
      </w:pPr>
      <w:r>
        <w:rPr>
          <w:b/>
          <w:bCs/>
          <w:lang w:val="en-US" w:eastAsia="en-US" w:bidi="en-US"/>
        </w:rPr>
        <w:t xml:space="preserve">fail </w:t>
      </w:r>
      <w:r>
        <w:t>1. (opšt.) razočarati, izne- veriti. 2. (grad.) postati insol- ventan, bankrotirati. Biti u</w:t>
      </w:r>
    </w:p>
    <w:p w14:paraId="6E725186" w14:textId="77777777" w:rsidR="00067E85" w:rsidRDefault="00000000">
      <w:pPr>
        <w:pStyle w:val="Bodytext20"/>
        <w:framePr w:w="326" w:h="240" w:wrap="none" w:hAnchor="page" w:x="1163" w:y="11"/>
        <w:shd w:val="clear" w:color="auto" w:fill="auto"/>
      </w:pPr>
      <w:r>
        <w:lastRenderedPageBreak/>
        <w:t>fair</w:t>
      </w:r>
    </w:p>
    <w:p w14:paraId="32AE8149" w14:textId="77777777" w:rsidR="00067E85" w:rsidRDefault="00000000">
      <w:pPr>
        <w:pStyle w:val="Bodytext20"/>
        <w:framePr w:w="230" w:h="240" w:wrap="none" w:hAnchor="page" w:x="4187" w:y="20"/>
        <w:shd w:val="clear" w:color="auto" w:fill="auto"/>
      </w:pPr>
      <w:r>
        <w:t>66</w:t>
      </w:r>
    </w:p>
    <w:p w14:paraId="6BA28DE1" w14:textId="77777777" w:rsidR="00067E85" w:rsidRDefault="00000000">
      <w:pPr>
        <w:pStyle w:val="Bodytext20"/>
        <w:framePr w:w="528" w:h="250" w:wrap="none" w:hAnchor="page" w:x="6923" w:y="1"/>
        <w:shd w:val="clear" w:color="auto" w:fill="auto"/>
      </w:pPr>
      <w:r>
        <w:t>family</w:t>
      </w:r>
    </w:p>
    <w:p w14:paraId="5629F210" w14:textId="77777777" w:rsidR="00067E85" w:rsidRDefault="00000000">
      <w:pPr>
        <w:pStyle w:val="Bodytext20"/>
        <w:framePr w:w="403" w:h="240" w:wrap="none" w:hAnchor="page" w:x="9448" w:y="30"/>
        <w:shd w:val="clear" w:color="auto" w:fill="auto"/>
      </w:pPr>
      <w:r>
        <w:t>fault</w:t>
      </w:r>
    </w:p>
    <w:p w14:paraId="22383D6F" w14:textId="77777777" w:rsidR="00067E85" w:rsidRDefault="00000000">
      <w:pPr>
        <w:pStyle w:val="Bodytext20"/>
        <w:framePr w:w="221" w:h="240" w:wrap="none" w:hAnchor="page" w:x="12472" w:y="59"/>
        <w:shd w:val="clear" w:color="auto" w:fill="auto"/>
      </w:pPr>
      <w:r>
        <w:rPr>
          <w:lang w:val="hr-HR" w:eastAsia="hr-HR" w:bidi="hr-HR"/>
        </w:rPr>
        <w:t>67</w:t>
      </w:r>
    </w:p>
    <w:p w14:paraId="62999B32" w14:textId="77777777" w:rsidR="00067E85" w:rsidRDefault="00000000">
      <w:pPr>
        <w:pStyle w:val="Bodytext20"/>
        <w:framePr w:w="259" w:h="240" w:wrap="none" w:hAnchor="page" w:x="15448" w:y="49"/>
        <w:shd w:val="clear" w:color="auto" w:fill="auto"/>
      </w:pPr>
      <w:r>
        <w:t>fee</w:t>
      </w:r>
    </w:p>
    <w:p w14:paraId="39E3BF21" w14:textId="77777777" w:rsidR="00067E85" w:rsidRDefault="00067E85">
      <w:pPr>
        <w:spacing w:after="297" w:line="1" w:lineRule="exact"/>
      </w:pPr>
    </w:p>
    <w:p w14:paraId="71283964" w14:textId="77777777" w:rsidR="00067E85" w:rsidRDefault="00067E85">
      <w:pPr>
        <w:spacing w:line="1" w:lineRule="exact"/>
        <w:sectPr w:rsidR="00067E85">
          <w:pgSz w:w="16840" w:h="11900" w:orient="landscape"/>
          <w:pgMar w:top="939" w:right="1134" w:bottom="1037" w:left="1134" w:header="511" w:footer="609" w:gutter="29"/>
          <w:cols w:space="720"/>
          <w:noEndnote/>
          <w:rtlGutter/>
          <w:docGrid w:linePitch="360"/>
          <w15:footnoteColumns w:val="1"/>
        </w:sectPr>
      </w:pPr>
    </w:p>
    <w:p w14:paraId="2F2E9A74" w14:textId="77777777" w:rsidR="00067E85" w:rsidRDefault="00000000">
      <w:pPr>
        <w:pStyle w:val="Bodytext10"/>
        <w:shd w:val="clear" w:color="auto" w:fill="auto"/>
        <w:spacing w:after="60" w:line="254" w:lineRule="auto"/>
        <w:ind w:left="220" w:firstLine="20"/>
        <w:jc w:val="both"/>
      </w:pPr>
      <w:r>
        <w:t xml:space="preserve">nemogućnosti </w:t>
      </w:r>
      <w:r>
        <w:rPr>
          <w:lang w:val="en-US" w:eastAsia="en-US" w:bidi="en-US"/>
        </w:rPr>
        <w:t xml:space="preserve">da </w:t>
      </w:r>
      <w:r>
        <w:t>se dogovo</w:t>
      </w:r>
      <w:r>
        <w:softHyphen/>
        <w:t xml:space="preserve">ri </w:t>
      </w:r>
      <w:r>
        <w:rPr>
          <w:lang w:val="en-US" w:eastAsia="en-US" w:bidi="en-US"/>
        </w:rPr>
        <w:t xml:space="preserve">o </w:t>
      </w:r>
      <w:r>
        <w:t>finansijskim obavezama. 3. (oblig.) neispunjenje uslo- va ili naloga u vezi sa ugo</w:t>
      </w:r>
      <w:r>
        <w:softHyphen/>
        <w:t>vorom. 4. (nasled.) neispu</w:t>
      </w:r>
      <w:r>
        <w:softHyphen/>
        <w:t>njenje uslova ili naloga iz. za- veštanja.</w:t>
      </w:r>
    </w:p>
    <w:p w14:paraId="29E827FD" w14:textId="77777777" w:rsidR="00067E85" w:rsidRDefault="00000000">
      <w:pPr>
        <w:pStyle w:val="Bodytext10"/>
        <w:shd w:val="clear" w:color="auto" w:fill="auto"/>
        <w:spacing w:after="60" w:line="252" w:lineRule="auto"/>
        <w:ind w:left="220" w:hanging="220"/>
        <w:jc w:val="both"/>
      </w:pPr>
      <w:r>
        <w:rPr>
          <w:b/>
          <w:bCs/>
          <w:lang w:val="en-US" w:eastAsia="en-US" w:bidi="en-US"/>
        </w:rPr>
        <w:t xml:space="preserve">fair </w:t>
      </w:r>
      <w:r>
        <w:t>1. (opšt.) pošteno, ncpri- strasno, pravično. Bez pred</w:t>
      </w:r>
      <w:r>
        <w:softHyphen/>
        <w:t>rasuda ili pristrasnosti. 2. (tr- gov.) sajam. Mesto okuplja</w:t>
      </w:r>
      <w:r>
        <w:softHyphen/>
        <w:t>nja poslovnih ljudi radi poka</w:t>
      </w:r>
      <w:r>
        <w:softHyphen/>
        <w:t>zivanja i razmene roba i usluga.</w:t>
      </w:r>
    </w:p>
    <w:p w14:paraId="4A52D234" w14:textId="77777777" w:rsidR="00067E85" w:rsidRDefault="00000000">
      <w:pPr>
        <w:pStyle w:val="Bodytext10"/>
        <w:shd w:val="clear" w:color="auto" w:fill="auto"/>
        <w:spacing w:after="60" w:line="252" w:lineRule="auto"/>
        <w:ind w:left="220" w:hanging="220"/>
        <w:jc w:val="both"/>
      </w:pPr>
      <w:r>
        <w:rPr>
          <w:b/>
          <w:bCs/>
          <w:lang w:val="en-US" w:eastAsia="en-US" w:bidi="en-US"/>
        </w:rPr>
        <w:t xml:space="preserve">fair market value </w:t>
      </w:r>
      <w:r>
        <w:t xml:space="preserve">skr. </w:t>
      </w:r>
      <w:r>
        <w:rPr>
          <w:b/>
          <w:bCs/>
        </w:rPr>
        <w:t xml:space="preserve">FMV </w:t>
      </w:r>
      <w:r>
        <w:t>(oblig.) tržišna vrednost. Vrednost stvari ili usluge iz</w:t>
      </w:r>
      <w:r>
        <w:softHyphen/>
        <w:t>ražena u novcu koju određu</w:t>
      </w:r>
      <w:r>
        <w:softHyphen/>
        <w:t>je prodavač na osnovu vred- nosti iste ili slične stvari ili usluge na tržištu, a kupac je voljan da plati da bi je priba</w:t>
      </w:r>
      <w:r>
        <w:softHyphen/>
        <w:t>vio.</w:t>
      </w:r>
    </w:p>
    <w:p w14:paraId="6656DEB1" w14:textId="77777777" w:rsidR="00067E85" w:rsidRDefault="00000000">
      <w:pPr>
        <w:pStyle w:val="Bodytext10"/>
        <w:shd w:val="clear" w:color="auto" w:fill="auto"/>
        <w:spacing w:after="60" w:line="269" w:lineRule="auto"/>
      </w:pPr>
      <w:r>
        <w:rPr>
          <w:b/>
          <w:bCs/>
          <w:lang w:val="en-US" w:eastAsia="en-US" w:bidi="en-US"/>
        </w:rPr>
        <w:t xml:space="preserve">fake </w:t>
      </w:r>
      <w:r>
        <w:t xml:space="preserve">(opst.) lažan, falsifikovan. Na </w:t>
      </w:r>
      <w:r>
        <w:rPr>
          <w:lang w:val="en-US" w:eastAsia="en-US" w:bidi="en-US"/>
        </w:rPr>
        <w:t xml:space="preserve">primer, </w:t>
      </w:r>
      <w:r>
        <w:t xml:space="preserve">izvod iz poslovne knjige koji je falsifikovan ili falsifikovana isprava, </w:t>
      </w:r>
      <w:r>
        <w:rPr>
          <w:b/>
          <w:bCs/>
          <w:lang w:val="en-US" w:eastAsia="en-US" w:bidi="en-US"/>
        </w:rPr>
        <w:t xml:space="preserve">false </w:t>
      </w:r>
      <w:r>
        <w:t>(opšt.) neistinit, lažan, ve- štački.</w:t>
      </w:r>
    </w:p>
    <w:p w14:paraId="2DAA2948" w14:textId="77777777" w:rsidR="00067E85" w:rsidRDefault="00000000">
      <w:pPr>
        <w:pStyle w:val="Bodytext10"/>
        <w:shd w:val="clear" w:color="auto" w:fill="auto"/>
        <w:spacing w:line="252" w:lineRule="auto"/>
        <w:ind w:left="220" w:hanging="220"/>
        <w:jc w:val="both"/>
      </w:pPr>
      <w:r>
        <w:rPr>
          <w:b/>
          <w:bCs/>
          <w:lang w:val="en-US" w:eastAsia="en-US" w:bidi="en-US"/>
        </w:rPr>
        <w:t xml:space="preserve">false arrest </w:t>
      </w:r>
      <w:r>
        <w:t>(kriv.) nezakonito lišenje slobode. Može, ali ne mora, biti izvršeno od strane organa gonjenja. Posledice mogu biti krivično gonjenje učinioca, ali i zahtev za na</w:t>
      </w:r>
      <w:r>
        <w:softHyphen/>
        <w:t>knadu štete na osnovu delikt- ne odgovornosti.</w:t>
      </w:r>
    </w:p>
    <w:p w14:paraId="73FE8818" w14:textId="77777777" w:rsidR="00067E85" w:rsidRDefault="00000000">
      <w:pPr>
        <w:pStyle w:val="Bodytext10"/>
        <w:shd w:val="clear" w:color="auto" w:fill="auto"/>
        <w:spacing w:line="259" w:lineRule="auto"/>
        <w:ind w:left="240" w:hanging="240"/>
        <w:jc w:val="both"/>
      </w:pPr>
      <w:r>
        <w:rPr>
          <w:b/>
          <w:bCs/>
          <w:lang w:val="en-US" w:eastAsia="en-US" w:bidi="en-US"/>
        </w:rPr>
        <w:t xml:space="preserve">false pretenses </w:t>
      </w:r>
      <w:r>
        <w:t xml:space="preserve">(kriv., grad.) </w:t>
      </w:r>
      <w:r>
        <w:t>prevara. Pribavljanje imo</w:t>
      </w:r>
      <w:r>
        <w:softHyphen/>
        <w:t>vinske koristi lažnim pred</w:t>
      </w:r>
      <w:r>
        <w:softHyphen/>
        <w:t>stavljanjem. Osnov za krivič</w:t>
      </w:r>
      <w:r>
        <w:softHyphen/>
        <w:t>no gonjenje, ali i za građan</w:t>
      </w:r>
      <w:r>
        <w:softHyphen/>
        <w:t>sku odgovornost za pričinje</w:t>
      </w:r>
      <w:r>
        <w:softHyphen/>
        <w:t>nu štetu.</w:t>
      </w:r>
    </w:p>
    <w:p w14:paraId="06B7F1DD" w14:textId="77777777" w:rsidR="00067E85" w:rsidRDefault="00000000">
      <w:pPr>
        <w:pStyle w:val="Bodytext10"/>
        <w:shd w:val="clear" w:color="auto" w:fill="auto"/>
        <w:spacing w:line="259" w:lineRule="auto"/>
        <w:ind w:left="240" w:hanging="240"/>
        <w:jc w:val="both"/>
      </w:pPr>
      <w:r>
        <w:rPr>
          <w:b/>
          <w:bCs/>
          <w:lang w:val="en-US" w:eastAsia="en-US" w:bidi="en-US"/>
        </w:rPr>
        <w:t xml:space="preserve">false statement </w:t>
      </w:r>
      <w:r>
        <w:t>(kriv., grad.) la</w:t>
      </w:r>
      <w:r>
        <w:softHyphen/>
        <w:t xml:space="preserve">žni iskaz, lažna izjava. Može biti usmena (na </w:t>
      </w:r>
      <w:r>
        <w:rPr>
          <w:lang w:val="en-US" w:eastAsia="en-US" w:bidi="en-US"/>
        </w:rPr>
        <w:t xml:space="preserve">primer, </w:t>
      </w:r>
      <w:r>
        <w:t xml:space="preserve">iskaz svedoka) ili pismena (na </w:t>
      </w:r>
      <w:r>
        <w:rPr>
          <w:lang w:val="en-US" w:eastAsia="en-US" w:bidi="en-US"/>
        </w:rPr>
        <w:t>pri</w:t>
      </w:r>
      <w:r>
        <w:rPr>
          <w:lang w:val="en-US" w:eastAsia="en-US" w:bidi="en-US"/>
        </w:rPr>
        <w:softHyphen/>
        <w:t xml:space="preserve">mer, </w:t>
      </w:r>
      <w:r>
        <w:t>u sklopu poreske prija</w:t>
      </w:r>
      <w:r>
        <w:softHyphen/>
        <w:t>ve).</w:t>
      </w:r>
    </w:p>
    <w:p w14:paraId="59C6698D" w14:textId="77777777" w:rsidR="00067E85" w:rsidRDefault="00000000">
      <w:pPr>
        <w:pStyle w:val="Bodytext10"/>
        <w:shd w:val="clear" w:color="auto" w:fill="auto"/>
        <w:ind w:left="240" w:hanging="240"/>
        <w:jc w:val="both"/>
      </w:pPr>
      <w:r>
        <w:rPr>
          <w:b/>
          <w:bCs/>
        </w:rPr>
        <w:t xml:space="preserve">familia </w:t>
      </w:r>
      <w:r>
        <w:t>(lat.) porodica, poro</w:t>
      </w:r>
      <w:r>
        <w:softHyphen/>
        <w:t>dična zadruga. Svi pripadnici porodice za čije je dobro od</w:t>
      </w:r>
      <w:r>
        <w:softHyphen/>
        <w:t xml:space="preserve">govoran </w:t>
      </w:r>
      <w:r>
        <w:rPr>
          <w:i/>
          <w:iCs/>
          <w:lang w:val="en-US" w:eastAsia="en-US" w:bidi="en-US"/>
        </w:rPr>
        <w:t>paterfamilias.</w:t>
      </w:r>
    </w:p>
    <w:p w14:paraId="2BCC1DE4" w14:textId="77777777" w:rsidR="00067E85" w:rsidRDefault="00000000">
      <w:pPr>
        <w:pStyle w:val="Bodytext10"/>
        <w:shd w:val="clear" w:color="auto" w:fill="auto"/>
        <w:spacing w:line="259" w:lineRule="auto"/>
        <w:ind w:left="240" w:hanging="240"/>
        <w:jc w:val="both"/>
      </w:pPr>
      <w:r>
        <w:rPr>
          <w:b/>
          <w:bCs/>
          <w:lang w:val="en-US" w:eastAsia="en-US" w:bidi="en-US"/>
        </w:rPr>
        <w:t xml:space="preserve">family court </w:t>
      </w:r>
      <w:r>
        <w:t>(porod.) porodič</w:t>
      </w:r>
      <w:r>
        <w:softHyphen/>
        <w:t>ni sud. Sud nadležan za ras</w:t>
      </w:r>
      <w:r>
        <w:softHyphen/>
        <w:t>pravljanje odnosa u porodici, kao što su razvod braka, utvrđivanje očinstva, usvoje- nje, emancipacija, pravo iz</w:t>
      </w:r>
      <w:r>
        <w:softHyphen/>
        <w:t>državanja i drugo.</w:t>
      </w:r>
    </w:p>
    <w:p w14:paraId="50A37B3C" w14:textId="77777777" w:rsidR="00067E85" w:rsidRDefault="00000000">
      <w:pPr>
        <w:pStyle w:val="Bodytext10"/>
        <w:shd w:val="clear" w:color="auto" w:fill="auto"/>
        <w:ind w:left="240" w:hanging="240"/>
        <w:jc w:val="both"/>
      </w:pPr>
      <w:r>
        <w:rPr>
          <w:b/>
          <w:bCs/>
          <w:lang w:val="en-US" w:eastAsia="en-US" w:bidi="en-US"/>
        </w:rPr>
        <w:t xml:space="preserve">family law </w:t>
      </w:r>
      <w:r>
        <w:t>(porod.) porodično pravo. Grana prava koja se bavi ličnim i imovinskim od</w:t>
      </w:r>
      <w:r>
        <w:softHyphen/>
        <w:t>nosima u braku i porodici.</w:t>
      </w:r>
    </w:p>
    <w:p w14:paraId="2ABB8A9C" w14:textId="77777777" w:rsidR="00067E85" w:rsidRDefault="00000000">
      <w:pPr>
        <w:pStyle w:val="Bodytext10"/>
        <w:shd w:val="clear" w:color="auto" w:fill="auto"/>
        <w:spacing w:line="240" w:lineRule="auto"/>
        <w:ind w:left="240" w:hanging="240"/>
        <w:jc w:val="both"/>
      </w:pPr>
      <w:r>
        <w:rPr>
          <w:b/>
          <w:bCs/>
          <w:lang w:val="en-US" w:eastAsia="en-US" w:bidi="en-US"/>
        </w:rPr>
        <w:t xml:space="preserve">fault </w:t>
      </w:r>
      <w:r>
        <w:t xml:space="preserve">1. (opšt.) krivica. 2. (grad.) greška u proceni ili postupanju koja odstupa od principa </w:t>
      </w:r>
      <w:r>
        <w:rPr>
          <w:i/>
          <w:iCs/>
        </w:rPr>
        <w:t>bona ftdes</w:t>
      </w:r>
      <w:r>
        <w:t xml:space="preserve"> i kao po- sledicu ima nastanak štete. Može biti posledica omisije (propuštanja), namere ili po</w:t>
      </w:r>
      <w:r>
        <w:softHyphen/>
        <w:t>grešnog uverenja. Osnov za deliktnu odgovornost.</w:t>
      </w:r>
    </w:p>
    <w:p w14:paraId="77C14608" w14:textId="77777777" w:rsidR="00067E85" w:rsidRDefault="00000000">
      <w:pPr>
        <w:pStyle w:val="Bodytext10"/>
        <w:shd w:val="clear" w:color="auto" w:fill="auto"/>
        <w:spacing w:line="252" w:lineRule="auto"/>
        <w:jc w:val="both"/>
      </w:pPr>
      <w:r>
        <w:rPr>
          <w:b/>
          <w:bCs/>
          <w:lang w:val="en-US" w:eastAsia="en-US" w:bidi="en-US"/>
        </w:rPr>
        <w:t xml:space="preserve">FAS </w:t>
      </w:r>
      <w:r>
        <w:t xml:space="preserve">skr. </w:t>
      </w:r>
      <w:r>
        <w:rPr>
          <w:b/>
          <w:bCs/>
          <w:lang w:val="en-US" w:eastAsia="en-US" w:bidi="en-US"/>
        </w:rPr>
        <w:t xml:space="preserve">Free Alongside Ship </w:t>
      </w:r>
      <w:r>
        <w:t>(trgov.) standardna odredba ugovora u međunarodnom prometu robe. Označava obavezu prodavca da robu preveze do luke otpreme i is</w:t>
      </w:r>
      <w:r>
        <w:softHyphen/>
        <w:t>poruči je prevozniku na dok gde je ukotvljen brod kojim se vrši pomorski prevoz. Ka</w:t>
      </w:r>
      <w:r>
        <w:softHyphen/>
        <w:t>da se ugovara ova odredba, troškovi prevoza do luke ot</w:t>
      </w:r>
      <w:r>
        <w:softHyphen/>
        <w:t>preme padaju na teret pro</w:t>
      </w:r>
      <w:r>
        <w:softHyphen/>
        <w:t>davca, rizik za propast robe prelazi na kupca u trenutku isporuke na dok pored broda, kao i kupčeva obaveza plaća</w:t>
      </w:r>
      <w:r>
        <w:softHyphen/>
        <w:t xml:space="preserve">nja robe. Vidi </w:t>
      </w:r>
      <w:r>
        <w:rPr>
          <w:i/>
          <w:iCs/>
          <w:lang w:val="en-US" w:eastAsia="en-US" w:bidi="en-US"/>
        </w:rPr>
        <w:t xml:space="preserve">INCOTERMS. </w:t>
      </w:r>
      <w:r>
        <w:rPr>
          <w:b/>
          <w:bCs/>
          <w:lang w:val="en-US" w:eastAsia="en-US" w:bidi="en-US"/>
        </w:rPr>
        <w:t>Federal Bureau of Investiga</w:t>
      </w:r>
      <w:r>
        <w:rPr>
          <w:b/>
          <w:bCs/>
          <w:lang w:val="en-US" w:eastAsia="en-US" w:bidi="en-US"/>
        </w:rPr>
        <w:softHyphen/>
        <w:t xml:space="preserve">tion </w:t>
      </w:r>
      <w:proofErr w:type="spellStart"/>
      <w:r>
        <w:rPr>
          <w:lang w:val="en-US" w:eastAsia="en-US" w:bidi="en-US"/>
        </w:rPr>
        <w:t>skr.</w:t>
      </w:r>
      <w:proofErr w:type="spellEnd"/>
      <w:r>
        <w:rPr>
          <w:lang w:val="en-US" w:eastAsia="en-US" w:bidi="en-US"/>
        </w:rPr>
        <w:t xml:space="preserve"> </w:t>
      </w:r>
      <w:r>
        <w:rPr>
          <w:b/>
          <w:bCs/>
          <w:lang w:val="en-US" w:eastAsia="en-US" w:bidi="en-US"/>
        </w:rPr>
        <w:t xml:space="preserve">FBI </w:t>
      </w:r>
      <w:r>
        <w:rPr>
          <w:lang w:val="en-US" w:eastAsia="en-US" w:bidi="en-US"/>
        </w:rPr>
        <w:t>(</w:t>
      </w:r>
      <w:proofErr w:type="spellStart"/>
      <w:r>
        <w:rPr>
          <w:lang w:val="en-US" w:eastAsia="en-US" w:bidi="en-US"/>
        </w:rPr>
        <w:t>amer.</w:t>
      </w:r>
      <w:proofErr w:type="spellEnd"/>
      <w:r>
        <w:rPr>
          <w:lang w:val="en-US" w:eastAsia="en-US" w:bidi="en-US"/>
        </w:rPr>
        <w:t xml:space="preserve">) </w:t>
      </w:r>
      <w:r>
        <w:t>savezna agencija koja se bavi istraži</w:t>
      </w:r>
      <w:r>
        <w:softHyphen/>
        <w:t>vanjem i gonjenjem za kri</w:t>
      </w:r>
      <w:r>
        <w:softHyphen/>
        <w:t>vična dela propisana save</w:t>
      </w:r>
      <w:r>
        <w:softHyphen/>
        <w:t>znim zakonima.</w:t>
      </w:r>
    </w:p>
    <w:p w14:paraId="4CA8860F" w14:textId="77777777" w:rsidR="00067E85" w:rsidRDefault="00000000">
      <w:pPr>
        <w:pStyle w:val="Bodytext10"/>
        <w:shd w:val="clear" w:color="auto" w:fill="auto"/>
        <w:spacing w:line="254" w:lineRule="auto"/>
        <w:ind w:left="240" w:hanging="240"/>
        <w:jc w:val="both"/>
      </w:pPr>
      <w:r>
        <w:rPr>
          <w:b/>
          <w:bCs/>
          <w:lang w:val="en-US" w:eastAsia="en-US" w:bidi="en-US"/>
        </w:rPr>
        <w:t xml:space="preserve">federal law </w:t>
      </w:r>
      <w:r>
        <w:t>(amer.) savezni za</w:t>
      </w:r>
      <w:r>
        <w:softHyphen/>
        <w:t>kon. Takođe, korpus save</w:t>
      </w:r>
      <w:r>
        <w:softHyphen/>
      </w:r>
    </w:p>
    <w:p w14:paraId="782BCFAD" w14:textId="77777777" w:rsidR="00067E85" w:rsidRDefault="00000000">
      <w:pPr>
        <w:pStyle w:val="Bodytext10"/>
        <w:shd w:val="clear" w:color="auto" w:fill="auto"/>
        <w:spacing w:line="257" w:lineRule="auto"/>
        <w:ind w:left="240" w:firstLine="20"/>
        <w:jc w:val="both"/>
      </w:pPr>
      <w:r>
        <w:t>znih zakona. Grupa zakona koja uređuje materiju iz sa</w:t>
      </w:r>
      <w:r>
        <w:softHyphen/>
        <w:t>vezne (federalne) nadležno</w:t>
      </w:r>
      <w:r>
        <w:softHyphen/>
        <w:t>sti koja obuhvata sledeće oblasti: patente i autorsko pravo, pomorsko pravo, ban- krot/stečaj, pravo na zemlji</w:t>
      </w:r>
      <w:r>
        <w:softHyphen/>
        <w:t>štu na kome savezna država ima pravo svojine, prava sta- rosedelaca (Indijanaca), emi- graciona politika i uređivanje odnosa u vezi sa strancima kao i prometom hartija od vrednosti.</w:t>
      </w:r>
    </w:p>
    <w:p w14:paraId="43CB2512" w14:textId="77777777" w:rsidR="00067E85" w:rsidRDefault="00000000">
      <w:pPr>
        <w:pStyle w:val="Bodytext10"/>
        <w:shd w:val="clear" w:color="auto" w:fill="auto"/>
        <w:spacing w:line="254" w:lineRule="auto"/>
        <w:ind w:left="240" w:hanging="240"/>
        <w:jc w:val="both"/>
      </w:pPr>
      <w:r>
        <w:rPr>
          <w:b/>
          <w:bCs/>
          <w:lang w:val="en-US" w:eastAsia="en-US" w:bidi="en-US"/>
        </w:rPr>
        <w:t xml:space="preserve">fee </w:t>
      </w:r>
      <w:r>
        <w:t xml:space="preserve">1. (grad.) naknada za rad, plata. </w:t>
      </w:r>
      <w:r>
        <w:t>Iako ovaj izraz ima ge</w:t>
      </w:r>
      <w:r>
        <w:softHyphen/>
        <w:t>neralno značenje, najčešće označava naknadu za profe</w:t>
      </w:r>
      <w:r>
        <w:softHyphen/>
        <w:t>sionalne usluge (advokati, knjigovođe, arhitekti i slič</w:t>
      </w:r>
      <w:r>
        <w:softHyphen/>
        <w:t>no). 2. (stvar.) imovinsko pravo na nepokretnosti. Na</w:t>
      </w:r>
      <w:r>
        <w:softHyphen/>
        <w:t xml:space="preserve">ziva se i </w:t>
      </w:r>
      <w:r>
        <w:rPr>
          <w:i/>
          <w:iCs/>
          <w:lang w:val="en-US" w:eastAsia="en-US" w:bidi="en-US"/>
        </w:rPr>
        <w:t>fee estate.</w:t>
      </w:r>
    </w:p>
    <w:p w14:paraId="6359FBE1" w14:textId="77777777" w:rsidR="00067E85" w:rsidRDefault="00000000">
      <w:pPr>
        <w:pStyle w:val="Bodytext10"/>
        <w:shd w:val="clear" w:color="auto" w:fill="auto"/>
        <w:spacing w:line="257" w:lineRule="auto"/>
        <w:ind w:left="240" w:hanging="240"/>
        <w:jc w:val="both"/>
      </w:pPr>
      <w:r>
        <w:rPr>
          <w:b/>
          <w:bCs/>
          <w:lang w:val="en-US" w:eastAsia="en-US" w:bidi="en-US"/>
        </w:rPr>
        <w:t xml:space="preserve">fee simple </w:t>
      </w:r>
      <w:r>
        <w:rPr>
          <w:lang w:val="en-US" w:eastAsia="en-US" w:bidi="en-US"/>
        </w:rPr>
        <w:t xml:space="preserve">(absolute) </w:t>
      </w:r>
      <w:r>
        <w:t>(stvar.) is</w:t>
      </w:r>
      <w:r>
        <w:softHyphen/>
        <w:t>ključivo pravo svojine na ne</w:t>
      </w:r>
      <w:r>
        <w:softHyphen/>
        <w:t>pokretnosti. Ovo pravo se nasleđuje i nema vremenskih ograničenja.</w:t>
      </w:r>
    </w:p>
    <w:p w14:paraId="0E20C680" w14:textId="77777777" w:rsidR="00067E85" w:rsidRDefault="00000000">
      <w:pPr>
        <w:pStyle w:val="Bodytext10"/>
        <w:shd w:val="clear" w:color="auto" w:fill="auto"/>
        <w:spacing w:line="257" w:lineRule="auto"/>
        <w:ind w:left="240" w:hanging="240"/>
        <w:jc w:val="both"/>
      </w:pPr>
      <w:r>
        <w:rPr>
          <w:b/>
          <w:bCs/>
          <w:lang w:val="en-US" w:eastAsia="en-US" w:bidi="en-US"/>
        </w:rPr>
        <w:t xml:space="preserve">fee tail </w:t>
      </w:r>
      <w:r>
        <w:t>(stvar.) pravo svojine na zemljištu sa odložnim uslo- vom. Vlasnik nepokretnosti ostavlja svojim naslednicima nepokretnost, ali samo pod</w:t>
      </w:r>
      <w:r>
        <w:br w:type="page"/>
      </w:r>
    </w:p>
    <w:p w14:paraId="1A6BD539" w14:textId="77777777" w:rsidR="00067E85" w:rsidRDefault="00000000">
      <w:pPr>
        <w:pStyle w:val="Bodytext10"/>
        <w:shd w:val="clear" w:color="auto" w:fill="auto"/>
        <w:spacing w:line="271" w:lineRule="auto"/>
        <w:ind w:firstLine="240"/>
        <w:jc w:val="both"/>
      </w:pPr>
      <w:r>
        <w:rPr>
          <w:noProof/>
        </w:rPr>
        <w:lastRenderedPageBreak/>
        <mc:AlternateContent>
          <mc:Choice Requires="wps">
            <w:drawing>
              <wp:anchor distT="48895" distB="37465" distL="114300" distR="9075420" simplePos="0" relativeHeight="125829526" behindDoc="0" locked="0" layoutInCell="1" allowOverlap="1" wp14:anchorId="1417B2BB" wp14:editId="6C3073E4">
                <wp:simplePos x="0" y="0"/>
                <wp:positionH relativeFrom="margin">
                  <wp:posOffset>24130</wp:posOffset>
                </wp:positionH>
                <wp:positionV relativeFrom="margin">
                  <wp:posOffset>-262255</wp:posOffset>
                </wp:positionV>
                <wp:extent cx="262255" cy="152400"/>
                <wp:effectExtent l="0" t="0" r="0" b="0"/>
                <wp:wrapTopAndBottom/>
                <wp:docPr id="189" name="Shape 189"/>
                <wp:cNvGraphicFramePr/>
                <a:graphic xmlns:a="http://schemas.openxmlformats.org/drawingml/2006/main">
                  <a:graphicData uri="http://schemas.microsoft.com/office/word/2010/wordprocessingShape">
                    <wps:wsp>
                      <wps:cNvSpPr txBox="1"/>
                      <wps:spPr>
                        <a:xfrm>
                          <a:off x="0" y="0"/>
                          <a:ext cx="262255" cy="152400"/>
                        </a:xfrm>
                        <a:prstGeom prst="rect">
                          <a:avLst/>
                        </a:prstGeom>
                        <a:noFill/>
                      </wps:spPr>
                      <wps:txbx>
                        <w:txbxContent>
                          <w:p w14:paraId="1F5B895F" w14:textId="77777777" w:rsidR="00067E85" w:rsidRDefault="00000000">
                            <w:pPr>
                              <w:pStyle w:val="Bodytext20"/>
                              <w:shd w:val="clear" w:color="auto" w:fill="auto"/>
                            </w:pPr>
                            <w:r>
                              <w:t>felon</w:t>
                            </w:r>
                          </w:p>
                        </w:txbxContent>
                      </wps:txbx>
                      <wps:bodyPr wrap="none" lIns="0" tIns="0" rIns="0" bIns="0"/>
                    </wps:wsp>
                  </a:graphicData>
                </a:graphic>
              </wp:anchor>
            </w:drawing>
          </mc:Choice>
          <mc:Fallback>
            <w:pict>
              <v:shape w14:anchorId="1417B2BB" id="Shape 189" o:spid="_x0000_s1100" type="#_x0000_t202" style="position:absolute;left:0;text-align:left;margin-left:1.9pt;margin-top:-20.65pt;width:20.65pt;height:12pt;z-index:125829526;visibility:visible;mso-wrap-style:none;mso-wrap-distance-left:9pt;mso-wrap-distance-top:3.85pt;mso-wrap-distance-right:714.6pt;mso-wrap-distance-bottom:2.9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" filled="f" stroked="f">
                <v:textbox inset="0,0,0,0">
                  <w:txbxContent>
                    <w:p w14:paraId="1F5B895F" w14:textId="77777777" w:rsidR="00067E85" w:rsidRDefault="00000000">
                      <w:pPr>
                        <w:pStyle w:val="Bodytext20"/>
                        <w:shd w:val="clear" w:color="auto" w:fill="auto"/>
                      </w:pPr>
                      <w:r>
                        <w:t>felon</w:t>
                      </w:r>
                    </w:p>
                  </w:txbxContent>
                </v:textbox>
                <w10:wrap type="topAndBottom" anchorx="margin" anchory="margin"/>
              </v:shape>
            </w:pict>
          </mc:Fallback>
        </mc:AlternateContent>
      </w:r>
      <w:r>
        <w:rPr>
          <w:noProof/>
        </w:rPr>
        <mc:AlternateContent>
          <mc:Choice Requires="wps">
            <w:drawing>
              <wp:anchor distT="60960" distB="25400" distL="2028190" distR="7277735" simplePos="0" relativeHeight="125829528" behindDoc="0" locked="0" layoutInCell="1" allowOverlap="1" wp14:anchorId="19DAE85E" wp14:editId="7E111F68">
                <wp:simplePos x="0" y="0"/>
                <wp:positionH relativeFrom="margin">
                  <wp:posOffset>1938020</wp:posOffset>
                </wp:positionH>
                <wp:positionV relativeFrom="margin">
                  <wp:posOffset>-250190</wp:posOffset>
                </wp:positionV>
                <wp:extent cx="146050" cy="152400"/>
                <wp:effectExtent l="0" t="0" r="0" b="0"/>
                <wp:wrapTopAndBottom/>
                <wp:docPr id="191" name="Shape 191"/>
                <wp:cNvGraphicFramePr/>
                <a:graphic xmlns:a="http://schemas.openxmlformats.org/drawingml/2006/main">
                  <a:graphicData uri="http://schemas.microsoft.com/office/word/2010/wordprocessingShape">
                    <wps:wsp>
                      <wps:cNvSpPr txBox="1"/>
                      <wps:spPr>
                        <a:xfrm>
                          <a:off x="0" y="0"/>
                          <a:ext cx="146050" cy="152400"/>
                        </a:xfrm>
                        <a:prstGeom prst="rect">
                          <a:avLst/>
                        </a:prstGeom>
                        <a:noFill/>
                      </wps:spPr>
                      <wps:txbx>
                        <w:txbxContent>
                          <w:p w14:paraId="5D5F40BF" w14:textId="77777777" w:rsidR="00067E85" w:rsidRDefault="00000000">
                            <w:pPr>
                              <w:pStyle w:val="Bodytext20"/>
                              <w:shd w:val="clear" w:color="auto" w:fill="auto"/>
                            </w:pPr>
                            <w:r>
                              <w:t>68</w:t>
                            </w:r>
                          </w:p>
                        </w:txbxContent>
                      </wps:txbx>
                      <wps:bodyPr wrap="none" lIns="0" tIns="0" rIns="0" bIns="0"/>
                    </wps:wsp>
                  </a:graphicData>
                </a:graphic>
              </wp:anchor>
            </w:drawing>
          </mc:Choice>
          <mc:Fallback>
            <w:pict>
              <v:shape w14:anchorId="19DAE85E" id="Shape 191" o:spid="_x0000_s1101" type="#_x0000_t202" style="position:absolute;left:0;text-align:left;margin-left:152.6pt;margin-top:-19.7pt;width:11.5pt;height:12pt;z-index:125829528;visibility:visible;mso-wrap-style:none;mso-wrap-distance-left:159.7pt;mso-wrap-distance-top:4.8pt;mso-wrap-distance-right:573.05pt;mso-wrap-distance-bottom:2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" filled="f" stroked="f">
                <v:textbox inset="0,0,0,0">
                  <w:txbxContent>
                    <w:p w14:paraId="5D5F40BF" w14:textId="77777777" w:rsidR="00067E85" w:rsidRDefault="00000000">
                      <w:pPr>
                        <w:pStyle w:val="Bodytext20"/>
                        <w:shd w:val="clear" w:color="auto" w:fill="auto"/>
                      </w:pPr>
                      <w:r>
                        <w:t>68</w:t>
                      </w:r>
                    </w:p>
                  </w:txbxContent>
                </v:textbox>
                <w10:wrap type="topAndBottom" anchorx="margin" anchory="margin"/>
              </v:shape>
            </w:pict>
          </mc:Fallback>
        </mc:AlternateContent>
      </w:r>
      <w:r>
        <w:rPr>
          <w:noProof/>
        </w:rPr>
        <mc:AlternateContent>
          <mc:Choice Requires="wps">
            <w:drawing>
              <wp:anchor distT="42545" distB="43815" distL="3893820" distR="5344795" simplePos="0" relativeHeight="125829530" behindDoc="0" locked="0" layoutInCell="1" allowOverlap="1" wp14:anchorId="71EEE100" wp14:editId="743A9F87">
                <wp:simplePos x="0" y="0"/>
                <wp:positionH relativeFrom="margin">
                  <wp:posOffset>3803650</wp:posOffset>
                </wp:positionH>
                <wp:positionV relativeFrom="margin">
                  <wp:posOffset>-268605</wp:posOffset>
                </wp:positionV>
                <wp:extent cx="213360" cy="152400"/>
                <wp:effectExtent l="0" t="0" r="0" b="0"/>
                <wp:wrapTopAndBottom/>
                <wp:docPr id="193" name="Shape 193"/>
                <wp:cNvGraphicFramePr/>
                <a:graphic xmlns:a="http://schemas.openxmlformats.org/drawingml/2006/main">
                  <a:graphicData uri="http://schemas.microsoft.com/office/word/2010/wordprocessingShape">
                    <wps:wsp>
                      <wps:cNvSpPr txBox="1"/>
                      <wps:spPr>
                        <a:xfrm>
                          <a:off x="0" y="0"/>
                          <a:ext cx="213360" cy="152400"/>
                        </a:xfrm>
                        <a:prstGeom prst="rect">
                          <a:avLst/>
                        </a:prstGeom>
                        <a:noFill/>
                      </wps:spPr>
                      <wps:txbx>
                        <w:txbxContent>
                          <w:p w14:paraId="02E39AB8" w14:textId="77777777" w:rsidR="00067E85" w:rsidRDefault="00000000">
                            <w:pPr>
                              <w:pStyle w:val="Bodytext20"/>
                              <w:shd w:val="clear" w:color="auto" w:fill="auto"/>
                            </w:pPr>
                            <w:r>
                              <w:t>fine</w:t>
                            </w:r>
                          </w:p>
                        </w:txbxContent>
                      </wps:txbx>
                      <wps:bodyPr wrap="none" lIns="0" tIns="0" rIns="0" bIns="0"/>
                    </wps:wsp>
                  </a:graphicData>
                </a:graphic>
              </wp:anchor>
            </w:drawing>
          </mc:Choice>
          <mc:Fallback>
            <w:pict>
              <v:shape w14:anchorId="71EEE100" id="Shape 193" o:spid="_x0000_s1102" type="#_x0000_t202" style="position:absolute;left:0;text-align:left;margin-left:299.5pt;margin-top:-21.15pt;width:16.8pt;height:12pt;z-index:125829530;visibility:visible;mso-wrap-style:none;mso-wrap-distance-left:306.6pt;mso-wrap-distance-top:3.35pt;mso-wrap-distance-right:420.85pt;mso-wrap-distance-bottom:3.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" filled="f" stroked="f">
                <v:textbox inset="0,0,0,0">
                  <w:txbxContent>
                    <w:p w14:paraId="02E39AB8" w14:textId="77777777" w:rsidR="00067E85" w:rsidRDefault="00000000">
                      <w:pPr>
                        <w:pStyle w:val="Bodytext20"/>
                        <w:shd w:val="clear" w:color="auto" w:fill="auto"/>
                      </w:pPr>
                      <w:r>
                        <w:t>fine</w:t>
                      </w:r>
                    </w:p>
                  </w:txbxContent>
                </v:textbox>
                <w10:wrap type="topAndBottom" anchorx="margin" anchory="margin"/>
              </v:shape>
            </w:pict>
          </mc:Fallback>
        </mc:AlternateContent>
      </w:r>
      <w:r>
        <w:rPr>
          <w:noProof/>
        </w:rPr>
        <mc:AlternateContent>
          <mc:Choice Requires="wps">
            <w:drawing>
              <wp:anchor distT="6350" distB="73660" distL="5356860" distR="3375660" simplePos="0" relativeHeight="125829532" behindDoc="0" locked="0" layoutInCell="1" allowOverlap="1" wp14:anchorId="0806F8DB" wp14:editId="0E8591F3">
                <wp:simplePos x="0" y="0"/>
                <wp:positionH relativeFrom="margin">
                  <wp:posOffset>5266690</wp:posOffset>
                </wp:positionH>
                <wp:positionV relativeFrom="margin">
                  <wp:posOffset>-304800</wp:posOffset>
                </wp:positionV>
                <wp:extent cx="719455" cy="158750"/>
                <wp:effectExtent l="0" t="0" r="0" b="0"/>
                <wp:wrapTopAndBottom/>
                <wp:docPr id="195" name="Shape 195"/>
                <wp:cNvGraphicFramePr/>
                <a:graphic xmlns:a="http://schemas.openxmlformats.org/drawingml/2006/main">
                  <a:graphicData uri="http://schemas.microsoft.com/office/word/2010/wordprocessingShape">
                    <wps:wsp>
                      <wps:cNvSpPr txBox="1"/>
                      <wps:spPr>
                        <a:xfrm>
                          <a:off x="0" y="0"/>
                          <a:ext cx="719455" cy="158750"/>
                        </a:xfrm>
                        <a:prstGeom prst="rect">
                          <a:avLst/>
                        </a:prstGeom>
                        <a:noFill/>
                      </wps:spPr>
                      <wps:txbx>
                        <w:txbxContent>
                          <w:p w14:paraId="2927F513" w14:textId="77777777" w:rsidR="00067E85" w:rsidRDefault="00000000">
                            <w:pPr>
                              <w:pStyle w:val="Bodytext20"/>
                              <w:shd w:val="clear" w:color="auto" w:fill="auto"/>
                            </w:pPr>
                            <w:r>
                              <w:rPr>
                                <w:lang w:val="hr-HR" w:eastAsia="hr-HR" w:bidi="hr-HR"/>
                              </w:rPr>
                              <w:t>fingerprinting</w:t>
                            </w:r>
                          </w:p>
                        </w:txbxContent>
                      </wps:txbx>
                      <wps:bodyPr wrap="none" lIns="0" tIns="0" rIns="0" bIns="0"/>
                    </wps:wsp>
                  </a:graphicData>
                </a:graphic>
              </wp:anchor>
            </w:drawing>
          </mc:Choice>
          <mc:Fallback>
            <w:pict>
              <v:shape w14:anchorId="0806F8DB" id="Shape 195" o:spid="_x0000_s1103" type="#_x0000_t202" style="position:absolute;left:0;text-align:left;margin-left:414.7pt;margin-top:-24pt;width:56.65pt;height:12.5pt;z-index:125829532;visibility:visible;mso-wrap-style:none;mso-wrap-distance-left:421.8pt;mso-wrap-distance-top:.5pt;mso-wrap-distance-right:265.8pt;mso-wrap-distance-bottom:5.8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" filled="f" stroked="f">
                <v:textbox inset="0,0,0,0">
                  <w:txbxContent>
                    <w:p w14:paraId="2927F513" w14:textId="77777777" w:rsidR="00067E85" w:rsidRDefault="00000000">
                      <w:pPr>
                        <w:pStyle w:val="Bodytext20"/>
                        <w:shd w:val="clear" w:color="auto" w:fill="auto"/>
                      </w:pPr>
                      <w:r>
                        <w:rPr>
                          <w:lang w:val="hr-HR" w:eastAsia="hr-HR" w:bidi="hr-HR"/>
                        </w:rPr>
                        <w:t>fingerprinting</w:t>
                      </w:r>
                    </w:p>
                  </w:txbxContent>
                </v:textbox>
                <w10:wrap type="topAndBottom" anchorx="margin" anchory="margin"/>
              </v:shape>
            </w:pict>
          </mc:Fallback>
        </mc:AlternateContent>
      </w:r>
      <w:r>
        <w:rPr>
          <w:noProof/>
        </w:rPr>
        <mc:AlternateContent>
          <mc:Choice Requires="wps">
            <w:drawing>
              <wp:anchor distT="18415" distB="67945" distL="7277100" distR="2028825" simplePos="0" relativeHeight="125829534" behindDoc="0" locked="0" layoutInCell="1" allowOverlap="1" wp14:anchorId="353CC715" wp14:editId="77AE461E">
                <wp:simplePos x="0" y="0"/>
                <wp:positionH relativeFrom="margin">
                  <wp:posOffset>7186930</wp:posOffset>
                </wp:positionH>
                <wp:positionV relativeFrom="margin">
                  <wp:posOffset>-292735</wp:posOffset>
                </wp:positionV>
                <wp:extent cx="146050" cy="152400"/>
                <wp:effectExtent l="0" t="0" r="0" b="0"/>
                <wp:wrapTopAndBottom/>
                <wp:docPr id="197" name="Shape 197"/>
                <wp:cNvGraphicFramePr/>
                <a:graphic xmlns:a="http://schemas.openxmlformats.org/drawingml/2006/main">
                  <a:graphicData uri="http://schemas.microsoft.com/office/word/2010/wordprocessingShape">
                    <wps:wsp>
                      <wps:cNvSpPr txBox="1"/>
                      <wps:spPr>
                        <a:xfrm>
                          <a:off x="0" y="0"/>
                          <a:ext cx="146050" cy="152400"/>
                        </a:xfrm>
                        <a:prstGeom prst="rect">
                          <a:avLst/>
                        </a:prstGeom>
                        <a:noFill/>
                      </wps:spPr>
                      <wps:txbx>
                        <w:txbxContent>
                          <w:p w14:paraId="5BC37D26" w14:textId="77777777" w:rsidR="00067E85" w:rsidRDefault="00000000">
                            <w:pPr>
                              <w:pStyle w:val="Bodytext20"/>
                              <w:shd w:val="clear" w:color="auto" w:fill="auto"/>
                            </w:pPr>
                            <w:r>
                              <w:rPr>
                                <w:lang w:val="hr-HR" w:eastAsia="hr-HR" w:bidi="hr-HR"/>
                              </w:rPr>
                              <w:t>69</w:t>
                            </w:r>
                          </w:p>
                        </w:txbxContent>
                      </wps:txbx>
                      <wps:bodyPr wrap="none" lIns="0" tIns="0" rIns="0" bIns="0"/>
                    </wps:wsp>
                  </a:graphicData>
                </a:graphic>
              </wp:anchor>
            </w:drawing>
          </mc:Choice>
          <mc:Fallback>
            <w:pict>
              <v:shape w14:anchorId="353CC715" id="Shape 197" o:spid="_x0000_s1104" type="#_x0000_t202" style="position:absolute;left:0;text-align:left;margin-left:565.9pt;margin-top:-23.05pt;width:11.5pt;height:12pt;z-index:125829534;visibility:visible;mso-wrap-style:none;mso-wrap-distance-left:573pt;mso-wrap-distance-top:1.45pt;mso-wrap-distance-right:159.75pt;mso-wrap-distance-bottom:5.3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" filled="f" stroked="f">
                <v:textbox inset="0,0,0,0">
                  <w:txbxContent>
                    <w:p w14:paraId="5BC37D26" w14:textId="77777777" w:rsidR="00067E85" w:rsidRDefault="00000000">
                      <w:pPr>
                        <w:pStyle w:val="Bodytext20"/>
                        <w:shd w:val="clear" w:color="auto" w:fill="auto"/>
                      </w:pPr>
                      <w:r>
                        <w:rPr>
                          <w:lang w:val="hr-HR" w:eastAsia="hr-HR" w:bidi="hr-HR"/>
                        </w:rPr>
                        <w:t>69</w:t>
                      </w:r>
                    </w:p>
                  </w:txbxContent>
                </v:textbox>
                <w10:wrap type="topAndBottom" anchorx="margin" anchory="margin"/>
              </v:shape>
            </w:pict>
          </mc:Fallback>
        </mc:AlternateContent>
      </w:r>
      <w:r>
        <w:rPr>
          <w:noProof/>
        </w:rPr>
        <mc:AlternateContent>
          <mc:Choice Requires="wps">
            <w:drawing>
              <wp:anchor distT="0" distB="80010" distL="8660765" distR="114300" simplePos="0" relativeHeight="125829536" behindDoc="0" locked="0" layoutInCell="1" allowOverlap="1" wp14:anchorId="73C4F6C3" wp14:editId="663B9F6F">
                <wp:simplePos x="0" y="0"/>
                <wp:positionH relativeFrom="margin">
                  <wp:posOffset>8570595</wp:posOffset>
                </wp:positionH>
                <wp:positionV relativeFrom="margin">
                  <wp:posOffset>-311150</wp:posOffset>
                </wp:positionV>
                <wp:extent cx="676910" cy="158750"/>
                <wp:effectExtent l="0" t="0" r="0" b="0"/>
                <wp:wrapTopAndBottom/>
                <wp:docPr id="199" name="Shape 199"/>
                <wp:cNvGraphicFramePr/>
                <a:graphic xmlns:a="http://schemas.openxmlformats.org/drawingml/2006/main">
                  <a:graphicData uri="http://schemas.microsoft.com/office/word/2010/wordprocessingShape">
                    <wps:wsp>
                      <wps:cNvSpPr txBox="1"/>
                      <wps:spPr>
                        <a:xfrm>
                          <a:off x="0" y="0"/>
                          <a:ext cx="676910" cy="158750"/>
                        </a:xfrm>
                        <a:prstGeom prst="rect">
                          <a:avLst/>
                        </a:prstGeom>
                        <a:noFill/>
                      </wps:spPr>
                      <wps:txbx>
                        <w:txbxContent>
                          <w:p w14:paraId="54C8A9EC" w14:textId="77777777" w:rsidR="00067E85" w:rsidRDefault="00000000">
                            <w:pPr>
                              <w:pStyle w:val="Bodytext20"/>
                              <w:shd w:val="clear" w:color="auto" w:fill="auto"/>
                            </w:pPr>
                            <w:r>
                              <w:t>foreseeability</w:t>
                            </w:r>
                          </w:p>
                        </w:txbxContent>
                      </wps:txbx>
                      <wps:bodyPr wrap="none" lIns="0" tIns="0" rIns="0" bIns="0"/>
                    </wps:wsp>
                  </a:graphicData>
                </a:graphic>
              </wp:anchor>
            </w:drawing>
          </mc:Choice>
          <mc:Fallback>
            <w:pict>
              <v:shape w14:anchorId="73C4F6C3" id="Shape 199" o:spid="_x0000_s1105" type="#_x0000_t202" style="position:absolute;left:0;text-align:left;margin-left:674.85pt;margin-top:-24.5pt;width:53.3pt;height:12.5pt;z-index:125829536;visibility:visible;mso-wrap-style:none;mso-wrap-distance-left:681.95pt;mso-wrap-distance-top:0;mso-wrap-distance-right:9pt;mso-wrap-distance-bottom:6.3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" filled="f" stroked="f">
                <v:textbox inset="0,0,0,0">
                  <w:txbxContent>
                    <w:p w14:paraId="54C8A9EC" w14:textId="77777777" w:rsidR="00067E85" w:rsidRDefault="00000000">
                      <w:pPr>
                        <w:pStyle w:val="Bodytext20"/>
                        <w:shd w:val="clear" w:color="auto" w:fill="auto"/>
                      </w:pPr>
                      <w:r>
                        <w:t>foreseeability</w:t>
                      </w:r>
                    </w:p>
                  </w:txbxContent>
                </v:textbox>
                <w10:wrap type="topAndBottom" anchorx="margin" anchory="margin"/>
              </v:shape>
            </w:pict>
          </mc:Fallback>
        </mc:AlternateContent>
      </w:r>
      <w:r>
        <w:t xml:space="preserve">uslovom </w:t>
      </w:r>
      <w:r>
        <w:rPr>
          <w:lang w:val="en-US" w:eastAsia="en-US" w:bidi="en-US"/>
        </w:rPr>
        <w:t xml:space="preserve">da </w:t>
      </w:r>
      <w:r>
        <w:t xml:space="preserve">su </w:t>
      </w:r>
      <w:proofErr w:type="spellStart"/>
      <w:r>
        <w:rPr>
          <w:lang w:val="en-US" w:eastAsia="en-US" w:bidi="en-US"/>
        </w:rPr>
        <w:t>svi</w:t>
      </w:r>
      <w:proofErr w:type="spellEnd"/>
      <w:r>
        <w:rPr>
          <w:lang w:val="en-US" w:eastAsia="en-US" w:bidi="en-US"/>
        </w:rPr>
        <w:t xml:space="preserve"> </w:t>
      </w:r>
      <w:proofErr w:type="spellStart"/>
      <w:r>
        <w:rPr>
          <w:lang w:val="en-US" w:eastAsia="en-US" w:bidi="en-US"/>
        </w:rPr>
        <w:t>naslednici</w:t>
      </w:r>
      <w:proofErr w:type="spellEnd"/>
      <w:r>
        <w:rPr>
          <w:lang w:val="en-US" w:eastAsia="en-US" w:bidi="en-US"/>
        </w:rPr>
        <w:t xml:space="preserve"> </w:t>
      </w:r>
      <w:r>
        <w:t xml:space="preserve">koji </w:t>
      </w:r>
      <w:proofErr w:type="spellStart"/>
      <w:r>
        <w:rPr>
          <w:lang w:val="en-US" w:eastAsia="en-US" w:bidi="en-US"/>
        </w:rPr>
        <w:t>nasleduju</w:t>
      </w:r>
      <w:proofErr w:type="spellEnd"/>
      <w:r>
        <w:rPr>
          <w:lang w:val="en-US" w:eastAsia="en-US" w:bidi="en-US"/>
        </w:rPr>
        <w:t xml:space="preserve"> </w:t>
      </w:r>
      <w:proofErr w:type="spellStart"/>
      <w:r>
        <w:rPr>
          <w:lang w:val="en-US" w:eastAsia="en-US" w:bidi="en-US"/>
        </w:rPr>
        <w:t>nepokretnost</w:t>
      </w:r>
      <w:proofErr w:type="spellEnd"/>
      <w:r>
        <w:rPr>
          <w:lang w:val="en-US" w:eastAsia="en-US" w:bidi="en-US"/>
        </w:rPr>
        <w:t xml:space="preserve"> </w:t>
      </w:r>
      <w:r>
        <w:t>u pravoj liniji krvnog srod</w:t>
      </w:r>
      <w:r>
        <w:softHyphen/>
        <w:t xml:space="preserve">stva. Većina modernih prava zabranjuje ovakav uslov, ali se još ponegde može sresti, </w:t>
      </w:r>
      <w:r>
        <w:rPr>
          <w:b/>
          <w:bCs/>
          <w:lang w:val="en-US" w:eastAsia="en-US" w:bidi="en-US"/>
        </w:rPr>
        <w:t xml:space="preserve">felon </w:t>
      </w:r>
      <w:r>
        <w:t>(kriv.) učinilac težeg kri</w:t>
      </w:r>
      <w:r>
        <w:softHyphen/>
        <w:t>vičnog dela.</w:t>
      </w:r>
    </w:p>
    <w:p w14:paraId="35DFB271" w14:textId="77777777" w:rsidR="00067E85" w:rsidRDefault="00000000">
      <w:pPr>
        <w:pStyle w:val="Bodytext10"/>
        <w:shd w:val="clear" w:color="auto" w:fill="auto"/>
        <w:spacing w:line="259" w:lineRule="auto"/>
        <w:ind w:left="200" w:hanging="200"/>
        <w:jc w:val="both"/>
      </w:pPr>
      <w:r>
        <w:rPr>
          <w:b/>
          <w:bCs/>
          <w:lang w:val="en-US" w:eastAsia="en-US" w:bidi="en-US"/>
        </w:rPr>
        <w:t xml:space="preserve">felony </w:t>
      </w:r>
      <w:r>
        <w:t xml:space="preserve">(kriv.) teže krivično delo zaprećcno kaznom zatvora u trajanju od najmanje godinu dana. To su, na </w:t>
      </w:r>
      <w:r>
        <w:rPr>
          <w:lang w:val="en-US" w:eastAsia="en-US" w:bidi="en-US"/>
        </w:rPr>
        <w:t xml:space="preserve">primer, </w:t>
      </w:r>
      <w:r>
        <w:t>k. d. ubistva, silovanja, paljevine i provalne krađe. Istorijski, učiniocima ovakvih krivič</w:t>
      </w:r>
      <w:r>
        <w:softHyphen/>
        <w:t>nih dela su oduzimani imovi</w:t>
      </w:r>
      <w:r>
        <w:softHyphen/>
        <w:t>na, pravo glasa i čast.</w:t>
      </w:r>
    </w:p>
    <w:p w14:paraId="61CD5E82" w14:textId="77777777" w:rsidR="00067E85" w:rsidRDefault="00000000">
      <w:pPr>
        <w:pStyle w:val="Bodytext10"/>
        <w:shd w:val="clear" w:color="auto" w:fill="auto"/>
        <w:spacing w:line="259" w:lineRule="auto"/>
        <w:ind w:left="200" w:hanging="200"/>
        <w:jc w:val="both"/>
      </w:pPr>
      <w:r>
        <w:rPr>
          <w:b/>
          <w:bCs/>
          <w:lang w:val="en-US" w:eastAsia="en-US" w:bidi="en-US"/>
        </w:rPr>
        <w:t xml:space="preserve">felony murder </w:t>
      </w:r>
      <w:r>
        <w:t>(kriv.) krivično delo kvalifikovano smrću. Smrt koja je nastupila tokom ili posle izvršenja ili pokuša</w:t>
      </w:r>
      <w:r>
        <w:softHyphen/>
        <w:t xml:space="preserve">ja težeg krivičnog dela (vidi </w:t>
      </w:r>
      <w:r>
        <w:rPr>
          <w:i/>
          <w:iCs/>
          <w:lang w:val="en-US" w:eastAsia="en-US" w:bidi="en-US"/>
        </w:rPr>
        <w:t>felony).</w:t>
      </w:r>
    </w:p>
    <w:p w14:paraId="1EAF89AE" w14:textId="77777777" w:rsidR="00067E85" w:rsidRDefault="00000000">
      <w:pPr>
        <w:pStyle w:val="Bodytext10"/>
        <w:shd w:val="clear" w:color="auto" w:fill="auto"/>
        <w:ind w:left="200" w:hanging="200"/>
        <w:jc w:val="both"/>
      </w:pPr>
      <w:r>
        <w:rPr>
          <w:b/>
          <w:bCs/>
        </w:rPr>
        <w:t xml:space="preserve">fiducia </w:t>
      </w:r>
      <w:r>
        <w:t>(lat.) vrsta hipotekar- nog kredita u rimskom pra</w:t>
      </w:r>
      <w:r>
        <w:softHyphen/>
        <w:t>vu. Zajmoprimac simbolički prodaje i prenosi svojinu na zajmodavca, a ovaj se obave</w:t>
      </w:r>
      <w:r>
        <w:softHyphen/>
        <w:t>zuje da je vrati nakon što dug bude isplaćen.</w:t>
      </w:r>
    </w:p>
    <w:p w14:paraId="4F4193A1" w14:textId="77777777" w:rsidR="00067E85" w:rsidRDefault="00000000">
      <w:pPr>
        <w:pStyle w:val="Bodytext10"/>
        <w:shd w:val="clear" w:color="auto" w:fill="auto"/>
        <w:spacing w:after="60" w:line="264" w:lineRule="auto"/>
        <w:ind w:left="200" w:hanging="200"/>
        <w:jc w:val="both"/>
      </w:pPr>
      <w:r>
        <w:rPr>
          <w:b/>
          <w:bCs/>
          <w:lang w:val="en-US" w:eastAsia="en-US" w:bidi="en-US"/>
        </w:rPr>
        <w:t xml:space="preserve">fiduciary </w:t>
      </w:r>
      <w:r>
        <w:t>1. (opšt.) osoba od poverenja. 2. (grad.) staralac imovine. Fizičko ili pravno lice koje se stara o tuđoj imo</w:t>
      </w:r>
      <w:r>
        <w:softHyphen/>
        <w:t xml:space="preserve">vini, sa naknadom ili bez nje. Na </w:t>
      </w:r>
      <w:r>
        <w:rPr>
          <w:lang w:val="en-US" w:eastAsia="en-US" w:bidi="en-US"/>
        </w:rPr>
        <w:t xml:space="preserve">primer, </w:t>
      </w:r>
      <w:r>
        <w:t xml:space="preserve">izvršilac zavešta- nja ili staralac </w:t>
      </w:r>
      <w:r>
        <w:t>nad imovinom odsutnog lica. 3. (trgov.) ovlašćena lica institucional</w:t>
      </w:r>
      <w:r>
        <w:softHyphen/>
        <w:t>nih investitora koja se u svom radu moraju pridržava</w:t>
      </w:r>
      <w:r>
        <w:softHyphen/>
        <w:t>ti principa dobrog privredni</w:t>
      </w:r>
      <w:r>
        <w:softHyphen/>
        <w:t>ka i vršiti svoje dužnosti u dobroj veri, jer se staraju o tuđim imovinskim interesi</w:t>
      </w:r>
      <w:r>
        <w:softHyphen/>
        <w:t>ma.</w:t>
      </w:r>
    </w:p>
    <w:p w14:paraId="21C962E7" w14:textId="77777777" w:rsidR="00067E85" w:rsidRDefault="00000000">
      <w:pPr>
        <w:pStyle w:val="Bodytext10"/>
        <w:shd w:val="clear" w:color="auto" w:fill="auto"/>
        <w:spacing w:after="60" w:line="259" w:lineRule="auto"/>
        <w:ind w:left="220" w:hanging="220"/>
        <w:jc w:val="both"/>
      </w:pPr>
      <w:r>
        <w:rPr>
          <w:b/>
          <w:bCs/>
          <w:lang w:val="en-US" w:eastAsia="en-US" w:bidi="en-US"/>
        </w:rPr>
        <w:t xml:space="preserve">file, filing </w:t>
      </w:r>
      <w:r>
        <w:t xml:space="preserve">1. </w:t>
      </w:r>
      <w:r>
        <w:rPr>
          <w:lang w:val="en-US" w:eastAsia="en-US" w:bidi="en-US"/>
        </w:rPr>
        <w:t xml:space="preserve">(proc.) </w:t>
      </w:r>
      <w:r>
        <w:t>predaja pi</w:t>
      </w:r>
      <w:r>
        <w:softHyphen/>
        <w:t>smenog sudu. Ovom se rad</w:t>
      </w:r>
      <w:r>
        <w:softHyphen/>
        <w:t>njom započinje postupak pred sudom. 2. (uprav.) pre</w:t>
      </w:r>
      <w:r>
        <w:softHyphen/>
        <w:t>daja ili slanje poreske prijave nadležnom poreskom orga</w:t>
      </w:r>
      <w:r>
        <w:softHyphen/>
        <w:t>nu.</w:t>
      </w:r>
    </w:p>
    <w:p w14:paraId="45E40279" w14:textId="77777777" w:rsidR="00067E85" w:rsidRDefault="00000000">
      <w:pPr>
        <w:pStyle w:val="Bodytext10"/>
        <w:shd w:val="clear" w:color="auto" w:fill="auto"/>
        <w:spacing w:after="60" w:line="276" w:lineRule="auto"/>
        <w:jc w:val="both"/>
      </w:pPr>
      <w:r>
        <w:rPr>
          <w:b/>
          <w:bCs/>
          <w:lang w:val="en-US" w:eastAsia="en-US" w:bidi="en-US"/>
        </w:rPr>
        <w:t xml:space="preserve">filing fee </w:t>
      </w:r>
      <w:r>
        <w:rPr>
          <w:lang w:val="en-US" w:eastAsia="en-US" w:bidi="en-US"/>
        </w:rPr>
        <w:t xml:space="preserve">(proc.) </w:t>
      </w:r>
      <w:r>
        <w:t xml:space="preserve">sudska taksa, </w:t>
      </w:r>
      <w:r>
        <w:rPr>
          <w:b/>
          <w:bCs/>
          <w:lang w:val="en-US" w:eastAsia="en-US" w:bidi="en-US"/>
        </w:rPr>
        <w:t xml:space="preserve">finding </w:t>
      </w:r>
      <w:r>
        <w:rPr>
          <w:lang w:val="en-US" w:eastAsia="en-US" w:bidi="en-US"/>
        </w:rPr>
        <w:t xml:space="preserve">(proc.) </w:t>
      </w:r>
      <w:r>
        <w:t>donošenje odlu</w:t>
      </w:r>
      <w:r>
        <w:softHyphen/>
        <w:t>ke o nekom spornom pitanju u postupku. Takođe, donoše</w:t>
      </w:r>
      <w:r>
        <w:softHyphen/>
        <w:t>nje odluke od strane porote o spornom pitanju.</w:t>
      </w:r>
    </w:p>
    <w:p w14:paraId="573FAB88" w14:textId="77777777" w:rsidR="00067E85" w:rsidRDefault="00000000">
      <w:pPr>
        <w:pStyle w:val="Bodytext10"/>
        <w:shd w:val="clear" w:color="auto" w:fill="auto"/>
        <w:spacing w:after="60" w:line="276" w:lineRule="auto"/>
      </w:pPr>
      <w:r>
        <w:rPr>
          <w:b/>
          <w:bCs/>
          <w:lang w:val="en-US" w:eastAsia="en-US" w:bidi="en-US"/>
        </w:rPr>
        <w:t xml:space="preserve">final decree </w:t>
      </w:r>
      <w:r>
        <w:rPr>
          <w:lang w:val="en-US" w:eastAsia="en-US" w:bidi="en-US"/>
        </w:rPr>
        <w:t xml:space="preserve">(proc.) </w:t>
      </w:r>
      <w:r>
        <w:t>konačna odluka suda u brakorazvod</w:t>
      </w:r>
      <w:r>
        <w:softHyphen/>
        <w:t xml:space="preserve">nom postupku. Presuda, </w:t>
      </w:r>
      <w:r>
        <w:rPr>
          <w:b/>
          <w:bCs/>
        </w:rPr>
        <w:t xml:space="preserve">fine </w:t>
      </w:r>
      <w:r>
        <w:t>(opšt.) novčana kazna. Može biti izrečena za krivič-</w:t>
      </w:r>
    </w:p>
    <w:p w14:paraId="40A45680" w14:textId="77777777" w:rsidR="00067E85" w:rsidRDefault="00000000">
      <w:pPr>
        <w:pStyle w:val="Bodytext10"/>
        <w:shd w:val="clear" w:color="auto" w:fill="auto"/>
        <w:spacing w:line="276" w:lineRule="auto"/>
        <w:ind w:firstLine="240"/>
      </w:pPr>
      <w:r>
        <w:t>no delo, prekršaj ili kao ad</w:t>
      </w:r>
      <w:r>
        <w:softHyphen/>
        <w:t xml:space="preserve">ministrativna kazna, </w:t>
      </w:r>
      <w:r>
        <w:rPr>
          <w:b/>
          <w:bCs/>
          <w:lang w:val="en-US" w:eastAsia="en-US" w:bidi="en-US"/>
        </w:rPr>
        <w:t xml:space="preserve">fingerprinting </w:t>
      </w:r>
      <w:r>
        <w:t>(kriv.) uzimanje otisaka prstiju.</w:t>
      </w:r>
    </w:p>
    <w:p w14:paraId="7B973B06" w14:textId="77777777" w:rsidR="00067E85" w:rsidRDefault="00000000">
      <w:pPr>
        <w:pStyle w:val="Bodytext10"/>
        <w:shd w:val="clear" w:color="auto" w:fill="auto"/>
        <w:spacing w:line="252" w:lineRule="auto"/>
        <w:ind w:left="240" w:hanging="240"/>
        <w:jc w:val="both"/>
      </w:pPr>
      <w:r>
        <w:rPr>
          <w:b/>
          <w:bCs/>
          <w:lang w:val="en-US" w:eastAsia="en-US" w:bidi="en-US"/>
        </w:rPr>
        <w:t xml:space="preserve">fixed asset </w:t>
      </w:r>
      <w:r>
        <w:t xml:space="preserve">(trgov.) nepotrošna imovina, kapital koji služi u </w:t>
      </w:r>
      <w:r>
        <w:t>procesu proizvodnje. Mogu biti nepokretnost, oprema, postrojenja i slično.</w:t>
      </w:r>
    </w:p>
    <w:p w14:paraId="73C03CCD" w14:textId="77777777" w:rsidR="00067E85" w:rsidRDefault="00000000">
      <w:pPr>
        <w:pStyle w:val="Bodytext10"/>
        <w:shd w:val="clear" w:color="auto" w:fill="auto"/>
        <w:spacing w:line="240" w:lineRule="auto"/>
        <w:ind w:left="240" w:hanging="240"/>
        <w:jc w:val="both"/>
      </w:pPr>
      <w:r>
        <w:rPr>
          <w:b/>
          <w:bCs/>
          <w:lang w:val="en-US" w:eastAsia="en-US" w:bidi="en-US"/>
        </w:rPr>
        <w:t xml:space="preserve">fixture </w:t>
      </w:r>
      <w:r>
        <w:t>(stvar.) pripadak. Spo</w:t>
      </w:r>
      <w:r>
        <w:softHyphen/>
        <w:t>redna, samostalna, pokretna stvar koju je sopstvenik na- menio da služi boljem iskori- šćavanju nepokretnosti. Ne</w:t>
      </w:r>
      <w:r>
        <w:softHyphen/>
        <w:t xml:space="preserve">pokretnost po nameni. Na </w:t>
      </w:r>
      <w:r>
        <w:rPr>
          <w:lang w:val="en-US" w:eastAsia="en-US" w:bidi="en-US"/>
        </w:rPr>
        <w:t xml:space="preserve">primer, </w:t>
      </w:r>
      <w:r>
        <w:t>poljoprivredni alat koji služi za obradu zemlji</w:t>
      </w:r>
      <w:r>
        <w:softHyphen/>
        <w:t>šta.</w:t>
      </w:r>
    </w:p>
    <w:p w14:paraId="30E98CC5" w14:textId="77777777" w:rsidR="00067E85" w:rsidRDefault="00000000">
      <w:pPr>
        <w:pStyle w:val="Bodytext10"/>
        <w:shd w:val="clear" w:color="auto" w:fill="auto"/>
        <w:spacing w:line="252" w:lineRule="auto"/>
        <w:ind w:left="240" w:hanging="240"/>
        <w:jc w:val="both"/>
      </w:pPr>
      <w:r>
        <w:rPr>
          <w:b/>
          <w:bCs/>
          <w:lang w:val="en-US" w:eastAsia="en-US" w:bidi="en-US"/>
        </w:rPr>
        <w:t xml:space="preserve">folio </w:t>
      </w:r>
      <w:r>
        <w:t>(lat., brit.) list hartije za pisanje koji je imao odštam</w:t>
      </w:r>
      <w:r>
        <w:softHyphen/>
        <w:t>pane linije na kojima se pisa</w:t>
      </w:r>
      <w:r>
        <w:softHyphen/>
        <w:t>lo i njihove numeričke ozna</w:t>
      </w:r>
      <w:r>
        <w:softHyphen/>
        <w:t>ke. Koristio se za sačinjava- nje tužbi ili drugih pismena koja su se predavala sudu. Brojevi olakšavaju rad suda i pomažu drugoj stranci prili</w:t>
      </w:r>
      <w:r>
        <w:softHyphen/>
        <w:t>kom čitanja i sačinjavanja odgovora, jer je odgovor sa</w:t>
      </w:r>
      <w:r>
        <w:softHyphen/>
        <w:t>činjen u skladu sa tačno od</w:t>
      </w:r>
      <w:r>
        <w:softHyphen/>
        <w:t>ređenim navodima u tužbi.</w:t>
      </w:r>
    </w:p>
    <w:p w14:paraId="0ACA24A1" w14:textId="77777777" w:rsidR="00067E85" w:rsidRDefault="00000000">
      <w:pPr>
        <w:pStyle w:val="Bodytext10"/>
        <w:shd w:val="clear" w:color="auto" w:fill="auto"/>
        <w:spacing w:line="254" w:lineRule="auto"/>
        <w:ind w:left="240" w:hanging="240"/>
        <w:jc w:val="both"/>
      </w:pPr>
      <w:r>
        <w:rPr>
          <w:b/>
          <w:bCs/>
          <w:lang w:val="en-US" w:eastAsia="en-US" w:bidi="en-US"/>
        </w:rPr>
        <w:t>Food and Drug Administra</w:t>
      </w:r>
      <w:r>
        <w:rPr>
          <w:b/>
          <w:bCs/>
          <w:lang w:val="en-US" w:eastAsia="en-US" w:bidi="en-US"/>
        </w:rPr>
        <w:softHyphen/>
        <w:t xml:space="preserve">tion </w:t>
      </w:r>
      <w:proofErr w:type="spellStart"/>
      <w:r>
        <w:rPr>
          <w:lang w:val="en-US" w:eastAsia="en-US" w:bidi="en-US"/>
        </w:rPr>
        <w:t>skr.</w:t>
      </w:r>
      <w:proofErr w:type="spellEnd"/>
      <w:r>
        <w:rPr>
          <w:lang w:val="en-US" w:eastAsia="en-US" w:bidi="en-US"/>
        </w:rPr>
        <w:t xml:space="preserve"> </w:t>
      </w:r>
      <w:r>
        <w:rPr>
          <w:b/>
          <w:bCs/>
          <w:lang w:val="en-US" w:eastAsia="en-US" w:bidi="en-US"/>
        </w:rPr>
        <w:t xml:space="preserve">FDA </w:t>
      </w:r>
      <w:r>
        <w:rPr>
          <w:lang w:val="en-US" w:eastAsia="en-US" w:bidi="en-US"/>
        </w:rPr>
        <w:t>(</w:t>
      </w:r>
      <w:proofErr w:type="spellStart"/>
      <w:r>
        <w:rPr>
          <w:lang w:val="en-US" w:eastAsia="en-US" w:bidi="en-US"/>
        </w:rPr>
        <w:t>amer.</w:t>
      </w:r>
      <w:proofErr w:type="spellEnd"/>
      <w:r>
        <w:rPr>
          <w:lang w:val="en-US" w:eastAsia="en-US" w:bidi="en-US"/>
        </w:rPr>
        <w:t xml:space="preserve">) </w:t>
      </w:r>
      <w:r>
        <w:t>save</w:t>
      </w:r>
      <w:r>
        <w:softHyphen/>
      </w:r>
    </w:p>
    <w:p w14:paraId="07EBFDC6" w14:textId="77777777" w:rsidR="00067E85" w:rsidRDefault="00000000">
      <w:pPr>
        <w:pStyle w:val="Bodytext10"/>
        <w:shd w:val="clear" w:color="auto" w:fill="auto"/>
        <w:spacing w:after="60" w:line="271" w:lineRule="auto"/>
        <w:ind w:firstLine="240"/>
        <w:jc w:val="both"/>
      </w:pPr>
      <w:r>
        <w:t xml:space="preserve">zna agencija zadužena za kontrolu kvaliteta hrane, le- kova, kozmetike i hemikalija za kućnu upotrebu, </w:t>
      </w:r>
      <w:r>
        <w:rPr>
          <w:b/>
          <w:bCs/>
          <w:lang w:val="en-US" w:eastAsia="en-US" w:bidi="en-US"/>
        </w:rPr>
        <w:t xml:space="preserve">force </w:t>
      </w:r>
      <w:r>
        <w:t xml:space="preserve">(opšt.) sila, prinuda, </w:t>
      </w:r>
      <w:r>
        <w:rPr>
          <w:b/>
          <w:bCs/>
          <w:lang w:val="en-US" w:eastAsia="en-US" w:bidi="en-US"/>
        </w:rPr>
        <w:t xml:space="preserve">force </w:t>
      </w:r>
      <w:r>
        <w:rPr>
          <w:b/>
          <w:bCs/>
        </w:rPr>
        <w:t xml:space="preserve">majeure </w:t>
      </w:r>
      <w:r>
        <w:t xml:space="preserve">(opšt.) viša sila (vidi </w:t>
      </w:r>
      <w:r>
        <w:rPr>
          <w:i/>
          <w:iCs/>
        </w:rPr>
        <w:t>vis major).</w:t>
      </w:r>
      <w:r>
        <w:t xml:space="preserve"> Ovaj izraz je ponikao iz francuskog prevo- da latinskog izraza, </w:t>
      </w:r>
      <w:r>
        <w:rPr>
          <w:b/>
          <w:bCs/>
          <w:lang w:val="en-US" w:eastAsia="en-US" w:bidi="en-US"/>
        </w:rPr>
        <w:t xml:space="preserve">forcible </w:t>
      </w:r>
      <w:r>
        <w:rPr>
          <w:b/>
          <w:bCs/>
          <w:lang w:val="en-US" w:eastAsia="en-US" w:bidi="en-US"/>
        </w:rPr>
        <w:t xml:space="preserve">entry </w:t>
      </w:r>
      <w:r>
        <w:t xml:space="preserve">1. (opšt.) neovla- šćen ulazak u </w:t>
      </w:r>
      <w:r>
        <w:rPr>
          <w:lang w:val="en-US" w:eastAsia="en-US" w:bidi="en-US"/>
        </w:rPr>
        <w:t xml:space="preserve">posed </w:t>
      </w:r>
      <w:r>
        <w:t>nepo</w:t>
      </w:r>
      <w:r>
        <w:softHyphen/>
        <w:t xml:space="preserve">kretnosti upotrebom sile. 2. (stvar.) preuzimanje državine na nepokretnosti od nekoga bez zakonitog osnova, </w:t>
      </w:r>
      <w:r>
        <w:rPr>
          <w:b/>
          <w:bCs/>
          <w:lang w:val="en-US" w:eastAsia="en-US" w:bidi="en-US"/>
        </w:rPr>
        <w:t xml:space="preserve">foreclosure </w:t>
      </w:r>
      <w:r>
        <w:t>(stvar.) sudski po</w:t>
      </w:r>
      <w:r>
        <w:softHyphen/>
        <w:t>stupak namirenja potraživa</w:t>
      </w:r>
      <w:r>
        <w:softHyphen/>
        <w:t>nja iz vrednosti hipotekova- ne nepokretnosti putem jav</w:t>
      </w:r>
      <w:r>
        <w:softHyphen/>
        <w:t>ne prodaje. Hipotekarni po- verilac ima pravo prvenstva u odnosu na obične poverio- ce.</w:t>
      </w:r>
    </w:p>
    <w:p w14:paraId="03733AC6" w14:textId="77777777" w:rsidR="00067E85" w:rsidRDefault="00000000">
      <w:pPr>
        <w:pStyle w:val="Bodytext10"/>
        <w:shd w:val="clear" w:color="auto" w:fill="auto"/>
        <w:spacing w:after="0" w:line="266" w:lineRule="auto"/>
        <w:jc w:val="both"/>
      </w:pPr>
      <w:r>
        <w:rPr>
          <w:b/>
          <w:bCs/>
          <w:lang w:val="en-US" w:eastAsia="en-US" w:bidi="en-US"/>
        </w:rPr>
        <w:t xml:space="preserve">foreign </w:t>
      </w:r>
      <w:r>
        <w:t xml:space="preserve">(opšt.) strani, inostrani, </w:t>
      </w:r>
      <w:r>
        <w:rPr>
          <w:b/>
          <w:bCs/>
          <w:lang w:val="en-US" w:eastAsia="en-US" w:bidi="en-US"/>
        </w:rPr>
        <w:t xml:space="preserve">foreseeability </w:t>
      </w:r>
      <w:r>
        <w:t>(grad.) predvi</w:t>
      </w:r>
      <w:r>
        <w:softHyphen/>
        <w:t>dljiv, očekivan. Koristi se kao pravni standard za doka</w:t>
      </w:r>
      <w:r>
        <w:softHyphen/>
        <w:t>zivanje nečije krivice koja proizlazi iz deliktne odgo</w:t>
      </w:r>
      <w:r>
        <w:softHyphen/>
        <w:t xml:space="preserve">vornosti. Na </w:t>
      </w:r>
      <w:r>
        <w:rPr>
          <w:lang w:val="en-US" w:eastAsia="en-US" w:bidi="en-US"/>
        </w:rPr>
        <w:t xml:space="preserve">primer, </w:t>
      </w:r>
      <w:r>
        <w:t>štetu koja je nastala tuženi je mo</w:t>
      </w:r>
      <w:r>
        <w:softHyphen/>
        <w:t>gao predvideti, ali je sop-</w:t>
      </w:r>
      <w:r>
        <w:br w:type="page"/>
      </w:r>
    </w:p>
    <w:p w14:paraId="76A266FD" w14:textId="77777777" w:rsidR="00067E85" w:rsidRDefault="00000000">
      <w:pPr>
        <w:pStyle w:val="Bodytext10"/>
        <w:shd w:val="clear" w:color="auto" w:fill="auto"/>
        <w:spacing w:line="240" w:lineRule="auto"/>
        <w:ind w:left="220" w:firstLine="20"/>
        <w:jc w:val="both"/>
      </w:pPr>
      <w:r>
        <w:rPr>
          <w:noProof/>
        </w:rPr>
        <w:lastRenderedPageBreak/>
        <mc:AlternateContent>
          <mc:Choice Requires="wps">
            <w:drawing>
              <wp:anchor distT="0" distB="88265" distL="114300" distR="8868410" simplePos="0" relativeHeight="125829538" behindDoc="0" locked="0" layoutInCell="1" allowOverlap="1" wp14:anchorId="18604443" wp14:editId="40277723">
                <wp:simplePos x="0" y="0"/>
                <wp:positionH relativeFrom="margin">
                  <wp:posOffset>18415</wp:posOffset>
                </wp:positionH>
                <wp:positionV relativeFrom="margin">
                  <wp:posOffset>-311150</wp:posOffset>
                </wp:positionV>
                <wp:extent cx="487680" cy="152400"/>
                <wp:effectExtent l="0" t="0" r="0" b="0"/>
                <wp:wrapTopAndBottom/>
                <wp:docPr id="201" name="Shape 201"/>
                <wp:cNvGraphicFramePr/>
                <a:graphic xmlns:a="http://schemas.openxmlformats.org/drawingml/2006/main">
                  <a:graphicData uri="http://schemas.microsoft.com/office/word/2010/wordprocessingShape">
                    <wps:wsp>
                      <wps:cNvSpPr txBox="1"/>
                      <wps:spPr>
                        <a:xfrm>
                          <a:off x="0" y="0"/>
                          <a:ext cx="487680" cy="152400"/>
                        </a:xfrm>
                        <a:prstGeom prst="rect">
                          <a:avLst/>
                        </a:prstGeom>
                        <a:noFill/>
                      </wps:spPr>
                      <wps:txbx>
                        <w:txbxContent>
                          <w:p w14:paraId="72A9737C" w14:textId="77777777" w:rsidR="00067E85" w:rsidRDefault="00000000">
                            <w:pPr>
                              <w:pStyle w:val="Bodytext20"/>
                              <w:shd w:val="clear" w:color="auto" w:fill="auto"/>
                            </w:pPr>
                            <w:r>
                              <w:t>forfeiture</w:t>
                            </w:r>
                          </w:p>
                        </w:txbxContent>
                      </wps:txbx>
                      <wps:bodyPr wrap="none" lIns="0" tIns="0" rIns="0" bIns="0"/>
                    </wps:wsp>
                  </a:graphicData>
                </a:graphic>
              </wp:anchor>
            </w:drawing>
          </mc:Choice>
          <mc:Fallback>
            <w:pict>
              <v:shape w14:anchorId="18604443" id="Shape 201" o:spid="_x0000_s1106" type="#_x0000_t202" style="position:absolute;left:0;text-align:left;margin-left:1.45pt;margin-top:-24.5pt;width:38.4pt;height:12pt;z-index:125829538;visibility:visible;mso-wrap-style:none;mso-wrap-distance-left:9pt;mso-wrap-distance-top:0;mso-wrap-distance-right:698.3pt;mso-wrap-distance-bottom:6.9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" filled="f" stroked="f">
                <v:textbox inset="0,0,0,0">
                  <w:txbxContent>
                    <w:p w14:paraId="72A9737C" w14:textId="77777777" w:rsidR="00067E85" w:rsidRDefault="00000000">
                      <w:pPr>
                        <w:pStyle w:val="Bodytext20"/>
                        <w:shd w:val="clear" w:color="auto" w:fill="auto"/>
                      </w:pPr>
                      <w:r>
                        <w:t>forfeiture</w:t>
                      </w:r>
                    </w:p>
                  </w:txbxContent>
                </v:textbox>
                <w10:wrap type="topAndBottom" anchorx="margin" anchory="margin"/>
              </v:shape>
            </w:pict>
          </mc:Fallback>
        </mc:AlternateContent>
      </w:r>
      <w:r>
        <w:rPr>
          <w:noProof/>
        </w:rPr>
        <mc:AlternateContent>
          <mc:Choice Requires="wps">
            <w:drawing>
              <wp:anchor distT="12065" distB="76200" distL="2028190" distR="7296150" simplePos="0" relativeHeight="125829540" behindDoc="0" locked="0" layoutInCell="1" allowOverlap="1" wp14:anchorId="4512476A" wp14:editId="694A9535">
                <wp:simplePos x="0" y="0"/>
                <wp:positionH relativeFrom="margin">
                  <wp:posOffset>1932305</wp:posOffset>
                </wp:positionH>
                <wp:positionV relativeFrom="margin">
                  <wp:posOffset>-299085</wp:posOffset>
                </wp:positionV>
                <wp:extent cx="146050" cy="152400"/>
                <wp:effectExtent l="0" t="0" r="0" b="0"/>
                <wp:wrapTopAndBottom/>
                <wp:docPr id="203" name="Shape 203"/>
                <wp:cNvGraphicFramePr/>
                <a:graphic xmlns:a="http://schemas.openxmlformats.org/drawingml/2006/main">
                  <a:graphicData uri="http://schemas.microsoft.com/office/word/2010/wordprocessingShape">
                    <wps:wsp>
                      <wps:cNvSpPr txBox="1"/>
                      <wps:spPr>
                        <a:xfrm>
                          <a:off x="0" y="0"/>
                          <a:ext cx="146050" cy="152400"/>
                        </a:xfrm>
                        <a:prstGeom prst="rect">
                          <a:avLst/>
                        </a:prstGeom>
                        <a:noFill/>
                      </wps:spPr>
                      <wps:txbx>
                        <w:txbxContent>
                          <w:p w14:paraId="100DBE20" w14:textId="77777777" w:rsidR="00067E85" w:rsidRDefault="00000000">
                            <w:pPr>
                              <w:pStyle w:val="Bodytext20"/>
                              <w:shd w:val="clear" w:color="auto" w:fill="auto"/>
                            </w:pPr>
                            <w:r>
                              <w:t>70</w:t>
                            </w:r>
                          </w:p>
                        </w:txbxContent>
                      </wps:txbx>
                      <wps:bodyPr wrap="none" lIns="0" tIns="0" rIns="0" bIns="0"/>
                    </wps:wsp>
                  </a:graphicData>
                </a:graphic>
              </wp:anchor>
            </w:drawing>
          </mc:Choice>
          <mc:Fallback>
            <w:pict>
              <v:shape w14:anchorId="4512476A" id="Shape 203" o:spid="_x0000_s1107" type="#_x0000_t202" style="position:absolute;left:0;text-align:left;margin-left:152.15pt;margin-top:-23.55pt;width:11.5pt;height:12pt;z-index:125829540;visibility:visible;mso-wrap-style:none;mso-wrap-distance-left:159.7pt;mso-wrap-distance-top:.95pt;mso-wrap-distance-right:574.5pt;mso-wrap-distance-bottom:6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" filled="f" stroked="f">
                <v:textbox inset="0,0,0,0">
                  <w:txbxContent>
                    <w:p w14:paraId="100DBE20" w14:textId="77777777" w:rsidR="00067E85" w:rsidRDefault="00000000">
                      <w:pPr>
                        <w:pStyle w:val="Bodytext20"/>
                        <w:shd w:val="clear" w:color="auto" w:fill="auto"/>
                      </w:pPr>
                      <w:r>
                        <w:t>70</w:t>
                      </w:r>
                    </w:p>
                  </w:txbxContent>
                </v:textbox>
                <w10:wrap type="topAndBottom" anchorx="margin" anchory="margin"/>
              </v:shape>
            </w:pict>
          </mc:Fallback>
        </mc:AlternateContent>
      </w:r>
      <w:r>
        <w:rPr>
          <w:noProof/>
        </w:rPr>
        <mc:AlternateContent>
          <mc:Choice Requires="wps">
            <w:drawing>
              <wp:anchor distT="6350" distB="81915" distL="3528060" distR="5369560" simplePos="0" relativeHeight="125829542" behindDoc="0" locked="0" layoutInCell="1" allowOverlap="1" wp14:anchorId="6D4AFB13" wp14:editId="708F0C86">
                <wp:simplePos x="0" y="0"/>
                <wp:positionH relativeFrom="margin">
                  <wp:posOffset>3432175</wp:posOffset>
                </wp:positionH>
                <wp:positionV relativeFrom="margin">
                  <wp:posOffset>-304800</wp:posOffset>
                </wp:positionV>
                <wp:extent cx="572770" cy="152400"/>
                <wp:effectExtent l="0" t="0" r="0" b="0"/>
                <wp:wrapTopAndBottom/>
                <wp:docPr id="205" name="Shape 205"/>
                <wp:cNvGraphicFramePr/>
                <a:graphic xmlns:a="http://schemas.openxmlformats.org/drawingml/2006/main">
                  <a:graphicData uri="http://schemas.microsoft.com/office/word/2010/wordprocessingShape">
                    <wps:wsp>
                      <wps:cNvSpPr txBox="1"/>
                      <wps:spPr>
                        <a:xfrm>
                          <a:off x="0" y="0"/>
                          <a:ext cx="572770" cy="152400"/>
                        </a:xfrm>
                        <a:prstGeom prst="rect">
                          <a:avLst/>
                        </a:prstGeom>
                        <a:noFill/>
                      </wps:spPr>
                      <wps:txbx>
                        <w:txbxContent>
                          <w:p w14:paraId="0D3BD244" w14:textId="77777777" w:rsidR="00067E85" w:rsidRDefault="00000000">
                            <w:pPr>
                              <w:pStyle w:val="Bodytext20"/>
                              <w:shd w:val="clear" w:color="auto" w:fill="auto"/>
                            </w:pPr>
                            <w:r>
                              <w:t>fraudulent</w:t>
                            </w:r>
                          </w:p>
                        </w:txbxContent>
                      </wps:txbx>
                      <wps:bodyPr wrap="none" lIns="0" tIns="0" rIns="0" bIns="0"/>
                    </wps:wsp>
                  </a:graphicData>
                </a:graphic>
              </wp:anchor>
            </w:drawing>
          </mc:Choice>
          <mc:Fallback>
            <w:pict>
              <v:shape w14:anchorId="6D4AFB13" id="Shape 205" o:spid="_x0000_s1108" type="#_x0000_t202" style="position:absolute;left:0;text-align:left;margin-left:270.25pt;margin-top:-24pt;width:45.1pt;height:12pt;z-index:125829542;visibility:visible;mso-wrap-style:none;mso-wrap-distance-left:277.8pt;mso-wrap-distance-top:.5pt;mso-wrap-distance-right:422.8pt;mso-wrap-distance-bottom:6.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" filled="f" stroked="f">
                <v:textbox inset="0,0,0,0">
                  <w:txbxContent>
                    <w:p w14:paraId="0D3BD244" w14:textId="77777777" w:rsidR="00067E85" w:rsidRDefault="00000000">
                      <w:pPr>
                        <w:pStyle w:val="Bodytext20"/>
                        <w:shd w:val="clear" w:color="auto" w:fill="auto"/>
                      </w:pPr>
                      <w:r>
                        <w:t>fraudulent</w:t>
                      </w:r>
                    </w:p>
                  </w:txbxContent>
                </v:textbox>
                <w10:wrap type="topAndBottom" anchorx="margin" anchory="margin"/>
              </v:shape>
            </w:pict>
          </mc:Fallback>
        </mc:AlternateContent>
      </w:r>
      <w:r>
        <w:rPr>
          <w:noProof/>
        </w:rPr>
        <mc:AlternateContent>
          <mc:Choice Requires="wps">
            <w:drawing>
              <wp:anchor distT="6350" distB="81915" distL="5380990" distR="3833495" simplePos="0" relativeHeight="125829544" behindDoc="0" locked="0" layoutInCell="1" allowOverlap="1" wp14:anchorId="3AE05E00" wp14:editId="4C830070">
                <wp:simplePos x="0" y="0"/>
                <wp:positionH relativeFrom="margin">
                  <wp:posOffset>5285105</wp:posOffset>
                </wp:positionH>
                <wp:positionV relativeFrom="margin">
                  <wp:posOffset>-304800</wp:posOffset>
                </wp:positionV>
                <wp:extent cx="255905" cy="152400"/>
                <wp:effectExtent l="0" t="0" r="0" b="0"/>
                <wp:wrapTopAndBottom/>
                <wp:docPr id="207" name="Shape 207"/>
                <wp:cNvGraphicFramePr/>
                <a:graphic xmlns:a="http://schemas.openxmlformats.org/drawingml/2006/main">
                  <a:graphicData uri="http://schemas.microsoft.com/office/word/2010/wordprocessingShape">
                    <wps:wsp>
                      <wps:cNvSpPr txBox="1"/>
                      <wps:spPr>
                        <a:xfrm>
                          <a:off x="0" y="0"/>
                          <a:ext cx="255905" cy="152400"/>
                        </a:xfrm>
                        <a:prstGeom prst="rect">
                          <a:avLst/>
                        </a:prstGeom>
                        <a:noFill/>
                      </wps:spPr>
                      <wps:txbx>
                        <w:txbxContent>
                          <w:p w14:paraId="134CF740" w14:textId="77777777" w:rsidR="00067E85" w:rsidRDefault="00000000">
                            <w:pPr>
                              <w:pStyle w:val="Bodytext20"/>
                              <w:shd w:val="clear" w:color="auto" w:fill="auto"/>
                            </w:pPr>
                            <w:r>
                              <w:rPr>
                                <w:lang w:val="hr-HR" w:eastAsia="hr-HR" w:bidi="hr-HR"/>
                              </w:rPr>
                              <w:t>frisk</w:t>
                            </w:r>
                          </w:p>
                        </w:txbxContent>
                      </wps:txbx>
                      <wps:bodyPr wrap="none" lIns="0" tIns="0" rIns="0" bIns="0"/>
                    </wps:wsp>
                  </a:graphicData>
                </a:graphic>
              </wp:anchor>
            </w:drawing>
          </mc:Choice>
          <mc:Fallback>
            <w:pict>
              <v:shape w14:anchorId="3AE05E00" id="Shape 207" o:spid="_x0000_s1109" type="#_x0000_t202" style="position:absolute;left:0;text-align:left;margin-left:416.15pt;margin-top:-24pt;width:20.15pt;height:12pt;z-index:125829544;visibility:visible;mso-wrap-style:none;mso-wrap-distance-left:423.7pt;mso-wrap-distance-top:.5pt;mso-wrap-distance-right:301.85pt;mso-wrap-distance-bottom:6.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" filled="f" stroked="f">
                <v:textbox inset="0,0,0,0">
                  <w:txbxContent>
                    <w:p w14:paraId="134CF740" w14:textId="77777777" w:rsidR="00067E85" w:rsidRDefault="00000000">
                      <w:pPr>
                        <w:pStyle w:val="Bodytext20"/>
                        <w:shd w:val="clear" w:color="auto" w:fill="auto"/>
                      </w:pPr>
                      <w:r>
                        <w:rPr>
                          <w:lang w:val="hr-HR" w:eastAsia="hr-HR" w:bidi="hr-HR"/>
                        </w:rPr>
                        <w:t>frisk</w:t>
                      </w:r>
                    </w:p>
                  </w:txbxContent>
                </v:textbox>
                <w10:wrap type="topAndBottom" anchorx="margin" anchory="margin"/>
              </v:shape>
            </w:pict>
          </mc:Fallback>
        </mc:AlternateContent>
      </w:r>
      <w:r>
        <w:rPr>
          <w:noProof/>
        </w:rPr>
        <mc:AlternateContent>
          <mc:Choice Requires="wps">
            <w:drawing>
              <wp:anchor distT="12065" distB="76200" distL="7301230" distR="2035175" simplePos="0" relativeHeight="125829546" behindDoc="0" locked="0" layoutInCell="1" allowOverlap="1" wp14:anchorId="58B4ABBE" wp14:editId="262D76CF">
                <wp:simplePos x="0" y="0"/>
                <wp:positionH relativeFrom="margin">
                  <wp:posOffset>7205345</wp:posOffset>
                </wp:positionH>
                <wp:positionV relativeFrom="margin">
                  <wp:posOffset>-299085</wp:posOffset>
                </wp:positionV>
                <wp:extent cx="133985" cy="152400"/>
                <wp:effectExtent l="0" t="0" r="0" b="0"/>
                <wp:wrapTopAndBottom/>
                <wp:docPr id="209" name="Shape 209"/>
                <wp:cNvGraphicFramePr/>
                <a:graphic xmlns:a="http://schemas.openxmlformats.org/drawingml/2006/main">
                  <a:graphicData uri="http://schemas.microsoft.com/office/word/2010/wordprocessingShape">
                    <wps:wsp>
                      <wps:cNvSpPr txBox="1"/>
                      <wps:spPr>
                        <a:xfrm>
                          <a:off x="0" y="0"/>
                          <a:ext cx="133985" cy="152400"/>
                        </a:xfrm>
                        <a:prstGeom prst="rect">
                          <a:avLst/>
                        </a:prstGeom>
                        <a:noFill/>
                      </wps:spPr>
                      <wps:txbx>
                        <w:txbxContent>
                          <w:p w14:paraId="0417C178" w14:textId="77777777" w:rsidR="00067E85" w:rsidRDefault="00000000">
                            <w:pPr>
                              <w:pStyle w:val="Bodytext20"/>
                              <w:shd w:val="clear" w:color="auto" w:fill="auto"/>
                            </w:pPr>
                            <w:r>
                              <w:rPr>
                                <w:lang w:val="hr-HR" w:eastAsia="hr-HR" w:bidi="hr-HR"/>
                              </w:rPr>
                              <w:t>71</w:t>
                            </w:r>
                          </w:p>
                        </w:txbxContent>
                      </wps:txbx>
                      <wps:bodyPr wrap="none" lIns="0" tIns="0" rIns="0" bIns="0"/>
                    </wps:wsp>
                  </a:graphicData>
                </a:graphic>
              </wp:anchor>
            </w:drawing>
          </mc:Choice>
          <mc:Fallback>
            <w:pict>
              <v:shape w14:anchorId="58B4ABBE" id="Shape 209" o:spid="_x0000_s1110" type="#_x0000_t202" style="position:absolute;left:0;text-align:left;margin-left:567.35pt;margin-top:-23.55pt;width:10.55pt;height:12pt;z-index:125829546;visibility:visible;mso-wrap-style:none;mso-wrap-distance-left:574.9pt;mso-wrap-distance-top:.95pt;mso-wrap-distance-right:160.25pt;mso-wrap-distance-bottom:6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" filled="f" stroked="f">
                <v:textbox inset="0,0,0,0">
                  <w:txbxContent>
                    <w:p w14:paraId="0417C178" w14:textId="77777777" w:rsidR="00067E85" w:rsidRDefault="00000000">
                      <w:pPr>
                        <w:pStyle w:val="Bodytext20"/>
                        <w:shd w:val="clear" w:color="auto" w:fill="auto"/>
                      </w:pPr>
                      <w:r>
                        <w:rPr>
                          <w:lang w:val="hr-HR" w:eastAsia="hr-HR" w:bidi="hr-HR"/>
                        </w:rPr>
                        <w:t>71</w:t>
                      </w:r>
                    </w:p>
                  </w:txbxContent>
                </v:textbox>
                <w10:wrap type="topAndBottom" anchorx="margin" anchory="margin"/>
              </v:shape>
            </w:pict>
          </mc:Fallback>
        </mc:AlternateContent>
      </w:r>
      <w:r>
        <w:rPr>
          <w:noProof/>
        </w:rPr>
        <mc:AlternateContent>
          <mc:Choice Requires="wps">
            <w:drawing>
              <wp:anchor distT="0" distB="88265" distL="8990330" distR="114300" simplePos="0" relativeHeight="125829548" behindDoc="0" locked="0" layoutInCell="1" allowOverlap="1" wp14:anchorId="3933B46C" wp14:editId="0F9D692E">
                <wp:simplePos x="0" y="0"/>
                <wp:positionH relativeFrom="margin">
                  <wp:posOffset>8894445</wp:posOffset>
                </wp:positionH>
                <wp:positionV relativeFrom="margin">
                  <wp:posOffset>-311150</wp:posOffset>
                </wp:positionV>
                <wp:extent cx="365760" cy="152400"/>
                <wp:effectExtent l="0" t="0" r="0" b="0"/>
                <wp:wrapTopAndBottom/>
                <wp:docPr id="211" name="Shape 211"/>
                <wp:cNvGraphicFramePr/>
                <a:graphic xmlns:a="http://schemas.openxmlformats.org/drawingml/2006/main">
                  <a:graphicData uri="http://schemas.microsoft.com/office/word/2010/wordprocessingShape">
                    <wps:wsp>
                      <wps:cNvSpPr txBox="1"/>
                      <wps:spPr>
                        <a:xfrm>
                          <a:off x="0" y="0"/>
                          <a:ext cx="365760" cy="152400"/>
                        </a:xfrm>
                        <a:prstGeom prst="rect">
                          <a:avLst/>
                        </a:prstGeom>
                        <a:noFill/>
                      </wps:spPr>
                      <wps:txbx>
                        <w:txbxContent>
                          <w:p w14:paraId="444C8973" w14:textId="77777777" w:rsidR="00067E85" w:rsidRDefault="00000000">
                            <w:pPr>
                              <w:pStyle w:val="Bodytext20"/>
                              <w:shd w:val="clear" w:color="auto" w:fill="auto"/>
                            </w:pPr>
                            <w:r>
                              <w:t>futures</w:t>
                            </w:r>
                          </w:p>
                        </w:txbxContent>
                      </wps:txbx>
                      <wps:bodyPr wrap="none" lIns="0" tIns="0" rIns="0" bIns="0"/>
                    </wps:wsp>
                  </a:graphicData>
                </a:graphic>
              </wp:anchor>
            </w:drawing>
          </mc:Choice>
          <mc:Fallback>
            <w:pict>
              <v:shape w14:anchorId="3933B46C" id="Shape 211" o:spid="_x0000_s1111" type="#_x0000_t202" style="position:absolute;left:0;text-align:left;margin-left:700.35pt;margin-top:-24.5pt;width:28.8pt;height:12pt;z-index:125829548;visibility:visible;mso-wrap-style:none;mso-wrap-distance-left:707.9pt;mso-wrap-distance-top:0;mso-wrap-distance-right:9pt;mso-wrap-distance-bottom:6.9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" filled="f" stroked="f">
                <v:textbox inset="0,0,0,0">
                  <w:txbxContent>
                    <w:p w14:paraId="444C8973" w14:textId="77777777" w:rsidR="00067E85" w:rsidRDefault="00000000">
                      <w:pPr>
                        <w:pStyle w:val="Bodytext20"/>
                        <w:shd w:val="clear" w:color="auto" w:fill="auto"/>
                      </w:pPr>
                      <w:r>
                        <w:t>futures</w:t>
                      </w:r>
                    </w:p>
                  </w:txbxContent>
                </v:textbox>
                <w10:wrap type="topAndBottom" anchorx="margin" anchory="margin"/>
              </v:shape>
            </w:pict>
          </mc:Fallback>
        </mc:AlternateContent>
      </w:r>
      <w:r>
        <w:t xml:space="preserve">stvenom krivicom propustio </w:t>
      </w:r>
      <w:r>
        <w:rPr>
          <w:lang w:val="en-US" w:eastAsia="en-US" w:bidi="en-US"/>
        </w:rPr>
        <w:t xml:space="preserve">da to </w:t>
      </w:r>
      <w:r>
        <w:t>učini.</w:t>
      </w:r>
    </w:p>
    <w:p w14:paraId="4F55E66E" w14:textId="77777777" w:rsidR="00067E85" w:rsidRDefault="00000000">
      <w:pPr>
        <w:pStyle w:val="Bodytext10"/>
        <w:shd w:val="clear" w:color="auto" w:fill="auto"/>
        <w:spacing w:line="254" w:lineRule="auto"/>
        <w:ind w:left="220" w:hanging="220"/>
        <w:jc w:val="both"/>
      </w:pPr>
      <w:r>
        <w:rPr>
          <w:b/>
          <w:bCs/>
          <w:lang w:val="en-US" w:eastAsia="en-US" w:bidi="en-US"/>
        </w:rPr>
        <w:t xml:space="preserve">forfeiture </w:t>
      </w:r>
      <w:r>
        <w:t xml:space="preserve">(grad.) odricanje od prava. </w:t>
      </w:r>
      <w:r>
        <w:rPr>
          <w:lang w:val="en-US" w:eastAsia="en-US" w:bidi="en-US"/>
        </w:rPr>
        <w:t xml:space="preserve">Na primer, </w:t>
      </w:r>
      <w:r>
        <w:t>ako je ku</w:t>
      </w:r>
      <w:r>
        <w:softHyphen/>
        <w:t>pac robe ugovorio da do od</w:t>
      </w:r>
      <w:r>
        <w:softHyphen/>
        <w:t>ređenog roka kupi robu od prodavca i za ovu opciju se obavezao da plati naknadu, protekom roka kupac se od</w:t>
      </w:r>
      <w:r>
        <w:softHyphen/>
        <w:t>rekao tog prava i prodavač može zadržati i robu i nakna</w:t>
      </w:r>
      <w:r>
        <w:softHyphen/>
        <w:t>du za opciju.</w:t>
      </w:r>
    </w:p>
    <w:p w14:paraId="2D75E0CE" w14:textId="77777777" w:rsidR="00067E85" w:rsidRDefault="00000000">
      <w:pPr>
        <w:pStyle w:val="Bodytext10"/>
        <w:shd w:val="clear" w:color="auto" w:fill="auto"/>
        <w:spacing w:line="259" w:lineRule="auto"/>
        <w:jc w:val="both"/>
      </w:pPr>
      <w:r>
        <w:rPr>
          <w:b/>
          <w:bCs/>
          <w:lang w:val="en-US" w:eastAsia="en-US" w:bidi="en-US"/>
        </w:rPr>
        <w:t xml:space="preserve">form </w:t>
      </w:r>
      <w:r>
        <w:t xml:space="preserve">(opšt.) obrazac, formular. </w:t>
      </w:r>
      <w:r>
        <w:rPr>
          <w:b/>
          <w:bCs/>
        </w:rPr>
        <w:t xml:space="preserve">formula </w:t>
      </w:r>
      <w:r>
        <w:t>(lal.) instrukcije o to</w:t>
      </w:r>
      <w:r>
        <w:softHyphen/>
        <w:t xml:space="preserve">me šta je sporno i kako bi trebalo presuditi spor kojeg je pretor dostavljao judeksu. Slično današnjim tužbama, imao je obavezne delove, i to: 1) </w:t>
      </w:r>
      <w:r>
        <w:rPr>
          <w:i/>
          <w:iCs/>
        </w:rPr>
        <w:t>demonstratio,</w:t>
      </w:r>
      <w:r>
        <w:t xml:space="preserve"> u kome tužilac objašnjava šta je spor i kako je nastao; 2) </w:t>
      </w:r>
      <w:r>
        <w:rPr>
          <w:i/>
          <w:iCs/>
        </w:rPr>
        <w:t xml:space="preserve">intentio </w:t>
      </w:r>
      <w:r>
        <w:t xml:space="preserve">koji sadrži tužbeni zahtev; 3) </w:t>
      </w:r>
      <w:r>
        <w:rPr>
          <w:i/>
          <w:iCs/>
        </w:rPr>
        <w:t>adjudicatio,</w:t>
      </w:r>
      <w:r>
        <w:t xml:space="preserve"> kada je predmet spora nepokretnost, odlučuje o podeli iste i 4) </w:t>
      </w:r>
      <w:r>
        <w:rPr>
          <w:i/>
          <w:iCs/>
        </w:rPr>
        <w:t>condemna- tio,</w:t>
      </w:r>
      <w:r>
        <w:t xml:space="preserve"> u kome se nalazila presu</w:t>
      </w:r>
      <w:r>
        <w:softHyphen/>
        <w:t>da, obično obaveza tuženog da plati tužiocu određenu su</w:t>
      </w:r>
      <w:r>
        <w:softHyphen/>
        <w:t>mu novca.</w:t>
      </w:r>
    </w:p>
    <w:p w14:paraId="1E3E0652" w14:textId="77777777" w:rsidR="00067E85" w:rsidRDefault="00000000">
      <w:pPr>
        <w:pStyle w:val="Bodytext10"/>
        <w:shd w:val="clear" w:color="auto" w:fill="auto"/>
        <w:spacing w:line="252" w:lineRule="auto"/>
        <w:ind w:left="220" w:hanging="220"/>
        <w:jc w:val="both"/>
      </w:pPr>
      <w:r>
        <w:rPr>
          <w:b/>
          <w:bCs/>
          <w:lang w:val="en-US" w:eastAsia="en-US" w:bidi="en-US"/>
        </w:rPr>
        <w:t xml:space="preserve">Fortune </w:t>
      </w:r>
      <w:r>
        <w:rPr>
          <w:b/>
          <w:bCs/>
        </w:rPr>
        <w:t xml:space="preserve">500 </w:t>
      </w:r>
      <w:r>
        <w:t>(amer.) lista koju čine 500 najvećih preduzeća u SAD. Ovu listu svake godi</w:t>
      </w:r>
      <w:r>
        <w:softHyphen/>
      </w:r>
    </w:p>
    <w:p w14:paraId="4C853634" w14:textId="77777777" w:rsidR="00067E85" w:rsidRDefault="00000000">
      <w:pPr>
        <w:pStyle w:val="Bodytext10"/>
        <w:shd w:val="clear" w:color="auto" w:fill="auto"/>
        <w:ind w:firstLine="240"/>
        <w:jc w:val="both"/>
      </w:pPr>
      <w:r>
        <w:t>ne sačinjava i objavljuje po</w:t>
      </w:r>
      <w:r>
        <w:softHyphen/>
        <w:t xml:space="preserve">slovni magazin </w:t>
      </w:r>
      <w:r>
        <w:rPr>
          <w:i/>
          <w:iCs/>
          <w:lang w:val="en-US" w:eastAsia="en-US" w:bidi="en-US"/>
        </w:rPr>
        <w:t xml:space="preserve">Fortune. </w:t>
      </w:r>
      <w:r>
        <w:rPr>
          <w:b/>
          <w:bCs/>
          <w:lang w:val="en-US" w:eastAsia="en-US" w:bidi="en-US"/>
        </w:rPr>
        <w:t xml:space="preserve">foster </w:t>
      </w:r>
      <w:r>
        <w:rPr>
          <w:b/>
          <w:bCs/>
          <w:lang w:val="en-US" w:eastAsia="en-US" w:bidi="en-US"/>
        </w:rPr>
        <w:t xml:space="preserve">parent </w:t>
      </w:r>
      <w:r>
        <w:t xml:space="preserve">(porod.) hranitelj- </w:t>
      </w:r>
      <w:r>
        <w:rPr>
          <w:lang w:val="en-US" w:eastAsia="en-US" w:bidi="en-US"/>
        </w:rPr>
        <w:t xml:space="preserve">ska </w:t>
      </w:r>
      <w:r>
        <w:t>porodica. Porodica u koju se smeštaju maloletnici bez roditeljskog staranja, koja, uz naknadu, vodi računa o osnov</w:t>
      </w:r>
      <w:r>
        <w:softHyphen/>
        <w:t xml:space="preserve">nim potrebama hranjenika. </w:t>
      </w:r>
      <w:r>
        <w:rPr>
          <w:b/>
          <w:bCs/>
          <w:lang w:val="en-US" w:eastAsia="en-US" w:bidi="en-US"/>
        </w:rPr>
        <w:t xml:space="preserve">franchise </w:t>
      </w:r>
      <w:r>
        <w:t>(trgov.) franšiza. Ugovorni odnos između da</w:t>
      </w:r>
      <w:r>
        <w:softHyphen/>
        <w:t>vaoca i primaoca franšize kojim davalac prenosi pravo prodaje robe ili usluga zašti</w:t>
      </w:r>
      <w:r>
        <w:softHyphen/>
        <w:t>ćenih industrijskim žigom, na određenoj geografskoj te</w:t>
      </w:r>
      <w:r>
        <w:softHyphen/>
        <w:t>ritoriji, i na određeno vreme. Davalac se obavezuje da za periodičnu naknadu reklami</w:t>
      </w:r>
      <w:r>
        <w:softHyphen/>
        <w:t>ra proizvod ili uslugu zašti</w:t>
      </w:r>
      <w:r>
        <w:softHyphen/>
        <w:t>ćenu žigom o svom trošku, kao i da obezbedi tačno odre</w:t>
      </w:r>
      <w:r>
        <w:softHyphen/>
        <w:t>đenu podršku primaocu fran</w:t>
      </w:r>
      <w:r>
        <w:softHyphen/>
        <w:t xml:space="preserve">šize (vidi </w:t>
      </w:r>
      <w:r>
        <w:rPr>
          <w:i/>
          <w:iCs/>
          <w:lang w:val="en-US" w:eastAsia="en-US" w:bidi="en-US"/>
        </w:rPr>
        <w:t>know-how)</w:t>
      </w:r>
      <w:r>
        <w:rPr>
          <w:lang w:val="en-US" w:eastAsia="en-US" w:bidi="en-US"/>
        </w:rPr>
        <w:t xml:space="preserve"> </w:t>
      </w:r>
      <w:r>
        <w:t>tokom važenja ugovora.</w:t>
      </w:r>
    </w:p>
    <w:p w14:paraId="2D7D4E7F" w14:textId="77777777" w:rsidR="00067E85" w:rsidRDefault="00000000">
      <w:pPr>
        <w:pStyle w:val="Bodytext10"/>
        <w:shd w:val="clear" w:color="auto" w:fill="auto"/>
        <w:spacing w:line="254" w:lineRule="auto"/>
        <w:ind w:left="220" w:hanging="220"/>
        <w:jc w:val="both"/>
      </w:pPr>
      <w:r>
        <w:rPr>
          <w:b/>
          <w:bCs/>
          <w:lang w:val="en-US" w:eastAsia="en-US" w:bidi="en-US"/>
        </w:rPr>
        <w:t xml:space="preserve">fraud </w:t>
      </w:r>
      <w:r>
        <w:t>1. (kriv.) prevara. 2. (up</w:t>
      </w:r>
      <w:r>
        <w:softHyphen/>
        <w:t>rav.) lažna izjava, lažni iskaz. 3. (parn.) tužba za naknadu štete koja je nastala usled la</w:t>
      </w:r>
      <w:r>
        <w:softHyphen/>
        <w:t>žnog predstavljanja činjenica ili lažnog iskaza.</w:t>
      </w:r>
    </w:p>
    <w:p w14:paraId="3B391D4D" w14:textId="77777777" w:rsidR="00067E85" w:rsidRDefault="00000000">
      <w:pPr>
        <w:pStyle w:val="Bodytext10"/>
        <w:shd w:val="clear" w:color="auto" w:fill="auto"/>
        <w:spacing w:line="252" w:lineRule="auto"/>
        <w:ind w:left="220" w:hanging="220"/>
        <w:jc w:val="both"/>
      </w:pPr>
      <w:r>
        <w:rPr>
          <w:b/>
          <w:bCs/>
          <w:lang w:val="en-US" w:eastAsia="en-US" w:bidi="en-US"/>
        </w:rPr>
        <w:t xml:space="preserve">fraudulent transactions </w:t>
      </w:r>
      <w:r>
        <w:t>(grad.) prodaja ili prenos imovine na drugoga uz minimalnu na-</w:t>
      </w:r>
    </w:p>
    <w:p w14:paraId="1925F189" w14:textId="77777777" w:rsidR="00067E85" w:rsidRDefault="00000000">
      <w:pPr>
        <w:pStyle w:val="Bodytext10"/>
        <w:shd w:val="clear" w:color="auto" w:fill="auto"/>
        <w:spacing w:after="60" w:line="254" w:lineRule="auto"/>
        <w:ind w:left="220" w:firstLine="20"/>
        <w:jc w:val="both"/>
      </w:pPr>
      <w:r>
        <w:t>knadu ili bez nje, u cilju ote</w:t>
      </w:r>
      <w:r>
        <w:softHyphen/>
        <w:t xml:space="preserve">žavanja ili onemogućavanja naplate dugova od strane po- verilaca u postupku stečaja ili </w:t>
      </w:r>
      <w:r>
        <w:t>bankrota ako je u pitanju fizičko lice.</w:t>
      </w:r>
    </w:p>
    <w:p w14:paraId="5FAFD116"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frisk </w:t>
      </w:r>
      <w:r>
        <w:rPr>
          <w:b/>
          <w:bCs/>
        </w:rPr>
        <w:t xml:space="preserve">(kriv.) </w:t>
      </w:r>
      <w:r>
        <w:t>pretresanje osum</w:t>
      </w:r>
      <w:r>
        <w:softHyphen/>
        <w:t>njičenog „od glave do pete”. Vrši se tako što policija ili drugo ovlašćeno lice fizički dodiruje sve delove tela kroz odeću.</w:t>
      </w:r>
    </w:p>
    <w:p w14:paraId="76F51B4C"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frivolous appeal </w:t>
      </w:r>
      <w:r>
        <w:rPr>
          <w:lang w:val="en-US" w:eastAsia="en-US" w:bidi="en-US"/>
        </w:rPr>
        <w:t xml:space="preserve">(proc.) </w:t>
      </w:r>
      <w:r>
        <w:t>žalba koja nema praktičnih posle- dica osim odugovlačenja po</w:t>
      </w:r>
      <w:r>
        <w:softHyphen/>
        <w:t>stupka.</w:t>
      </w:r>
    </w:p>
    <w:p w14:paraId="34251870"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frustration </w:t>
      </w:r>
      <w:r>
        <w:t>(oblig.) onemogu</w:t>
      </w:r>
      <w:r>
        <w:softHyphen/>
        <w:t>ćavanje ili otežavanje ispu</w:t>
      </w:r>
      <w:r>
        <w:softHyphen/>
        <w:t>njenja ugovornih obaveza. Kada je nemogućnost ispu</w:t>
      </w:r>
      <w:r>
        <w:softHyphen/>
        <w:t>njenja objektivna, i nastupa usled događaja za koji nije odgovorna nijedna od ugo</w:t>
      </w:r>
      <w:r>
        <w:softHyphen/>
        <w:t>vornih strana, gase se i oba</w:t>
      </w:r>
      <w:r>
        <w:softHyphen/>
        <w:t>veze koje su preuzete ugovo</w:t>
      </w:r>
      <w:r>
        <w:softHyphen/>
        <w:t>rom.</w:t>
      </w:r>
    </w:p>
    <w:p w14:paraId="0E2754D6"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fugitive </w:t>
      </w:r>
      <w:r>
        <w:t>1. (kriv.) begunac, od- beglo lice. Odnosi se na sve</w:t>
      </w:r>
    </w:p>
    <w:p w14:paraId="15EE488C" w14:textId="77777777" w:rsidR="00067E85" w:rsidRDefault="00000000">
      <w:pPr>
        <w:pStyle w:val="Bodytext10"/>
        <w:shd w:val="clear" w:color="auto" w:fill="auto"/>
        <w:ind w:firstLine="240"/>
        <w:jc w:val="both"/>
      </w:pPr>
      <w:r>
        <w:t>stadijume u krivičnom po</w:t>
      </w:r>
      <w:r>
        <w:softHyphen/>
        <w:t>stupku, tako da begunac mo</w:t>
      </w:r>
      <w:r>
        <w:softHyphen/>
        <w:t>že biti ne samo osumnjičeno lice, već i okrivljeno ili osu</w:t>
      </w:r>
      <w:r>
        <w:softHyphen/>
        <w:t xml:space="preserve">đeno lice. Koristi se i drugi naziv: </w:t>
      </w:r>
      <w:r>
        <w:rPr>
          <w:i/>
          <w:iCs/>
          <w:lang w:val="en-US" w:eastAsia="en-US" w:bidi="en-US"/>
        </w:rPr>
        <w:t xml:space="preserve">fugitive from justice </w:t>
      </w:r>
      <w:r>
        <w:t xml:space="preserve">(„begunac od pravde”), </w:t>
      </w:r>
      <w:r>
        <w:rPr>
          <w:b/>
          <w:bCs/>
          <w:lang w:val="en-US" w:eastAsia="en-US" w:bidi="en-US"/>
        </w:rPr>
        <w:t xml:space="preserve">full </w:t>
      </w:r>
      <w:r>
        <w:rPr>
          <w:b/>
          <w:bCs/>
        </w:rPr>
        <w:t xml:space="preserve">age </w:t>
      </w:r>
      <w:r>
        <w:t>(grad.) punoletstvo. Granica punoletstva je izme</w:t>
      </w:r>
      <w:r>
        <w:softHyphen/>
        <w:t>đu 18. i 21. godine starosti. Važna je zbog toga što se po</w:t>
      </w:r>
      <w:r>
        <w:softHyphen/>
        <w:t>slovna sposobnost, kao i kri</w:t>
      </w:r>
      <w:r>
        <w:softHyphen/>
        <w:t>vična i građanska odgovor</w:t>
      </w:r>
      <w:r>
        <w:softHyphen/>
        <w:t>nost zasnivaju, između osta</w:t>
      </w:r>
      <w:r>
        <w:softHyphen/>
        <w:t xml:space="preserve">log, i na </w:t>
      </w:r>
      <w:r>
        <w:t>starosti fizičkog li</w:t>
      </w:r>
      <w:r>
        <w:softHyphen/>
        <w:t>ca.</w:t>
      </w:r>
    </w:p>
    <w:p w14:paraId="7161DC2D" w14:textId="77777777" w:rsidR="00067E85" w:rsidRDefault="00000000">
      <w:pPr>
        <w:pStyle w:val="Bodytext10"/>
        <w:shd w:val="clear" w:color="auto" w:fill="auto"/>
        <w:spacing w:line="257" w:lineRule="auto"/>
        <w:ind w:left="220" w:hanging="220"/>
        <w:jc w:val="both"/>
      </w:pPr>
      <w:r>
        <w:rPr>
          <w:b/>
          <w:bCs/>
          <w:lang w:val="en-US" w:eastAsia="en-US" w:bidi="en-US"/>
        </w:rPr>
        <w:t xml:space="preserve">fund </w:t>
      </w:r>
      <w:r>
        <w:t>(grad., trgov.) fond, nov</w:t>
      </w:r>
      <w:r>
        <w:softHyphen/>
        <w:t xml:space="preserve">čani iznos ili hartije od vrcd- nosti koji se koriste za neku posebnu namenu. Na </w:t>
      </w:r>
      <w:r>
        <w:rPr>
          <w:lang w:val="en-US" w:eastAsia="en-US" w:bidi="en-US"/>
        </w:rPr>
        <w:t xml:space="preserve">primer, </w:t>
      </w:r>
      <w:r>
        <w:t>penzioni fond.</w:t>
      </w:r>
    </w:p>
    <w:p w14:paraId="5248A8D3" w14:textId="77777777" w:rsidR="00067E85" w:rsidRDefault="00000000">
      <w:pPr>
        <w:pStyle w:val="Bodytext10"/>
        <w:shd w:val="clear" w:color="auto" w:fill="auto"/>
        <w:spacing w:line="257" w:lineRule="auto"/>
        <w:ind w:left="220" w:hanging="220"/>
        <w:jc w:val="both"/>
        <w:sectPr w:rsidR="00067E85">
          <w:type w:val="continuous"/>
          <w:pgSz w:w="16840" w:h="11900" w:orient="landscape"/>
          <w:pgMar w:top="1390" w:right="1116" w:bottom="1036" w:left="1116" w:header="962" w:footer="608" w:gutter="23"/>
          <w:cols w:num="4" w:space="720" w:equalWidth="0">
            <w:col w:w="3072" w:space="170"/>
            <w:col w:w="3072" w:space="1962"/>
            <w:col w:w="3072" w:space="166"/>
            <w:col w:w="3072"/>
          </w:cols>
          <w:noEndnote/>
          <w:rtlGutter/>
          <w:docGrid w:linePitch="360"/>
          <w15:footnoteColumns w:val="1"/>
        </w:sectPr>
      </w:pPr>
      <w:r>
        <w:rPr>
          <w:b/>
          <w:bCs/>
          <w:lang w:val="en-US" w:eastAsia="en-US" w:bidi="en-US"/>
        </w:rPr>
        <w:t xml:space="preserve">futures </w:t>
      </w:r>
      <w:r>
        <w:t>(trgov.) izvedena harti- ja od vrednosti. Terminski ugovor o kupoprodaji odre</w:t>
      </w:r>
      <w:r>
        <w:softHyphen/>
        <w:t>đene robe ili finansijskih in</w:t>
      </w:r>
      <w:r>
        <w:softHyphen/>
        <w:t>strumenata plaćanja koji se pribavljaju po fiksnoj ceni radi isporuke u budućnosti.</w:t>
      </w:r>
    </w:p>
    <w:p w14:paraId="488197DE" w14:textId="77777777" w:rsidR="00067E85" w:rsidRDefault="00000000">
      <w:pPr>
        <w:pStyle w:val="Bodytext10"/>
        <w:shd w:val="clear" w:color="auto" w:fill="auto"/>
        <w:spacing w:after="60" w:line="269" w:lineRule="auto"/>
        <w:jc w:val="both"/>
      </w:pPr>
      <w:r>
        <w:rPr>
          <w:b/>
          <w:bCs/>
          <w:lang w:val="en-US" w:eastAsia="en-US" w:bidi="en-US"/>
        </w:rPr>
        <w:lastRenderedPageBreak/>
        <w:t xml:space="preserve">gag order </w:t>
      </w:r>
      <w:r>
        <w:rPr>
          <w:lang w:val="en-US" w:eastAsia="en-US" w:bidi="en-US"/>
        </w:rPr>
        <w:t xml:space="preserve">(proc.) </w:t>
      </w:r>
      <w:r>
        <w:t>sudska zabra</w:t>
      </w:r>
      <w:r>
        <w:softHyphen/>
        <w:t xml:space="preserve">na </w:t>
      </w:r>
      <w:proofErr w:type="spellStart"/>
      <w:r>
        <w:rPr>
          <w:lang w:val="en-US" w:eastAsia="en-US" w:bidi="en-US"/>
        </w:rPr>
        <w:t>svedocima</w:t>
      </w:r>
      <w:proofErr w:type="spellEnd"/>
      <w:r>
        <w:rPr>
          <w:lang w:val="en-US" w:eastAsia="en-US" w:bidi="en-US"/>
        </w:rPr>
        <w:t xml:space="preserve">, </w:t>
      </w:r>
      <w:r>
        <w:t xml:space="preserve">veštacima, </w:t>
      </w:r>
      <w:proofErr w:type="spellStart"/>
      <w:r>
        <w:rPr>
          <w:lang w:val="en-US" w:eastAsia="en-US" w:bidi="en-US"/>
        </w:rPr>
        <w:t>porotnicima</w:t>
      </w:r>
      <w:proofErr w:type="spellEnd"/>
      <w:r>
        <w:rPr>
          <w:lang w:val="en-US" w:eastAsia="en-US" w:bidi="en-US"/>
        </w:rPr>
        <w:t xml:space="preserve"> </w:t>
      </w:r>
      <w:r>
        <w:t xml:space="preserve">i advokatima </w:t>
      </w:r>
      <w:r>
        <w:rPr>
          <w:lang w:val="en-US" w:eastAsia="en-US" w:bidi="en-US"/>
        </w:rPr>
        <w:t xml:space="preserve">da </w:t>
      </w:r>
      <w:r>
        <w:t>javno iznose i raspravljaju o detaljima u vezi sa postup</w:t>
      </w:r>
      <w:r>
        <w:softHyphen/>
        <w:t xml:space="preserve">kom koji je još u toku, </w:t>
      </w:r>
      <w:r>
        <w:rPr>
          <w:lang w:val="en-US" w:eastAsia="en-US" w:bidi="en-US"/>
        </w:rPr>
        <w:t xml:space="preserve">gain </w:t>
      </w:r>
      <w:r>
        <w:t xml:space="preserve">(opšt.) dobitak, profit, </w:t>
      </w:r>
      <w:r>
        <w:rPr>
          <w:b/>
          <w:bCs/>
        </w:rPr>
        <w:t xml:space="preserve">game </w:t>
      </w:r>
      <w:r>
        <w:t>(stvar.) divljač i ptice ko</w:t>
      </w:r>
      <w:r>
        <w:softHyphen/>
        <w:t>je se nalaze slobodne u priro</w:t>
      </w:r>
      <w:r>
        <w:softHyphen/>
        <w:t>di i na kojima se, u odsustvu drugih ograničenja, može slobodno uspostaviti pravo svojine.</w:t>
      </w:r>
    </w:p>
    <w:p w14:paraId="2EAC0B19" w14:textId="77777777" w:rsidR="00067E85" w:rsidRDefault="00000000">
      <w:pPr>
        <w:pStyle w:val="Bodytext10"/>
        <w:shd w:val="clear" w:color="auto" w:fill="auto"/>
        <w:spacing w:after="0" w:line="264" w:lineRule="auto"/>
        <w:jc w:val="both"/>
      </w:pPr>
      <w:r>
        <w:rPr>
          <w:b/>
          <w:bCs/>
        </w:rPr>
        <w:t xml:space="preserve">gap-filler </w:t>
      </w:r>
      <w:r>
        <w:t>(oblig.) tumačenje ugovora kojim se pronalazi stvarna volja ugovarača i po</w:t>
      </w:r>
      <w:r>
        <w:softHyphen/>
        <w:t>punjavaju praznine u ugovo</w:t>
      </w:r>
      <w:r>
        <w:softHyphen/>
        <w:t xml:space="preserve">ru da bi se održao na snazi, </w:t>
      </w:r>
      <w:r>
        <w:rPr>
          <w:b/>
          <w:bCs/>
          <w:lang w:val="en-US" w:eastAsia="en-US" w:bidi="en-US"/>
        </w:rPr>
        <w:t xml:space="preserve">garnishment </w:t>
      </w:r>
      <w:r>
        <w:t>(opšt.) admini</w:t>
      </w:r>
      <w:r>
        <w:softHyphen/>
        <w:t>strativna zabrana.Izvršni po</w:t>
      </w:r>
      <w:r>
        <w:softHyphen/>
        <w:t>stupak u kojem se nad dužni- kovom imovinom koja proiz</w:t>
      </w:r>
      <w:r>
        <w:softHyphen/>
        <w:t>vodi civilne plodove (zakup</w:t>
      </w:r>
      <w:r>
        <w:softHyphen/>
        <w:t>nina, renta) ili primanjima koja se po nekom osnovu na</w:t>
      </w:r>
      <w:r>
        <w:softHyphen/>
      </w:r>
    </w:p>
    <w:p w14:paraId="193283B1" w14:textId="77777777" w:rsidR="00067E85" w:rsidRDefault="00000000">
      <w:pPr>
        <w:pStyle w:val="Bodytext10"/>
        <w:shd w:val="clear" w:color="auto" w:fill="auto"/>
        <w:spacing w:line="254" w:lineRule="auto"/>
        <w:ind w:left="220" w:firstLine="20"/>
        <w:jc w:val="both"/>
      </w:pPr>
      <w:r>
        <w:t xml:space="preserve">laze kod drugoga vrši naplata duga u ime poverioca. Na </w:t>
      </w:r>
      <w:r>
        <w:rPr>
          <w:lang w:val="en-US" w:eastAsia="en-US" w:bidi="en-US"/>
        </w:rPr>
        <w:t xml:space="preserve">primer, </w:t>
      </w:r>
      <w:r>
        <w:t xml:space="preserve">dužnikov poslodavac je u obavezi da optereti du- </w:t>
      </w:r>
      <w:r>
        <w:t>žnikova nedeljna/mescčna primanja u cilju naplate izdr</w:t>
      </w:r>
      <w:r>
        <w:softHyphen/>
        <w:t>žavanja za decu ustanovlje</w:t>
      </w:r>
      <w:r>
        <w:softHyphen/>
        <w:t>nog sudsom odlukom.</w:t>
      </w:r>
    </w:p>
    <w:p w14:paraId="41F2ED53" w14:textId="77777777" w:rsidR="00067E85" w:rsidRDefault="00000000">
      <w:pPr>
        <w:pStyle w:val="Bodytext10"/>
        <w:shd w:val="clear" w:color="auto" w:fill="auto"/>
        <w:spacing w:line="252" w:lineRule="auto"/>
        <w:ind w:left="220" w:hanging="220"/>
        <w:jc w:val="both"/>
      </w:pPr>
      <w:r>
        <w:rPr>
          <w:b/>
          <w:bCs/>
        </w:rPr>
        <w:t xml:space="preserve">GATT </w:t>
      </w:r>
      <w:r>
        <w:t xml:space="preserve">skr. </w:t>
      </w:r>
      <w:r>
        <w:rPr>
          <w:b/>
          <w:bCs/>
        </w:rPr>
        <w:t xml:space="preserve">General </w:t>
      </w:r>
      <w:r>
        <w:rPr>
          <w:b/>
          <w:bCs/>
          <w:lang w:val="en-US" w:eastAsia="en-US" w:bidi="en-US"/>
        </w:rPr>
        <w:t>Agree</w:t>
      </w:r>
      <w:r>
        <w:rPr>
          <w:b/>
          <w:bCs/>
          <w:lang w:val="en-US" w:eastAsia="en-US" w:bidi="en-US"/>
        </w:rPr>
        <w:softHyphen/>
        <w:t xml:space="preserve">ment on Trade and Tariffs </w:t>
      </w:r>
      <w:r>
        <w:t>(med. jav.) višestrani među</w:t>
      </w:r>
      <w:r>
        <w:softHyphen/>
        <w:t>narodni ugovor iz 1948. go</w:t>
      </w:r>
      <w:r>
        <w:softHyphen/>
        <w:t>dine čiji je cilj pospešivanje međunarodne trgovinske raz- mene kroz smanjenje carin</w:t>
      </w:r>
      <w:r>
        <w:softHyphen/>
        <w:t>skih dažbina i otvaranje naci</w:t>
      </w:r>
      <w:r>
        <w:softHyphen/>
        <w:t>onalnih tržišta za stranu robu i usluge.</w:t>
      </w:r>
    </w:p>
    <w:p w14:paraId="1F8762B2" w14:textId="77777777" w:rsidR="00067E85" w:rsidRDefault="00000000">
      <w:pPr>
        <w:pStyle w:val="Bodytext10"/>
        <w:shd w:val="clear" w:color="auto" w:fill="auto"/>
        <w:spacing w:line="252" w:lineRule="auto"/>
        <w:ind w:left="220" w:hanging="220"/>
        <w:jc w:val="both"/>
        <w:sectPr w:rsidR="00067E85">
          <w:pgSz w:w="16840" w:h="11900" w:orient="landscape"/>
          <w:pgMar w:top="3531" w:right="1297" w:bottom="1046" w:left="1297" w:header="3103" w:footer="618" w:gutter="7949"/>
          <w:cols w:num="2" w:space="182"/>
          <w:noEndnote/>
          <w:docGrid w:linePitch="360"/>
          <w15:footnoteColumns w:val="1"/>
        </w:sectPr>
      </w:pPr>
      <w:r>
        <w:rPr>
          <w:b/>
          <w:bCs/>
        </w:rPr>
        <w:t xml:space="preserve">general </w:t>
      </w:r>
      <w:r>
        <w:rPr>
          <w:b/>
          <w:bCs/>
          <w:lang w:val="en-US" w:eastAsia="en-US" w:bidi="en-US"/>
        </w:rPr>
        <w:t xml:space="preserve">jurisdiction </w:t>
      </w:r>
      <w:r>
        <w:t xml:space="preserve">(opšt.) op- šta nadležnost. Nadležnost propisana za sudove koji re- šavaju u sporovima za koje nisu nadležni specijalizovani sudovi kao što su, na </w:t>
      </w:r>
      <w:r>
        <w:rPr>
          <w:lang w:val="en-US" w:eastAsia="en-US" w:bidi="en-US"/>
        </w:rPr>
        <w:t xml:space="preserve">primer, </w:t>
      </w:r>
      <w:r>
        <w:t>porodični, trgovinski ili ste</w:t>
      </w:r>
      <w:r>
        <w:softHyphen/>
        <w:t>čajni sud.</w:t>
      </w:r>
    </w:p>
    <w:p w14:paraId="27E1FC77" w14:textId="77777777" w:rsidR="00067E85" w:rsidRDefault="00000000">
      <w:pPr>
        <w:pStyle w:val="Bodytext20"/>
        <w:framePr w:w="605" w:h="259" w:wrap="none" w:hAnchor="page" w:x="1163" w:y="11"/>
        <w:shd w:val="clear" w:color="auto" w:fill="auto"/>
      </w:pPr>
      <w:r>
        <w:lastRenderedPageBreak/>
        <w:t>general</w:t>
      </w:r>
    </w:p>
    <w:p w14:paraId="239F24BE" w14:textId="77777777" w:rsidR="00067E85" w:rsidRDefault="00000000">
      <w:pPr>
        <w:pStyle w:val="Bodytext20"/>
        <w:framePr w:w="230" w:h="240" w:wrap="none" w:hAnchor="page" w:x="4178" w:y="39"/>
        <w:shd w:val="clear" w:color="auto" w:fill="auto"/>
      </w:pPr>
      <w:r>
        <w:t>74</w:t>
      </w:r>
    </w:p>
    <w:p w14:paraId="2B5159C0" w14:textId="77777777" w:rsidR="00067E85" w:rsidRDefault="00000000">
      <w:pPr>
        <w:pStyle w:val="Bodytext20"/>
        <w:framePr w:w="355" w:h="250" w:wrap="none" w:hAnchor="page" w:x="7096" w:y="20"/>
        <w:shd w:val="clear" w:color="auto" w:fill="auto"/>
      </w:pPr>
      <w:r>
        <w:t>give</w:t>
      </w:r>
    </w:p>
    <w:p w14:paraId="6AECF496" w14:textId="77777777" w:rsidR="00067E85" w:rsidRDefault="00000000">
      <w:pPr>
        <w:pStyle w:val="Bodytext20"/>
        <w:framePr w:w="355" w:h="250" w:wrap="none" w:hAnchor="page" w:x="9218" w:y="1"/>
        <w:shd w:val="clear" w:color="auto" w:fill="auto"/>
      </w:pPr>
      <w:r>
        <w:t>give</w:t>
      </w:r>
    </w:p>
    <w:p w14:paraId="1F701688" w14:textId="77777777" w:rsidR="00067E85" w:rsidRDefault="00000000">
      <w:pPr>
        <w:pStyle w:val="Bodytext20"/>
        <w:framePr w:w="221" w:h="240" w:wrap="none" w:hAnchor="page" w:x="12251" w:y="30"/>
        <w:shd w:val="clear" w:color="auto" w:fill="auto"/>
      </w:pPr>
      <w:r>
        <w:rPr>
          <w:lang w:val="hr-HR" w:eastAsia="hr-HR" w:bidi="hr-HR"/>
        </w:rPr>
        <w:t>7S</w:t>
      </w:r>
    </w:p>
    <w:p w14:paraId="2A1D1295" w14:textId="77777777" w:rsidR="00067E85" w:rsidRDefault="00000000">
      <w:pPr>
        <w:pStyle w:val="Bodytext20"/>
        <w:framePr w:w="490" w:h="250" w:wrap="none" w:hAnchor="page" w:x="14997" w:y="30"/>
        <w:shd w:val="clear" w:color="auto" w:fill="auto"/>
      </w:pPr>
      <w:r>
        <w:rPr>
          <w:lang w:val="hr-HR" w:eastAsia="hr-HR" w:bidi="hr-HR"/>
        </w:rPr>
        <w:t>grand</w:t>
      </w:r>
    </w:p>
    <w:p w14:paraId="385EBA4B" w14:textId="77777777" w:rsidR="00067E85" w:rsidRDefault="00067E85">
      <w:pPr>
        <w:spacing w:after="277" w:line="1" w:lineRule="exact"/>
      </w:pPr>
    </w:p>
    <w:p w14:paraId="251D92C2" w14:textId="77777777" w:rsidR="00067E85" w:rsidRDefault="00067E85">
      <w:pPr>
        <w:spacing w:line="1" w:lineRule="exact"/>
        <w:sectPr w:rsidR="00067E85">
          <w:pgSz w:w="16840" w:h="11900" w:orient="landscape"/>
          <w:pgMar w:top="872" w:right="1152" w:bottom="1133" w:left="1152" w:header="444" w:footer="705" w:gutter="202"/>
          <w:cols w:space="720"/>
          <w:noEndnote/>
          <w:docGrid w:linePitch="360"/>
          <w15:footnoteColumns w:val="1"/>
        </w:sectPr>
      </w:pPr>
    </w:p>
    <w:p w14:paraId="7A93E933" w14:textId="77777777" w:rsidR="00067E85" w:rsidRDefault="00000000">
      <w:pPr>
        <w:pStyle w:val="Bodytext10"/>
        <w:shd w:val="clear" w:color="auto" w:fill="auto"/>
        <w:spacing w:line="259" w:lineRule="auto"/>
        <w:jc w:val="both"/>
      </w:pPr>
      <w:r>
        <w:rPr>
          <w:b/>
          <w:bCs/>
          <w:lang w:val="en-US" w:eastAsia="en-US" w:bidi="en-US"/>
        </w:rPr>
        <w:t xml:space="preserve">general power of attorney </w:t>
      </w:r>
      <w:r>
        <w:t>(opšt.) generalno punomoćje. Punomoćje kojim davalac punomoćja ovlašćuje puno</w:t>
      </w:r>
      <w:r>
        <w:softHyphen/>
        <w:t>moćnika da, bez ograničenja, osim onih koja su eventualno nabrojana u punomoćju, vrši poslove za davaoca puno</w:t>
      </w:r>
      <w:r>
        <w:softHyphen/>
        <w:t xml:space="preserve">moćja i u njegovo ime. </w:t>
      </w:r>
      <w:r>
        <w:rPr>
          <w:b/>
          <w:bCs/>
          <w:lang w:val="en-US" w:eastAsia="en-US" w:bidi="en-US"/>
        </w:rPr>
        <w:t xml:space="preserve">generic </w:t>
      </w:r>
      <w:r>
        <w:t>1. (pat.) razlog za odbi</w:t>
      </w:r>
      <w:r>
        <w:softHyphen/>
        <w:t>janje zahteva za zaštitu pro</w:t>
      </w:r>
      <w:r>
        <w:softHyphen/>
        <w:t>nalaska zbog odsustva uslo- va koji se tiču novosti i in</w:t>
      </w:r>
      <w:r>
        <w:softHyphen/>
        <w:t>ventivnog nivoa pronalaska. Drugim rečima, pitanje je da li je pronalazak sadržan u stanju tehnike u trenutku podnošenja zahteva i da li za</w:t>
      </w:r>
      <w:r>
        <w:softHyphen/>
        <w:t>ista predstavlja novinu u od</w:t>
      </w:r>
      <w:r>
        <w:softHyphen/>
        <w:t>nosu na već zaštićene prona</w:t>
      </w:r>
      <w:r>
        <w:softHyphen/>
        <w:t>laske.</w:t>
      </w:r>
    </w:p>
    <w:p w14:paraId="176649BC" w14:textId="77777777" w:rsidR="00067E85" w:rsidRDefault="00000000">
      <w:pPr>
        <w:pStyle w:val="Bodytext10"/>
        <w:shd w:val="clear" w:color="auto" w:fill="auto"/>
        <w:spacing w:after="0" w:line="264" w:lineRule="auto"/>
        <w:jc w:val="both"/>
      </w:pPr>
      <w:r>
        <w:rPr>
          <w:b/>
          <w:bCs/>
          <w:lang w:val="en-US" w:eastAsia="en-US" w:bidi="en-US"/>
        </w:rPr>
        <w:t xml:space="preserve">genuine </w:t>
      </w:r>
      <w:r>
        <w:t xml:space="preserve">(opšt.) autentičan, stvaran. Originalan. Na </w:t>
      </w:r>
      <w:r>
        <w:rPr>
          <w:lang w:val="en-US" w:eastAsia="en-US" w:bidi="en-US"/>
        </w:rPr>
        <w:t>pri</w:t>
      </w:r>
      <w:r>
        <w:rPr>
          <w:lang w:val="en-US" w:eastAsia="en-US" w:bidi="en-US"/>
        </w:rPr>
        <w:softHyphen/>
        <w:t xml:space="preserve">mer, </w:t>
      </w:r>
      <w:r>
        <w:t>original ugovora ili iz</w:t>
      </w:r>
      <w:r>
        <w:softHyphen/>
        <w:t xml:space="preserve">voda iz matične knjige, </w:t>
      </w:r>
      <w:r>
        <w:rPr>
          <w:b/>
          <w:bCs/>
          <w:lang w:val="en-US" w:eastAsia="en-US" w:bidi="en-US"/>
        </w:rPr>
        <w:t xml:space="preserve">gerrymandering </w:t>
      </w:r>
      <w:r>
        <w:t>(ustav., up</w:t>
      </w:r>
      <w:r>
        <w:softHyphen/>
        <w:t>rav.) administrativna, veštač- ka podcla teritorije sadržana u izbornom zakonu ili dru</w:t>
      </w:r>
      <w:r>
        <w:softHyphen/>
        <w:t>gom upravnom aktu u cilju davanja prednosti na izbori</w:t>
      </w:r>
      <w:r>
        <w:softHyphen/>
        <w:t>ma određenoj političkoj stranci. Podela se vrši tako</w:t>
      </w:r>
    </w:p>
    <w:p w14:paraId="4A275CAE" w14:textId="77777777" w:rsidR="00067E85" w:rsidRDefault="00000000">
      <w:pPr>
        <w:pStyle w:val="Bodytext10"/>
        <w:shd w:val="clear" w:color="auto" w:fill="auto"/>
        <w:ind w:firstLine="240"/>
        <w:jc w:val="both"/>
      </w:pPr>
      <w:r>
        <w:t xml:space="preserve">da, na </w:t>
      </w:r>
      <w:r>
        <w:rPr>
          <w:lang w:val="en-US" w:eastAsia="en-US" w:bidi="en-US"/>
        </w:rPr>
        <w:t xml:space="preserve">primer, </w:t>
      </w:r>
      <w:r>
        <w:t xml:space="preserve">populacija u </w:t>
      </w:r>
      <w:r>
        <w:t>jednoj izbornoj jedinici bude pretežno iste rase ili imov</w:t>
      </w:r>
      <w:r>
        <w:softHyphen/>
        <w:t>nog stanja, što za praktičan rezultat ima da kandidat jed</w:t>
      </w:r>
      <w:r>
        <w:softHyphen/>
        <w:t>ne političke stranke dobija veći broj glasova od kandi</w:t>
      </w:r>
      <w:r>
        <w:softHyphen/>
        <w:t xml:space="preserve">data drugih stranaka, </w:t>
      </w:r>
      <w:r>
        <w:rPr>
          <w:b/>
          <w:bCs/>
          <w:lang w:val="en-US" w:eastAsia="en-US" w:bidi="en-US"/>
        </w:rPr>
        <w:t xml:space="preserve">gesture </w:t>
      </w:r>
      <w:r>
        <w:t>1. (opšt.) gest, gestiku</w:t>
      </w:r>
      <w:r>
        <w:softHyphen/>
        <w:t xml:space="preserve">lacija. 2. (proc.) gestikulacija tokom postupka koja može imati uticaja na to kakva će biti odluka sudije ili porote, </w:t>
      </w:r>
      <w:r>
        <w:rPr>
          <w:b/>
          <w:bCs/>
          <w:lang w:val="en-US" w:eastAsia="en-US" w:bidi="en-US"/>
        </w:rPr>
        <w:t xml:space="preserve">gift </w:t>
      </w:r>
      <w:r>
        <w:t>(nasled.) poklon, legat. Akt dobročinog raspolaganja imovinom, za života ili za slučaj smrti.</w:t>
      </w:r>
    </w:p>
    <w:p w14:paraId="631B5F91" w14:textId="77777777" w:rsidR="00067E85" w:rsidRDefault="00000000">
      <w:pPr>
        <w:pStyle w:val="Bodytext10"/>
        <w:shd w:val="clear" w:color="auto" w:fill="auto"/>
        <w:spacing w:line="252" w:lineRule="auto"/>
        <w:ind w:left="220" w:hanging="220"/>
        <w:jc w:val="both"/>
      </w:pPr>
      <w:r>
        <w:rPr>
          <w:b/>
          <w:bCs/>
        </w:rPr>
        <w:t xml:space="preserve">gilda mercatoria </w:t>
      </w:r>
      <w:r>
        <w:t>(lat.) trgovač</w:t>
      </w:r>
      <w:r>
        <w:softHyphen/>
        <w:t>ka gilda. Izraz koji je kroz istoriju označavao raznora</w:t>
      </w:r>
      <w:r>
        <w:softHyphen/>
        <w:t>zne trgovačke saveze i asoci</w:t>
      </w:r>
      <w:r>
        <w:softHyphen/>
        <w:t>jacije.</w:t>
      </w:r>
    </w:p>
    <w:p w14:paraId="2C2E2E25" w14:textId="77777777" w:rsidR="00067E85" w:rsidRDefault="00000000">
      <w:pPr>
        <w:pStyle w:val="Bodytext10"/>
        <w:shd w:val="clear" w:color="auto" w:fill="auto"/>
        <w:spacing w:line="259" w:lineRule="auto"/>
        <w:jc w:val="both"/>
      </w:pPr>
      <w:r>
        <w:rPr>
          <w:b/>
          <w:bCs/>
          <w:lang w:val="en-US" w:eastAsia="en-US" w:bidi="en-US"/>
        </w:rPr>
        <w:t xml:space="preserve">gist </w:t>
      </w:r>
      <w:r>
        <w:t xml:space="preserve">(opšt.) suština, suštinski. Punomoćnik tužioca, na </w:t>
      </w:r>
      <w:r>
        <w:rPr>
          <w:lang w:val="en-US" w:eastAsia="en-US" w:bidi="en-US"/>
        </w:rPr>
        <w:t>pri</w:t>
      </w:r>
      <w:r>
        <w:rPr>
          <w:lang w:val="en-US" w:eastAsia="en-US" w:bidi="en-US"/>
        </w:rPr>
        <w:softHyphen/>
        <w:t xml:space="preserve">mer, </w:t>
      </w:r>
      <w:r>
        <w:t>upotrebljava ovaj opšti pojam da bi objasnio „sušti</w:t>
      </w:r>
      <w:r>
        <w:softHyphen/>
        <w:t xml:space="preserve">nu tužbenog zahteva”. </w:t>
      </w:r>
      <w:r>
        <w:rPr>
          <w:b/>
          <w:bCs/>
          <w:lang w:val="en-US" w:eastAsia="en-US" w:bidi="en-US"/>
        </w:rPr>
        <w:t xml:space="preserve">give </w:t>
      </w:r>
      <w:r>
        <w:t>(opšt.) dati, pokloniti, ustupiti. 2. (stvar.) transfer stvarnog prava bez naknade. 3. (uprav.) dodela nekog pra</w:t>
      </w:r>
      <w:r>
        <w:softHyphen/>
        <w:t>va podnosiocu zahteve pu</w:t>
      </w:r>
      <w:r>
        <w:softHyphen/>
        <w:t>tem upravnog akta.</w:t>
      </w:r>
    </w:p>
    <w:p w14:paraId="02AD0D93" w14:textId="77777777" w:rsidR="00067E85" w:rsidRDefault="00000000">
      <w:pPr>
        <w:pStyle w:val="Bodytext10"/>
        <w:shd w:val="clear" w:color="auto" w:fill="auto"/>
        <w:spacing w:line="254" w:lineRule="auto"/>
        <w:ind w:left="240" w:hanging="240"/>
        <w:jc w:val="both"/>
      </w:pPr>
      <w:r>
        <w:rPr>
          <w:b/>
          <w:bCs/>
          <w:lang w:val="en-US" w:eastAsia="en-US" w:bidi="en-US"/>
        </w:rPr>
        <w:t xml:space="preserve">give, devise, and bequeath </w:t>
      </w:r>
      <w:r>
        <w:rPr>
          <w:lang w:val="en-US" w:eastAsia="en-US" w:bidi="en-US"/>
        </w:rPr>
        <w:t>(</w:t>
      </w:r>
      <w:proofErr w:type="spellStart"/>
      <w:r>
        <w:rPr>
          <w:lang w:val="en-US" w:eastAsia="en-US" w:bidi="en-US"/>
        </w:rPr>
        <w:t>na</w:t>
      </w:r>
      <w:r>
        <w:rPr>
          <w:lang w:val="en-US" w:eastAsia="en-US" w:bidi="en-US"/>
        </w:rPr>
        <w:softHyphen/>
        <w:t>sled</w:t>
      </w:r>
      <w:proofErr w:type="spellEnd"/>
      <w:r>
        <w:rPr>
          <w:lang w:val="en-US" w:eastAsia="en-US" w:bidi="en-US"/>
        </w:rPr>
        <w:t xml:space="preserve">.) </w:t>
      </w:r>
      <w:r>
        <w:t xml:space="preserve">uobičajena fraza koja se </w:t>
      </w:r>
      <w:r>
        <w:t>koristi u zaveštanju za po</w:t>
      </w:r>
      <w:r>
        <w:softHyphen/>
        <w:t>klon ili legat.</w:t>
      </w:r>
    </w:p>
    <w:p w14:paraId="43EE627F" w14:textId="77777777" w:rsidR="00067E85" w:rsidRDefault="00000000">
      <w:pPr>
        <w:pStyle w:val="Bodytext10"/>
        <w:shd w:val="clear" w:color="auto" w:fill="auto"/>
        <w:spacing w:line="254" w:lineRule="auto"/>
        <w:ind w:left="240" w:hanging="240"/>
        <w:jc w:val="both"/>
      </w:pPr>
      <w:r>
        <w:rPr>
          <w:b/>
          <w:bCs/>
        </w:rPr>
        <w:t xml:space="preserve">GNP </w:t>
      </w:r>
      <w:r>
        <w:t xml:space="preserve">skr. </w:t>
      </w:r>
      <w:r>
        <w:rPr>
          <w:b/>
          <w:bCs/>
          <w:lang w:val="en-US" w:eastAsia="en-US" w:bidi="en-US"/>
        </w:rPr>
        <w:t>Gross National Pro</w:t>
      </w:r>
      <w:r>
        <w:rPr>
          <w:b/>
          <w:bCs/>
          <w:lang w:val="en-US" w:eastAsia="en-US" w:bidi="en-US"/>
        </w:rPr>
        <w:softHyphen/>
        <w:t xml:space="preserve">duct </w:t>
      </w:r>
      <w:r>
        <w:t>(opšt.) Bruto nacionalni proizvod.</w:t>
      </w:r>
    </w:p>
    <w:p w14:paraId="2B456E6B" w14:textId="77777777" w:rsidR="00067E85" w:rsidRDefault="00000000">
      <w:pPr>
        <w:pStyle w:val="Bodytext10"/>
        <w:shd w:val="clear" w:color="auto" w:fill="auto"/>
        <w:spacing w:line="257" w:lineRule="auto"/>
        <w:ind w:left="240" w:hanging="240"/>
        <w:jc w:val="both"/>
      </w:pPr>
      <w:r>
        <w:rPr>
          <w:b/>
          <w:bCs/>
          <w:lang w:val="en-US" w:eastAsia="en-US" w:bidi="en-US"/>
        </w:rPr>
        <w:t xml:space="preserve">golden clause </w:t>
      </w:r>
      <w:r>
        <w:t>(oblig.) zlatna klauzula. Odredba ugovora koja obavezuje dužnika na plaćanje zlatom. Nije više uobičajena u prometu, a neke zemlje su je svojim propisi</w:t>
      </w:r>
      <w:r>
        <w:softHyphen/>
        <w:t>ma zabranile.</w:t>
      </w:r>
    </w:p>
    <w:p w14:paraId="21A9C5E8" w14:textId="77777777" w:rsidR="00067E85" w:rsidRDefault="00000000">
      <w:pPr>
        <w:pStyle w:val="Bodytext10"/>
        <w:shd w:val="clear" w:color="auto" w:fill="auto"/>
        <w:spacing w:line="252" w:lineRule="auto"/>
        <w:ind w:left="240" w:hanging="240"/>
        <w:jc w:val="both"/>
      </w:pPr>
      <w:r>
        <w:rPr>
          <w:b/>
          <w:bCs/>
          <w:lang w:val="en-US" w:eastAsia="en-US" w:bidi="en-US"/>
        </w:rPr>
        <w:t xml:space="preserve">goods </w:t>
      </w:r>
      <w:r>
        <w:t>(oblig.) roba. Telesne, pokretne stvari koje se nala</w:t>
      </w:r>
      <w:r>
        <w:softHyphen/>
        <w:t>ze u prometu.</w:t>
      </w:r>
    </w:p>
    <w:p w14:paraId="091A1041" w14:textId="77777777" w:rsidR="00067E85" w:rsidRDefault="00000000">
      <w:pPr>
        <w:pStyle w:val="Bodytext10"/>
        <w:shd w:val="clear" w:color="auto" w:fill="auto"/>
        <w:spacing w:line="264" w:lineRule="auto"/>
        <w:jc w:val="both"/>
      </w:pPr>
      <w:r>
        <w:rPr>
          <w:b/>
          <w:bCs/>
          <w:lang w:val="en-US" w:eastAsia="en-US" w:bidi="en-US"/>
        </w:rPr>
        <w:t xml:space="preserve">good </w:t>
      </w:r>
      <w:r>
        <w:rPr>
          <w:b/>
          <w:bCs/>
        </w:rPr>
        <w:t xml:space="preserve">time </w:t>
      </w:r>
      <w:r>
        <w:t>(kriv.) vreme za koje se osuđenom licu skraćuje ka</w:t>
      </w:r>
      <w:r>
        <w:softHyphen/>
        <w:t>zna zatvora zbog dobrog vla</w:t>
      </w:r>
      <w:r>
        <w:softHyphen/>
        <w:t xml:space="preserve">danja tokom izvršenja kazne, </w:t>
      </w:r>
      <w:r>
        <w:rPr>
          <w:b/>
          <w:bCs/>
          <w:lang w:val="en-US" w:eastAsia="en-US" w:bidi="en-US"/>
        </w:rPr>
        <w:t xml:space="preserve">good </w:t>
      </w:r>
      <w:r>
        <w:rPr>
          <w:b/>
          <w:bCs/>
        </w:rPr>
        <w:t xml:space="preserve">smaritan </w:t>
      </w:r>
      <w:r>
        <w:rPr>
          <w:b/>
          <w:bCs/>
          <w:lang w:val="en-US" w:eastAsia="en-US" w:bidi="en-US"/>
        </w:rPr>
        <w:t xml:space="preserve">law </w:t>
      </w:r>
      <w:r>
        <w:t>(grad.) pra</w:t>
      </w:r>
      <w:r>
        <w:softHyphen/>
        <w:t>vilo koje garantuje izuzetak od primene opštih pravila građanske deliktne odgovor</w:t>
      </w:r>
      <w:r>
        <w:softHyphen/>
        <w:t>nosti za lica koja u vanred- nim prilikama pruže pomoć drugom licu, a bez koje bi najverovatnije nastupila smrt ili teža posledica.</w:t>
      </w:r>
    </w:p>
    <w:p w14:paraId="47EE3F37" w14:textId="77777777" w:rsidR="00067E85" w:rsidRDefault="00000000">
      <w:pPr>
        <w:pStyle w:val="Bodytext10"/>
        <w:shd w:val="clear" w:color="auto" w:fill="auto"/>
        <w:spacing w:line="254" w:lineRule="auto"/>
        <w:ind w:left="240" w:hanging="240"/>
        <w:jc w:val="both"/>
      </w:pPr>
      <w:r>
        <w:rPr>
          <w:b/>
          <w:bCs/>
          <w:lang w:val="en-US" w:eastAsia="en-US" w:bidi="en-US"/>
        </w:rPr>
        <w:t xml:space="preserve">government </w:t>
      </w:r>
      <w:r>
        <w:t>1. (opšt.) principi na kojima se zasniva struktu</w:t>
      </w:r>
      <w:r>
        <w:softHyphen/>
      </w:r>
    </w:p>
    <w:p w14:paraId="19FC0443" w14:textId="77777777" w:rsidR="00067E85" w:rsidRDefault="00000000">
      <w:pPr>
        <w:pStyle w:val="Bodytext10"/>
        <w:shd w:val="clear" w:color="auto" w:fill="auto"/>
        <w:spacing w:line="259" w:lineRule="auto"/>
        <w:ind w:left="200" w:firstLine="20"/>
        <w:jc w:val="both"/>
      </w:pPr>
      <w:r>
        <w:t xml:space="preserve">ra i organizacija vlasti i koja </w:t>
      </w:r>
      <w:r>
        <w:t>odražava suverenost jednog državnog entiteta. 2. (uprav.) vlada, vlast. Koristi se za sve nivoe vlasti, od lokalne do centralne.</w:t>
      </w:r>
    </w:p>
    <w:p w14:paraId="743C4BAA" w14:textId="77777777" w:rsidR="00067E85" w:rsidRDefault="00000000">
      <w:pPr>
        <w:pStyle w:val="Bodytext10"/>
        <w:shd w:val="clear" w:color="auto" w:fill="auto"/>
        <w:spacing w:line="259" w:lineRule="auto"/>
        <w:ind w:left="200" w:hanging="200"/>
        <w:jc w:val="both"/>
      </w:pPr>
      <w:r>
        <w:rPr>
          <w:b/>
          <w:bCs/>
        </w:rPr>
        <w:t xml:space="preserve">grace period </w:t>
      </w:r>
      <w:r>
        <w:t>1. (trgov.) dodat</w:t>
      </w:r>
      <w:r>
        <w:softHyphen/>
        <w:t>no vreme koje dužnik ima na raspolaganju da ispuni svoju obavezu plaćanja bez zate</w:t>
      </w:r>
      <w:r>
        <w:softHyphen/>
        <w:t>zne kamate. 2. (osig.) vreme za koje se produžava važenje polise osiguranja u slučaju da premija nije plaćena u ugo</w:t>
      </w:r>
      <w:r>
        <w:softHyphen/>
        <w:t>vorenom roku.</w:t>
      </w:r>
    </w:p>
    <w:p w14:paraId="482FA3FB" w14:textId="77777777" w:rsidR="00067E85" w:rsidRDefault="00000000">
      <w:pPr>
        <w:pStyle w:val="Bodytext10"/>
        <w:shd w:val="clear" w:color="auto" w:fill="auto"/>
        <w:spacing w:line="259" w:lineRule="auto"/>
        <w:ind w:left="200" w:hanging="200"/>
        <w:jc w:val="both"/>
        <w:sectPr w:rsidR="00067E85">
          <w:type w:val="continuous"/>
          <w:pgSz w:w="16840" w:h="11900" w:orient="landscape"/>
          <w:pgMar w:top="1385" w:right="1220" w:bottom="1308" w:left="1220" w:header="0" w:footer="3" w:gutter="48"/>
          <w:cols w:num="4" w:space="720" w:equalWidth="0">
            <w:col w:w="3091" w:space="134"/>
            <w:col w:w="3091" w:space="1699"/>
            <w:col w:w="3091" w:space="153"/>
            <w:col w:w="3091"/>
          </w:cols>
          <w:noEndnote/>
          <w:docGrid w:linePitch="360"/>
          <w15:footnoteColumns w:val="1"/>
        </w:sectPr>
      </w:pPr>
      <w:r>
        <w:rPr>
          <w:b/>
          <w:bCs/>
        </w:rPr>
        <w:t xml:space="preserve">grand </w:t>
      </w:r>
      <w:r>
        <w:rPr>
          <w:b/>
          <w:bCs/>
          <w:lang w:val="en-US" w:eastAsia="en-US" w:bidi="en-US"/>
        </w:rPr>
        <w:t xml:space="preserve">jury </w:t>
      </w:r>
      <w:r>
        <w:t>(kriv.) velika poro</w:t>
      </w:r>
      <w:r>
        <w:softHyphen/>
        <w:t>ta. Porota sastavljena od ve</w:t>
      </w:r>
      <w:r>
        <w:softHyphen/>
        <w:t>ćeg broja porotnika (najče</w:t>
      </w:r>
      <w:r>
        <w:softHyphen/>
        <w:t>šće 23) u trajnom zasedanju, koja odlučuje o tome da li su ispunjeni uslovi za podnoše</w:t>
      </w:r>
      <w:r>
        <w:softHyphen/>
        <w:t>nje optužnice protiv lica osumnjičenog za izvršenje krivičnog dela. Ako je porota uverena da je tužilac izneo dovoljno uverljive dokaze protiv osumnjičenog lica, ve</w:t>
      </w:r>
      <w:r>
        <w:softHyphen/>
        <w:t>lika porota donosi optužni akt, na osnovu kojeg nadle</w:t>
      </w:r>
      <w:r>
        <w:softHyphen/>
        <w:t>žni javni tužilac podnosi op</w:t>
      </w:r>
      <w:r>
        <w:softHyphen/>
        <w:t>tužnicu. U SAD, zasniva se na ustavnoj garanciji koja propisuje da svaki građanin</w:t>
      </w:r>
    </w:p>
    <w:p w14:paraId="66B2AB53" w14:textId="77777777" w:rsidR="00067E85" w:rsidRDefault="00000000">
      <w:pPr>
        <w:pStyle w:val="Bodytext10"/>
        <w:shd w:val="clear" w:color="auto" w:fill="auto"/>
        <w:spacing w:line="269" w:lineRule="auto"/>
        <w:ind w:firstLine="240"/>
        <w:jc w:val="both"/>
      </w:pPr>
      <w:r>
        <w:t xml:space="preserve">ima pravo </w:t>
      </w:r>
      <w:r>
        <w:rPr>
          <w:lang w:val="en-US" w:eastAsia="en-US" w:bidi="en-US"/>
        </w:rPr>
        <w:t xml:space="preserve">da </w:t>
      </w:r>
      <w:r>
        <w:t xml:space="preserve">se pojavi pred velikom porotom </w:t>
      </w:r>
      <w:r>
        <w:rPr>
          <w:lang w:val="en-US" w:eastAsia="en-US" w:bidi="en-US"/>
        </w:rPr>
        <w:t xml:space="preserve">pre </w:t>
      </w:r>
      <w:r>
        <w:t>nego što se formalno podigne op</w:t>
      </w:r>
      <w:r>
        <w:softHyphen/>
        <w:t xml:space="preserve">tužnica protiv njega, </w:t>
      </w:r>
      <w:r>
        <w:rPr>
          <w:b/>
          <w:bCs/>
          <w:lang w:val="en-US" w:eastAsia="en-US" w:bidi="en-US"/>
        </w:rPr>
        <w:t xml:space="preserve">grant </w:t>
      </w:r>
      <w:r>
        <w:t xml:space="preserve">1. (opšt.) dati ili </w:t>
      </w:r>
      <w:r>
        <w:t>dodeliti nekome neko pravo ili stvar bez naknade. 2. (stvar.) for</w:t>
      </w:r>
      <w:r>
        <w:softHyphen/>
        <w:t>malni pravni posao kojim vlasnik stvari daje neko pra</w:t>
      </w:r>
      <w:r>
        <w:softHyphen/>
        <w:t xml:space="preserve">vo na stvari </w:t>
      </w:r>
      <w:r>
        <w:t>drugome, a koje po svojem obimu i posledi- cama može samo biti manje od onoga što i sam ima. Ta- kođe, uobičajeni naziv za bi</w:t>
      </w:r>
      <w:r>
        <w:softHyphen/>
        <w:t xml:space="preserve">lo </w:t>
      </w:r>
      <w:r>
        <w:t xml:space="preserve">kakav prenos vlasništva na nepokretnosti bez naknade, </w:t>
      </w:r>
      <w:r>
        <w:rPr>
          <w:b/>
          <w:bCs/>
          <w:lang w:val="en-US" w:eastAsia="en-US" w:bidi="en-US"/>
        </w:rPr>
        <w:t xml:space="preserve">grantee </w:t>
      </w:r>
      <w:r>
        <w:t>(opšt.) primalac poklo</w:t>
      </w:r>
      <w:r>
        <w:softHyphen/>
        <w:t xml:space="preserve">na (vidi </w:t>
      </w:r>
      <w:r>
        <w:rPr>
          <w:i/>
          <w:iCs/>
          <w:lang w:val="en-US" w:eastAsia="en-US" w:bidi="en-US"/>
        </w:rPr>
        <w:t>grant).</w:t>
      </w:r>
    </w:p>
    <w:p w14:paraId="6F637281" w14:textId="77777777" w:rsidR="00067E85" w:rsidRDefault="00000000">
      <w:pPr>
        <w:pStyle w:val="Bodytext10"/>
        <w:shd w:val="clear" w:color="auto" w:fill="auto"/>
        <w:spacing w:line="259" w:lineRule="auto"/>
        <w:ind w:left="240" w:hanging="240"/>
        <w:jc w:val="both"/>
      </w:pPr>
      <w:r>
        <w:rPr>
          <w:b/>
          <w:bCs/>
          <w:lang w:val="en-US" w:eastAsia="en-US" w:bidi="en-US"/>
        </w:rPr>
        <w:lastRenderedPageBreak/>
        <w:t xml:space="preserve">grantor </w:t>
      </w:r>
      <w:r>
        <w:t xml:space="preserve">1. poklonodavac (vidi </w:t>
      </w:r>
      <w:r>
        <w:rPr>
          <w:i/>
          <w:iCs/>
          <w:lang w:val="en-US" w:eastAsia="en-US" w:bidi="en-US"/>
        </w:rPr>
        <w:t xml:space="preserve">grant) </w:t>
      </w:r>
      <w:r>
        <w:rPr>
          <w:i/>
          <w:iCs/>
        </w:rPr>
        <w:t>2.</w:t>
      </w:r>
      <w:r>
        <w:t xml:space="preserve"> (nasled.) legatar. osoba koja zasniva zadužbi- nu ili legat. Naziva se i </w:t>
      </w:r>
      <w:r>
        <w:rPr>
          <w:lang w:val="en-US" w:eastAsia="en-US" w:bidi="en-US"/>
        </w:rPr>
        <w:t>set</w:t>
      </w:r>
      <w:r>
        <w:rPr>
          <w:lang w:val="en-US" w:eastAsia="en-US" w:bidi="en-US"/>
        </w:rPr>
        <w:softHyphen/>
        <w:t>tlor.</w:t>
      </w:r>
    </w:p>
    <w:p w14:paraId="552CB985" w14:textId="77777777" w:rsidR="00067E85" w:rsidRDefault="00000000">
      <w:pPr>
        <w:pStyle w:val="Bodytext10"/>
        <w:shd w:val="clear" w:color="auto" w:fill="auto"/>
        <w:ind w:left="240" w:hanging="240"/>
        <w:jc w:val="both"/>
      </w:pPr>
      <w:r>
        <w:rPr>
          <w:b/>
          <w:bCs/>
          <w:lang w:val="en-US" w:eastAsia="en-US" w:bidi="en-US"/>
        </w:rPr>
        <w:t xml:space="preserve">grievance </w:t>
      </w:r>
      <w:r>
        <w:t>(opšt.) pritužba, žal</w:t>
      </w:r>
      <w:r>
        <w:softHyphen/>
        <w:t>ba, najčešće u pismenoj for</w:t>
      </w:r>
      <w:r>
        <w:softHyphen/>
        <w:t>mi, protiv radnji i akata dr</w:t>
      </w:r>
      <w:r>
        <w:softHyphen/>
        <w:t>žavnih organa, sudova ili or</w:t>
      </w:r>
      <w:r>
        <w:softHyphen/>
        <w:t>gana u privrednim društvi</w:t>
      </w:r>
      <w:r>
        <w:softHyphen/>
        <w:t>ma.</w:t>
      </w:r>
    </w:p>
    <w:p w14:paraId="2FD60A7E" w14:textId="77777777" w:rsidR="00067E85" w:rsidRDefault="00000000">
      <w:pPr>
        <w:pStyle w:val="Bodytext10"/>
        <w:shd w:val="clear" w:color="auto" w:fill="auto"/>
        <w:spacing w:line="259" w:lineRule="auto"/>
        <w:ind w:left="240" w:hanging="240"/>
        <w:jc w:val="both"/>
      </w:pPr>
      <w:r>
        <w:rPr>
          <w:b/>
          <w:bCs/>
          <w:lang w:val="en-US" w:eastAsia="en-US" w:bidi="en-US"/>
        </w:rPr>
        <w:t xml:space="preserve">grievance </w:t>
      </w:r>
      <w:r>
        <w:rPr>
          <w:b/>
          <w:bCs/>
        </w:rPr>
        <w:t xml:space="preserve">procedure </w:t>
      </w:r>
      <w:r>
        <w:t>1. (opšt.) postupak predviđen za raz</w:t>
      </w:r>
      <w:r>
        <w:softHyphen/>
        <w:t>matranje pritužbi na rad dr</w:t>
      </w:r>
      <w:r>
        <w:softHyphen/>
      </w:r>
    </w:p>
    <w:p w14:paraId="415D622F" w14:textId="77777777" w:rsidR="00067E85" w:rsidRDefault="00000000">
      <w:pPr>
        <w:pStyle w:val="Bodytext10"/>
        <w:shd w:val="clear" w:color="auto" w:fill="auto"/>
        <w:spacing w:line="254" w:lineRule="auto"/>
        <w:ind w:left="220" w:firstLine="20"/>
        <w:jc w:val="both"/>
      </w:pPr>
      <w:r>
        <w:t>žavnog, sudskog ili organa u privrednom društvu. 2. (up</w:t>
      </w:r>
      <w:r>
        <w:softHyphen/>
        <w:t>rav.) postupak za rešavanje pritužbi na rad advokata koji propisuje advokatska komo</w:t>
      </w:r>
      <w:r>
        <w:softHyphen/>
        <w:t>ra. 3. (rad.) postupak za reša</w:t>
      </w:r>
      <w:r>
        <w:softHyphen/>
        <w:t>vanje žalbe zaposlenog pro</w:t>
      </w:r>
      <w:r>
        <w:softHyphen/>
        <w:t>tiv poslodavca.</w:t>
      </w:r>
    </w:p>
    <w:p w14:paraId="368C79D2" w14:textId="77777777" w:rsidR="00067E85" w:rsidRDefault="00000000">
      <w:pPr>
        <w:pStyle w:val="Bodytext10"/>
        <w:shd w:val="clear" w:color="auto" w:fill="auto"/>
        <w:spacing w:line="252" w:lineRule="auto"/>
        <w:ind w:left="220" w:hanging="220"/>
        <w:jc w:val="both"/>
      </w:pPr>
      <w:r>
        <w:rPr>
          <w:b/>
          <w:bCs/>
          <w:lang w:val="en-US" w:eastAsia="en-US" w:bidi="en-US"/>
        </w:rPr>
        <w:t xml:space="preserve">gross earning </w:t>
      </w:r>
      <w:r>
        <w:t>(uprav.) bruto zarada. Iznos bruto zarade služi kao poreska osnovica za obračun poreskog zaduže</w:t>
      </w:r>
      <w:r>
        <w:softHyphen/>
        <w:t>nja.</w:t>
      </w:r>
    </w:p>
    <w:p w14:paraId="462A3179" w14:textId="77777777" w:rsidR="00067E85" w:rsidRDefault="00000000">
      <w:pPr>
        <w:pStyle w:val="Bodytext10"/>
        <w:shd w:val="clear" w:color="auto" w:fill="auto"/>
        <w:spacing w:line="264" w:lineRule="auto"/>
        <w:jc w:val="both"/>
      </w:pPr>
      <w:r>
        <w:rPr>
          <w:b/>
          <w:bCs/>
          <w:lang w:val="en-US" w:eastAsia="en-US" w:bidi="en-US"/>
        </w:rPr>
        <w:t xml:space="preserve">gross negligence </w:t>
      </w:r>
      <w:r>
        <w:t xml:space="preserve">(grad.) gruba nepažnja. Radnja ili propust koji mogu biti osnov za de- liktnu odogovornost. </w:t>
      </w:r>
      <w:r>
        <w:rPr>
          <w:b/>
          <w:bCs/>
          <w:lang w:val="en-US" w:eastAsia="en-US" w:bidi="en-US"/>
        </w:rPr>
        <w:t xml:space="preserve">ground </w:t>
      </w:r>
      <w:r>
        <w:t xml:space="preserve">(opšt.) pravni osnov za neko pravo, obavezu, zahtev ili tužbu. Na </w:t>
      </w:r>
      <w:r>
        <w:rPr>
          <w:lang w:val="en-US" w:eastAsia="en-US" w:bidi="en-US"/>
        </w:rPr>
        <w:t xml:space="preserve">primer, </w:t>
      </w:r>
      <w:r>
        <w:t xml:space="preserve">osnov za nasleđivanje je krvno srodstvo sa ostaviocem. </w:t>
      </w:r>
      <w:r>
        <w:rPr>
          <w:b/>
          <w:bCs/>
          <w:lang w:val="en-US" w:eastAsia="en-US" w:bidi="en-US"/>
        </w:rPr>
        <w:t xml:space="preserve">group policy </w:t>
      </w:r>
      <w:r>
        <w:t>(osig.) vrsta osi</w:t>
      </w:r>
      <w:r>
        <w:softHyphen/>
        <w:t>guranja (životno, zdravstve</w:t>
      </w:r>
      <w:r>
        <w:softHyphen/>
        <w:t xml:space="preserve">no i slično) koje se zasniva na pripadnosti osiguranog određenoj grupi. Na </w:t>
      </w:r>
      <w:r>
        <w:rPr>
          <w:lang w:val="en-US" w:eastAsia="en-US" w:bidi="en-US"/>
        </w:rPr>
        <w:t xml:space="preserve">primer, </w:t>
      </w:r>
      <w:r>
        <w:t>zaposleni u preduzeču ili čla</w:t>
      </w:r>
      <w:r>
        <w:softHyphen/>
        <w:t xml:space="preserve">novi sindikata, </w:t>
      </w:r>
      <w:r>
        <w:rPr>
          <w:b/>
          <w:bCs/>
          <w:lang w:val="en-US" w:eastAsia="en-US" w:bidi="en-US"/>
        </w:rPr>
        <w:t xml:space="preserve">guarantee </w:t>
      </w:r>
      <w:r>
        <w:t>1. (opšt.) garancija. Takođe, primalac garancije. 2. (oblig.) obezbeđenja za iz</w:t>
      </w:r>
      <w:r>
        <w:softHyphen/>
        <w:t>vršenje ugovora.</w:t>
      </w:r>
    </w:p>
    <w:p w14:paraId="5BB8D409" w14:textId="77777777" w:rsidR="00067E85" w:rsidRDefault="00000000">
      <w:pPr>
        <w:pStyle w:val="Bodytext10"/>
        <w:shd w:val="clear" w:color="auto" w:fill="auto"/>
        <w:spacing w:after="0" w:line="264" w:lineRule="auto"/>
        <w:jc w:val="both"/>
      </w:pPr>
      <w:r>
        <w:rPr>
          <w:b/>
          <w:bCs/>
          <w:lang w:val="en-US" w:eastAsia="en-US" w:bidi="en-US"/>
        </w:rPr>
        <w:t xml:space="preserve">guardian </w:t>
      </w:r>
      <w:r>
        <w:t>(porod.) zakonski za</w:t>
      </w:r>
      <w:r>
        <w:softHyphen/>
        <w:t>stupnik, staralac. Osoba ili organ starateljstva koji je za</w:t>
      </w:r>
      <w:r>
        <w:softHyphen/>
        <w:t>konom ili nekim drugim ak</w:t>
      </w:r>
      <w:r>
        <w:softHyphen/>
        <w:t>tom (zaveštanje, ugovor, po</w:t>
      </w:r>
      <w:r>
        <w:softHyphen/>
        <w:t>lisa) određeno da zastupa in</w:t>
      </w:r>
      <w:r>
        <w:softHyphen/>
        <w:t xml:space="preserve">terese štićenika. Na </w:t>
      </w:r>
      <w:r>
        <w:rPr>
          <w:lang w:val="en-US" w:eastAsia="en-US" w:bidi="en-US"/>
        </w:rPr>
        <w:t xml:space="preserve">primer, </w:t>
      </w:r>
      <w:r>
        <w:t>drugi roditelj u slučaju smrti roditelja koji se do tog tre</w:t>
      </w:r>
      <w:r>
        <w:softHyphen/>
        <w:t>nutka starao o maloletnom detetu ili licu kome je oduze</w:t>
      </w:r>
      <w:r>
        <w:softHyphen/>
        <w:t xml:space="preserve">ta poslovna sposobnost, </w:t>
      </w:r>
      <w:r>
        <w:rPr>
          <w:b/>
          <w:bCs/>
          <w:lang w:val="en-US" w:eastAsia="en-US" w:bidi="en-US"/>
        </w:rPr>
        <w:t xml:space="preserve">guardianship </w:t>
      </w:r>
      <w:r>
        <w:t>(porod.) stara- teljstvo. Pravo i obaveza sta</w:t>
      </w:r>
      <w:r>
        <w:softHyphen/>
        <w:t xml:space="preserve">ratelja da se stara o štićeniku, </w:t>
      </w:r>
      <w:r>
        <w:rPr>
          <w:b/>
          <w:bCs/>
          <w:lang w:val="en-US" w:eastAsia="en-US" w:bidi="en-US"/>
        </w:rPr>
        <w:t xml:space="preserve">guest </w:t>
      </w:r>
      <w:r>
        <w:rPr>
          <w:b/>
          <w:bCs/>
        </w:rPr>
        <w:t xml:space="preserve">statute </w:t>
      </w:r>
      <w:r>
        <w:t>(grad.) izuzetak od opšteg pravila deliktne od</w:t>
      </w:r>
      <w:r>
        <w:softHyphen/>
        <w:t>govornosti da svako ko ima neki osnov može tužbom tra</w:t>
      </w:r>
      <w:r>
        <w:softHyphen/>
        <w:t>žiti naknadu štete, materijal</w:t>
      </w:r>
      <w:r>
        <w:softHyphen/>
        <w:t xml:space="preserve">ne i/ili nematerijalne. Ovaj specifičan izuzetak odnosi se na pravo putnika u motornom vozilu koji je bio povređen u saobraćajnom udesu da tuži </w:t>
      </w:r>
      <w:r>
        <w:t xml:space="preserve">vlasnika/vozača vozila. Ovaj izuzetak ukinut je u većini zemalja </w:t>
      </w:r>
      <w:r>
        <w:rPr>
          <w:i/>
          <w:iCs/>
          <w:lang w:val="en-US" w:eastAsia="en-US" w:bidi="en-US"/>
        </w:rPr>
        <w:t>common law</w:t>
      </w:r>
      <w:r>
        <w:rPr>
          <w:lang w:val="en-US" w:eastAsia="en-US" w:bidi="en-US"/>
        </w:rPr>
        <w:t xml:space="preserve"> </w:t>
      </w:r>
      <w:r>
        <w:t xml:space="preserve">sistema, </w:t>
      </w:r>
      <w:r>
        <w:rPr>
          <w:b/>
          <w:bCs/>
          <w:lang w:val="en-US" w:eastAsia="en-US" w:bidi="en-US"/>
        </w:rPr>
        <w:t xml:space="preserve">guild </w:t>
      </w:r>
      <w:r>
        <w:t>(trgov.) asocijacija, udru</w:t>
      </w:r>
      <w:r>
        <w:softHyphen/>
        <w:t xml:space="preserve">ženje. Vidi </w:t>
      </w:r>
      <w:r>
        <w:rPr>
          <w:i/>
          <w:iCs/>
        </w:rPr>
        <w:t>gilda mercatoria.</w:t>
      </w:r>
    </w:p>
    <w:p w14:paraId="5CAB3862" w14:textId="77777777" w:rsidR="00067E85" w:rsidRDefault="00000000">
      <w:pPr>
        <w:pStyle w:val="Bodytext10"/>
        <w:shd w:val="clear" w:color="auto" w:fill="auto"/>
        <w:spacing w:line="269" w:lineRule="auto"/>
        <w:jc w:val="both"/>
      </w:pPr>
      <w:r>
        <w:rPr>
          <w:b/>
          <w:bCs/>
          <w:lang w:val="en-US" w:eastAsia="en-US" w:bidi="en-US"/>
        </w:rPr>
        <w:t xml:space="preserve">guilt </w:t>
      </w:r>
      <w:r>
        <w:t>(kriv.) krivica. Porota od</w:t>
      </w:r>
      <w:r>
        <w:softHyphen/>
        <w:t>lučuje o postojanju krivice na osnovu dokaza izvedenih na pretresu, a sudija donosi od</w:t>
      </w:r>
      <w:r>
        <w:softHyphen/>
        <w:t>luku o kazni nakon što poro</w:t>
      </w:r>
      <w:r>
        <w:softHyphen/>
        <w:t xml:space="preserve">ta saopšti svoju odluku, </w:t>
      </w:r>
      <w:r>
        <w:rPr>
          <w:b/>
          <w:bCs/>
          <w:lang w:val="en-US" w:eastAsia="en-US" w:bidi="en-US"/>
        </w:rPr>
        <w:t xml:space="preserve">guilty verdict </w:t>
      </w:r>
      <w:r>
        <w:t>(kriv.) oglašava</w:t>
      </w:r>
      <w:r>
        <w:softHyphen/>
        <w:t>nje optuženog krivim od strane porote. Opšte je pravi</w:t>
      </w:r>
      <w:r>
        <w:softHyphen/>
        <w:t>lo da ovu odluku donosi po</w:t>
      </w:r>
      <w:r>
        <w:softHyphen/>
        <w:t xml:space="preserve">rota kao odluku o faktičkom pitanju. Vidi </w:t>
      </w:r>
      <w:r>
        <w:rPr>
          <w:i/>
          <w:iCs/>
          <w:lang w:val="en-US" w:eastAsia="en-US" w:bidi="en-US"/>
        </w:rPr>
        <w:t>guilt.</w:t>
      </w:r>
    </w:p>
    <w:p w14:paraId="2F9EDCA6" w14:textId="77777777" w:rsidR="00067E85" w:rsidRDefault="00000000">
      <w:pPr>
        <w:pStyle w:val="Bodytext10"/>
        <w:shd w:val="clear" w:color="auto" w:fill="auto"/>
        <w:spacing w:line="259" w:lineRule="auto"/>
        <w:ind w:left="240" w:hanging="240"/>
        <w:jc w:val="both"/>
      </w:pPr>
      <w:r>
        <w:rPr>
          <w:b/>
          <w:bCs/>
          <w:lang w:val="en-US" w:eastAsia="en-US" w:bidi="en-US"/>
        </w:rPr>
        <w:t xml:space="preserve">gun-control law </w:t>
      </w:r>
      <w:r>
        <w:t>(uprav.) zakon ili podzakonski akt (često statut lokalne samouprave) koji uređuje nabavku, noše</w:t>
      </w:r>
      <w:r>
        <w:softHyphen/>
        <w:t>nje i upotrebu oružja i muni</w:t>
      </w:r>
      <w:r>
        <w:softHyphen/>
        <w:t>cije.</w:t>
      </w:r>
    </w:p>
    <w:p w14:paraId="7C8385FF" w14:textId="77777777" w:rsidR="00067E85" w:rsidRDefault="00000000">
      <w:pPr>
        <w:pStyle w:val="Bodytext10"/>
        <w:shd w:val="clear" w:color="auto" w:fill="auto"/>
        <w:spacing w:line="264" w:lineRule="auto"/>
        <w:ind w:left="240" w:hanging="240"/>
        <w:jc w:val="both"/>
      </w:pPr>
      <w:r>
        <w:rPr>
          <w:b/>
          <w:bCs/>
        </w:rPr>
        <w:t xml:space="preserve">gun-jumping </w:t>
      </w:r>
      <w:r>
        <w:t>(amer., trgov.) neformalna ponuda za kupo</w:t>
      </w:r>
      <w:r>
        <w:softHyphen/>
        <w:t>vinu akcija privrednog dru</w:t>
      </w:r>
      <w:r>
        <w:softHyphen/>
        <w:t xml:space="preserve">štva </w:t>
      </w:r>
      <w:r>
        <w:rPr>
          <w:lang w:val="en-US" w:eastAsia="en-US" w:bidi="en-US"/>
        </w:rPr>
        <w:t xml:space="preserve">pre </w:t>
      </w:r>
      <w:r>
        <w:t>nego što je nadležni organ odobrio izdavanje i prodaju istih. Privredni pre</w:t>
      </w:r>
      <w:r>
        <w:softHyphen/>
        <w:t>kršaj.</w:t>
      </w:r>
    </w:p>
    <w:p w14:paraId="5CB88298" w14:textId="77777777" w:rsidR="00067E85" w:rsidRDefault="00000000">
      <w:pPr>
        <w:pStyle w:val="Bodytext10"/>
        <w:shd w:val="clear" w:color="auto" w:fill="auto"/>
        <w:spacing w:line="264" w:lineRule="auto"/>
        <w:ind w:left="240" w:hanging="240"/>
        <w:jc w:val="both"/>
        <w:sectPr w:rsidR="00067E85">
          <w:headerReference w:type="even" r:id="rId36"/>
          <w:headerReference w:type="default" r:id="rId37"/>
          <w:type w:val="continuous"/>
          <w:pgSz w:w="16840" w:h="11900" w:orient="landscape"/>
          <w:pgMar w:top="1385" w:right="1220" w:bottom="1308" w:left="1220" w:header="0" w:footer="880" w:gutter="48"/>
          <w:cols w:num="4" w:space="720" w:equalWidth="0">
            <w:col w:w="3091" w:space="134"/>
            <w:col w:w="3091" w:space="1699"/>
            <w:col w:w="3091" w:space="153"/>
            <w:col w:w="3091"/>
          </w:cols>
          <w:noEndnote/>
          <w:docGrid w:linePitch="360"/>
          <w15:footnoteColumns w:val="1"/>
        </w:sectPr>
      </w:pPr>
      <w:r>
        <w:rPr>
          <w:b/>
          <w:bCs/>
          <w:lang w:val="en-US" w:eastAsia="en-US" w:bidi="en-US"/>
        </w:rPr>
        <w:t xml:space="preserve">gynecocracy </w:t>
      </w:r>
      <w:r>
        <w:t>(opšt.) vladavina žena. Pravo žena da budu no</w:t>
      </w:r>
      <w:r>
        <w:softHyphen/>
        <w:t>sioci najviših političkih funkcija.</w:t>
      </w:r>
    </w:p>
    <w:p w14:paraId="2D76DDE8" w14:textId="77777777" w:rsidR="00067E85" w:rsidRDefault="00000000">
      <w:pPr>
        <w:pStyle w:val="Bodytext10"/>
        <w:shd w:val="clear" w:color="auto" w:fill="auto"/>
        <w:spacing w:line="240" w:lineRule="auto"/>
        <w:ind w:left="200" w:hanging="200"/>
        <w:jc w:val="both"/>
      </w:pPr>
      <w:r>
        <w:rPr>
          <w:b/>
          <w:bCs/>
          <w:lang w:val="en-US" w:eastAsia="en-US" w:bidi="en-US"/>
        </w:rPr>
        <w:lastRenderedPageBreak/>
        <w:t xml:space="preserve">habeas corpus </w:t>
      </w:r>
      <w:r>
        <w:t xml:space="preserve">(kriv.) </w:t>
      </w:r>
      <w:r>
        <w:rPr>
          <w:lang w:val="en-US" w:eastAsia="en-US" w:bidi="en-US"/>
        </w:rPr>
        <w:t xml:space="preserve">1. </w:t>
      </w:r>
      <w:r>
        <w:t>nared</w:t>
      </w:r>
      <w:r>
        <w:softHyphen/>
        <w:t xml:space="preserve">ba </w:t>
      </w:r>
      <w:r>
        <w:rPr>
          <w:lang w:val="en-US" w:eastAsia="en-US" w:bidi="en-US"/>
        </w:rPr>
        <w:t xml:space="preserve">o </w:t>
      </w:r>
      <w:r>
        <w:t>dovođenju okrivlje- nog/optuženog na pretres. 2. zahtev za ispitivanje zakoni</w:t>
      </w:r>
      <w:r>
        <w:softHyphen/>
        <w:t>tosti optužnice i odluke o li- šavanju slobode.</w:t>
      </w:r>
    </w:p>
    <w:p w14:paraId="442BDB35" w14:textId="77777777" w:rsidR="00067E85" w:rsidRDefault="00000000">
      <w:pPr>
        <w:pStyle w:val="Bodytext10"/>
        <w:shd w:val="clear" w:color="auto" w:fill="auto"/>
        <w:spacing w:line="240" w:lineRule="auto"/>
        <w:ind w:left="200" w:hanging="200"/>
        <w:jc w:val="both"/>
      </w:pPr>
      <w:r>
        <w:rPr>
          <w:b/>
          <w:bCs/>
          <w:lang w:val="en-US" w:eastAsia="en-US" w:bidi="en-US"/>
        </w:rPr>
        <w:t xml:space="preserve">habituality </w:t>
      </w:r>
      <w:r>
        <w:t>(stvar.) „podobno za ljudsko stanovanje”. Prav</w:t>
      </w:r>
      <w:r>
        <w:softHyphen/>
        <w:t>ni standard koji se koristi pri</w:t>
      </w:r>
      <w:r>
        <w:softHyphen/>
        <w:t>likom prenosa svojine ili ne</w:t>
      </w:r>
      <w:r>
        <w:softHyphen/>
        <w:t>kog drugog prava (zakup) na nepokrctnosti.</w:t>
      </w:r>
    </w:p>
    <w:p w14:paraId="6185567F" w14:textId="77777777" w:rsidR="00067E85" w:rsidRDefault="00000000">
      <w:pPr>
        <w:pStyle w:val="Bodytext10"/>
        <w:shd w:val="clear" w:color="auto" w:fill="auto"/>
        <w:spacing w:line="254" w:lineRule="auto"/>
        <w:jc w:val="both"/>
      </w:pPr>
      <w:r>
        <w:rPr>
          <w:b/>
          <w:bCs/>
          <w:lang w:val="en-US" w:eastAsia="en-US" w:bidi="en-US"/>
        </w:rPr>
        <w:t xml:space="preserve">Hague Tribunal </w:t>
      </w:r>
      <w:r>
        <w:t xml:space="preserve">(med. jav.) Haški </w:t>
      </w:r>
      <w:r>
        <w:rPr>
          <w:lang w:val="en-US" w:eastAsia="en-US" w:bidi="en-US"/>
        </w:rPr>
        <w:t xml:space="preserve">tribunal. </w:t>
      </w:r>
      <w:r>
        <w:t>Osnovan 1899. godine na Haškoj mi</w:t>
      </w:r>
      <w:r>
        <w:softHyphen/>
        <w:t>rovnoj konferenciji na prin</w:t>
      </w:r>
      <w:r>
        <w:softHyphen/>
        <w:t>cipima arbitraže, kao među</w:t>
      </w:r>
      <w:r>
        <w:softHyphen/>
        <w:t xml:space="preserve">narodna instanca za sporove sa inostranim elementom, </w:t>
      </w:r>
      <w:r>
        <w:rPr>
          <w:b/>
          <w:bCs/>
          <w:lang w:val="en-US" w:eastAsia="en-US" w:bidi="en-US"/>
        </w:rPr>
        <w:t xml:space="preserve">harassment </w:t>
      </w:r>
      <w:r>
        <w:t>(kriv.) uznemira- vanje, maltretiranje. Ponaša</w:t>
      </w:r>
      <w:r>
        <w:softHyphen/>
        <w:t>nje upravljeno na izazivanje osećanja ugroženosti i nepri</w:t>
      </w:r>
      <w:r>
        <w:softHyphen/>
        <w:t>jatnosti, bazirano na polnoj, verskoj, nacionalnoj ili ra</w:t>
      </w:r>
      <w:r>
        <w:softHyphen/>
        <w:t>snoj pripadnosti ugroženoga.</w:t>
      </w:r>
    </w:p>
    <w:p w14:paraId="53542299" w14:textId="77777777" w:rsidR="00067E85" w:rsidRDefault="00000000">
      <w:pPr>
        <w:pStyle w:val="Bodytext10"/>
        <w:shd w:val="clear" w:color="auto" w:fill="auto"/>
        <w:spacing w:line="257" w:lineRule="auto"/>
        <w:ind w:left="240" w:hanging="240"/>
        <w:jc w:val="both"/>
      </w:pPr>
      <w:r>
        <w:rPr>
          <w:b/>
          <w:bCs/>
          <w:lang w:val="en-US" w:eastAsia="en-US" w:bidi="en-US"/>
        </w:rPr>
        <w:t xml:space="preserve">harmless error </w:t>
      </w:r>
      <w:r>
        <w:rPr>
          <w:lang w:val="en-US" w:eastAsia="en-US" w:bidi="en-US"/>
        </w:rPr>
        <w:t xml:space="preserve">(proc.) </w:t>
      </w:r>
      <w:r>
        <w:t>greške u postupku ili presudi bez značaja za krajnji ishod po</w:t>
      </w:r>
      <w:r>
        <w:softHyphen/>
        <w:t xml:space="preserve">stupka. </w:t>
      </w:r>
      <w:r>
        <w:t>Ovakve greške, obič</w:t>
      </w:r>
      <w:r>
        <w:softHyphen/>
        <w:t>no u imenima ili nazivima, kao i druge očigledne greške nisu osnov za žalbu ili pona</w:t>
      </w:r>
      <w:r>
        <w:softHyphen/>
        <w:t>vljanje postupka.</w:t>
      </w:r>
    </w:p>
    <w:p w14:paraId="5DC026F7" w14:textId="77777777" w:rsidR="00067E85" w:rsidRDefault="00000000">
      <w:pPr>
        <w:pStyle w:val="Bodytext10"/>
        <w:shd w:val="clear" w:color="auto" w:fill="auto"/>
        <w:spacing w:line="254" w:lineRule="auto"/>
        <w:ind w:left="240" w:hanging="240"/>
        <w:jc w:val="both"/>
      </w:pPr>
      <w:r>
        <w:rPr>
          <w:b/>
          <w:bCs/>
          <w:lang w:val="en-US" w:eastAsia="en-US" w:bidi="en-US"/>
        </w:rPr>
        <w:t xml:space="preserve">harboring </w:t>
      </w:r>
      <w:r>
        <w:t>(kriv.) krivično delo pomaganja izvršiocu krivič</w:t>
      </w:r>
      <w:r>
        <w:softHyphen/>
        <w:t>nog dela u vidu skrivanja učinioca, prikrivanja sredsta</w:t>
      </w:r>
      <w:r>
        <w:softHyphen/>
        <w:t>va izvršenja ili predmeta pri</w:t>
      </w:r>
      <w:r>
        <w:softHyphen/>
        <w:t>bavljenih izvršenjem krivič</w:t>
      </w:r>
      <w:r>
        <w:softHyphen/>
        <w:t>nog dela.</w:t>
      </w:r>
    </w:p>
    <w:p w14:paraId="2FA3B456" w14:textId="77777777" w:rsidR="00067E85" w:rsidRDefault="00000000">
      <w:pPr>
        <w:pStyle w:val="Bodytext10"/>
        <w:shd w:val="clear" w:color="auto" w:fill="auto"/>
        <w:spacing w:line="259" w:lineRule="auto"/>
        <w:ind w:left="240" w:hanging="240"/>
        <w:jc w:val="both"/>
      </w:pPr>
      <w:r>
        <w:rPr>
          <w:b/>
          <w:bCs/>
          <w:lang w:val="en-US" w:eastAsia="en-US" w:bidi="en-US"/>
        </w:rPr>
        <w:t xml:space="preserve">hate crime </w:t>
      </w:r>
      <w:r>
        <w:t>(kriv.) krivično delo motivisano rasnom, polnom, verskom ili nacionalnom mr</w:t>
      </w:r>
      <w:r>
        <w:softHyphen/>
        <w:t>žnjom.</w:t>
      </w:r>
    </w:p>
    <w:p w14:paraId="364A2295" w14:textId="77777777" w:rsidR="00067E85" w:rsidRDefault="00000000">
      <w:pPr>
        <w:pStyle w:val="Bodytext10"/>
        <w:shd w:val="clear" w:color="auto" w:fill="auto"/>
        <w:spacing w:line="254" w:lineRule="auto"/>
        <w:ind w:left="240" w:hanging="240"/>
        <w:jc w:val="both"/>
      </w:pPr>
      <w:r>
        <w:rPr>
          <w:b/>
          <w:bCs/>
        </w:rPr>
        <w:t xml:space="preserve">hazard 1. </w:t>
      </w:r>
      <w:r>
        <w:t>(opšt.) opasnost, iz</w:t>
      </w:r>
      <w:r>
        <w:softHyphen/>
        <w:t>laganje opasnosti. 2. (osig.) osigurani slučaj.</w:t>
      </w:r>
    </w:p>
    <w:p w14:paraId="551D71B7" w14:textId="77777777" w:rsidR="00067E85" w:rsidRDefault="00000000">
      <w:pPr>
        <w:pStyle w:val="Bodytext10"/>
        <w:shd w:val="clear" w:color="auto" w:fill="auto"/>
        <w:spacing w:line="254" w:lineRule="auto"/>
        <w:ind w:left="240" w:hanging="240"/>
        <w:jc w:val="both"/>
        <w:sectPr w:rsidR="00067E85">
          <w:headerReference w:type="even" r:id="rId38"/>
          <w:headerReference w:type="default" r:id="rId39"/>
          <w:pgSz w:w="16840" w:h="11900" w:orient="landscape"/>
          <w:pgMar w:top="3492" w:right="1287" w:bottom="1094" w:left="1287" w:header="3064" w:footer="666" w:gutter="7997"/>
          <w:cols w:num="2" w:space="182"/>
          <w:noEndnote/>
          <w:rtlGutter/>
          <w:docGrid w:linePitch="360"/>
          <w15:footnoteColumns w:val="1"/>
        </w:sectPr>
      </w:pPr>
      <w:r>
        <w:rPr>
          <w:b/>
          <w:bCs/>
          <w:lang w:val="en-US" w:eastAsia="en-US" w:bidi="en-US"/>
        </w:rPr>
        <w:t xml:space="preserve">hazardous contract </w:t>
      </w:r>
      <w:r>
        <w:t>(oblig.) aleatoran ugovor. Ugovor kod kojeg davanje jedne stra-</w:t>
      </w:r>
    </w:p>
    <w:p w14:paraId="65A04D2C" w14:textId="77777777" w:rsidR="00067E85" w:rsidRDefault="00000000">
      <w:pPr>
        <w:pStyle w:val="Bodytext20"/>
        <w:framePr w:w="749" w:h="240" w:wrap="none" w:hAnchor="page" w:x="1259" w:y="39"/>
        <w:shd w:val="clear" w:color="auto" w:fill="auto"/>
      </w:pPr>
      <w:r>
        <w:lastRenderedPageBreak/>
        <w:t>headnote</w:t>
      </w:r>
    </w:p>
    <w:p w14:paraId="51BD8D11" w14:textId="77777777" w:rsidR="00067E85" w:rsidRDefault="00000000">
      <w:pPr>
        <w:pStyle w:val="Bodytext20"/>
        <w:framePr w:w="230" w:h="240" w:wrap="none" w:hAnchor="page" w:x="4283" w:y="49"/>
        <w:shd w:val="clear" w:color="auto" w:fill="auto"/>
      </w:pPr>
      <w:r>
        <w:t>80</w:t>
      </w:r>
    </w:p>
    <w:p w14:paraId="6FD99738" w14:textId="77777777" w:rsidR="00067E85" w:rsidRDefault="00000000">
      <w:pPr>
        <w:pStyle w:val="Bodytext20"/>
        <w:framePr w:w="730" w:h="240" w:wrap="none" w:hAnchor="page" w:x="6818" w:y="20"/>
        <w:shd w:val="clear" w:color="auto" w:fill="auto"/>
      </w:pPr>
      <w:r>
        <w:t>heirloom</w:t>
      </w:r>
    </w:p>
    <w:p w14:paraId="098B3B94" w14:textId="77777777" w:rsidR="00067E85" w:rsidRDefault="00000000">
      <w:pPr>
        <w:pStyle w:val="Bodytext20"/>
        <w:framePr w:w="758" w:h="240" w:wrap="none" w:hAnchor="page" w:x="9256" w:y="1"/>
        <w:shd w:val="clear" w:color="auto" w:fill="auto"/>
      </w:pPr>
      <w:r>
        <w:t>hereafter</w:t>
      </w:r>
    </w:p>
    <w:p w14:paraId="3D795689" w14:textId="77777777" w:rsidR="00067E85" w:rsidRDefault="00000000">
      <w:pPr>
        <w:pStyle w:val="Bodytext20"/>
        <w:framePr w:w="211" w:h="240" w:wrap="none" w:hAnchor="page" w:x="12290" w:y="30"/>
        <w:shd w:val="clear" w:color="auto" w:fill="auto"/>
      </w:pPr>
      <w:r>
        <w:rPr>
          <w:lang w:val="hr-HR" w:eastAsia="hr-HR" w:bidi="hr-HR"/>
        </w:rPr>
        <w:t>81</w:t>
      </w:r>
    </w:p>
    <w:p w14:paraId="72F9A154" w14:textId="77777777" w:rsidR="00067E85" w:rsidRDefault="00000000">
      <w:pPr>
        <w:pStyle w:val="Bodytext20"/>
        <w:framePr w:w="259" w:h="240" w:wrap="none" w:hAnchor="page" w:x="15275" w:y="20"/>
        <w:shd w:val="clear" w:color="auto" w:fill="auto"/>
      </w:pPr>
      <w:r>
        <w:t>hit</w:t>
      </w:r>
    </w:p>
    <w:p w14:paraId="6DAF125E" w14:textId="77777777" w:rsidR="00067E85" w:rsidRDefault="00067E85">
      <w:pPr>
        <w:spacing w:after="287" w:line="1" w:lineRule="exact"/>
      </w:pPr>
    </w:p>
    <w:p w14:paraId="70608DEA" w14:textId="77777777" w:rsidR="00067E85" w:rsidRDefault="00067E85">
      <w:pPr>
        <w:spacing w:line="1" w:lineRule="exact"/>
        <w:sectPr w:rsidR="00067E85">
          <w:pgSz w:w="16840" w:h="11900" w:orient="landscape"/>
          <w:pgMar w:top="910" w:right="1258" w:bottom="1084" w:left="1258" w:header="482" w:footer="656" w:gutter="48"/>
          <w:cols w:space="720"/>
          <w:noEndnote/>
          <w:rtlGutter/>
          <w:docGrid w:linePitch="360"/>
          <w15:footnoteColumns w:val="1"/>
        </w:sectPr>
      </w:pPr>
    </w:p>
    <w:p w14:paraId="43314E42" w14:textId="77777777" w:rsidR="00067E85" w:rsidRDefault="00000000">
      <w:pPr>
        <w:pStyle w:val="Bodytext10"/>
        <w:shd w:val="clear" w:color="auto" w:fill="auto"/>
        <w:spacing w:after="60" w:line="264" w:lineRule="auto"/>
        <w:ind w:left="220" w:firstLine="20"/>
        <w:jc w:val="both"/>
      </w:pPr>
      <w:r>
        <w:t xml:space="preserve">ne može izostati u </w:t>
      </w:r>
      <w:proofErr w:type="spellStart"/>
      <w:r>
        <w:rPr>
          <w:lang w:val="en-US" w:eastAsia="en-US" w:bidi="en-US"/>
        </w:rPr>
        <w:t>celini</w:t>
      </w:r>
      <w:proofErr w:type="spellEnd"/>
      <w:r>
        <w:rPr>
          <w:lang w:val="en-US" w:eastAsia="en-US" w:bidi="en-US"/>
        </w:rPr>
        <w:t xml:space="preserve"> </w:t>
      </w:r>
      <w:r>
        <w:t xml:space="preserve">ili </w:t>
      </w:r>
      <w:proofErr w:type="spellStart"/>
      <w:r>
        <w:rPr>
          <w:lang w:val="en-US" w:eastAsia="en-US" w:bidi="en-US"/>
        </w:rPr>
        <w:t>delom</w:t>
      </w:r>
      <w:proofErr w:type="spellEnd"/>
      <w:r>
        <w:rPr>
          <w:lang w:val="en-US" w:eastAsia="en-US" w:bidi="en-US"/>
        </w:rPr>
        <w:t>.</w:t>
      </w:r>
    </w:p>
    <w:p w14:paraId="55940461"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headnote </w:t>
      </w:r>
      <w:r>
        <w:t>(opšt.) komentar ili kratko objašnjenje. Digesta. Objašnjenje pravnog princi</w:t>
      </w:r>
      <w:r>
        <w:softHyphen/>
        <w:t>pa i kako je isti apliciran na konkretnu faktičku situaciju u presuđenom slučaju. Re</w:t>
      </w:r>
      <w:r>
        <w:softHyphen/>
        <w:t xml:space="preserve">zultat je autorskog napora i pojavljuje se odmah nakon imena stranaka, </w:t>
      </w:r>
      <w:r>
        <w:rPr>
          <w:lang w:val="en-US" w:eastAsia="en-US" w:bidi="en-US"/>
        </w:rPr>
        <w:t xml:space="preserve">a pre </w:t>
      </w:r>
      <w:r>
        <w:t>samog teksta presude.</w:t>
      </w:r>
    </w:p>
    <w:p w14:paraId="2A78E53E"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head of household </w:t>
      </w:r>
      <w:r>
        <w:t>(opšt.) gla</w:t>
      </w:r>
      <w:r>
        <w:softHyphen/>
        <w:t xml:space="preserve">va kuće, </w:t>
      </w:r>
      <w:r>
        <w:rPr>
          <w:lang w:val="en-US" w:eastAsia="en-US" w:bidi="en-US"/>
        </w:rPr>
        <w:t xml:space="preserve">pater </w:t>
      </w:r>
      <w:r>
        <w:t>familias. Označava osobu koja je od</w:t>
      </w:r>
      <w:r>
        <w:softHyphen/>
        <w:t>govorna za izdržavanje čla</w:t>
      </w:r>
      <w:r>
        <w:softHyphen/>
        <w:t>nova domaćinstva i ostale obaveze u vezi sa domaćin</w:t>
      </w:r>
      <w:r>
        <w:softHyphen/>
        <w:t>stvom.</w:t>
      </w:r>
    </w:p>
    <w:p w14:paraId="7AFF337E" w14:textId="77777777" w:rsidR="00067E85" w:rsidRDefault="00000000">
      <w:pPr>
        <w:pStyle w:val="Bodytext10"/>
        <w:shd w:val="clear" w:color="auto" w:fill="auto"/>
        <w:spacing w:after="60" w:line="259" w:lineRule="auto"/>
        <w:ind w:left="220" w:hanging="220"/>
        <w:jc w:val="both"/>
      </w:pPr>
      <w:r>
        <w:rPr>
          <w:b/>
          <w:bCs/>
          <w:lang w:val="en-US" w:eastAsia="en-US" w:bidi="en-US"/>
        </w:rPr>
        <w:t xml:space="preserve">health </w:t>
      </w:r>
      <w:r>
        <w:t>(opšt.) zdravlje. Stanje fizičkog i mentalnog zdra</w:t>
      </w:r>
      <w:r>
        <w:softHyphen/>
        <w:t>vlja.</w:t>
      </w:r>
    </w:p>
    <w:p w14:paraId="2B675CEA"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hearing </w:t>
      </w:r>
      <w:r>
        <w:t>1. (uprav.) saslušanje. Procesnu radnju pod ovim nazivom najčešće upotreblja</w:t>
      </w:r>
      <w:r>
        <w:softHyphen/>
        <w:t>vaju upravni organi kada od</w:t>
      </w:r>
      <w:r>
        <w:softHyphen/>
        <w:t>lučuju o pravima i obaveza</w:t>
      </w:r>
      <w:r>
        <w:softHyphen/>
        <w:t>ma stranaka. 2. (proc.) sud</w:t>
      </w:r>
      <w:r>
        <w:softHyphen/>
        <w:t>sko saslušanje. Koristi se ka</w:t>
      </w:r>
      <w:r>
        <w:softHyphen/>
        <w:t>da sud, radi donošenja pra</w:t>
      </w:r>
      <w:r>
        <w:softHyphen/>
        <w:t>vilne odluke u postupku, mo</w:t>
      </w:r>
      <w:r>
        <w:softHyphen/>
        <w:t>ra da sasluša stranke, svedo- ke ili veštake o nekoj činjeni</w:t>
      </w:r>
      <w:r>
        <w:softHyphen/>
      </w:r>
    </w:p>
    <w:p w14:paraId="37644577" w14:textId="77777777" w:rsidR="00067E85" w:rsidRDefault="00000000">
      <w:pPr>
        <w:pStyle w:val="Bodytext10"/>
        <w:shd w:val="clear" w:color="auto" w:fill="auto"/>
        <w:spacing w:after="60" w:line="276" w:lineRule="auto"/>
        <w:ind w:firstLine="240"/>
      </w:pPr>
      <w:r>
        <w:t xml:space="preserve">ci relevantnoj za donošenje presude ili druge odluke od uticaja u postupku, </w:t>
      </w:r>
      <w:r>
        <w:rPr>
          <w:b/>
          <w:bCs/>
          <w:lang w:val="en-US" w:eastAsia="en-US" w:bidi="en-US"/>
        </w:rPr>
        <w:t xml:space="preserve">hearing de </w:t>
      </w:r>
      <w:r>
        <w:rPr>
          <w:b/>
          <w:bCs/>
        </w:rPr>
        <w:t xml:space="preserve">novo </w:t>
      </w:r>
      <w:r>
        <w:t>(uprav.) pono</w:t>
      </w:r>
      <w:r>
        <w:softHyphen/>
        <w:t>vljeno saslušanje.</w:t>
      </w:r>
    </w:p>
    <w:p w14:paraId="1CC9B283" w14:textId="77777777" w:rsidR="00067E85" w:rsidRDefault="00000000">
      <w:pPr>
        <w:pStyle w:val="Bodytext10"/>
        <w:shd w:val="clear" w:color="auto" w:fill="auto"/>
        <w:spacing w:after="60" w:line="259" w:lineRule="auto"/>
        <w:ind w:left="240" w:hanging="240"/>
        <w:jc w:val="both"/>
      </w:pPr>
      <w:r>
        <w:rPr>
          <w:b/>
          <w:bCs/>
          <w:lang w:val="en-US" w:eastAsia="en-US" w:bidi="en-US"/>
        </w:rPr>
        <w:t xml:space="preserve">hearsay </w:t>
      </w:r>
      <w:r>
        <w:rPr>
          <w:lang w:val="en-US" w:eastAsia="en-US" w:bidi="en-US"/>
        </w:rPr>
        <w:t xml:space="preserve">(proc.) </w:t>
      </w:r>
      <w:r>
        <w:t>izjava svedoka zasnovana na onome što nije sam video, čuo ili osetio, već o tome saznao od drugog. Ovakve izjave najčešće, sa retkim izuzecima, nisu do</w:t>
      </w:r>
      <w:r>
        <w:softHyphen/>
        <w:t>zvoljene u dokaznom po</w:t>
      </w:r>
      <w:r>
        <w:softHyphen/>
        <w:t>stupku, jer nisu zasnovane na ličnom saznanju i opažanju svedoka i njegovom karakte</w:t>
      </w:r>
      <w:r>
        <w:softHyphen/>
        <w:t>ru, već na tuđem.</w:t>
      </w:r>
    </w:p>
    <w:p w14:paraId="00D1FBA0" w14:textId="77777777" w:rsidR="00067E85" w:rsidRDefault="00000000">
      <w:pPr>
        <w:pStyle w:val="Bodytext10"/>
        <w:shd w:val="clear" w:color="auto" w:fill="auto"/>
        <w:spacing w:after="60"/>
        <w:ind w:left="240" w:hanging="240"/>
        <w:jc w:val="both"/>
      </w:pPr>
      <w:r>
        <w:rPr>
          <w:b/>
          <w:bCs/>
          <w:lang w:val="en-US" w:eastAsia="en-US" w:bidi="en-US"/>
        </w:rPr>
        <w:t xml:space="preserve">heat of passion </w:t>
      </w:r>
      <w:r>
        <w:t>(kriv.) razdra- ženost tuđom izjavom, vre- đanjem ili napadom. Predsta</w:t>
      </w:r>
      <w:r>
        <w:softHyphen/>
        <w:t>vlja olakšavajuću okolnost prilikom donošenja odluke o kazni.</w:t>
      </w:r>
    </w:p>
    <w:p w14:paraId="12AEC6CD" w14:textId="77777777" w:rsidR="00067E85" w:rsidRDefault="00000000">
      <w:pPr>
        <w:pStyle w:val="Bodytext10"/>
        <w:shd w:val="clear" w:color="auto" w:fill="auto"/>
        <w:spacing w:after="60"/>
        <w:ind w:left="240" w:hanging="240"/>
        <w:jc w:val="both"/>
      </w:pPr>
      <w:r>
        <w:rPr>
          <w:b/>
          <w:bCs/>
          <w:lang w:val="en-US" w:eastAsia="en-US" w:bidi="en-US"/>
        </w:rPr>
        <w:t xml:space="preserve">heir </w:t>
      </w:r>
      <w:r>
        <w:t>(nasled.) potomak, nasled- nik. Lice koje po pravilima o zakonskom nasleđivnju ima pravo da se poziva na nasle- đe.</w:t>
      </w:r>
    </w:p>
    <w:p w14:paraId="560D5740" w14:textId="77777777" w:rsidR="00067E85" w:rsidRDefault="00000000">
      <w:pPr>
        <w:pStyle w:val="Bodytext10"/>
        <w:shd w:val="clear" w:color="auto" w:fill="auto"/>
        <w:spacing w:after="60" w:line="259" w:lineRule="auto"/>
        <w:ind w:left="240" w:hanging="240"/>
        <w:jc w:val="both"/>
      </w:pPr>
      <w:r>
        <w:rPr>
          <w:b/>
          <w:bCs/>
          <w:lang w:val="en-US" w:eastAsia="en-US" w:bidi="en-US"/>
        </w:rPr>
        <w:t xml:space="preserve">heirloom </w:t>
      </w:r>
      <w:r>
        <w:t>1. (opšt.) pokretna imovina ostavioca koja je iz</w:t>
      </w:r>
      <w:r>
        <w:softHyphen/>
        <w:t>uzeta od nasleđivanja i prela</w:t>
      </w:r>
      <w:r>
        <w:softHyphen/>
        <w:t>zi na krvne srodnike u pravoj liniji. Tradicionalno, to su</w:t>
      </w:r>
    </w:p>
    <w:p w14:paraId="58D9211B" w14:textId="77777777" w:rsidR="00067E85" w:rsidRDefault="00000000">
      <w:pPr>
        <w:pStyle w:val="Bodytext10"/>
        <w:shd w:val="clear" w:color="auto" w:fill="auto"/>
        <w:spacing w:line="254" w:lineRule="auto"/>
        <w:ind w:left="220" w:firstLine="20"/>
        <w:jc w:val="both"/>
      </w:pPr>
      <w:r>
        <w:t>ostaviočevo oružje, grb, vredniji komadi nameštaja i slično. 2. (nasled.) pokretna imovina koja ima afektivnu vrednost, i koja se nasleđuje s kolena na koleno. Najče</w:t>
      </w:r>
      <w:r>
        <w:softHyphen/>
        <w:t>šće, slike, fotografije, knjige, vredniji nameštaj i drugi po</w:t>
      </w:r>
      <w:r>
        <w:softHyphen/>
        <w:t>rodični artifakti.</w:t>
      </w:r>
    </w:p>
    <w:p w14:paraId="1CD7EBB7" w14:textId="77777777" w:rsidR="00067E85" w:rsidRDefault="00000000">
      <w:pPr>
        <w:pStyle w:val="Bodytext10"/>
        <w:shd w:val="clear" w:color="auto" w:fill="auto"/>
        <w:spacing w:line="254" w:lineRule="auto"/>
        <w:ind w:left="220" w:hanging="220"/>
        <w:jc w:val="both"/>
      </w:pPr>
      <w:r>
        <w:rPr>
          <w:b/>
          <w:bCs/>
          <w:lang w:val="en-US" w:eastAsia="en-US" w:bidi="en-US"/>
        </w:rPr>
        <w:t xml:space="preserve">hereafter </w:t>
      </w:r>
      <w:r>
        <w:t>(opšt.) skr. za ,,u da</w:t>
      </w:r>
      <w:r>
        <w:softHyphen/>
        <w:t>ljem tekstu”.</w:t>
      </w:r>
    </w:p>
    <w:p w14:paraId="227A9C55" w14:textId="77777777" w:rsidR="00067E85" w:rsidRDefault="00000000">
      <w:pPr>
        <w:pStyle w:val="Bodytext10"/>
        <w:shd w:val="clear" w:color="auto" w:fill="auto"/>
        <w:spacing w:line="271" w:lineRule="auto"/>
      </w:pPr>
      <w:r>
        <w:rPr>
          <w:b/>
          <w:bCs/>
          <w:lang w:val="en-US" w:eastAsia="en-US" w:bidi="en-US"/>
        </w:rPr>
        <w:t xml:space="preserve">hereditary </w:t>
      </w:r>
      <w:r>
        <w:t>(nasled.) nasledno. Prelazak imovine sa ostavio</w:t>
      </w:r>
      <w:r>
        <w:softHyphen/>
        <w:t xml:space="preserve">ca na naslednika. </w:t>
      </w:r>
      <w:r>
        <w:rPr>
          <w:b/>
          <w:bCs/>
          <w:lang w:val="en-US" w:eastAsia="en-US" w:bidi="en-US"/>
        </w:rPr>
        <w:t xml:space="preserve">heresy </w:t>
      </w:r>
      <w:r>
        <w:t xml:space="preserve">(opšt.) jeres, hereza. Je- res je, na </w:t>
      </w:r>
      <w:r>
        <w:rPr>
          <w:lang w:val="en-US" w:eastAsia="en-US" w:bidi="en-US"/>
        </w:rPr>
        <w:t xml:space="preserve">primer, </w:t>
      </w:r>
      <w:r>
        <w:t>u Engleskoj bilo krivično delo uvrede cr</w:t>
      </w:r>
      <w:r>
        <w:softHyphen/>
        <w:t xml:space="preserve">kve i crkvene dogme, </w:t>
      </w:r>
      <w:r>
        <w:rPr>
          <w:b/>
          <w:bCs/>
          <w:lang w:val="en-US" w:eastAsia="en-US" w:bidi="en-US"/>
        </w:rPr>
        <w:t xml:space="preserve">hidden defect </w:t>
      </w:r>
      <w:r>
        <w:t>(trgov.) skriveni nedostatak. Nedostatak koji se ne može otkriti prilikom pregleda i prijema robe ili posla.</w:t>
      </w:r>
    </w:p>
    <w:p w14:paraId="54CC1BFB" w14:textId="77777777" w:rsidR="00067E85" w:rsidRDefault="00000000">
      <w:pPr>
        <w:pStyle w:val="Bodytext10"/>
        <w:shd w:val="clear" w:color="auto" w:fill="auto"/>
        <w:spacing w:line="254" w:lineRule="auto"/>
        <w:ind w:left="220" w:hanging="220"/>
        <w:jc w:val="both"/>
      </w:pPr>
      <w:r>
        <w:rPr>
          <w:b/>
          <w:bCs/>
          <w:lang w:val="en-US" w:eastAsia="en-US" w:bidi="en-US"/>
        </w:rPr>
        <w:t xml:space="preserve">High Court of Justice </w:t>
      </w:r>
      <w:r>
        <w:rPr>
          <w:lang w:val="en-US" w:eastAsia="en-US" w:bidi="en-US"/>
        </w:rPr>
        <w:t xml:space="preserve">(brit.) </w:t>
      </w:r>
      <w:r>
        <w:t xml:space="preserve">građanski </w:t>
      </w:r>
      <w:proofErr w:type="spellStart"/>
      <w:r>
        <w:rPr>
          <w:lang w:val="en-US" w:eastAsia="en-US" w:bidi="en-US"/>
        </w:rPr>
        <w:t>kasacioni</w:t>
      </w:r>
      <w:proofErr w:type="spellEnd"/>
      <w:r>
        <w:rPr>
          <w:lang w:val="en-US" w:eastAsia="en-US" w:bidi="en-US"/>
        </w:rPr>
        <w:t xml:space="preserve"> </w:t>
      </w:r>
      <w:r>
        <w:t>sud En</w:t>
      </w:r>
      <w:r>
        <w:softHyphen/>
        <w:t xml:space="preserve">gleske i Velsa. Skraćeno, </w:t>
      </w:r>
      <w:r>
        <w:rPr>
          <w:i/>
          <w:iCs/>
          <w:lang w:val="en-US" w:eastAsia="en-US" w:bidi="en-US"/>
        </w:rPr>
        <w:t>High Court.</w:t>
      </w:r>
    </w:p>
    <w:p w14:paraId="355A4161" w14:textId="77777777" w:rsidR="00067E85" w:rsidRDefault="00000000">
      <w:pPr>
        <w:pStyle w:val="Bodytext10"/>
        <w:shd w:val="clear" w:color="auto" w:fill="auto"/>
        <w:spacing w:line="257" w:lineRule="auto"/>
        <w:ind w:left="220" w:hanging="220"/>
        <w:jc w:val="both"/>
      </w:pPr>
      <w:r>
        <w:rPr>
          <w:b/>
          <w:bCs/>
          <w:lang w:val="en-US" w:eastAsia="en-US" w:bidi="en-US"/>
        </w:rPr>
        <w:t xml:space="preserve">High Court of Justiciary </w:t>
      </w:r>
      <w:r>
        <w:rPr>
          <w:lang w:val="en-US" w:eastAsia="en-US" w:bidi="en-US"/>
        </w:rPr>
        <w:t xml:space="preserve">(brit.) </w:t>
      </w:r>
      <w:r>
        <w:t xml:space="preserve">krivični </w:t>
      </w:r>
      <w:proofErr w:type="spellStart"/>
      <w:r>
        <w:rPr>
          <w:lang w:val="en-US" w:eastAsia="en-US" w:bidi="en-US"/>
        </w:rPr>
        <w:t>kasacioni</w:t>
      </w:r>
      <w:proofErr w:type="spellEnd"/>
      <w:r>
        <w:rPr>
          <w:lang w:val="en-US" w:eastAsia="en-US" w:bidi="en-US"/>
        </w:rPr>
        <w:t xml:space="preserve"> </w:t>
      </w:r>
      <w:r>
        <w:t xml:space="preserve">sud </w:t>
      </w:r>
      <w:r>
        <w:rPr>
          <w:lang w:val="en-US" w:eastAsia="en-US" w:bidi="en-US"/>
        </w:rPr>
        <w:t xml:space="preserve">u </w:t>
      </w:r>
      <w:r>
        <w:t>Škotskoj. Postupa kao prvo</w:t>
      </w:r>
      <w:r>
        <w:softHyphen/>
        <w:t>stepeni sud za neka krivična dela i kao viši apelacioni sud.</w:t>
      </w:r>
    </w:p>
    <w:p w14:paraId="628AEDDE" w14:textId="77777777" w:rsidR="00067E85" w:rsidRDefault="00000000">
      <w:pPr>
        <w:pStyle w:val="Bodytext10"/>
        <w:shd w:val="clear" w:color="auto" w:fill="auto"/>
        <w:jc w:val="both"/>
      </w:pPr>
      <w:r>
        <w:rPr>
          <w:b/>
          <w:bCs/>
          <w:lang w:val="en-US" w:eastAsia="en-US" w:bidi="en-US"/>
        </w:rPr>
        <w:t xml:space="preserve">high crime </w:t>
      </w:r>
      <w:r>
        <w:t>(kriv.) krivična dela protiv javnog morala i dru- štvenoprihvaćenih vrednosti. Tradicionalno obuhvataju dela kao što su izdaja, prima</w:t>
      </w:r>
      <w:r>
        <w:softHyphen/>
        <w:t>nja mita, zloupotrebe službe</w:t>
      </w:r>
      <w:r>
        <w:softHyphen/>
        <w:t xml:space="preserve">nog položaja i slično, </w:t>
      </w:r>
      <w:r>
        <w:rPr>
          <w:lang w:val="en-US" w:eastAsia="en-US" w:bidi="en-US"/>
        </w:rPr>
        <w:t xml:space="preserve">high seas (pom.) </w:t>
      </w:r>
      <w:r>
        <w:t>otvoreno mo</w:t>
      </w:r>
      <w:r>
        <w:softHyphen/>
        <w:t>re. Za razliku od priobalskog pojasa gde se po međunarod</w:t>
      </w:r>
      <w:r>
        <w:softHyphen/>
        <w:t xml:space="preserve">nim konvencijama prostire državni suverenitet, pristup otvorenom moru je slobodan. Međutim, po Konvenciji UN o pravu mora iz 1982. godine (stupila na snagu </w:t>
      </w:r>
      <w:r>
        <w:t>novembra 1994. godine), ekonomska zona se prostire na vode uda</w:t>
      </w:r>
      <w:r>
        <w:softHyphen/>
        <w:t xml:space="preserve">ljene do 200 milja (oko 320 km) od teritorijalnih voda, </w:t>
      </w:r>
      <w:r>
        <w:rPr>
          <w:b/>
          <w:bCs/>
        </w:rPr>
        <w:t xml:space="preserve">hire </w:t>
      </w:r>
      <w:r>
        <w:t>(oblig.) zaposliti, unajmiti. Ugovor o radu je u anglosak</w:t>
      </w:r>
      <w:r>
        <w:softHyphen/>
        <w:t xml:space="preserve">sonskom pravu smatran za ugovor </w:t>
      </w:r>
      <w:r>
        <w:rPr>
          <w:lang w:val="en-US" w:eastAsia="en-US" w:bidi="en-US"/>
        </w:rPr>
        <w:t xml:space="preserve">„at will”, </w:t>
      </w:r>
      <w:r>
        <w:t>što znači da su ga obe strane mogle raski</w:t>
      </w:r>
      <w:r>
        <w:softHyphen/>
        <w:t>nuti u svako doba, bez navo</w:t>
      </w:r>
      <w:r>
        <w:softHyphen/>
        <w:t>đenja razloga za raskid. Ovo je u mnogim zemljama još uvek slučaj u odsustvu preci</w:t>
      </w:r>
      <w:r>
        <w:softHyphen/>
        <w:t>znih ugovornih odredaba o raskidu.</w:t>
      </w:r>
    </w:p>
    <w:p w14:paraId="06D4505E" w14:textId="77777777" w:rsidR="00067E85" w:rsidRDefault="00000000">
      <w:pPr>
        <w:pStyle w:val="Bodytext10"/>
        <w:shd w:val="clear" w:color="auto" w:fill="auto"/>
        <w:spacing w:after="0" w:line="254" w:lineRule="auto"/>
        <w:jc w:val="right"/>
      </w:pPr>
      <w:r>
        <w:rPr>
          <w:b/>
          <w:bCs/>
        </w:rPr>
        <w:t xml:space="preserve">hit-and-run statute </w:t>
      </w:r>
      <w:r>
        <w:t>(kriv.) od</w:t>
      </w:r>
      <w:r>
        <w:softHyphen/>
        <w:t>redbe zakona o krivičnom</w:t>
      </w:r>
      <w:r>
        <w:br w:type="page"/>
      </w:r>
    </w:p>
    <w:p w14:paraId="1A1BDD26" w14:textId="77777777" w:rsidR="00067E85" w:rsidRDefault="00000000">
      <w:pPr>
        <w:pStyle w:val="Bodytext10"/>
        <w:shd w:val="clear" w:color="auto" w:fill="auto"/>
        <w:spacing w:after="60" w:line="254" w:lineRule="auto"/>
        <w:ind w:left="220" w:firstLine="20"/>
        <w:jc w:val="both"/>
      </w:pPr>
      <w:r>
        <w:rPr>
          <w:noProof/>
        </w:rPr>
        <w:lastRenderedPageBreak/>
        <mc:AlternateContent>
          <mc:Choice Requires="wps">
            <w:drawing>
              <wp:anchor distT="18415" distB="76200" distL="114300" distR="8923020" simplePos="0" relativeHeight="125829550" behindDoc="0" locked="0" layoutInCell="1" allowOverlap="1" wp14:anchorId="24D8CA4D" wp14:editId="2BD5B57B">
                <wp:simplePos x="0" y="0"/>
                <wp:positionH relativeFrom="margin">
                  <wp:posOffset>-6350</wp:posOffset>
                </wp:positionH>
                <wp:positionV relativeFrom="margin">
                  <wp:posOffset>-286385</wp:posOffset>
                </wp:positionV>
                <wp:extent cx="347345" cy="152400"/>
                <wp:effectExtent l="0" t="0" r="0" b="0"/>
                <wp:wrapTopAndBottom/>
                <wp:docPr id="217" name="Shape 217"/>
                <wp:cNvGraphicFramePr/>
                <a:graphic xmlns:a="http://schemas.openxmlformats.org/drawingml/2006/main">
                  <a:graphicData uri="http://schemas.microsoft.com/office/word/2010/wordprocessingShape">
                    <wps:wsp>
                      <wps:cNvSpPr txBox="1"/>
                      <wps:spPr>
                        <a:xfrm>
                          <a:off x="0" y="0"/>
                          <a:ext cx="347345" cy="152400"/>
                        </a:xfrm>
                        <a:prstGeom prst="rect">
                          <a:avLst/>
                        </a:prstGeom>
                        <a:noFill/>
                      </wps:spPr>
                      <wps:txbx>
                        <w:txbxContent>
                          <w:p w14:paraId="44E56BA3" w14:textId="77777777" w:rsidR="00067E85" w:rsidRDefault="00000000">
                            <w:pPr>
                              <w:pStyle w:val="Bodytext20"/>
                              <w:shd w:val="clear" w:color="auto" w:fill="auto"/>
                            </w:pPr>
                            <w:r>
                              <w:t>holder</w:t>
                            </w:r>
                          </w:p>
                        </w:txbxContent>
                      </wps:txbx>
                      <wps:bodyPr wrap="none" lIns="0" tIns="0" rIns="0" bIns="0"/>
                    </wps:wsp>
                  </a:graphicData>
                </a:graphic>
              </wp:anchor>
            </w:drawing>
          </mc:Choice>
          <mc:Fallback>
            <w:pict>
              <v:shape w14:anchorId="24D8CA4D" id="Shape 217" o:spid="_x0000_s1112" type="#_x0000_t202" style="position:absolute;left:0;text-align:left;margin-left:-.5pt;margin-top:-22.55pt;width:27.35pt;height:12pt;z-index:125829550;visibility:visible;mso-wrap-style:none;mso-wrap-distance-left:9pt;mso-wrap-distance-top:1.45pt;mso-wrap-distance-right:702.6pt;mso-wrap-distance-bottom:6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" filled="f" stroked="f">
                <v:textbox inset="0,0,0,0">
                  <w:txbxContent>
                    <w:p w14:paraId="44E56BA3" w14:textId="77777777" w:rsidR="00067E85" w:rsidRDefault="00000000">
                      <w:pPr>
                        <w:pStyle w:val="Bodytext20"/>
                        <w:shd w:val="clear" w:color="auto" w:fill="auto"/>
                      </w:pPr>
                      <w:r>
                        <w:t>holder</w:t>
                      </w:r>
                    </w:p>
                  </w:txbxContent>
                </v:textbox>
                <w10:wrap type="topAndBottom" anchorx="margin" anchory="margin"/>
              </v:shape>
            </w:pict>
          </mc:Fallback>
        </mc:AlternateContent>
      </w:r>
      <w:r>
        <w:rPr>
          <w:noProof/>
        </w:rPr>
        <mc:AlternateContent>
          <mc:Choice Requires="wps">
            <w:drawing>
              <wp:anchor distT="18415" distB="76200" distL="2034540" distR="7209790" simplePos="0" relativeHeight="125829552" behindDoc="0" locked="0" layoutInCell="1" allowOverlap="1" wp14:anchorId="409FEA6D" wp14:editId="51F14105">
                <wp:simplePos x="0" y="0"/>
                <wp:positionH relativeFrom="margin">
                  <wp:posOffset>1913890</wp:posOffset>
                </wp:positionH>
                <wp:positionV relativeFrom="margin">
                  <wp:posOffset>-286385</wp:posOffset>
                </wp:positionV>
                <wp:extent cx="140335" cy="152400"/>
                <wp:effectExtent l="0" t="0" r="0" b="0"/>
                <wp:wrapTopAndBottom/>
                <wp:docPr id="219" name="Shape 219"/>
                <wp:cNvGraphicFramePr/>
                <a:graphic xmlns:a="http://schemas.openxmlformats.org/drawingml/2006/main">
                  <a:graphicData uri="http://schemas.microsoft.com/office/word/2010/wordprocessingShape">
                    <wps:wsp>
                      <wps:cNvSpPr txBox="1"/>
                      <wps:spPr>
                        <a:xfrm>
                          <a:off x="0" y="0"/>
                          <a:ext cx="140335" cy="152400"/>
                        </a:xfrm>
                        <a:prstGeom prst="rect">
                          <a:avLst/>
                        </a:prstGeom>
                        <a:noFill/>
                      </wps:spPr>
                      <wps:txbx>
                        <w:txbxContent>
                          <w:p w14:paraId="50011934" w14:textId="77777777" w:rsidR="00067E85" w:rsidRDefault="00000000">
                            <w:pPr>
                              <w:pStyle w:val="Bodytext20"/>
                              <w:shd w:val="clear" w:color="auto" w:fill="auto"/>
                            </w:pPr>
                            <w:r>
                              <w:t>82</w:t>
                            </w:r>
                          </w:p>
                        </w:txbxContent>
                      </wps:txbx>
                      <wps:bodyPr wrap="none" lIns="0" tIns="0" rIns="0" bIns="0"/>
                    </wps:wsp>
                  </a:graphicData>
                </a:graphic>
              </wp:anchor>
            </w:drawing>
          </mc:Choice>
          <mc:Fallback>
            <w:pict>
              <v:shape w14:anchorId="409FEA6D" id="Shape 219" o:spid="_x0000_s1113" type="#_x0000_t202" style="position:absolute;left:0;text-align:left;margin-left:150.7pt;margin-top:-22.55pt;width:11.05pt;height:12pt;z-index:125829552;visibility:visible;mso-wrap-style:none;mso-wrap-distance-left:160.2pt;mso-wrap-distance-top:1.45pt;mso-wrap-distance-right:567.7pt;mso-wrap-distance-bottom:6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" filled="f" stroked="f">
                <v:textbox inset="0,0,0,0">
                  <w:txbxContent>
                    <w:p w14:paraId="50011934" w14:textId="77777777" w:rsidR="00067E85" w:rsidRDefault="00000000">
                      <w:pPr>
                        <w:pStyle w:val="Bodytext20"/>
                        <w:shd w:val="clear" w:color="auto" w:fill="auto"/>
                      </w:pPr>
                      <w:r>
                        <w:t>82</w:t>
                      </w:r>
                    </w:p>
                  </w:txbxContent>
                </v:textbox>
                <w10:wrap type="topAndBottom" anchorx="margin" anchory="margin"/>
              </v:shape>
            </w:pict>
          </mc:Fallback>
        </mc:AlternateContent>
      </w:r>
      <w:r>
        <w:rPr>
          <w:noProof/>
        </w:rPr>
        <mc:AlternateContent>
          <mc:Choice Requires="wps">
            <w:drawing>
              <wp:anchor distT="0" distB="94615" distL="3917950" distR="5277485" simplePos="0" relativeHeight="125829554" behindDoc="0" locked="0" layoutInCell="1" allowOverlap="1" wp14:anchorId="2F584C76" wp14:editId="697A1711">
                <wp:simplePos x="0" y="0"/>
                <wp:positionH relativeFrom="margin">
                  <wp:posOffset>3797300</wp:posOffset>
                </wp:positionH>
                <wp:positionV relativeFrom="margin">
                  <wp:posOffset>-304800</wp:posOffset>
                </wp:positionV>
                <wp:extent cx="189230" cy="152400"/>
                <wp:effectExtent l="0" t="0" r="0" b="0"/>
                <wp:wrapTopAndBottom/>
                <wp:docPr id="221" name="Shape 221"/>
                <wp:cNvGraphicFramePr/>
                <a:graphic xmlns:a="http://schemas.openxmlformats.org/drawingml/2006/main">
                  <a:graphicData uri="http://schemas.microsoft.com/office/word/2010/wordprocessingShape">
                    <wps:wsp>
                      <wps:cNvSpPr txBox="1"/>
                      <wps:spPr>
                        <a:xfrm>
                          <a:off x="0" y="0"/>
                          <a:ext cx="189230" cy="152400"/>
                        </a:xfrm>
                        <a:prstGeom prst="rect">
                          <a:avLst/>
                        </a:prstGeom>
                        <a:noFill/>
                      </wps:spPr>
                      <wps:txbx>
                        <w:txbxContent>
                          <w:p w14:paraId="480A5B59" w14:textId="77777777" w:rsidR="00067E85" w:rsidRDefault="00000000">
                            <w:pPr>
                              <w:pStyle w:val="Bodytext20"/>
                              <w:shd w:val="clear" w:color="auto" w:fill="auto"/>
                            </w:pPr>
                            <w:r>
                              <w:t>hot</w:t>
                            </w:r>
                          </w:p>
                        </w:txbxContent>
                      </wps:txbx>
                      <wps:bodyPr wrap="none" lIns="0" tIns="0" rIns="0" bIns="0"/>
                    </wps:wsp>
                  </a:graphicData>
                </a:graphic>
              </wp:anchor>
            </w:drawing>
          </mc:Choice>
          <mc:Fallback>
            <w:pict>
              <v:shape w14:anchorId="2F584C76" id="Shape 221" o:spid="_x0000_s1114" type="#_x0000_t202" style="position:absolute;left:0;text-align:left;margin-left:299pt;margin-top:-24pt;width:14.9pt;height:12pt;z-index:125829554;visibility:visible;mso-wrap-style:none;mso-wrap-distance-left:308.5pt;mso-wrap-distance-top:0;mso-wrap-distance-right:415.55pt;mso-wrap-distance-bottom:7.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" filled="f" stroked="f">
                <v:textbox inset="0,0,0,0">
                  <w:txbxContent>
                    <w:p w14:paraId="480A5B59" w14:textId="77777777" w:rsidR="00067E85" w:rsidRDefault="00000000">
                      <w:pPr>
                        <w:pStyle w:val="Bodytext20"/>
                        <w:shd w:val="clear" w:color="auto" w:fill="auto"/>
                      </w:pPr>
                      <w:r>
                        <w:t>hot</w:t>
                      </w:r>
                    </w:p>
                  </w:txbxContent>
                </v:textbox>
                <w10:wrap type="topAndBottom" anchorx="margin" anchory="margin"/>
              </v:shape>
            </w:pict>
          </mc:Fallback>
        </mc:AlternateContent>
      </w:r>
      <w:r>
        <w:rPr>
          <w:noProof/>
        </w:rPr>
        <mc:AlternateContent>
          <mc:Choice Requires="wps">
            <w:drawing>
              <wp:anchor distT="0" distB="94615" distL="5302250" distR="3777615" simplePos="0" relativeHeight="125829556" behindDoc="0" locked="0" layoutInCell="1" allowOverlap="1" wp14:anchorId="0BD3DCF7" wp14:editId="59D0B7E3">
                <wp:simplePos x="0" y="0"/>
                <wp:positionH relativeFrom="margin">
                  <wp:posOffset>5181600</wp:posOffset>
                </wp:positionH>
                <wp:positionV relativeFrom="margin">
                  <wp:posOffset>-304800</wp:posOffset>
                </wp:positionV>
                <wp:extent cx="304800" cy="152400"/>
                <wp:effectExtent l="0" t="0" r="0" b="0"/>
                <wp:wrapTopAndBottom/>
                <wp:docPr id="223" name="Shape 223"/>
                <wp:cNvGraphicFramePr/>
                <a:graphic xmlns:a="http://schemas.openxmlformats.org/drawingml/2006/main">
                  <a:graphicData uri="http://schemas.microsoft.com/office/word/2010/wordprocessingShape">
                    <wps:wsp>
                      <wps:cNvSpPr txBox="1"/>
                      <wps:spPr>
                        <a:xfrm>
                          <a:off x="0" y="0"/>
                          <a:ext cx="304800" cy="152400"/>
                        </a:xfrm>
                        <a:prstGeom prst="rect">
                          <a:avLst/>
                        </a:prstGeom>
                        <a:noFill/>
                      </wps:spPr>
                      <wps:txbx>
                        <w:txbxContent>
                          <w:p w14:paraId="72603D22" w14:textId="77777777" w:rsidR="00067E85" w:rsidRDefault="00000000">
                            <w:pPr>
                              <w:pStyle w:val="Bodytext20"/>
                              <w:shd w:val="clear" w:color="auto" w:fill="auto"/>
                            </w:pPr>
                            <w:r>
                              <w:t>house</w:t>
                            </w:r>
                          </w:p>
                        </w:txbxContent>
                      </wps:txbx>
                      <wps:bodyPr wrap="none" lIns="0" tIns="0" rIns="0" bIns="0"/>
                    </wps:wsp>
                  </a:graphicData>
                </a:graphic>
              </wp:anchor>
            </w:drawing>
          </mc:Choice>
          <mc:Fallback>
            <w:pict>
              <v:shape w14:anchorId="0BD3DCF7" id="Shape 223" o:spid="_x0000_s1115" type="#_x0000_t202" style="position:absolute;left:0;text-align:left;margin-left:408pt;margin-top:-24pt;width:24pt;height:12pt;z-index:125829556;visibility:visible;mso-wrap-style:none;mso-wrap-distance-left:417.5pt;mso-wrap-distance-top:0;mso-wrap-distance-right:297.45pt;mso-wrap-distance-bottom:7.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" filled="f" stroked="f">
                <v:textbox inset="0,0,0,0">
                  <w:txbxContent>
                    <w:p w14:paraId="72603D22" w14:textId="77777777" w:rsidR="00067E85" w:rsidRDefault="00000000">
                      <w:pPr>
                        <w:pStyle w:val="Bodytext20"/>
                        <w:shd w:val="clear" w:color="auto" w:fill="auto"/>
                      </w:pPr>
                      <w:r>
                        <w:t>house</w:t>
                      </w:r>
                    </w:p>
                  </w:txbxContent>
                </v:textbox>
                <w10:wrap type="topAndBottom" anchorx="margin" anchory="margin"/>
              </v:shape>
            </w:pict>
          </mc:Fallback>
        </mc:AlternateContent>
      </w:r>
      <w:r>
        <w:rPr>
          <w:noProof/>
        </w:rPr>
        <mc:AlternateContent>
          <mc:Choice Requires="wps">
            <w:drawing>
              <wp:anchor distT="18415" distB="76200" distL="7222490" distR="2021840" simplePos="0" relativeHeight="125829558" behindDoc="0" locked="0" layoutInCell="1" allowOverlap="1" wp14:anchorId="372B563C" wp14:editId="1497FC50">
                <wp:simplePos x="0" y="0"/>
                <wp:positionH relativeFrom="margin">
                  <wp:posOffset>7101840</wp:posOffset>
                </wp:positionH>
                <wp:positionV relativeFrom="margin">
                  <wp:posOffset>-286385</wp:posOffset>
                </wp:positionV>
                <wp:extent cx="140335" cy="152400"/>
                <wp:effectExtent l="0" t="0" r="0" b="0"/>
                <wp:wrapTopAndBottom/>
                <wp:docPr id="225" name="Shape 225"/>
                <wp:cNvGraphicFramePr/>
                <a:graphic xmlns:a="http://schemas.openxmlformats.org/drawingml/2006/main">
                  <a:graphicData uri="http://schemas.microsoft.com/office/word/2010/wordprocessingShape">
                    <wps:wsp>
                      <wps:cNvSpPr txBox="1"/>
                      <wps:spPr>
                        <a:xfrm>
                          <a:off x="0" y="0"/>
                          <a:ext cx="140335" cy="152400"/>
                        </a:xfrm>
                        <a:prstGeom prst="rect">
                          <a:avLst/>
                        </a:prstGeom>
                        <a:noFill/>
                      </wps:spPr>
                      <wps:txbx>
                        <w:txbxContent>
                          <w:p w14:paraId="7E6D6FDD" w14:textId="77777777" w:rsidR="00067E85" w:rsidRDefault="00000000">
                            <w:pPr>
                              <w:pStyle w:val="Bodytext20"/>
                              <w:shd w:val="clear" w:color="auto" w:fill="auto"/>
                            </w:pPr>
                            <w:r>
                              <w:rPr>
                                <w:lang w:val="hr-HR" w:eastAsia="hr-HR" w:bidi="hr-HR"/>
                              </w:rPr>
                              <w:t>83</w:t>
                            </w:r>
                          </w:p>
                        </w:txbxContent>
                      </wps:txbx>
                      <wps:bodyPr wrap="none" lIns="0" tIns="0" rIns="0" bIns="0"/>
                    </wps:wsp>
                  </a:graphicData>
                </a:graphic>
              </wp:anchor>
            </w:drawing>
          </mc:Choice>
          <mc:Fallback>
            <w:pict>
              <v:shape w14:anchorId="372B563C" id="Shape 225" o:spid="_x0000_s1116" type="#_x0000_t202" style="position:absolute;left:0;text-align:left;margin-left:559.2pt;margin-top:-22.55pt;width:11.05pt;height:12pt;z-index:125829558;visibility:visible;mso-wrap-style:none;mso-wrap-distance-left:568.7pt;mso-wrap-distance-top:1.45pt;mso-wrap-distance-right:159.2pt;mso-wrap-distance-bottom:6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" filled="f" stroked="f">
                <v:textbox inset="0,0,0,0">
                  <w:txbxContent>
                    <w:p w14:paraId="7E6D6FDD" w14:textId="77777777" w:rsidR="00067E85" w:rsidRDefault="00000000">
                      <w:pPr>
                        <w:pStyle w:val="Bodytext20"/>
                        <w:shd w:val="clear" w:color="auto" w:fill="auto"/>
                      </w:pPr>
                      <w:r>
                        <w:rPr>
                          <w:lang w:val="hr-HR" w:eastAsia="hr-HR" w:bidi="hr-HR"/>
                        </w:rPr>
                        <w:t>83</w:t>
                      </w:r>
                    </w:p>
                  </w:txbxContent>
                </v:textbox>
                <w10:wrap type="topAndBottom" anchorx="margin" anchory="margin"/>
              </v:shape>
            </w:pict>
          </mc:Fallback>
        </mc:AlternateContent>
      </w:r>
      <w:r>
        <w:rPr>
          <w:noProof/>
        </w:rPr>
        <mc:AlternateContent>
          <mc:Choice Requires="wps">
            <w:drawing>
              <wp:anchor distT="6350" distB="81915" distL="8716010" distR="113665" simplePos="0" relativeHeight="125829560" behindDoc="0" locked="0" layoutInCell="1" allowOverlap="1" wp14:anchorId="25B74B9A" wp14:editId="03DC11D0">
                <wp:simplePos x="0" y="0"/>
                <wp:positionH relativeFrom="margin">
                  <wp:posOffset>8595360</wp:posOffset>
                </wp:positionH>
                <wp:positionV relativeFrom="margin">
                  <wp:posOffset>-298450</wp:posOffset>
                </wp:positionV>
                <wp:extent cx="554990" cy="158750"/>
                <wp:effectExtent l="0" t="0" r="0" b="0"/>
                <wp:wrapTopAndBottom/>
                <wp:docPr id="227" name="Shape 227"/>
                <wp:cNvGraphicFramePr/>
                <a:graphic xmlns:a="http://schemas.openxmlformats.org/drawingml/2006/main">
                  <a:graphicData uri="http://schemas.microsoft.com/office/word/2010/wordprocessingShape">
                    <wps:wsp>
                      <wps:cNvSpPr txBox="1"/>
                      <wps:spPr>
                        <a:xfrm>
                          <a:off x="0" y="0"/>
                          <a:ext cx="554990" cy="158750"/>
                        </a:xfrm>
                        <a:prstGeom prst="rect">
                          <a:avLst/>
                        </a:prstGeom>
                        <a:noFill/>
                      </wps:spPr>
                      <wps:txbx>
                        <w:txbxContent>
                          <w:p w14:paraId="320E6759" w14:textId="77777777" w:rsidR="00067E85" w:rsidRDefault="00000000">
                            <w:pPr>
                              <w:pStyle w:val="Bodytext20"/>
                              <w:shd w:val="clear" w:color="auto" w:fill="auto"/>
                            </w:pPr>
                            <w:proofErr w:type="spellStart"/>
                            <w:r>
                              <w:t>hypotetical</w:t>
                            </w:r>
                            <w:proofErr w:type="spellEnd"/>
                          </w:p>
                        </w:txbxContent>
                      </wps:txbx>
                      <wps:bodyPr wrap="none" lIns="0" tIns="0" rIns="0" bIns="0"/>
                    </wps:wsp>
                  </a:graphicData>
                </a:graphic>
              </wp:anchor>
            </w:drawing>
          </mc:Choice>
          <mc:Fallback>
            <w:pict>
              <v:shape w14:anchorId="25B74B9A" id="Shape 227" o:spid="_x0000_s1117" type="#_x0000_t202" style="position:absolute;left:0;text-align:left;margin-left:676.8pt;margin-top:-23.5pt;width:43.7pt;height:12.5pt;z-index:125829560;visibility:visible;mso-wrap-style:none;mso-wrap-distance-left:686.3pt;mso-wrap-distance-top:.5pt;mso-wrap-distance-right:8.95pt;mso-wrap-distance-bottom:6.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" filled="f" stroked="f">
                <v:textbox inset="0,0,0,0">
                  <w:txbxContent>
                    <w:p w14:paraId="320E6759" w14:textId="77777777" w:rsidR="00067E85" w:rsidRDefault="00000000">
                      <w:pPr>
                        <w:pStyle w:val="Bodytext20"/>
                        <w:shd w:val="clear" w:color="auto" w:fill="auto"/>
                      </w:pPr>
                      <w:proofErr w:type="spellStart"/>
                      <w:r>
                        <w:t>hypotetical</w:t>
                      </w:r>
                      <w:proofErr w:type="spellEnd"/>
                    </w:p>
                  </w:txbxContent>
                </v:textbox>
                <w10:wrap type="topAndBottom" anchorx="margin" anchory="margin"/>
              </v:shape>
            </w:pict>
          </mc:Fallback>
        </mc:AlternateContent>
      </w:r>
      <w:proofErr w:type="spellStart"/>
      <w:r>
        <w:rPr>
          <w:lang w:val="en-US" w:eastAsia="en-US" w:bidi="en-US"/>
        </w:rPr>
        <w:t>delu</w:t>
      </w:r>
      <w:proofErr w:type="spellEnd"/>
      <w:r>
        <w:rPr>
          <w:lang w:val="en-US" w:eastAsia="en-US" w:bidi="en-US"/>
        </w:rPr>
        <w:t xml:space="preserve"> </w:t>
      </w:r>
      <w:r>
        <w:t>nepružanja pomoći licu povređenoni u saobraćajnoj nezgodi ili udaljenja s lica mesta nezgode.</w:t>
      </w:r>
    </w:p>
    <w:p w14:paraId="39FFBAB8" w14:textId="77777777" w:rsidR="00067E85" w:rsidRDefault="00000000">
      <w:pPr>
        <w:pStyle w:val="Bodytext10"/>
        <w:shd w:val="clear" w:color="auto" w:fill="auto"/>
        <w:spacing w:after="60" w:line="259" w:lineRule="auto"/>
        <w:ind w:left="220" w:hanging="220"/>
        <w:jc w:val="both"/>
      </w:pPr>
      <w:r>
        <w:rPr>
          <w:b/>
          <w:bCs/>
          <w:lang w:val="en-US" w:eastAsia="en-US" w:bidi="en-US"/>
        </w:rPr>
        <w:t xml:space="preserve">holder </w:t>
      </w:r>
      <w:r>
        <w:t>1. (grad.) vlasnik ili sa- vesni držalac nepokretnosti. 2. (trgov.) vlasnik hartije od vrednosti i samim tim, prava na isplatu koje proizlazi iz hartije.</w:t>
      </w:r>
    </w:p>
    <w:p w14:paraId="22AAFC5D" w14:textId="77777777" w:rsidR="00067E85" w:rsidRDefault="00000000">
      <w:pPr>
        <w:pStyle w:val="Bodytext10"/>
        <w:shd w:val="clear" w:color="auto" w:fill="auto"/>
        <w:spacing w:after="60" w:line="264" w:lineRule="auto"/>
        <w:jc w:val="both"/>
      </w:pPr>
      <w:r>
        <w:rPr>
          <w:b/>
          <w:bCs/>
          <w:lang w:val="en-US" w:eastAsia="en-US" w:bidi="en-US"/>
        </w:rPr>
        <w:t xml:space="preserve">holder in due course </w:t>
      </w:r>
      <w:r>
        <w:rPr>
          <w:lang w:val="en-US" w:eastAsia="en-US" w:bidi="en-US"/>
        </w:rPr>
        <w:t>(</w:t>
      </w:r>
      <w:proofErr w:type="spellStart"/>
      <w:r>
        <w:rPr>
          <w:lang w:val="en-US" w:eastAsia="en-US" w:bidi="en-US"/>
        </w:rPr>
        <w:t>trgov</w:t>
      </w:r>
      <w:proofErr w:type="spellEnd"/>
      <w:r>
        <w:rPr>
          <w:lang w:val="en-US" w:eastAsia="en-US" w:bidi="en-US"/>
        </w:rPr>
        <w:t xml:space="preserve">.) </w:t>
      </w:r>
      <w:r>
        <w:t xml:space="preserve">zakoniti vlasnik </w:t>
      </w:r>
      <w:proofErr w:type="spellStart"/>
      <w:r>
        <w:rPr>
          <w:lang w:val="en-US" w:eastAsia="en-US" w:bidi="en-US"/>
        </w:rPr>
        <w:t>hartije</w:t>
      </w:r>
      <w:proofErr w:type="spellEnd"/>
      <w:r>
        <w:rPr>
          <w:lang w:val="en-US" w:eastAsia="en-US" w:bidi="en-US"/>
        </w:rPr>
        <w:t xml:space="preserve"> </w:t>
      </w:r>
      <w:r>
        <w:t xml:space="preserve">od </w:t>
      </w:r>
      <w:proofErr w:type="spellStart"/>
      <w:r>
        <w:rPr>
          <w:lang w:val="en-US" w:eastAsia="en-US" w:bidi="en-US"/>
        </w:rPr>
        <w:t>vrednosti</w:t>
      </w:r>
      <w:proofErr w:type="spellEnd"/>
      <w:r>
        <w:rPr>
          <w:lang w:val="en-US" w:eastAsia="en-US" w:bidi="en-US"/>
        </w:rPr>
        <w:t xml:space="preserve"> </w:t>
      </w:r>
      <w:r>
        <w:t>koju je pribavio te</w:t>
      </w:r>
      <w:r>
        <w:softHyphen/>
        <w:t>retnim pravnim poslom, ko</w:t>
      </w:r>
      <w:r>
        <w:softHyphen/>
        <w:t>joj još nije istekao rok va</w:t>
      </w:r>
      <w:r>
        <w:softHyphen/>
        <w:t xml:space="preserve">žnosti i koji je ovlašćen da u roku zahteva isplatu kako je to na hartiji određeno, </w:t>
      </w:r>
      <w:r>
        <w:rPr>
          <w:b/>
          <w:bCs/>
          <w:lang w:val="en-US" w:eastAsia="en-US" w:bidi="en-US"/>
        </w:rPr>
        <w:t xml:space="preserve">hold harmless </w:t>
      </w:r>
      <w:r>
        <w:t>(grad.) pravo na obeštećenje koje jedno lice ima prema drugom po odred</w:t>
      </w:r>
      <w:r>
        <w:softHyphen/>
        <w:t>bama ugovora.</w:t>
      </w:r>
    </w:p>
    <w:p w14:paraId="14A03542" w14:textId="77777777" w:rsidR="00067E85" w:rsidRDefault="00000000">
      <w:pPr>
        <w:pStyle w:val="Bodytext10"/>
        <w:shd w:val="clear" w:color="auto" w:fill="auto"/>
        <w:spacing w:after="60" w:line="259" w:lineRule="auto"/>
        <w:ind w:left="220" w:hanging="220"/>
        <w:jc w:val="both"/>
      </w:pPr>
      <w:r>
        <w:rPr>
          <w:b/>
          <w:bCs/>
          <w:lang w:val="en-US" w:eastAsia="en-US" w:bidi="en-US"/>
        </w:rPr>
        <w:t xml:space="preserve">holdover </w:t>
      </w:r>
      <w:r>
        <w:t>(stvar.) docnja zakup- ca. Nesavesna državina na nepokretnosti nakon isteka ugovora o zakupu.</w:t>
      </w:r>
    </w:p>
    <w:p w14:paraId="6127E4AA" w14:textId="77777777" w:rsidR="00067E85" w:rsidRDefault="00000000">
      <w:pPr>
        <w:pStyle w:val="Bodytext10"/>
        <w:shd w:val="clear" w:color="auto" w:fill="auto"/>
        <w:spacing w:after="60" w:line="259" w:lineRule="auto"/>
        <w:ind w:left="220" w:hanging="220"/>
        <w:jc w:val="both"/>
      </w:pPr>
      <w:r>
        <w:rPr>
          <w:b/>
          <w:bCs/>
          <w:lang w:val="en-US" w:eastAsia="en-US" w:bidi="en-US"/>
        </w:rPr>
        <w:t xml:space="preserve">holdup </w:t>
      </w:r>
      <w:r>
        <w:t>(kriv.) oružana pljačka pri kojoj su upotrebljeni tao</w:t>
      </w:r>
      <w:r>
        <w:softHyphen/>
        <w:t>ci.</w:t>
      </w:r>
    </w:p>
    <w:p w14:paraId="527C36BB" w14:textId="77777777" w:rsidR="00067E85" w:rsidRDefault="00000000">
      <w:pPr>
        <w:pStyle w:val="Bodytext10"/>
        <w:shd w:val="clear" w:color="auto" w:fill="auto"/>
        <w:spacing w:after="60" w:line="264" w:lineRule="auto"/>
        <w:ind w:left="220" w:hanging="220"/>
        <w:jc w:val="both"/>
      </w:pPr>
      <w:r>
        <w:rPr>
          <w:b/>
          <w:bCs/>
          <w:lang w:val="en-US" w:eastAsia="en-US" w:bidi="en-US"/>
        </w:rPr>
        <w:t xml:space="preserve">holographic will </w:t>
      </w:r>
      <w:r>
        <w:t>(naslcd.) olo- grafsko (svojeručno) zave- štanje.</w:t>
      </w:r>
    </w:p>
    <w:p w14:paraId="024C9022" w14:textId="77777777" w:rsidR="00067E85" w:rsidRDefault="00000000">
      <w:pPr>
        <w:pStyle w:val="Bodytext10"/>
        <w:shd w:val="clear" w:color="auto" w:fill="auto"/>
        <w:spacing w:after="60" w:line="264" w:lineRule="auto"/>
        <w:ind w:left="240" w:hanging="240"/>
        <w:jc w:val="both"/>
      </w:pPr>
      <w:r>
        <w:rPr>
          <w:b/>
          <w:bCs/>
          <w:lang w:val="en-US" w:eastAsia="en-US" w:bidi="en-US"/>
        </w:rPr>
        <w:t xml:space="preserve">homestead </w:t>
      </w:r>
      <w:r>
        <w:t>(stvar.) kuća i okuć</w:t>
      </w:r>
      <w:r>
        <w:softHyphen/>
        <w:t>nica. Domaćinstvo.</w:t>
      </w:r>
    </w:p>
    <w:p w14:paraId="4E4226EB" w14:textId="77777777" w:rsidR="00067E85" w:rsidRDefault="00000000">
      <w:pPr>
        <w:pStyle w:val="Bodytext10"/>
        <w:shd w:val="clear" w:color="auto" w:fill="auto"/>
        <w:spacing w:after="60" w:line="264" w:lineRule="auto"/>
        <w:ind w:left="240" w:hanging="240"/>
        <w:jc w:val="both"/>
      </w:pPr>
      <w:r>
        <w:rPr>
          <w:b/>
          <w:bCs/>
          <w:lang w:val="en-US" w:eastAsia="en-US" w:bidi="en-US"/>
        </w:rPr>
        <w:t xml:space="preserve">homicide </w:t>
      </w:r>
      <w:r>
        <w:t xml:space="preserve">(kriv.) krivično dclo </w:t>
      </w:r>
      <w:r>
        <w:t>ubistva.</w:t>
      </w:r>
    </w:p>
    <w:p w14:paraId="5ADBD28C" w14:textId="77777777" w:rsidR="00067E85" w:rsidRDefault="00000000">
      <w:pPr>
        <w:pStyle w:val="Bodytext10"/>
        <w:shd w:val="clear" w:color="auto" w:fill="auto"/>
        <w:spacing w:after="60" w:line="259" w:lineRule="auto"/>
        <w:ind w:left="240" w:hanging="240"/>
        <w:jc w:val="both"/>
      </w:pPr>
      <w:r>
        <w:rPr>
          <w:b/>
          <w:bCs/>
          <w:lang w:val="en-US" w:eastAsia="en-US" w:bidi="en-US"/>
        </w:rPr>
        <w:t xml:space="preserve">homologate </w:t>
      </w:r>
      <w:r>
        <w:t>(opšt.) formalno odobrenje od strane suda ili državnog organa.</w:t>
      </w:r>
    </w:p>
    <w:p w14:paraId="3E293926" w14:textId="77777777" w:rsidR="00067E85" w:rsidRDefault="00000000">
      <w:pPr>
        <w:pStyle w:val="Bodytext10"/>
        <w:shd w:val="clear" w:color="auto" w:fill="auto"/>
        <w:spacing w:after="60" w:line="257" w:lineRule="auto"/>
        <w:ind w:left="240" w:hanging="240"/>
        <w:jc w:val="both"/>
      </w:pPr>
      <w:r>
        <w:rPr>
          <w:b/>
          <w:bCs/>
          <w:lang w:val="en-US" w:eastAsia="en-US" w:bidi="en-US"/>
        </w:rPr>
        <w:t xml:space="preserve">honor </w:t>
      </w:r>
      <w:r>
        <w:t xml:space="preserve">1. (opšt.) poštovani. U SAD se koristi </w:t>
      </w:r>
      <w:r>
        <w:rPr>
          <w:lang w:val="en-US" w:eastAsia="en-US" w:bidi="en-US"/>
        </w:rPr>
        <w:t xml:space="preserve">pre </w:t>
      </w:r>
      <w:r>
        <w:t>imena su- dija, članova kongresa, am</w:t>
      </w:r>
      <w:r>
        <w:softHyphen/>
        <w:t>basadora i drugih nosilaca funkcija. 2. (trgov.) preuzi</w:t>
      </w:r>
      <w:r>
        <w:softHyphen/>
        <w:t>manje i isplata hartije od vrednosti.</w:t>
      </w:r>
    </w:p>
    <w:p w14:paraId="4E823D0C" w14:textId="77777777" w:rsidR="00067E85" w:rsidRDefault="00000000">
      <w:pPr>
        <w:pStyle w:val="Bodytext10"/>
        <w:shd w:val="clear" w:color="auto" w:fill="auto"/>
        <w:spacing w:after="60" w:line="264" w:lineRule="auto"/>
        <w:jc w:val="both"/>
      </w:pPr>
      <w:r>
        <w:rPr>
          <w:b/>
          <w:bCs/>
          <w:lang w:val="en-US" w:eastAsia="en-US" w:bidi="en-US"/>
        </w:rPr>
        <w:t xml:space="preserve">hostage </w:t>
      </w:r>
      <w:r>
        <w:t xml:space="preserve">(kriv.) talac, </w:t>
      </w:r>
      <w:r>
        <w:rPr>
          <w:b/>
          <w:bCs/>
          <w:lang w:val="en-US" w:eastAsia="en-US" w:bidi="en-US"/>
        </w:rPr>
        <w:t xml:space="preserve">hostile witness </w:t>
      </w:r>
      <w:r>
        <w:rPr>
          <w:lang w:val="en-US" w:eastAsia="en-US" w:bidi="en-US"/>
        </w:rPr>
        <w:t xml:space="preserve">(proc.) </w:t>
      </w:r>
      <w:r>
        <w:t>protiv- rečan ili neprijateljski raspo</w:t>
      </w:r>
      <w:r>
        <w:softHyphen/>
        <w:t>ložen svedok. Svedok čiji su navodi u iskazu pred sudom protiv interesa stranke koja gaje predložila kao svedoka. U ovoj situaciji stranka koja je predložila ovog svedoka može koristiti inače nedo</w:t>
      </w:r>
      <w:r>
        <w:softHyphen/>
        <w:t>zvoljena pitanja i sredstva prilikom ispitivanja.</w:t>
      </w:r>
    </w:p>
    <w:p w14:paraId="756CD1D1" w14:textId="77777777" w:rsidR="00067E85" w:rsidRDefault="00000000">
      <w:pPr>
        <w:pStyle w:val="Bodytext10"/>
        <w:shd w:val="clear" w:color="auto" w:fill="auto"/>
        <w:spacing w:after="60" w:line="257" w:lineRule="auto"/>
        <w:ind w:left="240" w:hanging="240"/>
        <w:jc w:val="both"/>
      </w:pPr>
      <w:r>
        <w:rPr>
          <w:b/>
          <w:bCs/>
          <w:lang w:val="en-US" w:eastAsia="en-US" w:bidi="en-US"/>
        </w:rPr>
        <w:t xml:space="preserve">hot pursuit </w:t>
      </w:r>
      <w:r>
        <w:t>(kriv.) potera. Nad</w:t>
      </w:r>
      <w:r>
        <w:softHyphen/>
        <w:t>ležnosti organa gonjenja u poteri neposredno nakon iz</w:t>
      </w:r>
      <w:r>
        <w:softHyphen/>
        <w:t>vršenja krivičnog dela šira su od uobičajenih. Kao posledi- ca, pojedini prigovori protiv</w:t>
      </w:r>
    </w:p>
    <w:p w14:paraId="6ABA44AC" w14:textId="77777777" w:rsidR="00067E85" w:rsidRDefault="00000000">
      <w:pPr>
        <w:pStyle w:val="Bodytext10"/>
        <w:shd w:val="clear" w:color="auto" w:fill="auto"/>
        <w:spacing w:line="264" w:lineRule="auto"/>
        <w:ind w:left="220" w:firstLine="20"/>
        <w:jc w:val="both"/>
      </w:pPr>
      <w:r>
        <w:t>radnji organa gonjenja na po</w:t>
      </w:r>
      <w:r>
        <w:softHyphen/>
        <w:t>stupke tokom potere ne mo</w:t>
      </w:r>
      <w:r>
        <w:softHyphen/>
        <w:t>gu se koristiti u krivičnom postupku.</w:t>
      </w:r>
    </w:p>
    <w:p w14:paraId="06E95D2B" w14:textId="77777777" w:rsidR="00067E85" w:rsidRDefault="00000000">
      <w:pPr>
        <w:pStyle w:val="Bodytext10"/>
        <w:shd w:val="clear" w:color="auto" w:fill="auto"/>
        <w:spacing w:line="266" w:lineRule="auto"/>
        <w:ind w:left="220" w:hanging="220"/>
        <w:jc w:val="both"/>
      </w:pPr>
      <w:r>
        <w:rPr>
          <w:b/>
          <w:bCs/>
          <w:lang w:val="en-US" w:eastAsia="en-US" w:bidi="en-US"/>
        </w:rPr>
        <w:t xml:space="preserve">house counsel </w:t>
      </w:r>
      <w:r>
        <w:t>(opšt.) pravnik, sa položenim advokatskim ispitom ili bez njega, zapo</w:t>
      </w:r>
      <w:r>
        <w:softHyphen/>
        <w:t xml:space="preserve">slen u privrednom društvu, ustanovi ili </w:t>
      </w:r>
      <w:r>
        <w:t>državnom organu radi davanja pravnih saveta i zastupanja.</w:t>
      </w:r>
    </w:p>
    <w:p w14:paraId="41A7F690" w14:textId="77777777" w:rsidR="00067E85" w:rsidRDefault="00000000">
      <w:pPr>
        <w:pStyle w:val="Bodytext10"/>
        <w:shd w:val="clear" w:color="auto" w:fill="auto"/>
        <w:spacing w:line="264" w:lineRule="auto"/>
        <w:ind w:left="220" w:hanging="220"/>
        <w:jc w:val="both"/>
      </w:pPr>
      <w:r>
        <w:rPr>
          <w:b/>
          <w:bCs/>
          <w:lang w:val="en-US" w:eastAsia="en-US" w:bidi="en-US"/>
        </w:rPr>
        <w:t xml:space="preserve">House of Commons </w:t>
      </w:r>
      <w:r>
        <w:t>(brit.) Do</w:t>
      </w:r>
      <w:r>
        <w:softHyphen/>
        <w:t>nji dom britanskog parla</w:t>
      </w:r>
      <w:r>
        <w:softHyphen/>
        <w:t>menta.</w:t>
      </w:r>
    </w:p>
    <w:p w14:paraId="63AAD823" w14:textId="77777777" w:rsidR="00067E85" w:rsidRDefault="00000000">
      <w:pPr>
        <w:pStyle w:val="Bodytext10"/>
        <w:shd w:val="clear" w:color="auto" w:fill="auto"/>
        <w:spacing w:line="264" w:lineRule="auto"/>
        <w:ind w:left="220" w:hanging="220"/>
        <w:jc w:val="both"/>
      </w:pPr>
      <w:r>
        <w:rPr>
          <w:b/>
          <w:bCs/>
          <w:lang w:val="en-US" w:eastAsia="en-US" w:bidi="en-US"/>
        </w:rPr>
        <w:t xml:space="preserve">House of Lords </w:t>
      </w:r>
      <w:r>
        <w:t>(brit.) Dom lordova. Gornji dom engle</w:t>
      </w:r>
      <w:r>
        <w:softHyphen/>
        <w:t>skog parlamenta.</w:t>
      </w:r>
    </w:p>
    <w:p w14:paraId="2C32B126" w14:textId="77777777" w:rsidR="00067E85" w:rsidRDefault="00000000">
      <w:pPr>
        <w:pStyle w:val="Bodytext10"/>
        <w:shd w:val="clear" w:color="auto" w:fill="auto"/>
        <w:spacing w:line="276" w:lineRule="auto"/>
        <w:jc w:val="both"/>
      </w:pPr>
      <w:r>
        <w:rPr>
          <w:b/>
          <w:bCs/>
          <w:lang w:val="en-US" w:eastAsia="en-US" w:bidi="en-US"/>
        </w:rPr>
        <w:t xml:space="preserve">House of Representatives </w:t>
      </w:r>
      <w:r>
        <w:t>(amer.) Dom predstavnika u američkom kongresu. Čine ga predstavnici iz svih save</w:t>
      </w:r>
      <w:r>
        <w:softHyphen/>
        <w:t>znih država, u broju propor</w:t>
      </w:r>
      <w:r>
        <w:softHyphen/>
        <w:t xml:space="preserve">cionalnom broju stanovnika države iz. koje dolaze, </w:t>
      </w:r>
      <w:r>
        <w:rPr>
          <w:b/>
          <w:bCs/>
          <w:lang w:val="en-US" w:eastAsia="en-US" w:bidi="en-US"/>
        </w:rPr>
        <w:t xml:space="preserve">house of worship </w:t>
      </w:r>
      <w:r>
        <w:t>(opšt.) crkva. Nekada je crkva u potpunosti bila izuzeta od plaćanja pore</w:t>
      </w:r>
      <w:r>
        <w:softHyphen/>
        <w:t>za, pa je bilo važno dobiti ovaj status.</w:t>
      </w:r>
    </w:p>
    <w:p w14:paraId="2FC2D101" w14:textId="77777777" w:rsidR="00067E85" w:rsidRDefault="00000000">
      <w:pPr>
        <w:pStyle w:val="Bodytext10"/>
        <w:shd w:val="clear" w:color="auto" w:fill="auto"/>
        <w:spacing w:line="264" w:lineRule="auto"/>
        <w:ind w:left="220" w:hanging="220"/>
        <w:jc w:val="both"/>
      </w:pPr>
      <w:r>
        <w:rPr>
          <w:b/>
          <w:bCs/>
        </w:rPr>
        <w:t xml:space="preserve">human </w:t>
      </w:r>
      <w:r>
        <w:rPr>
          <w:b/>
          <w:bCs/>
          <w:lang w:val="en-US" w:eastAsia="en-US" w:bidi="en-US"/>
        </w:rPr>
        <w:t xml:space="preserve">rights </w:t>
      </w:r>
      <w:r>
        <w:t>(opšt.) ljudska prava.</w:t>
      </w:r>
    </w:p>
    <w:p w14:paraId="5FD8D0CE" w14:textId="77777777" w:rsidR="00067E85" w:rsidRDefault="00000000">
      <w:pPr>
        <w:pStyle w:val="Bodytext10"/>
        <w:shd w:val="clear" w:color="auto" w:fill="auto"/>
        <w:spacing w:after="60" w:line="300" w:lineRule="auto"/>
        <w:jc w:val="both"/>
      </w:pPr>
      <w:r>
        <w:rPr>
          <w:b/>
          <w:bCs/>
          <w:lang w:val="en-US" w:eastAsia="en-US" w:bidi="en-US"/>
        </w:rPr>
        <w:t xml:space="preserve">hung jury </w:t>
      </w:r>
      <w:r>
        <w:rPr>
          <w:lang w:val="en-US" w:eastAsia="en-US" w:bidi="en-US"/>
        </w:rPr>
        <w:t xml:space="preserve">(proc.) </w:t>
      </w:r>
      <w:r>
        <w:t>neodlučna porota. Porota čiji članovi ne mogu da donesu odluku o to</w:t>
      </w:r>
      <w:r>
        <w:softHyphen/>
        <w:t xml:space="preserve">me da li je optuženi kriv za delo za koje se tereti, </w:t>
      </w:r>
      <w:r>
        <w:rPr>
          <w:b/>
          <w:bCs/>
          <w:lang w:val="en-US" w:eastAsia="en-US" w:bidi="en-US"/>
        </w:rPr>
        <w:t xml:space="preserve">husbandry </w:t>
      </w:r>
      <w:r>
        <w:t>(stvar.) mašine i alati koji služe za obradu ze</w:t>
      </w:r>
      <w:r>
        <w:softHyphen/>
        <w:t>mlje. Poljoprivredna oprema koja služi kao pripadak far</w:t>
      </w:r>
      <w:r>
        <w:softHyphen/>
        <w:t>mi.</w:t>
      </w:r>
    </w:p>
    <w:p w14:paraId="1BCF4694" w14:textId="77777777" w:rsidR="00067E85" w:rsidRDefault="00000000">
      <w:pPr>
        <w:pStyle w:val="Bodytext10"/>
        <w:shd w:val="clear" w:color="auto" w:fill="auto"/>
        <w:spacing w:after="60" w:line="293" w:lineRule="auto"/>
        <w:ind w:left="220" w:hanging="220"/>
      </w:pPr>
      <w:r>
        <w:rPr>
          <w:b/>
          <w:bCs/>
          <w:lang w:val="en-US" w:eastAsia="en-US" w:bidi="en-US"/>
        </w:rPr>
        <w:t xml:space="preserve">hypothecate </w:t>
      </w:r>
      <w:r>
        <w:t>(stvar.) hipoteko- vati nepokretnost.</w:t>
      </w:r>
    </w:p>
    <w:p w14:paraId="79D36A23" w14:textId="77777777" w:rsidR="00067E85" w:rsidRDefault="00000000">
      <w:pPr>
        <w:pStyle w:val="Bodytext10"/>
        <w:shd w:val="clear" w:color="auto" w:fill="auto"/>
        <w:spacing w:after="60" w:line="295" w:lineRule="auto"/>
        <w:jc w:val="both"/>
        <w:sectPr w:rsidR="00067E85">
          <w:type w:val="continuous"/>
          <w:pgSz w:w="16840" w:h="11900" w:orient="landscape"/>
          <w:pgMar w:top="1409" w:right="1210" w:bottom="1036" w:left="1210" w:header="981" w:footer="608" w:gutter="62"/>
          <w:cols w:num="4" w:space="720" w:equalWidth="0">
            <w:col w:w="3082" w:space="154"/>
            <w:col w:w="3082" w:space="1723"/>
            <w:col w:w="3082" w:space="154"/>
            <w:col w:w="3082"/>
          </w:cols>
          <w:noEndnote/>
          <w:rtlGutter/>
          <w:docGrid w:linePitch="360"/>
          <w15:footnoteColumns w:val="1"/>
        </w:sectPr>
      </w:pPr>
      <w:r>
        <w:rPr>
          <w:b/>
          <w:bCs/>
          <w:lang w:val="en-US" w:eastAsia="en-US" w:bidi="en-US"/>
        </w:rPr>
        <w:t xml:space="preserve">hypothetical question </w:t>
      </w:r>
      <w:r>
        <w:rPr>
          <w:lang w:val="en-US" w:eastAsia="en-US" w:bidi="en-US"/>
        </w:rPr>
        <w:t xml:space="preserve">(proc.) </w:t>
      </w:r>
      <w:r>
        <w:t>hipotetičko pitanje. Procesno sredstvo kojim se u doka</w:t>
      </w:r>
      <w:r>
        <w:softHyphen/>
        <w:t>znom postupku činjenice i ponuđeni dokazi koji su predmet veštačenja smatraju istinitim, ali samo u svrhu iz</w:t>
      </w:r>
      <w:r>
        <w:softHyphen/>
        <w:t xml:space="preserve">jašnjavanja veštaka o njima, </w:t>
      </w:r>
      <w:proofErr w:type="spellStart"/>
      <w:r>
        <w:rPr>
          <w:b/>
          <w:bCs/>
          <w:lang w:val="en-US" w:eastAsia="en-US" w:bidi="en-US"/>
        </w:rPr>
        <w:t>hypotetical</w:t>
      </w:r>
      <w:proofErr w:type="spellEnd"/>
      <w:r>
        <w:rPr>
          <w:b/>
          <w:bCs/>
          <w:lang w:val="en-US" w:eastAsia="en-US" w:bidi="en-US"/>
        </w:rPr>
        <w:t xml:space="preserve"> tenant </w:t>
      </w:r>
      <w:r>
        <w:t>(uprav.) hi- potetički zakupac. Poreski organ upotrebljava ovaj pravni standard u postupku odlučivanja o poreskom op</w:t>
      </w:r>
      <w:r>
        <w:softHyphen/>
        <w:t>terećenju nepokretnosti tako što, između ostalog, ocenjuje visinu zakupa koju bi pretpo</w:t>
      </w:r>
      <w:r>
        <w:softHyphen/>
        <w:t>stavljeni zakupac platio.</w:t>
      </w:r>
    </w:p>
    <w:p w14:paraId="3E9BC0C5" w14:textId="77777777" w:rsidR="00067E85" w:rsidRDefault="00000000">
      <w:pPr>
        <w:pStyle w:val="Bodytext10"/>
        <w:shd w:val="clear" w:color="auto" w:fill="auto"/>
        <w:spacing w:line="254" w:lineRule="auto"/>
        <w:jc w:val="both"/>
      </w:pPr>
      <w:r>
        <w:rPr>
          <w:b/>
          <w:bCs/>
          <w:lang w:val="en-US" w:eastAsia="en-US" w:bidi="en-US"/>
        </w:rPr>
        <w:lastRenderedPageBreak/>
        <w:t xml:space="preserve">ibid. </w:t>
      </w:r>
      <w:proofErr w:type="spellStart"/>
      <w:r>
        <w:rPr>
          <w:lang w:val="en-US" w:eastAsia="en-US" w:bidi="en-US"/>
        </w:rPr>
        <w:t>skr.</w:t>
      </w:r>
      <w:proofErr w:type="spellEnd"/>
      <w:r>
        <w:rPr>
          <w:lang w:val="en-US" w:eastAsia="en-US" w:bidi="en-US"/>
        </w:rPr>
        <w:t xml:space="preserve"> </w:t>
      </w:r>
      <w:r>
        <w:rPr>
          <w:b/>
          <w:bCs/>
          <w:lang w:val="en-US" w:eastAsia="en-US" w:bidi="en-US"/>
        </w:rPr>
        <w:t xml:space="preserve">ibidem </w:t>
      </w:r>
      <w:r>
        <w:rPr>
          <w:lang w:val="en-US" w:eastAsia="en-US" w:bidi="en-US"/>
        </w:rPr>
        <w:t xml:space="preserve">(lat.) </w:t>
      </w:r>
      <w:r>
        <w:t xml:space="preserve">„isto kao prethodno”. Kada se citira zakon ili neko drugo delo, </w:t>
      </w:r>
      <w:r>
        <w:rPr>
          <w:lang w:val="en-US" w:eastAsia="en-US" w:bidi="en-US"/>
        </w:rPr>
        <w:t xml:space="preserve">ibid </w:t>
      </w:r>
      <w:r>
        <w:t xml:space="preserve">se koristi sa značenjem „kao prethodni citat”, </w:t>
      </w:r>
      <w:proofErr w:type="spellStart"/>
      <w:r>
        <w:rPr>
          <w:b/>
          <w:bCs/>
          <w:lang w:val="en-US" w:eastAsia="en-US" w:bidi="en-US"/>
        </w:rPr>
        <w:t>ignorantia</w:t>
      </w:r>
      <w:proofErr w:type="spellEnd"/>
      <w:r>
        <w:rPr>
          <w:b/>
          <w:bCs/>
          <w:lang w:val="en-US" w:eastAsia="en-US" w:bidi="en-US"/>
        </w:rPr>
        <w:t xml:space="preserve"> juris non </w:t>
      </w:r>
      <w:proofErr w:type="spellStart"/>
      <w:r>
        <w:rPr>
          <w:b/>
          <w:bCs/>
          <w:lang w:val="en-US" w:eastAsia="en-US" w:bidi="en-US"/>
        </w:rPr>
        <w:t>excusat</w:t>
      </w:r>
      <w:proofErr w:type="spellEnd"/>
      <w:r>
        <w:rPr>
          <w:b/>
          <w:bCs/>
          <w:lang w:val="en-US" w:eastAsia="en-US" w:bidi="en-US"/>
        </w:rPr>
        <w:t xml:space="preserve"> </w:t>
      </w:r>
      <w:r>
        <w:t>(lat.) „nepoznavanje propisa ne izvinjava”. Engleska ver</w:t>
      </w:r>
      <w:r>
        <w:softHyphen/>
        <w:t xml:space="preserve">zija glasi: </w:t>
      </w:r>
      <w:r>
        <w:rPr>
          <w:i/>
          <w:iCs/>
          <w:lang w:val="en-US" w:eastAsia="en-US" w:bidi="en-US"/>
        </w:rPr>
        <w:t>„ignorance of the law is no excuse”.</w:t>
      </w:r>
    </w:p>
    <w:p w14:paraId="783F0960" w14:textId="77777777" w:rsidR="00067E85" w:rsidRDefault="00000000">
      <w:pPr>
        <w:pStyle w:val="Bodytext10"/>
        <w:shd w:val="clear" w:color="auto" w:fill="auto"/>
        <w:spacing w:line="240" w:lineRule="auto"/>
        <w:ind w:left="220" w:hanging="220"/>
        <w:jc w:val="both"/>
      </w:pPr>
      <w:r>
        <w:rPr>
          <w:b/>
          <w:bCs/>
          <w:lang w:val="en-US" w:eastAsia="en-US" w:bidi="en-US"/>
        </w:rPr>
        <w:t xml:space="preserve">illegitimate </w:t>
      </w:r>
      <w:r>
        <w:rPr>
          <w:lang w:val="en-US" w:eastAsia="en-US" w:bidi="en-US"/>
        </w:rPr>
        <w:t xml:space="preserve">1. </w:t>
      </w:r>
      <w:r>
        <w:t>(opšt.) nezako</w:t>
      </w:r>
      <w:r>
        <w:softHyphen/>
        <w:t xml:space="preserve">nit, ilegalan. </w:t>
      </w:r>
      <w:r>
        <w:rPr>
          <w:lang w:val="en-US" w:eastAsia="en-US" w:bidi="en-US"/>
        </w:rPr>
        <w:t xml:space="preserve">2. </w:t>
      </w:r>
      <w:r>
        <w:t xml:space="preserve">(porod.) </w:t>
      </w:r>
      <w:r>
        <w:rPr>
          <w:lang w:val="en-US" w:eastAsia="en-US" w:bidi="en-US"/>
        </w:rPr>
        <w:t xml:space="preserve">van- </w:t>
      </w:r>
      <w:r>
        <w:t xml:space="preserve">bračno </w:t>
      </w:r>
      <w:proofErr w:type="spellStart"/>
      <w:r>
        <w:rPr>
          <w:lang w:val="en-US" w:eastAsia="en-US" w:bidi="en-US"/>
        </w:rPr>
        <w:t>dete</w:t>
      </w:r>
      <w:proofErr w:type="spellEnd"/>
      <w:r>
        <w:rPr>
          <w:lang w:val="en-US" w:eastAsia="en-US" w:bidi="en-US"/>
        </w:rPr>
        <w:t>.</w:t>
      </w:r>
    </w:p>
    <w:p w14:paraId="2557907A" w14:textId="77777777" w:rsidR="00067E85" w:rsidRDefault="00000000">
      <w:pPr>
        <w:pStyle w:val="Bodytext10"/>
        <w:shd w:val="clear" w:color="auto" w:fill="auto"/>
        <w:spacing w:line="240" w:lineRule="auto"/>
        <w:ind w:left="220" w:hanging="220"/>
        <w:jc w:val="both"/>
      </w:pPr>
      <w:r>
        <w:rPr>
          <w:b/>
          <w:bCs/>
          <w:lang w:val="en-US" w:eastAsia="en-US" w:bidi="en-US"/>
        </w:rPr>
        <w:t xml:space="preserve">immigration </w:t>
      </w:r>
      <w:r>
        <w:t>(uprav.) privre</w:t>
      </w:r>
      <w:r>
        <w:softHyphen/>
        <w:t>meni boravak ili useljenje li</w:t>
      </w:r>
      <w:r>
        <w:softHyphen/>
        <w:t>ca sa stranim državljan</w:t>
      </w:r>
      <w:r>
        <w:softHyphen/>
        <w:t xml:space="preserve">stvom, emigracija. Takođe, </w:t>
      </w:r>
      <w:r>
        <w:rPr>
          <w:lang w:val="en-US" w:eastAsia="en-US" w:bidi="en-US"/>
        </w:rPr>
        <w:t>emigration.</w:t>
      </w:r>
    </w:p>
    <w:p w14:paraId="2B4E61AD" w14:textId="77777777" w:rsidR="00067E85" w:rsidRDefault="00000000">
      <w:pPr>
        <w:pStyle w:val="Bodytext10"/>
        <w:shd w:val="clear" w:color="auto" w:fill="auto"/>
        <w:spacing w:line="240" w:lineRule="auto"/>
        <w:ind w:left="220" w:hanging="220"/>
        <w:jc w:val="both"/>
      </w:pPr>
      <w:r>
        <w:rPr>
          <w:b/>
          <w:bCs/>
          <w:lang w:val="en-US" w:eastAsia="en-US" w:bidi="en-US"/>
        </w:rPr>
        <w:t xml:space="preserve">immunity </w:t>
      </w:r>
      <w:r>
        <w:t>(kriv.) imunitet, izu</w:t>
      </w:r>
      <w:r>
        <w:softHyphen/>
        <w:t>zeće. Sudska garancija da osoba koja dobije ovaj status neće biti gonjena. Za uzvrat, od ovog lica očekuje se da pruži relevantne informacije koje se koriste u krivičnom postupku.</w:t>
      </w:r>
    </w:p>
    <w:p w14:paraId="7905FD04" w14:textId="77777777" w:rsidR="00067E85" w:rsidRDefault="00000000">
      <w:pPr>
        <w:pStyle w:val="Bodytext10"/>
        <w:shd w:val="clear" w:color="auto" w:fill="auto"/>
        <w:spacing w:line="264" w:lineRule="auto"/>
        <w:jc w:val="both"/>
      </w:pPr>
      <w:r>
        <w:rPr>
          <w:b/>
          <w:bCs/>
          <w:lang w:val="en-US" w:eastAsia="en-US" w:bidi="en-US"/>
        </w:rPr>
        <w:t xml:space="preserve">impair </w:t>
      </w:r>
      <w:r>
        <w:t xml:space="preserve">1. (grad.) umanjenje, smanjenje vrednosti. 2. (stvar.) smanjenje vrednosti nepokretnosti </w:t>
      </w:r>
      <w:r>
        <w:t xml:space="preserve">usled radnji ugovorne strane ili nezavisno od toga (na </w:t>
      </w:r>
      <w:r>
        <w:rPr>
          <w:lang w:val="en-US" w:eastAsia="en-US" w:bidi="en-US"/>
        </w:rPr>
        <w:t xml:space="preserve">primer, </w:t>
      </w:r>
      <w:r>
        <w:t>odobre</w:t>
      </w:r>
      <w:r>
        <w:softHyphen/>
        <w:t xml:space="preserve">njem državnog organa da se promeni njegova namena). </w:t>
      </w:r>
      <w:r>
        <w:rPr>
          <w:b/>
          <w:bCs/>
        </w:rPr>
        <w:t xml:space="preserve">impartal </w:t>
      </w:r>
      <w:r>
        <w:t xml:space="preserve">(opšt.) nepristrasan. </w:t>
      </w:r>
      <w:r>
        <w:rPr>
          <w:b/>
          <w:bCs/>
          <w:lang w:val="en-US" w:eastAsia="en-US" w:bidi="en-US"/>
        </w:rPr>
        <w:t xml:space="preserve">impanel </w:t>
      </w:r>
      <w:r>
        <w:rPr>
          <w:lang w:val="en-US" w:eastAsia="en-US" w:bidi="en-US"/>
        </w:rPr>
        <w:t xml:space="preserve">(proc.) </w:t>
      </w:r>
      <w:r>
        <w:t>imenovanje porote. Glavna rasprava ili pretres mogu početi tek kad je porota imenovana, ako je sudu upućen zahtev za suđe</w:t>
      </w:r>
      <w:r>
        <w:softHyphen/>
        <w:t xml:space="preserve">nje pred porotom. Vidi </w:t>
      </w:r>
      <w:r>
        <w:rPr>
          <w:i/>
          <w:iCs/>
        </w:rPr>
        <w:t xml:space="preserve">voir </w:t>
      </w:r>
      <w:r>
        <w:rPr>
          <w:i/>
          <w:iCs/>
          <w:lang w:val="en-US" w:eastAsia="en-US" w:bidi="en-US"/>
        </w:rPr>
        <w:t>dire.</w:t>
      </w:r>
    </w:p>
    <w:p w14:paraId="75C8741E" w14:textId="77777777" w:rsidR="00067E85" w:rsidRDefault="00000000">
      <w:pPr>
        <w:pStyle w:val="Bodytext10"/>
        <w:shd w:val="clear" w:color="auto" w:fill="auto"/>
        <w:spacing w:line="252" w:lineRule="auto"/>
        <w:ind w:left="220" w:hanging="220"/>
        <w:jc w:val="both"/>
      </w:pPr>
      <w:r>
        <w:rPr>
          <w:b/>
          <w:bCs/>
          <w:lang w:val="en-US" w:eastAsia="en-US" w:bidi="en-US"/>
        </w:rPr>
        <w:t xml:space="preserve">impeachment </w:t>
      </w:r>
      <w:r>
        <w:t>(opšt.) procedu</w:t>
      </w:r>
      <w:r>
        <w:softHyphen/>
        <w:t>ra predviđena za smenjivanje funkcionera ili drugih ime</w:t>
      </w:r>
      <w:r>
        <w:softHyphen/>
        <w:t>novanih lica u državnoj upra</w:t>
      </w:r>
      <w:r>
        <w:softHyphen/>
        <w:t>vi.</w:t>
      </w:r>
    </w:p>
    <w:p w14:paraId="261B91DF" w14:textId="77777777" w:rsidR="00067E85" w:rsidRDefault="00000000">
      <w:pPr>
        <w:pStyle w:val="Bodytext10"/>
        <w:shd w:val="clear" w:color="auto" w:fill="auto"/>
        <w:spacing w:line="254" w:lineRule="auto"/>
        <w:ind w:left="220" w:hanging="220"/>
        <w:jc w:val="both"/>
        <w:sectPr w:rsidR="00067E85">
          <w:headerReference w:type="even" r:id="rId40"/>
          <w:headerReference w:type="default" r:id="rId41"/>
          <w:pgSz w:w="16840" w:h="11900" w:orient="landscape"/>
          <w:pgMar w:top="3483" w:right="1220" w:bottom="1333" w:left="1220" w:header="0" w:footer="905" w:gutter="8093"/>
          <w:cols w:num="2" w:space="144"/>
          <w:noEndnote/>
          <w:docGrid w:linePitch="360"/>
          <w15:footnoteColumns w:val="1"/>
        </w:sectPr>
      </w:pPr>
      <w:r>
        <w:rPr>
          <w:b/>
          <w:bCs/>
          <w:lang w:val="en-US" w:eastAsia="en-US" w:bidi="en-US"/>
        </w:rPr>
        <w:t xml:space="preserve">impeachment of a witness </w:t>
      </w:r>
      <w:r>
        <w:rPr>
          <w:lang w:val="en-US" w:eastAsia="en-US" w:bidi="en-US"/>
        </w:rPr>
        <w:t xml:space="preserve">(proc.) </w:t>
      </w:r>
      <w:r>
        <w:t>procesno sredstvo koje se koristi da bi se zapo</w:t>
      </w:r>
      <w:r>
        <w:softHyphen/>
        <w:t>čelo preispitivanje verodo-</w:t>
      </w:r>
    </w:p>
    <w:p w14:paraId="0AB7CBF1" w14:textId="77777777" w:rsidR="00067E85" w:rsidRDefault="00000000">
      <w:pPr>
        <w:pStyle w:val="Bodytext10"/>
        <w:shd w:val="clear" w:color="auto" w:fill="auto"/>
        <w:ind w:left="200" w:firstLine="20"/>
        <w:jc w:val="both"/>
      </w:pPr>
      <w:proofErr w:type="spellStart"/>
      <w:r>
        <w:rPr>
          <w:lang w:val="en-US" w:eastAsia="en-US" w:bidi="en-US"/>
        </w:rPr>
        <w:lastRenderedPageBreak/>
        <w:t>stojnosti</w:t>
      </w:r>
      <w:proofErr w:type="spellEnd"/>
      <w:r>
        <w:rPr>
          <w:lang w:val="en-US" w:eastAsia="en-US" w:bidi="en-US"/>
        </w:rPr>
        <w:t xml:space="preserve"> </w:t>
      </w:r>
      <w:r>
        <w:t xml:space="preserve">iskaza i pouzdanost </w:t>
      </w:r>
      <w:proofErr w:type="spellStart"/>
      <w:r>
        <w:rPr>
          <w:lang w:val="en-US" w:eastAsia="en-US" w:bidi="en-US"/>
        </w:rPr>
        <w:t>svcdoka</w:t>
      </w:r>
      <w:proofErr w:type="spellEnd"/>
      <w:r>
        <w:rPr>
          <w:lang w:val="en-US" w:eastAsia="en-US" w:bidi="en-US"/>
        </w:rPr>
        <w:t xml:space="preserve">. </w:t>
      </w:r>
      <w:r>
        <w:t xml:space="preserve">Ovo se vrši </w:t>
      </w:r>
      <w:proofErr w:type="spellStart"/>
      <w:r>
        <w:rPr>
          <w:lang w:val="en-US" w:eastAsia="en-US" w:bidi="en-US"/>
        </w:rPr>
        <w:t>predla</w:t>
      </w:r>
      <w:proofErr w:type="spellEnd"/>
      <w:r>
        <w:rPr>
          <w:lang w:val="en-US" w:eastAsia="en-US" w:bidi="en-US"/>
        </w:rPr>
        <w:t xml:space="preserve">- </w:t>
      </w:r>
      <w:proofErr w:type="spellStart"/>
      <w:r>
        <w:rPr>
          <w:lang w:val="en-US" w:eastAsia="en-US" w:bidi="en-US"/>
        </w:rPr>
        <w:t>ganjem</w:t>
      </w:r>
      <w:proofErr w:type="spellEnd"/>
      <w:r>
        <w:rPr>
          <w:lang w:val="en-US" w:eastAsia="en-US" w:bidi="en-US"/>
        </w:rPr>
        <w:t xml:space="preserve"> </w:t>
      </w:r>
      <w:r>
        <w:t>i izvođenjem dokaza koji potvrđuju da svedok nije govorio istinu u svojem iska</w:t>
      </w:r>
      <w:r>
        <w:softHyphen/>
        <w:t>zu ili navođenjem novih či</w:t>
      </w:r>
      <w:r>
        <w:softHyphen/>
        <w:t>njenica koje se ne podudara</w:t>
      </w:r>
      <w:r>
        <w:softHyphen/>
        <w:t>ju sa iskazom svedoka.</w:t>
      </w:r>
    </w:p>
    <w:p w14:paraId="48178B4E" w14:textId="77777777" w:rsidR="00067E85" w:rsidRDefault="00000000">
      <w:pPr>
        <w:pStyle w:val="Bodytext10"/>
        <w:shd w:val="clear" w:color="auto" w:fill="auto"/>
        <w:ind w:left="200" w:hanging="200"/>
        <w:jc w:val="both"/>
      </w:pPr>
      <w:r>
        <w:rPr>
          <w:b/>
          <w:bCs/>
          <w:lang w:val="en-US" w:eastAsia="en-US" w:bidi="en-US"/>
        </w:rPr>
        <w:t xml:space="preserve">impertinent matter </w:t>
      </w:r>
      <w:r>
        <w:rPr>
          <w:lang w:val="en-US" w:eastAsia="en-US" w:bidi="en-US"/>
        </w:rPr>
        <w:t xml:space="preserve">(proc.) </w:t>
      </w:r>
      <w:r>
        <w:t>ire</w:t>
      </w:r>
      <w:r>
        <w:softHyphen/>
        <w:t>levantna stvar. Činjenica ili dokaz koji nemaju značaja za donočenje odluke o predme</w:t>
      </w:r>
      <w:r>
        <w:softHyphen/>
        <w:t>tu spora.</w:t>
      </w:r>
    </w:p>
    <w:p w14:paraId="4A48165D" w14:textId="77777777" w:rsidR="00067E85" w:rsidRDefault="00000000">
      <w:pPr>
        <w:pStyle w:val="Bodytext10"/>
        <w:shd w:val="clear" w:color="auto" w:fill="auto"/>
        <w:spacing w:line="271" w:lineRule="auto"/>
        <w:jc w:val="both"/>
      </w:pPr>
      <w:r>
        <w:rPr>
          <w:b/>
          <w:bCs/>
          <w:lang w:val="en-US" w:eastAsia="en-US" w:bidi="en-US"/>
        </w:rPr>
        <w:t xml:space="preserve">implied contract </w:t>
      </w:r>
      <w:r>
        <w:t>(oblig.) ugo</w:t>
      </w:r>
      <w:r>
        <w:softHyphen/>
        <w:t xml:space="preserve">vor koji se podrazumeva i bez pisanog dokaza o tome. Na </w:t>
      </w:r>
      <w:r>
        <w:rPr>
          <w:lang w:val="en-US" w:eastAsia="en-US" w:bidi="en-US"/>
        </w:rPr>
        <w:t xml:space="preserve">primer, </w:t>
      </w:r>
      <w:r>
        <w:t>naručivanje mate</w:t>
      </w:r>
      <w:r>
        <w:softHyphen/>
        <w:t>rijala i zaprimanje istog na gradilištu implicira, podrazu</w:t>
      </w:r>
      <w:r>
        <w:softHyphen/>
        <w:t>meva postojanje kupoprodaj</w:t>
      </w:r>
      <w:r>
        <w:softHyphen/>
        <w:t xml:space="preserve">nog ugovora sa građarom. </w:t>
      </w:r>
      <w:r>
        <w:rPr>
          <w:b/>
          <w:bCs/>
          <w:lang w:val="en-US" w:eastAsia="en-US" w:bidi="en-US"/>
        </w:rPr>
        <w:t xml:space="preserve">implied warranty </w:t>
      </w:r>
      <w:r>
        <w:t>1. (stvar.) implicirana garancija. Prili</w:t>
      </w:r>
      <w:r>
        <w:softHyphen/>
        <w:t>kom prodaje nepokretnosti (kuća, stan) podrazumeva se da je predmetna nepokret- nost podobna za ljudsko obi</w:t>
      </w:r>
      <w:r>
        <w:softHyphen/>
        <w:t>tavanje. 2. (oblig.) implicira</w:t>
      </w:r>
      <w:r>
        <w:softHyphen/>
        <w:t xml:space="preserve">na garancija da stvar koja je predmet ugovora služi svrsi koja je navedena u ugovoru, </w:t>
      </w:r>
      <w:r>
        <w:rPr>
          <w:b/>
          <w:bCs/>
        </w:rPr>
        <w:t xml:space="preserve">import </w:t>
      </w:r>
      <w:r>
        <w:t>(trgov.) uvoz.</w:t>
      </w:r>
    </w:p>
    <w:p w14:paraId="4A8EBE42" w14:textId="77777777" w:rsidR="00067E85" w:rsidRDefault="00000000">
      <w:pPr>
        <w:pStyle w:val="Bodytext10"/>
        <w:shd w:val="clear" w:color="auto" w:fill="auto"/>
        <w:spacing w:line="259" w:lineRule="auto"/>
        <w:ind w:left="240" w:hanging="240"/>
        <w:jc w:val="both"/>
      </w:pPr>
      <w:r>
        <w:rPr>
          <w:b/>
          <w:bCs/>
          <w:lang w:val="en-US" w:eastAsia="en-US" w:bidi="en-US"/>
        </w:rPr>
        <w:t xml:space="preserve">impound </w:t>
      </w:r>
      <w:r>
        <w:t>(kriv.) zaplena. Stvari koje su pribavljene izvrše</w:t>
      </w:r>
      <w:r>
        <w:softHyphen/>
        <w:t xml:space="preserve">njem </w:t>
      </w:r>
      <w:r>
        <w:t>krivičnog dela plene se i zatim prodaju putem javnog nadmetanja.</w:t>
      </w:r>
    </w:p>
    <w:p w14:paraId="6125C6F6" w14:textId="77777777" w:rsidR="00067E85" w:rsidRDefault="00000000">
      <w:pPr>
        <w:pStyle w:val="Bodytext10"/>
        <w:shd w:val="clear" w:color="auto" w:fill="auto"/>
        <w:spacing w:line="259" w:lineRule="auto"/>
        <w:ind w:left="240" w:hanging="240"/>
        <w:jc w:val="both"/>
      </w:pPr>
      <w:r>
        <w:rPr>
          <w:b/>
          <w:bCs/>
          <w:lang w:val="en-US" w:eastAsia="en-US" w:bidi="en-US"/>
        </w:rPr>
        <w:t xml:space="preserve">impute </w:t>
      </w:r>
      <w:r>
        <w:t>(opšt.) pripisati, imputi</w:t>
      </w:r>
      <w:r>
        <w:softHyphen/>
        <w:t>rati. Koristi se kada se ne</w:t>
      </w:r>
      <w:r>
        <w:softHyphen/>
        <w:t>kom želi pripisati odgovor</w:t>
      </w:r>
      <w:r>
        <w:softHyphen/>
        <w:t>nost za neko činjenje ili pro</w:t>
      </w:r>
      <w:r>
        <w:softHyphen/>
        <w:t>puštanje.</w:t>
      </w:r>
    </w:p>
    <w:p w14:paraId="014EB52C" w14:textId="77777777" w:rsidR="00067E85" w:rsidRDefault="00000000">
      <w:pPr>
        <w:pStyle w:val="Bodytext10"/>
        <w:shd w:val="clear" w:color="auto" w:fill="auto"/>
        <w:spacing w:line="266" w:lineRule="auto"/>
        <w:jc w:val="both"/>
      </w:pPr>
      <w:r>
        <w:rPr>
          <w:b/>
          <w:bCs/>
          <w:lang w:val="en-US" w:eastAsia="en-US" w:bidi="en-US"/>
        </w:rPr>
        <w:t xml:space="preserve">inadmissible </w:t>
      </w:r>
      <w:r>
        <w:rPr>
          <w:lang w:val="en-US" w:eastAsia="en-US" w:bidi="en-US"/>
        </w:rPr>
        <w:t xml:space="preserve">(proc.) </w:t>
      </w:r>
      <w:r>
        <w:t>nedozvo</w:t>
      </w:r>
      <w:r>
        <w:softHyphen/>
        <w:t xml:space="preserve">ljeni dokaz. Dokaz koji se ne može upotrebiti u postupku. Za </w:t>
      </w:r>
      <w:r>
        <w:rPr>
          <w:lang w:val="en-US" w:eastAsia="en-US" w:bidi="en-US"/>
        </w:rPr>
        <w:t xml:space="preserve">primer, </w:t>
      </w:r>
      <w:r>
        <w:t xml:space="preserve">vidi </w:t>
      </w:r>
      <w:r>
        <w:rPr>
          <w:i/>
          <w:iCs/>
          <w:lang w:val="en-US" w:eastAsia="en-US" w:bidi="en-US"/>
        </w:rPr>
        <w:t xml:space="preserve">hearsay. </w:t>
      </w:r>
      <w:r>
        <w:rPr>
          <w:b/>
          <w:bCs/>
          <w:lang w:val="en-US" w:eastAsia="en-US" w:bidi="en-US"/>
        </w:rPr>
        <w:t xml:space="preserve">incapacity, incapacitated </w:t>
      </w:r>
      <w:r>
        <w:t>(stvar.) nedostatak poslovne sposobnosti. Lice može biti poslovno nesposobno usled maloletstva, bolesti ili nekog drugog razloga.</w:t>
      </w:r>
    </w:p>
    <w:p w14:paraId="4388F861" w14:textId="77777777" w:rsidR="00067E85" w:rsidRDefault="00000000">
      <w:pPr>
        <w:pStyle w:val="Bodytext10"/>
        <w:shd w:val="clear" w:color="auto" w:fill="auto"/>
        <w:spacing w:line="266" w:lineRule="auto"/>
        <w:jc w:val="both"/>
      </w:pPr>
      <w:r>
        <w:rPr>
          <w:b/>
          <w:bCs/>
          <w:lang w:val="en-US" w:eastAsia="en-US" w:bidi="en-US"/>
        </w:rPr>
        <w:t xml:space="preserve">incarceration </w:t>
      </w:r>
      <w:r>
        <w:t>(kriv.) boravak u zatvoru, bilo radi izvršenja kazne zatvora ili tokom po</w:t>
      </w:r>
      <w:r>
        <w:softHyphen/>
        <w:t xml:space="preserve">stupka (tokom istrage, pret- krivičnog postupka, tokom trajanja glavnog pretresa ili postupka po žalbi), </w:t>
      </w:r>
      <w:r>
        <w:rPr>
          <w:b/>
          <w:bCs/>
          <w:lang w:val="en-US" w:eastAsia="en-US" w:bidi="en-US"/>
        </w:rPr>
        <w:t xml:space="preserve">inchoate </w:t>
      </w:r>
      <w:r>
        <w:t>1. (opšt.) nezavršen, nekompletan. 2. (oblig.) ne- kompletnost ugovora. Ugo</w:t>
      </w:r>
      <w:r>
        <w:softHyphen/>
        <w:t>vor je nekompletan kada mu nedostaje neki bitni eleme-</w:t>
      </w:r>
    </w:p>
    <w:p w14:paraId="78AD7F32" w14:textId="77777777" w:rsidR="00067E85" w:rsidRDefault="00000000">
      <w:pPr>
        <w:pStyle w:val="Bodytext10"/>
        <w:shd w:val="clear" w:color="auto" w:fill="auto"/>
        <w:spacing w:line="240" w:lineRule="auto"/>
        <w:ind w:left="220" w:firstLine="20"/>
        <w:jc w:val="both"/>
      </w:pPr>
      <w:r>
        <w:t xml:space="preserve">nat, na </w:t>
      </w:r>
      <w:r>
        <w:rPr>
          <w:lang w:val="en-US" w:eastAsia="en-US" w:bidi="en-US"/>
        </w:rPr>
        <w:t xml:space="preserve">primer, </w:t>
      </w:r>
      <w:r>
        <w:t>potpis jedne od ugovornica.</w:t>
      </w:r>
    </w:p>
    <w:p w14:paraId="32F5A44A" w14:textId="77777777" w:rsidR="00067E85" w:rsidRDefault="00000000">
      <w:pPr>
        <w:pStyle w:val="Bodytext10"/>
        <w:shd w:val="clear" w:color="auto" w:fill="auto"/>
        <w:spacing w:line="254" w:lineRule="auto"/>
        <w:ind w:left="220" w:hanging="220"/>
        <w:jc w:val="both"/>
      </w:pPr>
      <w:r>
        <w:rPr>
          <w:b/>
          <w:bCs/>
          <w:lang w:val="en-US" w:eastAsia="en-US" w:bidi="en-US"/>
        </w:rPr>
        <w:t xml:space="preserve">income tax </w:t>
      </w:r>
      <w:r>
        <w:t>(uprav.) porez na prihod.</w:t>
      </w:r>
    </w:p>
    <w:p w14:paraId="14AC7FEE" w14:textId="77777777" w:rsidR="00067E85" w:rsidRDefault="00000000">
      <w:pPr>
        <w:pStyle w:val="Bodytext10"/>
        <w:shd w:val="clear" w:color="auto" w:fill="auto"/>
        <w:spacing w:line="254" w:lineRule="auto"/>
        <w:ind w:left="220" w:hanging="220"/>
        <w:jc w:val="both"/>
      </w:pPr>
      <w:proofErr w:type="spellStart"/>
      <w:r>
        <w:rPr>
          <w:b/>
          <w:bCs/>
          <w:lang w:val="en-US" w:eastAsia="en-US" w:bidi="en-US"/>
        </w:rPr>
        <w:t>incompetecy</w:t>
      </w:r>
      <w:proofErr w:type="spellEnd"/>
      <w:r>
        <w:rPr>
          <w:b/>
          <w:bCs/>
          <w:lang w:val="en-US" w:eastAsia="en-US" w:bidi="en-US"/>
        </w:rPr>
        <w:t xml:space="preserve"> </w:t>
      </w:r>
      <w:r>
        <w:t xml:space="preserve">1. (opšt.) inkom- </w:t>
      </w:r>
      <w:r>
        <w:t>petentnost, nesposobnost. 2. (stvar.) psihičko ili fizičko stanje koji fizičko lice čini poslovno nesposobnim (ma- lolelnost, bolest, mentalna poremećenost i drugo propi</w:t>
      </w:r>
      <w:r>
        <w:softHyphen/>
        <w:t>sano zakonom).</w:t>
      </w:r>
    </w:p>
    <w:p w14:paraId="38B48728" w14:textId="77777777" w:rsidR="00067E85" w:rsidRDefault="00000000">
      <w:pPr>
        <w:pStyle w:val="Bodytext10"/>
        <w:shd w:val="clear" w:color="auto" w:fill="auto"/>
        <w:spacing w:line="252" w:lineRule="auto"/>
        <w:ind w:left="220" w:hanging="220"/>
        <w:jc w:val="both"/>
      </w:pPr>
      <w:r>
        <w:rPr>
          <w:b/>
          <w:bCs/>
          <w:lang w:val="en-US" w:eastAsia="en-US" w:bidi="en-US"/>
        </w:rPr>
        <w:t xml:space="preserve">incorporate </w:t>
      </w:r>
      <w:r>
        <w:t>(stvar.) registracija i upis u knjigu privrednog subjekta. Istorijski, ovo je bi</w:t>
      </w:r>
      <w:r>
        <w:softHyphen/>
        <w:t>la privilegija koju je suveren vrlo retko davao pojedincima iz svog okruženja. Danas je režim osnivanja privrednih društava u većini država libe- ralizovan i iziskuje minimal</w:t>
      </w:r>
      <w:r>
        <w:softHyphen/>
        <w:t>ne uslove.</w:t>
      </w:r>
    </w:p>
    <w:p w14:paraId="00B1DE21" w14:textId="77777777" w:rsidR="00067E85" w:rsidRDefault="00000000">
      <w:pPr>
        <w:pStyle w:val="Bodytext10"/>
        <w:shd w:val="clear" w:color="auto" w:fill="auto"/>
        <w:spacing w:line="254" w:lineRule="auto"/>
        <w:ind w:left="220" w:hanging="220"/>
        <w:jc w:val="both"/>
      </w:pPr>
      <w:r>
        <w:rPr>
          <w:b/>
          <w:bCs/>
          <w:lang w:val="en-US" w:eastAsia="en-US" w:bidi="en-US"/>
        </w:rPr>
        <w:t xml:space="preserve">INCOTERMS </w:t>
      </w:r>
      <w:r>
        <w:t>(trgov.) stan</w:t>
      </w:r>
      <w:r>
        <w:softHyphen/>
        <w:t>dardne ugovorne odredbe koje se koriste u međunarod</w:t>
      </w:r>
      <w:r>
        <w:softHyphen/>
        <w:t>noj trgovini i prevozu. Olak</w:t>
      </w:r>
      <w:r>
        <w:softHyphen/>
        <w:t>šavaju i ubrzavaju proces pregovaranja i zaključivanja ugovora jer sadrže osnovne uslove povodom plaćanja i preuzimanja robe, kao i tro</w:t>
      </w:r>
      <w:r>
        <w:softHyphen/>
        <w:t>škova prevoza. Prvi put obja</w:t>
      </w:r>
      <w:r>
        <w:softHyphen/>
        <w:t>vljene 1936. godine od strane</w:t>
      </w:r>
    </w:p>
    <w:p w14:paraId="42A34E3D" w14:textId="77777777" w:rsidR="00067E85" w:rsidRDefault="00000000">
      <w:pPr>
        <w:pStyle w:val="Bodytext10"/>
        <w:shd w:val="clear" w:color="auto" w:fill="auto"/>
        <w:spacing w:after="60" w:line="264" w:lineRule="auto"/>
        <w:ind w:firstLine="240"/>
        <w:jc w:val="both"/>
      </w:pPr>
      <w:r>
        <w:t>Međunarodne trgovinske ko</w:t>
      </w:r>
      <w:r>
        <w:softHyphen/>
        <w:t>more sa sedištem u Parizu, Francuska. Najpoznatije i najčešće korišćene standard</w:t>
      </w:r>
      <w:r>
        <w:softHyphen/>
        <w:t xml:space="preserve">ne ugovorne klauzule su: </w:t>
      </w:r>
      <w:r>
        <w:rPr>
          <w:i/>
          <w:iCs/>
          <w:lang w:val="en-US" w:eastAsia="en-US" w:bidi="en-US"/>
        </w:rPr>
        <w:t xml:space="preserve">EXW (Ex works), FOB (Free on Board), </w:t>
      </w:r>
      <w:r>
        <w:rPr>
          <w:i/>
          <w:iCs/>
        </w:rPr>
        <w:t xml:space="preserve">CIF </w:t>
      </w:r>
      <w:r>
        <w:rPr>
          <w:i/>
          <w:iCs/>
          <w:lang w:val="en-US" w:eastAsia="en-US" w:bidi="en-US"/>
        </w:rPr>
        <w:t>(Cost, Insu</w:t>
      </w:r>
      <w:r>
        <w:rPr>
          <w:i/>
          <w:iCs/>
          <w:lang w:val="en-US" w:eastAsia="en-US" w:bidi="en-US"/>
        </w:rPr>
        <w:softHyphen/>
        <w:t xml:space="preserve">rance and Freight), DDU </w:t>
      </w:r>
      <w:r>
        <w:rPr>
          <w:i/>
          <w:iCs/>
          <w:lang w:val="en-US" w:eastAsia="en-US" w:bidi="en-US"/>
        </w:rPr>
        <w:t xml:space="preserve">(Delivered Duty Unpaid), </w:t>
      </w:r>
      <w:proofErr w:type="spellStart"/>
      <w:r>
        <w:rPr>
          <w:i/>
          <w:iCs/>
          <w:lang w:val="en-US" w:eastAsia="en-US" w:bidi="en-US"/>
        </w:rPr>
        <w:t>i</w:t>
      </w:r>
      <w:proofErr w:type="spellEnd"/>
      <w:r>
        <w:rPr>
          <w:i/>
          <w:iCs/>
          <w:lang w:val="en-US" w:eastAsia="en-US" w:bidi="en-US"/>
        </w:rPr>
        <w:t xml:space="preserve"> CPT (Carriage Paid To). </w:t>
      </w:r>
      <w:r>
        <w:rPr>
          <w:b/>
          <w:bCs/>
          <w:lang w:val="en-US" w:eastAsia="en-US" w:bidi="en-US"/>
        </w:rPr>
        <w:t xml:space="preserve">increment </w:t>
      </w:r>
      <w:r>
        <w:t xml:space="preserve">(opšt.) </w:t>
      </w:r>
      <w:proofErr w:type="spellStart"/>
      <w:r>
        <w:rPr>
          <w:lang w:val="en-US" w:eastAsia="en-US" w:bidi="en-US"/>
        </w:rPr>
        <w:t>mera</w:t>
      </w:r>
      <w:proofErr w:type="spellEnd"/>
      <w:r>
        <w:rPr>
          <w:lang w:val="en-US" w:eastAsia="en-US" w:bidi="en-US"/>
        </w:rPr>
        <w:t xml:space="preserve"> </w:t>
      </w:r>
      <w:r>
        <w:t>poste</w:t>
      </w:r>
      <w:r>
        <w:softHyphen/>
        <w:t>penog uvećanja. Uobičajeno je da se navede konkretna je</w:t>
      </w:r>
      <w:r>
        <w:softHyphen/>
        <w:t xml:space="preserve">dinica </w:t>
      </w:r>
      <w:r>
        <w:rPr>
          <w:lang w:val="en-US" w:eastAsia="en-US" w:bidi="en-US"/>
        </w:rPr>
        <w:t xml:space="preserve">mere, </w:t>
      </w:r>
      <w:r>
        <w:t>recimo procenat rasta kamatne stope ili nov</w:t>
      </w:r>
      <w:r>
        <w:softHyphen/>
        <w:t>čani iznos uvećanja rate kod obročnog plaćanja.</w:t>
      </w:r>
    </w:p>
    <w:p w14:paraId="0DFD411F" w14:textId="77777777" w:rsidR="00067E85" w:rsidRDefault="00000000">
      <w:pPr>
        <w:pStyle w:val="Bodytext10"/>
        <w:shd w:val="clear" w:color="auto" w:fill="auto"/>
        <w:spacing w:after="60" w:line="257" w:lineRule="auto"/>
        <w:ind w:left="220" w:hanging="220"/>
        <w:jc w:val="both"/>
      </w:pPr>
      <w:r>
        <w:rPr>
          <w:b/>
          <w:bCs/>
          <w:lang w:val="en-US" w:eastAsia="en-US" w:bidi="en-US"/>
        </w:rPr>
        <w:t xml:space="preserve">inculpatory evidence </w:t>
      </w:r>
      <w:r>
        <w:t>(kriv.) optužujući dokaz. Postojanje činjenica koje čine verovat- nim da je optuženi izvršio krivično delo.</w:t>
      </w:r>
    </w:p>
    <w:p w14:paraId="47B801BA" w14:textId="77777777" w:rsidR="00067E85" w:rsidRDefault="00000000">
      <w:pPr>
        <w:pStyle w:val="Bodytext10"/>
        <w:shd w:val="clear" w:color="auto" w:fill="auto"/>
        <w:spacing w:after="60" w:line="264" w:lineRule="auto"/>
        <w:ind w:left="220" w:hanging="220"/>
        <w:jc w:val="both"/>
      </w:pPr>
      <w:r>
        <w:rPr>
          <w:b/>
          <w:bCs/>
          <w:lang w:val="en-US" w:eastAsia="en-US" w:bidi="en-US"/>
        </w:rPr>
        <w:t xml:space="preserve">indecency </w:t>
      </w:r>
      <w:r>
        <w:t>(opšt.) uvredljivo ponašanje ili govor.</w:t>
      </w:r>
    </w:p>
    <w:p w14:paraId="792710A3" w14:textId="77777777" w:rsidR="00067E85" w:rsidRDefault="00000000">
      <w:pPr>
        <w:pStyle w:val="Bodytext10"/>
        <w:shd w:val="clear" w:color="auto" w:fill="auto"/>
        <w:spacing w:after="60"/>
        <w:ind w:left="220" w:hanging="220"/>
        <w:jc w:val="both"/>
      </w:pPr>
      <w:r>
        <w:rPr>
          <w:b/>
          <w:bCs/>
          <w:lang w:val="en-US" w:eastAsia="en-US" w:bidi="en-US"/>
        </w:rPr>
        <w:t xml:space="preserve">indemnity </w:t>
      </w:r>
      <w:r>
        <w:t>(oblig.) obeštećenje. Naknada štete, najčešće predviđena odredbama ugo</w:t>
      </w:r>
      <w:r>
        <w:softHyphen/>
        <w:t>vora, za slučaj da druga stra</w:t>
      </w:r>
      <w:r>
        <w:softHyphen/>
        <w:t>na pretrpi štetu pod unapred određenim uslovima.</w:t>
      </w:r>
    </w:p>
    <w:p w14:paraId="6AB635C6" w14:textId="77777777" w:rsidR="00067E85" w:rsidRDefault="00000000">
      <w:pPr>
        <w:pStyle w:val="Bodytext10"/>
        <w:shd w:val="clear" w:color="auto" w:fill="auto"/>
        <w:spacing w:after="60" w:line="264" w:lineRule="auto"/>
        <w:ind w:left="220" w:hanging="220"/>
        <w:jc w:val="both"/>
      </w:pPr>
      <w:r>
        <w:rPr>
          <w:b/>
          <w:bCs/>
          <w:lang w:val="en-US" w:eastAsia="en-US" w:bidi="en-US"/>
        </w:rPr>
        <w:t xml:space="preserve">independent </w:t>
      </w:r>
      <w:r>
        <w:t>(opšt.) nezavisan, suveren.</w:t>
      </w:r>
    </w:p>
    <w:p w14:paraId="6B39D0CF" w14:textId="77777777" w:rsidR="00067E85" w:rsidRDefault="00000000">
      <w:pPr>
        <w:pStyle w:val="Bodytext10"/>
        <w:shd w:val="clear" w:color="auto" w:fill="auto"/>
        <w:spacing w:after="60" w:line="257" w:lineRule="auto"/>
        <w:ind w:left="240" w:hanging="240"/>
        <w:jc w:val="both"/>
      </w:pPr>
      <w:r>
        <w:rPr>
          <w:b/>
          <w:bCs/>
          <w:lang w:val="en-US" w:eastAsia="en-US" w:bidi="en-US"/>
        </w:rPr>
        <w:t xml:space="preserve">indeterminate sentence </w:t>
      </w:r>
      <w:r>
        <w:t>(kriv.) kazna zatvora koja je određe</w:t>
      </w:r>
      <w:r>
        <w:softHyphen/>
        <w:t>na tako što je propisano mi</w:t>
      </w:r>
      <w:r>
        <w:softHyphen/>
        <w:t>nimalno i maksimalno vreme koje osuđeni mora provesti na izdržavanju kazne. Kada osuđeni izdrži minimalnu ka</w:t>
      </w:r>
      <w:r>
        <w:softHyphen/>
        <w:t xml:space="preserve">znu i nakon podnošenja zah- teva, sud donosi odluku o uslovnom </w:t>
      </w:r>
      <w:r>
        <w:lastRenderedPageBreak/>
        <w:t>otpustu koji se može opozvati u slučaju da osuđeni učini novo krivično delo.</w:t>
      </w:r>
    </w:p>
    <w:p w14:paraId="240C73E9" w14:textId="77777777" w:rsidR="00067E85" w:rsidRDefault="00000000">
      <w:pPr>
        <w:pStyle w:val="Bodytext10"/>
        <w:shd w:val="clear" w:color="auto" w:fill="auto"/>
        <w:spacing w:after="60" w:line="283" w:lineRule="auto"/>
      </w:pPr>
      <w:r>
        <w:rPr>
          <w:b/>
          <w:bCs/>
          <w:lang w:val="en-US" w:eastAsia="en-US" w:bidi="en-US"/>
        </w:rPr>
        <w:t xml:space="preserve">indictment </w:t>
      </w:r>
      <w:r>
        <w:t xml:space="preserve">(kriv.) optužnica, </w:t>
      </w:r>
      <w:r>
        <w:rPr>
          <w:b/>
          <w:bCs/>
          <w:lang w:val="en-US" w:eastAsia="en-US" w:bidi="en-US"/>
        </w:rPr>
        <w:t xml:space="preserve">indigent </w:t>
      </w:r>
      <w:r>
        <w:t>(opšt.) siromašan. 2. (parn.) stranka koja uživa si</w:t>
      </w:r>
      <w:r>
        <w:softHyphen/>
        <w:t>romaško pravo.</w:t>
      </w:r>
    </w:p>
    <w:p w14:paraId="0CC77BE7" w14:textId="77777777" w:rsidR="00067E85" w:rsidRDefault="00000000">
      <w:pPr>
        <w:pStyle w:val="Bodytext10"/>
        <w:shd w:val="clear" w:color="auto" w:fill="auto"/>
        <w:spacing w:after="60" w:line="254" w:lineRule="auto"/>
        <w:ind w:left="240" w:hanging="240"/>
        <w:jc w:val="both"/>
      </w:pPr>
      <w:r>
        <w:rPr>
          <w:b/>
          <w:bCs/>
          <w:lang w:val="en-US" w:eastAsia="en-US" w:bidi="en-US"/>
        </w:rPr>
        <w:t xml:space="preserve">indispensable party </w:t>
      </w:r>
      <w:r>
        <w:rPr>
          <w:lang w:val="en-US" w:eastAsia="en-US" w:bidi="en-US"/>
        </w:rPr>
        <w:t xml:space="preserve">(proc.) </w:t>
      </w:r>
      <w:r>
        <w:t>je</w:t>
      </w:r>
      <w:r>
        <w:softHyphen/>
        <w:t>dinstveni suparničar. Supar- ničar bez čijeg se učešća u postupku ne može doneti pravno valjana i održiva pre</w:t>
      </w:r>
      <w:r>
        <w:softHyphen/>
        <w:t>suda.</w:t>
      </w:r>
    </w:p>
    <w:p w14:paraId="5BE9009E" w14:textId="77777777" w:rsidR="00067E85" w:rsidRDefault="00000000">
      <w:pPr>
        <w:pStyle w:val="Bodytext10"/>
        <w:shd w:val="clear" w:color="auto" w:fill="auto"/>
        <w:spacing w:after="60" w:line="259" w:lineRule="auto"/>
        <w:ind w:left="240" w:hanging="240"/>
        <w:jc w:val="both"/>
      </w:pPr>
      <w:r>
        <w:rPr>
          <w:b/>
          <w:bCs/>
          <w:lang w:val="en-US" w:eastAsia="en-US" w:bidi="en-US"/>
        </w:rPr>
        <w:t xml:space="preserve">indorsement </w:t>
      </w:r>
      <w:r>
        <w:t>(grad.) indosira- nje. Stavljanje potpisa na po</w:t>
      </w:r>
      <w:r>
        <w:softHyphen/>
        <w:t>leđini hartije od vrednosti (ček, menica) prilikom pre- nosa.</w:t>
      </w:r>
    </w:p>
    <w:p w14:paraId="14C993FA" w14:textId="77777777" w:rsidR="00067E85" w:rsidRDefault="00000000">
      <w:pPr>
        <w:pStyle w:val="Bodytext10"/>
        <w:shd w:val="clear" w:color="auto" w:fill="auto"/>
        <w:spacing w:after="60" w:line="283" w:lineRule="auto"/>
      </w:pPr>
      <w:r>
        <w:rPr>
          <w:b/>
          <w:bCs/>
          <w:lang w:val="en-US" w:eastAsia="en-US" w:bidi="en-US"/>
        </w:rPr>
        <w:t xml:space="preserve">infancy </w:t>
      </w:r>
      <w:r>
        <w:t xml:space="preserve">(opšt.) maloletstvo. </w:t>
      </w:r>
      <w:r>
        <w:rPr>
          <w:b/>
          <w:bCs/>
          <w:lang w:val="en-US" w:eastAsia="en-US" w:bidi="en-US"/>
        </w:rPr>
        <w:t xml:space="preserve">information </w:t>
      </w:r>
      <w:r>
        <w:t>(kriv.) optužni akt. Podnosi ga nadležni javni tu</w:t>
      </w:r>
      <w:r>
        <w:softHyphen/>
        <w:t>žilac umesto optužnice.</w:t>
      </w:r>
    </w:p>
    <w:p w14:paraId="143EAAD9" w14:textId="77777777" w:rsidR="00067E85" w:rsidRDefault="00000000">
      <w:pPr>
        <w:pStyle w:val="Bodytext10"/>
        <w:shd w:val="clear" w:color="auto" w:fill="auto"/>
        <w:spacing w:line="259" w:lineRule="auto"/>
        <w:ind w:left="220" w:hanging="220"/>
        <w:jc w:val="both"/>
      </w:pPr>
      <w:r>
        <w:rPr>
          <w:b/>
          <w:bCs/>
          <w:lang w:val="en-US" w:eastAsia="en-US" w:bidi="en-US"/>
        </w:rPr>
        <w:t xml:space="preserve">informer </w:t>
      </w:r>
      <w:r>
        <w:t>(kriv.) dostavljač. Osoba koja dostavlja policiji informacije koje mogu imati značaja za javnu sigurnost i poredak.</w:t>
      </w:r>
    </w:p>
    <w:p w14:paraId="432D162E" w14:textId="77777777" w:rsidR="00067E85" w:rsidRDefault="00000000">
      <w:pPr>
        <w:pStyle w:val="Bodytext10"/>
        <w:shd w:val="clear" w:color="auto" w:fill="auto"/>
        <w:spacing w:line="264" w:lineRule="auto"/>
        <w:ind w:left="220" w:hanging="220"/>
        <w:jc w:val="both"/>
      </w:pPr>
      <w:r>
        <w:rPr>
          <w:b/>
          <w:bCs/>
          <w:lang w:val="en-US" w:eastAsia="en-US" w:bidi="en-US"/>
        </w:rPr>
        <w:t xml:space="preserve">infra </w:t>
      </w:r>
      <w:r>
        <w:t>(lat.) upućivanje na nešto u daljem tekstu.</w:t>
      </w:r>
    </w:p>
    <w:p w14:paraId="33B8CA43" w14:textId="77777777" w:rsidR="00067E85" w:rsidRDefault="00000000">
      <w:pPr>
        <w:pStyle w:val="Bodytext10"/>
        <w:shd w:val="clear" w:color="auto" w:fill="auto"/>
        <w:spacing w:line="271" w:lineRule="auto"/>
        <w:jc w:val="both"/>
      </w:pPr>
      <w:r>
        <w:rPr>
          <w:b/>
          <w:bCs/>
          <w:lang w:val="en-US" w:eastAsia="en-US" w:bidi="en-US"/>
        </w:rPr>
        <w:t xml:space="preserve">infraction </w:t>
      </w:r>
      <w:r>
        <w:t>(kriv.) prekršaj. Lak</w:t>
      </w:r>
      <w:r>
        <w:softHyphen/>
        <w:t>ša vrsta krivičnih dela za ko</w:t>
      </w:r>
      <w:r>
        <w:softHyphen/>
        <w:t>je nije propisana kazna za</w:t>
      </w:r>
      <w:r>
        <w:softHyphen/>
        <w:t xml:space="preserve">tvora. Na </w:t>
      </w:r>
      <w:r>
        <w:rPr>
          <w:lang w:val="en-US" w:eastAsia="en-US" w:bidi="en-US"/>
        </w:rPr>
        <w:t xml:space="preserve">primer, </w:t>
      </w:r>
      <w:r>
        <w:t xml:space="preserve">saobraćajni prekršaj </w:t>
      </w:r>
      <w:r>
        <w:rPr>
          <w:i/>
          <w:iCs/>
          <w:lang w:val="en-US" w:eastAsia="en-US" w:bidi="en-US"/>
        </w:rPr>
        <w:t xml:space="preserve">(traffic infraction). </w:t>
      </w:r>
      <w:r>
        <w:rPr>
          <w:b/>
          <w:bCs/>
          <w:lang w:val="en-US" w:eastAsia="en-US" w:bidi="en-US"/>
        </w:rPr>
        <w:t xml:space="preserve">infringement </w:t>
      </w:r>
      <w:r>
        <w:t>(pat.) povreda prava koja proizlaze iz zašti</w:t>
      </w:r>
      <w:r>
        <w:softHyphen/>
        <w:t>ćenog pronalaska.</w:t>
      </w:r>
    </w:p>
    <w:p w14:paraId="5334473A" w14:textId="77777777" w:rsidR="00067E85" w:rsidRDefault="00000000">
      <w:pPr>
        <w:pStyle w:val="Bodytext10"/>
        <w:shd w:val="clear" w:color="auto" w:fill="auto"/>
        <w:spacing w:line="254" w:lineRule="auto"/>
        <w:ind w:left="220" w:hanging="220"/>
        <w:jc w:val="both"/>
      </w:pPr>
      <w:r>
        <w:rPr>
          <w:b/>
          <w:bCs/>
          <w:lang w:val="en-US" w:eastAsia="en-US" w:bidi="en-US"/>
        </w:rPr>
        <w:t xml:space="preserve">ingress </w:t>
      </w:r>
      <w:r>
        <w:t>(stvar.) pravo prolaska preko tuđeg zemljišta ili dru</w:t>
      </w:r>
      <w:r>
        <w:softHyphen/>
        <w:t>ge nepokretnosti.</w:t>
      </w:r>
    </w:p>
    <w:p w14:paraId="179D6293" w14:textId="77777777" w:rsidR="00067E85" w:rsidRDefault="00000000">
      <w:pPr>
        <w:pStyle w:val="Bodytext10"/>
        <w:shd w:val="clear" w:color="auto" w:fill="auto"/>
        <w:spacing w:line="259" w:lineRule="auto"/>
        <w:ind w:left="220" w:hanging="220"/>
        <w:jc w:val="both"/>
      </w:pPr>
      <w:r>
        <w:rPr>
          <w:b/>
          <w:bCs/>
          <w:lang w:val="en-US" w:eastAsia="en-US" w:bidi="en-US"/>
        </w:rPr>
        <w:t xml:space="preserve">inherent power </w:t>
      </w:r>
      <w:r>
        <w:t>(stvar.) posto</w:t>
      </w:r>
      <w:r>
        <w:softHyphen/>
        <w:t xml:space="preserve">janje nekog prava koje je neophodno da bi se obavljala neka dužnost ili funkcija. Na </w:t>
      </w:r>
      <w:r>
        <w:rPr>
          <w:lang w:val="en-US" w:eastAsia="en-US" w:bidi="en-US"/>
        </w:rPr>
        <w:t xml:space="preserve">primer, </w:t>
      </w:r>
      <w:r>
        <w:t>izvršilac zaveštanja mora imati pravo potpisa da bi nesmetano vršio svoju du</w:t>
      </w:r>
      <w:r>
        <w:softHyphen/>
        <w:t xml:space="preserve">žnost. Na </w:t>
      </w:r>
      <w:r>
        <w:rPr>
          <w:lang w:val="en-US" w:eastAsia="en-US" w:bidi="en-US"/>
        </w:rPr>
        <w:t xml:space="preserve">primer, </w:t>
      </w:r>
      <w:r>
        <w:t>pravo pot</w:t>
      </w:r>
      <w:r>
        <w:softHyphen/>
        <w:t>pisivanja dokumenata u cilju otvaranja, korišćenja i upra</w:t>
      </w:r>
      <w:r>
        <w:softHyphen/>
        <w:t>vljanja računom u banci pre</w:t>
      </w:r>
      <w:r>
        <w:softHyphen/>
        <w:t>ko kojeg se primaju uplate i vrše isplate pri vršenju po</w:t>
      </w:r>
      <w:r>
        <w:softHyphen/>
        <w:t>slova izvršioca.</w:t>
      </w:r>
    </w:p>
    <w:p w14:paraId="0BDB6777" w14:textId="77777777" w:rsidR="00067E85" w:rsidRDefault="00000000">
      <w:pPr>
        <w:pStyle w:val="Bodytext10"/>
        <w:shd w:val="clear" w:color="auto" w:fill="auto"/>
        <w:spacing w:after="60" w:line="293" w:lineRule="auto"/>
      </w:pPr>
      <w:r>
        <w:rPr>
          <w:b/>
          <w:bCs/>
          <w:lang w:val="en-US" w:eastAsia="en-US" w:bidi="en-US"/>
        </w:rPr>
        <w:t xml:space="preserve">inherit </w:t>
      </w:r>
      <w:r>
        <w:t xml:space="preserve">(nasled.) naslediti. </w:t>
      </w:r>
      <w:r>
        <w:rPr>
          <w:b/>
          <w:bCs/>
          <w:lang w:val="en-US" w:eastAsia="en-US" w:bidi="en-US"/>
        </w:rPr>
        <w:t xml:space="preserve">inheritance </w:t>
      </w:r>
      <w:r>
        <w:t>(nasled.) nasled- stvo.</w:t>
      </w:r>
    </w:p>
    <w:p w14:paraId="7B1CED56" w14:textId="77777777" w:rsidR="00067E85" w:rsidRDefault="00000000">
      <w:pPr>
        <w:pStyle w:val="Bodytext10"/>
        <w:shd w:val="clear" w:color="auto" w:fill="auto"/>
        <w:spacing w:after="60"/>
        <w:jc w:val="both"/>
      </w:pPr>
      <w:r>
        <w:rPr>
          <w:b/>
          <w:bCs/>
          <w:lang w:val="en-US" w:eastAsia="en-US" w:bidi="en-US"/>
        </w:rPr>
        <w:t xml:space="preserve">initial appearance </w:t>
      </w:r>
      <w:r>
        <w:t>(kriv.) sa</w:t>
      </w:r>
      <w:r>
        <w:softHyphen/>
        <w:t xml:space="preserve">slušanje okrivljenog u cilju utvrđivanja da li ima mesta krivičnom gonjenju, </w:t>
      </w:r>
      <w:r>
        <w:rPr>
          <w:b/>
          <w:bCs/>
          <w:lang w:val="en-US" w:eastAsia="en-US" w:bidi="en-US"/>
        </w:rPr>
        <w:t xml:space="preserve">injunction </w:t>
      </w:r>
      <w:r>
        <w:rPr>
          <w:lang w:val="en-US" w:eastAsia="en-US" w:bidi="en-US"/>
        </w:rPr>
        <w:t xml:space="preserve">(proc.) </w:t>
      </w:r>
      <w:r>
        <w:t>sudska na</w:t>
      </w:r>
      <w:r>
        <w:softHyphen/>
        <w:t>redba. Ovom odlukom sud naređuje učesniku postupka da se uzdrži od nekog činje</w:t>
      </w:r>
      <w:r>
        <w:softHyphen/>
        <w:t>nja ili određuje izvršenje ne</w:t>
      </w:r>
      <w:r>
        <w:softHyphen/>
        <w:t>ke radnje koju ovaj ne bi svo</w:t>
      </w:r>
      <w:r>
        <w:softHyphen/>
        <w:t>jevoljno izvršio.</w:t>
      </w:r>
    </w:p>
    <w:p w14:paraId="1FC9E36C" w14:textId="77777777" w:rsidR="00067E85" w:rsidRDefault="00000000">
      <w:pPr>
        <w:pStyle w:val="Bodytext10"/>
        <w:shd w:val="clear" w:color="auto" w:fill="auto"/>
        <w:spacing w:after="60" w:line="264" w:lineRule="auto"/>
      </w:pPr>
      <w:r>
        <w:rPr>
          <w:b/>
          <w:bCs/>
          <w:lang w:val="en-US" w:eastAsia="en-US" w:bidi="en-US"/>
        </w:rPr>
        <w:t xml:space="preserve">injury </w:t>
      </w:r>
      <w:r>
        <w:t xml:space="preserve">(opšt.) povreda nečijeg </w:t>
      </w:r>
      <w:r>
        <w:t xml:space="preserve">prava za koju zakon predviđa sudsku ili drugu zaštitu, </w:t>
      </w:r>
      <w:r>
        <w:rPr>
          <w:b/>
          <w:bCs/>
          <w:lang w:val="en-US" w:eastAsia="en-US" w:bidi="en-US"/>
        </w:rPr>
        <w:t xml:space="preserve">in kind </w:t>
      </w:r>
      <w:r>
        <w:t>1. (opšt.) slično, jedna</w:t>
      </w:r>
      <w:r>
        <w:softHyphen/>
        <w:t xml:space="preserve">ko. 2. (oblig.) plaćanje u robi ili uslugama. Razmena. </w:t>
      </w:r>
      <w:r>
        <w:rPr>
          <w:b/>
          <w:bCs/>
          <w:lang w:val="en-US" w:eastAsia="en-US" w:bidi="en-US"/>
        </w:rPr>
        <w:t xml:space="preserve">in loco parentis </w:t>
      </w:r>
      <w:r>
        <w:t>(lat.) „umesto roditelja” upotrebljava se da bi se označile radnje zakon</w:t>
      </w:r>
      <w:r>
        <w:softHyphen/>
        <w:t>skog zastupnika ili puno</w:t>
      </w:r>
      <w:r>
        <w:softHyphen/>
        <w:t>moćnika koji zastupa intere</w:t>
      </w:r>
      <w:r>
        <w:softHyphen/>
        <w:t>se maloletnika u odsustvu ro</w:t>
      </w:r>
      <w:r>
        <w:softHyphen/>
        <w:t>diteljskog staranja.</w:t>
      </w:r>
    </w:p>
    <w:p w14:paraId="1F265E5C" w14:textId="77777777" w:rsidR="00067E85" w:rsidRDefault="00000000">
      <w:pPr>
        <w:pStyle w:val="Bodytext10"/>
        <w:shd w:val="clear" w:color="auto" w:fill="auto"/>
        <w:spacing w:after="60" w:line="271" w:lineRule="auto"/>
        <w:jc w:val="right"/>
      </w:pPr>
      <w:r>
        <w:rPr>
          <w:b/>
          <w:bCs/>
          <w:lang w:val="en-US" w:eastAsia="en-US" w:bidi="en-US"/>
        </w:rPr>
        <w:t xml:space="preserve">in </w:t>
      </w:r>
      <w:r>
        <w:rPr>
          <w:b/>
          <w:bCs/>
        </w:rPr>
        <w:t xml:space="preserve">pari </w:t>
      </w:r>
      <w:r>
        <w:rPr>
          <w:b/>
          <w:bCs/>
          <w:lang w:val="en-US" w:eastAsia="en-US" w:bidi="en-US"/>
        </w:rPr>
        <w:t xml:space="preserve">delicto </w:t>
      </w:r>
      <w:r>
        <w:t>(lat.) „ravno</w:t>
      </w:r>
      <w:r>
        <w:softHyphen/>
        <w:t xml:space="preserve">pravni u podeli krivice” po- deljena odgovornost za štetu, </w:t>
      </w:r>
      <w:r>
        <w:rPr>
          <w:b/>
          <w:bCs/>
          <w:lang w:val="en-US" w:eastAsia="en-US" w:bidi="en-US"/>
        </w:rPr>
        <w:t xml:space="preserve">in </w:t>
      </w:r>
      <w:proofErr w:type="spellStart"/>
      <w:r>
        <w:rPr>
          <w:b/>
          <w:bCs/>
          <w:lang w:val="en-US" w:eastAsia="en-US" w:bidi="en-US"/>
        </w:rPr>
        <w:t>personam</w:t>
      </w:r>
      <w:proofErr w:type="spellEnd"/>
      <w:r>
        <w:rPr>
          <w:b/>
          <w:bCs/>
          <w:lang w:val="en-US" w:eastAsia="en-US" w:bidi="en-US"/>
        </w:rPr>
        <w:t xml:space="preserve"> jurisdiction </w:t>
      </w:r>
      <w:r>
        <w:rPr>
          <w:lang w:val="en-US" w:eastAsia="en-US" w:bidi="en-US"/>
        </w:rPr>
        <w:t xml:space="preserve">(proc.) </w:t>
      </w:r>
      <w:r>
        <w:t>nadležnost suda zasnovana</w:t>
      </w:r>
    </w:p>
    <w:p w14:paraId="1DFEA4C6" w14:textId="77777777" w:rsidR="00067E85" w:rsidRDefault="00000000">
      <w:pPr>
        <w:pStyle w:val="Bodytext10"/>
        <w:shd w:val="clear" w:color="auto" w:fill="auto"/>
        <w:spacing w:line="259" w:lineRule="auto"/>
        <w:ind w:firstLine="240"/>
        <w:jc w:val="both"/>
      </w:pPr>
      <w:r>
        <w:t>na pravilima postupka koji se tiču položaja tuženog u po</w:t>
      </w:r>
      <w:r>
        <w:softHyphen/>
        <w:t>stupku. Sastoji se iz: I) do</w:t>
      </w:r>
      <w:r>
        <w:softHyphen/>
        <w:t xml:space="preserve">stave tužbe tuženom (vidi </w:t>
      </w:r>
      <w:r>
        <w:rPr>
          <w:i/>
          <w:iCs/>
          <w:lang w:val="en-US" w:eastAsia="en-US" w:bidi="en-US"/>
        </w:rPr>
        <w:t>service of process)</w:t>
      </w:r>
      <w:r>
        <w:rPr>
          <w:lang w:val="en-US" w:eastAsia="en-US" w:bidi="en-US"/>
        </w:rPr>
        <w:t xml:space="preserve"> </w:t>
      </w:r>
      <w:r>
        <w:t>i 2) pravi</w:t>
      </w:r>
      <w:r>
        <w:softHyphen/>
        <w:t>la koja propisuju ko se i u kojim slučajevima može tu</w:t>
      </w:r>
      <w:r>
        <w:softHyphen/>
        <w:t>žiti van teritorijalne nadle</w:t>
      </w:r>
      <w:r>
        <w:softHyphen/>
        <w:t xml:space="preserve">žnosti suda. Na </w:t>
      </w:r>
      <w:r>
        <w:rPr>
          <w:lang w:val="en-US" w:eastAsia="en-US" w:bidi="en-US"/>
        </w:rPr>
        <w:t xml:space="preserve">primer, </w:t>
      </w:r>
      <w:r>
        <w:t>ako tuženi obavlja privrednu de- latnost na teritoriji koju obu</w:t>
      </w:r>
      <w:r>
        <w:softHyphen/>
        <w:t>hvata sudska nadležnost, a tužiocu je u poslovanju sa tu</w:t>
      </w:r>
      <w:r>
        <w:softHyphen/>
        <w:t>ženim nanesena šteta, tužilac može tužiti i sud će odlučiva</w:t>
      </w:r>
      <w:r>
        <w:softHyphen/>
        <w:t>ti o predmetu spora bez obzi</w:t>
      </w:r>
      <w:r>
        <w:softHyphen/>
        <w:t>ra na to što prebivalište ili se- dište tuženog nije na teritori</w:t>
      </w:r>
      <w:r>
        <w:softHyphen/>
        <w:t>ji suda, pod uslovom daje iz</w:t>
      </w:r>
      <w:r>
        <w:softHyphen/>
        <w:t>vršena dostava tužbe u skla</w:t>
      </w:r>
      <w:r>
        <w:softHyphen/>
        <w:t xml:space="preserve">du sa procesnim pravilima, </w:t>
      </w:r>
      <w:r>
        <w:rPr>
          <w:b/>
          <w:bCs/>
          <w:lang w:val="en-US" w:eastAsia="en-US" w:bidi="en-US"/>
        </w:rPr>
        <w:t xml:space="preserve">in rem </w:t>
      </w:r>
      <w:r>
        <w:rPr>
          <w:b/>
          <w:bCs/>
          <w:lang w:val="en-US" w:eastAsia="en-US" w:bidi="en-US"/>
        </w:rPr>
        <w:t xml:space="preserve">jurisdiction </w:t>
      </w:r>
      <w:r>
        <w:rPr>
          <w:lang w:val="en-US" w:eastAsia="en-US" w:bidi="en-US"/>
        </w:rPr>
        <w:t xml:space="preserve">(proc.) </w:t>
      </w:r>
      <w:r>
        <w:t>nadležnost suda zasnovana na mestu nalaženja stvari. Za nepokretnu imovinu, to je mesto nalaženja nepokretno</w:t>
      </w:r>
      <w:r>
        <w:softHyphen/>
        <w:t>sti.</w:t>
      </w:r>
    </w:p>
    <w:p w14:paraId="4D03FFFE" w14:textId="77777777" w:rsidR="00067E85" w:rsidRDefault="00000000">
      <w:pPr>
        <w:pStyle w:val="Bodytext10"/>
        <w:shd w:val="clear" w:color="auto" w:fill="auto"/>
        <w:ind w:left="220" w:hanging="220"/>
        <w:jc w:val="both"/>
      </w:pPr>
      <w:r>
        <w:rPr>
          <w:b/>
          <w:bCs/>
          <w:lang w:val="en-US" w:eastAsia="en-US" w:bidi="en-US"/>
        </w:rPr>
        <w:t xml:space="preserve">insanity </w:t>
      </w:r>
      <w:r>
        <w:t>(kriv.) mentalno obo</w:t>
      </w:r>
      <w:r>
        <w:softHyphen/>
        <w:t>ljenje koje isključuje odgo</w:t>
      </w:r>
      <w:r>
        <w:softHyphen/>
        <w:t>vornost za izvršeno k. d. Ne</w:t>
      </w:r>
      <w:r>
        <w:softHyphen/>
        <w:t>uračunljivost.</w:t>
      </w:r>
    </w:p>
    <w:p w14:paraId="2D8098BA" w14:textId="77777777" w:rsidR="00067E85" w:rsidRDefault="00000000">
      <w:pPr>
        <w:pStyle w:val="Bodytext10"/>
        <w:shd w:val="clear" w:color="auto" w:fill="auto"/>
        <w:spacing w:line="264" w:lineRule="auto"/>
        <w:ind w:left="220" w:hanging="220"/>
        <w:jc w:val="both"/>
        <w:sectPr w:rsidR="00067E85">
          <w:headerReference w:type="even" r:id="rId42"/>
          <w:headerReference w:type="default" r:id="rId43"/>
          <w:headerReference w:type="first" r:id="rId44"/>
          <w:pgSz w:w="16840" w:h="11900" w:orient="landscape"/>
          <w:pgMar w:top="1386" w:right="1184" w:bottom="1259" w:left="1184" w:header="0" w:footer="3" w:gutter="14"/>
          <w:cols w:num="4" w:space="720" w:equalWidth="0">
            <w:col w:w="3080" w:space="154"/>
            <w:col w:w="3080" w:space="1827"/>
            <w:col w:w="3080" w:space="158"/>
            <w:col w:w="3080"/>
          </w:cols>
          <w:noEndnote/>
          <w:titlePg/>
          <w:docGrid w:linePitch="360"/>
          <w15:footnoteColumns w:val="1"/>
        </w:sectPr>
      </w:pPr>
      <w:r>
        <w:rPr>
          <w:b/>
          <w:bCs/>
          <w:lang w:val="en-US" w:eastAsia="en-US" w:bidi="en-US"/>
        </w:rPr>
        <w:t xml:space="preserve">insolvency </w:t>
      </w:r>
      <w:r>
        <w:t>(grad.) insolvent- nost, bankrot. Faktička situa-</w:t>
      </w:r>
    </w:p>
    <w:p w14:paraId="396FEF2A" w14:textId="77777777" w:rsidR="00067E85" w:rsidRDefault="00000000">
      <w:pPr>
        <w:pStyle w:val="Bodytext10"/>
        <w:shd w:val="clear" w:color="auto" w:fill="auto"/>
        <w:spacing w:line="269" w:lineRule="auto"/>
        <w:ind w:firstLine="240"/>
      </w:pPr>
      <w:r>
        <w:lastRenderedPageBreak/>
        <w:t xml:space="preserve">čija </w:t>
      </w:r>
      <w:proofErr w:type="spellStart"/>
      <w:r>
        <w:rPr>
          <w:lang w:val="en-US" w:eastAsia="en-US" w:bidi="en-US"/>
        </w:rPr>
        <w:t>gde</w:t>
      </w:r>
      <w:proofErr w:type="spellEnd"/>
      <w:r>
        <w:rPr>
          <w:lang w:val="en-US" w:eastAsia="en-US" w:bidi="en-US"/>
        </w:rPr>
        <w:t xml:space="preserve"> </w:t>
      </w:r>
      <w:r>
        <w:t>je pasiva veća od ak</w:t>
      </w:r>
      <w:r>
        <w:softHyphen/>
        <w:t xml:space="preserve">tive u nečijoj imovini, </w:t>
      </w:r>
      <w:r>
        <w:rPr>
          <w:b/>
          <w:bCs/>
          <w:lang w:val="en-US" w:eastAsia="en-US" w:bidi="en-US"/>
        </w:rPr>
        <w:t xml:space="preserve">installment </w:t>
      </w:r>
      <w:r>
        <w:t>(oblig.) isplata dela cene, u određenim vremen</w:t>
      </w:r>
      <w:r>
        <w:softHyphen/>
        <w:t xml:space="preserve">skim razmacima kod prodaje sa obročnim otplatama cene. </w:t>
      </w:r>
      <w:r>
        <w:rPr>
          <w:b/>
          <w:bCs/>
        </w:rPr>
        <w:t xml:space="preserve">instrument </w:t>
      </w:r>
      <w:r>
        <w:t>(opšt.) pravni do</w:t>
      </w:r>
      <w:r>
        <w:softHyphen/>
        <w:t>kument. Pismeno kojim se ureduju prava i obaveze iz</w:t>
      </w:r>
      <w:r>
        <w:softHyphen/>
        <w:t xml:space="preserve">među dva pravna subjekta, </w:t>
      </w:r>
      <w:r>
        <w:rPr>
          <w:b/>
          <w:bCs/>
          <w:lang w:val="en-US" w:eastAsia="en-US" w:bidi="en-US"/>
        </w:rPr>
        <w:t xml:space="preserve">insurance </w:t>
      </w:r>
      <w:r>
        <w:t>(oblig.) osiguranje. Ugovorom o osiguranju (imovinsko ili osiguranje li</w:t>
      </w:r>
      <w:r>
        <w:softHyphen/>
        <w:t>ca) obavezuje se ugovarač osiguranja da plati određeni iznos osiguravaču, a osigura- vač se obavezuje da, ako se desi osigurani slučaj, isplati ugovaraču osiguranja ili tre</w:t>
      </w:r>
      <w:r>
        <w:softHyphen/>
        <w:t>ćem licu ugovorenu svotu novca.</w:t>
      </w:r>
    </w:p>
    <w:p w14:paraId="1636DEB3" w14:textId="77777777" w:rsidR="00067E85" w:rsidRDefault="00000000">
      <w:pPr>
        <w:pStyle w:val="Bodytext10"/>
        <w:shd w:val="clear" w:color="auto" w:fill="auto"/>
        <w:spacing w:line="254" w:lineRule="auto"/>
        <w:ind w:left="220" w:hanging="220"/>
        <w:jc w:val="both"/>
      </w:pPr>
      <w:r>
        <w:rPr>
          <w:b/>
          <w:bCs/>
          <w:lang w:val="en-US" w:eastAsia="en-US" w:bidi="en-US"/>
        </w:rPr>
        <w:t xml:space="preserve">insurance policy </w:t>
      </w:r>
      <w:r>
        <w:t>(oblig.) polisa osiguranja.</w:t>
      </w:r>
    </w:p>
    <w:p w14:paraId="520A3498" w14:textId="77777777" w:rsidR="00067E85" w:rsidRDefault="00000000">
      <w:pPr>
        <w:pStyle w:val="Bodytext10"/>
        <w:shd w:val="clear" w:color="auto" w:fill="auto"/>
        <w:spacing w:line="257" w:lineRule="auto"/>
        <w:ind w:left="220" w:hanging="220"/>
        <w:jc w:val="both"/>
      </w:pPr>
      <w:r>
        <w:rPr>
          <w:b/>
          <w:bCs/>
          <w:lang w:val="en-US" w:eastAsia="en-US" w:bidi="en-US"/>
        </w:rPr>
        <w:t xml:space="preserve">intangible assets </w:t>
      </w:r>
      <w:r>
        <w:t>(grad.) beste- lesne stvari. Imovina koja ni</w:t>
      </w:r>
      <w:r>
        <w:softHyphen/>
        <w:t>je telesna, kao što su intelek</w:t>
      </w:r>
      <w:r>
        <w:softHyphen/>
        <w:t>tualna svojina ili ostvareno pravo na penziju.</w:t>
      </w:r>
    </w:p>
    <w:p w14:paraId="6C909491" w14:textId="77777777" w:rsidR="00067E85" w:rsidRDefault="00000000">
      <w:pPr>
        <w:pStyle w:val="Bodytext10"/>
        <w:shd w:val="clear" w:color="auto" w:fill="auto"/>
        <w:spacing w:line="254" w:lineRule="auto"/>
        <w:ind w:left="220" w:hanging="220"/>
        <w:jc w:val="both"/>
      </w:pPr>
      <w:r>
        <w:rPr>
          <w:b/>
          <w:bCs/>
          <w:lang w:val="en-US" w:eastAsia="en-US" w:bidi="en-US"/>
        </w:rPr>
        <w:t xml:space="preserve">intent </w:t>
      </w:r>
      <w:r>
        <w:t>(opšt.) vinost, namera. Psihički odnos učinioca kri</w:t>
      </w:r>
      <w:r>
        <w:softHyphen/>
        <w:t>vičnog dela ili štetnika pre</w:t>
      </w:r>
      <w:r>
        <w:softHyphen/>
        <w:t>ma učinjenom delu.</w:t>
      </w:r>
    </w:p>
    <w:p w14:paraId="01A0675B" w14:textId="77777777" w:rsidR="00067E85" w:rsidRDefault="00000000">
      <w:pPr>
        <w:pStyle w:val="Bodytext10"/>
        <w:shd w:val="clear" w:color="auto" w:fill="auto"/>
        <w:spacing w:line="276" w:lineRule="auto"/>
      </w:pPr>
      <w:r>
        <w:rPr>
          <w:b/>
          <w:bCs/>
          <w:lang w:val="en-US" w:eastAsia="en-US" w:bidi="en-US"/>
        </w:rPr>
        <w:t xml:space="preserve">intentional tort </w:t>
      </w:r>
      <w:r>
        <w:t xml:space="preserve">(grad.) skri- vljeno (namerno) prouzroko- </w:t>
      </w:r>
      <w:r>
        <w:t xml:space="preserve">vanje Štete. Vidi rorz. </w:t>
      </w:r>
      <w:r>
        <w:rPr>
          <w:b/>
          <w:bCs/>
          <w:lang w:val="en-US" w:eastAsia="en-US" w:bidi="en-US"/>
        </w:rPr>
        <w:t xml:space="preserve">interest </w:t>
      </w:r>
      <w:r>
        <w:t>(opšt., oblig., trgov.) kamata, interes.</w:t>
      </w:r>
    </w:p>
    <w:p w14:paraId="01A9B819" w14:textId="77777777" w:rsidR="00067E85" w:rsidRDefault="00000000">
      <w:pPr>
        <w:pStyle w:val="Bodytext10"/>
        <w:shd w:val="clear" w:color="auto" w:fill="auto"/>
        <w:spacing w:line="254" w:lineRule="auto"/>
        <w:ind w:left="220" w:hanging="220"/>
        <w:jc w:val="both"/>
      </w:pPr>
      <w:r>
        <w:rPr>
          <w:b/>
          <w:bCs/>
          <w:lang w:val="en-US" w:eastAsia="en-US" w:bidi="en-US"/>
        </w:rPr>
        <w:t xml:space="preserve">interest </w:t>
      </w:r>
      <w:r>
        <w:rPr>
          <w:b/>
          <w:bCs/>
        </w:rPr>
        <w:t xml:space="preserve">rate </w:t>
      </w:r>
      <w:r>
        <w:t>(oblig., trgov.) ka</w:t>
      </w:r>
      <w:r>
        <w:softHyphen/>
        <w:t>matna stopa.</w:t>
      </w:r>
    </w:p>
    <w:p w14:paraId="670846BC" w14:textId="77777777" w:rsidR="00067E85" w:rsidRDefault="00000000">
      <w:pPr>
        <w:pStyle w:val="Bodytext10"/>
        <w:shd w:val="clear" w:color="auto" w:fill="auto"/>
        <w:spacing w:line="240" w:lineRule="auto"/>
        <w:ind w:left="220" w:hanging="220"/>
        <w:jc w:val="both"/>
      </w:pPr>
      <w:r>
        <w:rPr>
          <w:b/>
          <w:bCs/>
          <w:lang w:val="en-US" w:eastAsia="en-US" w:bidi="en-US"/>
        </w:rPr>
        <w:t xml:space="preserve">interference </w:t>
      </w:r>
      <w:r>
        <w:t>(opšt.) mešanje, u tuđe poslove.</w:t>
      </w:r>
    </w:p>
    <w:p w14:paraId="438E93B7" w14:textId="77777777" w:rsidR="00067E85" w:rsidRDefault="00000000">
      <w:pPr>
        <w:pStyle w:val="Bodytext10"/>
        <w:shd w:val="clear" w:color="auto" w:fill="auto"/>
        <w:spacing w:line="254" w:lineRule="auto"/>
        <w:ind w:left="220" w:hanging="220"/>
        <w:jc w:val="both"/>
      </w:pPr>
      <w:r>
        <w:rPr>
          <w:b/>
          <w:bCs/>
          <w:lang w:val="en-US" w:eastAsia="en-US" w:bidi="en-US"/>
        </w:rPr>
        <w:t xml:space="preserve">interim </w:t>
      </w:r>
      <w:r>
        <w:rPr>
          <w:b/>
          <w:bCs/>
        </w:rPr>
        <w:t xml:space="preserve">releif </w:t>
      </w:r>
      <w:r>
        <w:t>(proc.) privreme</w:t>
      </w:r>
      <w:r>
        <w:softHyphen/>
        <w:t>na mera. Sud donosi naredbu o privremenoj meri da bi za</w:t>
      </w:r>
      <w:r>
        <w:softHyphen/>
        <w:t>štitio prava i imovinske inte</w:t>
      </w:r>
      <w:r>
        <w:softHyphen/>
        <w:t>rese stranke koji bi mogli bi</w:t>
      </w:r>
      <w:r>
        <w:softHyphen/>
        <w:t xml:space="preserve">ti ugroženi </w:t>
      </w:r>
      <w:r>
        <w:rPr>
          <w:lang w:val="en-US" w:eastAsia="en-US" w:bidi="en-US"/>
        </w:rPr>
        <w:t xml:space="preserve">pre </w:t>
      </w:r>
      <w:r>
        <w:t>donošenja presude o sporu.</w:t>
      </w:r>
    </w:p>
    <w:p w14:paraId="4FC5B6E9" w14:textId="77777777" w:rsidR="00067E85" w:rsidRDefault="00000000">
      <w:pPr>
        <w:pStyle w:val="Bodytext10"/>
        <w:shd w:val="clear" w:color="auto" w:fill="auto"/>
        <w:spacing w:line="254" w:lineRule="auto"/>
        <w:ind w:left="220" w:hanging="220"/>
        <w:jc w:val="both"/>
      </w:pPr>
      <w:r>
        <w:rPr>
          <w:b/>
          <w:bCs/>
          <w:lang w:val="en-US" w:eastAsia="en-US" w:bidi="en-US"/>
        </w:rPr>
        <w:t xml:space="preserve">interlocutory order </w:t>
      </w:r>
      <w:r>
        <w:rPr>
          <w:lang w:val="en-US" w:eastAsia="en-US" w:bidi="en-US"/>
        </w:rPr>
        <w:t xml:space="preserve">(proc.) </w:t>
      </w:r>
      <w:r>
        <w:t>sudska naredba ili odluka sa ograničenim trajanjem, a naj</w:t>
      </w:r>
      <w:r>
        <w:softHyphen/>
        <w:t>kasnije do donošenja presu</w:t>
      </w:r>
      <w:r>
        <w:softHyphen/>
        <w:t>de. Ako razlozi za ovu odlu</w:t>
      </w:r>
      <w:r>
        <w:softHyphen/>
        <w:t>ku prestanu da postoje, sud je stavlja van snage. Pravo na žalbu za većina ovih nareda</w:t>
      </w:r>
      <w:r>
        <w:softHyphen/>
        <w:t>ba je ograničeno.</w:t>
      </w:r>
    </w:p>
    <w:p w14:paraId="6F06E3E8" w14:textId="77777777" w:rsidR="00067E85" w:rsidRDefault="00000000">
      <w:pPr>
        <w:pStyle w:val="Bodytext10"/>
        <w:shd w:val="clear" w:color="auto" w:fill="auto"/>
        <w:spacing w:line="266" w:lineRule="auto"/>
        <w:jc w:val="right"/>
      </w:pPr>
      <w:r>
        <w:rPr>
          <w:b/>
          <w:bCs/>
          <w:lang w:val="en-US" w:eastAsia="en-US" w:bidi="en-US"/>
        </w:rPr>
        <w:t xml:space="preserve">Internal Revenue Service </w:t>
      </w:r>
      <w:r>
        <w:t xml:space="preserve">skr. </w:t>
      </w:r>
      <w:r>
        <w:rPr>
          <w:b/>
          <w:bCs/>
          <w:lang w:val="en-US" w:eastAsia="en-US" w:bidi="en-US"/>
        </w:rPr>
        <w:t xml:space="preserve">IRS </w:t>
      </w:r>
      <w:r>
        <w:t>(amer.) Savezna poreska uprava. Agencija koja se sta</w:t>
      </w:r>
      <w:r>
        <w:softHyphen/>
        <w:t xml:space="preserve">ra o naplati saveznih poreza, </w:t>
      </w:r>
      <w:r>
        <w:rPr>
          <w:b/>
          <w:bCs/>
          <w:lang w:val="en-US" w:eastAsia="en-US" w:bidi="en-US"/>
        </w:rPr>
        <w:t xml:space="preserve">interpleader </w:t>
      </w:r>
      <w:r>
        <w:t>(parn.) tužba koju podnosi držalac stvari protiv dva ili više tužena koji tvrde</w:t>
      </w:r>
    </w:p>
    <w:p w14:paraId="76621E42" w14:textId="77777777" w:rsidR="00067E85" w:rsidRDefault="00000000">
      <w:pPr>
        <w:pStyle w:val="Bodytext10"/>
        <w:shd w:val="clear" w:color="auto" w:fill="auto"/>
        <w:ind w:left="220" w:firstLine="20"/>
        <w:jc w:val="both"/>
      </w:pPr>
      <w:r>
        <w:t xml:space="preserve">da su vlasnici stvari, da bi se u postupku dokazalo ko je stvarni </w:t>
      </w:r>
      <w:r>
        <w:t>vlasnik i o tome do- nela deklarativna presuda. U praksi se ovo najčešće doga</w:t>
      </w:r>
      <w:r>
        <w:softHyphen/>
        <w:t>đa kada postoji spor o tome koje nosilac prava svojine na stvari, a držalac stvari u pita</w:t>
      </w:r>
      <w:r>
        <w:softHyphen/>
        <w:t>nju želi da umesto njega, sud odluči o tome.</w:t>
      </w:r>
    </w:p>
    <w:p w14:paraId="2D2FC83B" w14:textId="77777777" w:rsidR="00067E85" w:rsidRDefault="00000000">
      <w:pPr>
        <w:pStyle w:val="Bodytext10"/>
        <w:shd w:val="clear" w:color="auto" w:fill="auto"/>
        <w:spacing w:line="264" w:lineRule="auto"/>
        <w:ind w:left="220" w:hanging="220"/>
        <w:jc w:val="both"/>
      </w:pPr>
      <w:r>
        <w:rPr>
          <w:b/>
          <w:bCs/>
          <w:lang w:val="en-US" w:eastAsia="en-US" w:bidi="en-US"/>
        </w:rPr>
        <w:t xml:space="preserve">interrogation </w:t>
      </w:r>
      <w:r>
        <w:t>(kriv.) saslušava- nje okrivljenog radi priku</w:t>
      </w:r>
      <w:r>
        <w:softHyphen/>
        <w:t>pljanja informacija.</w:t>
      </w:r>
    </w:p>
    <w:p w14:paraId="1D215BD3" w14:textId="77777777" w:rsidR="00067E85" w:rsidRDefault="00000000">
      <w:pPr>
        <w:pStyle w:val="Bodytext10"/>
        <w:shd w:val="clear" w:color="auto" w:fill="auto"/>
        <w:ind w:left="220" w:hanging="220"/>
        <w:jc w:val="both"/>
      </w:pPr>
      <w:r>
        <w:rPr>
          <w:b/>
          <w:bCs/>
          <w:lang w:val="en-US" w:eastAsia="en-US" w:bidi="en-US"/>
        </w:rPr>
        <w:t xml:space="preserve">interrogatories </w:t>
      </w:r>
      <w:r>
        <w:t>(parn.) pitanja koja u pismenom obliku stranka dostavlja drugoj stra</w:t>
      </w:r>
      <w:r>
        <w:softHyphen/>
        <w:t>ni, svedoku ili drugom licu za koga veruje da je u posedu informacija koje su od va</w:t>
      </w:r>
      <w:r>
        <w:softHyphen/>
        <w:t>žnosti za postupak. Na ova pitanja druga strana mora od</w:t>
      </w:r>
      <w:r>
        <w:softHyphen/>
        <w:t>govoriti pismeno, iznoseći sve što zna o predmetu pita</w:t>
      </w:r>
      <w:r>
        <w:softHyphen/>
        <w:t xml:space="preserve">nja koja su joj dostavljena. Vidi </w:t>
      </w:r>
      <w:r>
        <w:rPr>
          <w:i/>
          <w:iCs/>
          <w:lang w:val="en-US" w:eastAsia="en-US" w:bidi="en-US"/>
        </w:rPr>
        <w:t>discovery.</w:t>
      </w:r>
    </w:p>
    <w:p w14:paraId="23CC5FB5" w14:textId="77777777" w:rsidR="00067E85" w:rsidRDefault="00000000">
      <w:pPr>
        <w:pStyle w:val="Bodytext10"/>
        <w:shd w:val="clear" w:color="auto" w:fill="auto"/>
        <w:spacing w:line="276" w:lineRule="auto"/>
      </w:pPr>
      <w:r>
        <w:rPr>
          <w:b/>
          <w:bCs/>
          <w:lang w:val="en-US" w:eastAsia="en-US" w:bidi="en-US"/>
        </w:rPr>
        <w:t xml:space="preserve">interstate commerce </w:t>
      </w:r>
      <w:r>
        <w:t>(amer.) trgovina između saveznih dr</w:t>
      </w:r>
      <w:r>
        <w:softHyphen/>
        <w:t>žava, razmena dobara i uslu</w:t>
      </w:r>
      <w:r>
        <w:softHyphen/>
        <w:t xml:space="preserve">ga. Vidi </w:t>
      </w:r>
      <w:r>
        <w:rPr>
          <w:i/>
          <w:iCs/>
          <w:lang w:val="en-US" w:eastAsia="en-US" w:bidi="en-US"/>
        </w:rPr>
        <w:t xml:space="preserve">Commerce Clause. </w:t>
      </w:r>
      <w:r>
        <w:rPr>
          <w:b/>
          <w:bCs/>
          <w:lang w:val="en-US" w:eastAsia="en-US" w:bidi="en-US"/>
        </w:rPr>
        <w:t xml:space="preserve">intervention </w:t>
      </w:r>
      <w:r>
        <w:t>(parn.) mešanje. Učešće trećeg lica u parnici da bi zaštitio svoje interese</w:t>
      </w:r>
    </w:p>
    <w:p w14:paraId="7280631D" w14:textId="77777777" w:rsidR="00067E85" w:rsidRDefault="00000000">
      <w:pPr>
        <w:pStyle w:val="Bodytext10"/>
        <w:shd w:val="clear" w:color="auto" w:fill="auto"/>
        <w:spacing w:line="240" w:lineRule="auto"/>
        <w:ind w:left="220" w:firstLine="20"/>
        <w:jc w:val="both"/>
      </w:pPr>
      <w:r>
        <w:t>koji se odnose na predmet spora.</w:t>
      </w:r>
    </w:p>
    <w:p w14:paraId="426750DD" w14:textId="77777777" w:rsidR="00067E85" w:rsidRDefault="00000000">
      <w:pPr>
        <w:pStyle w:val="Bodytext10"/>
        <w:shd w:val="clear" w:color="auto" w:fill="auto"/>
        <w:spacing w:line="264" w:lineRule="auto"/>
        <w:jc w:val="both"/>
      </w:pPr>
      <w:r>
        <w:rPr>
          <w:b/>
          <w:bCs/>
          <w:lang w:val="en-US" w:eastAsia="en-US" w:bidi="en-US"/>
        </w:rPr>
        <w:t xml:space="preserve">intervenor </w:t>
      </w:r>
      <w:r>
        <w:t>(parn.) umešač. Treće lice koje nije bilo ime</w:t>
      </w:r>
      <w:r>
        <w:softHyphen/>
        <w:t xml:space="preserve">novano u </w:t>
      </w:r>
      <w:r>
        <w:t xml:space="preserve">tužbi kao stranka, ali ima interes u sporu, </w:t>
      </w:r>
      <w:r>
        <w:rPr>
          <w:b/>
          <w:bCs/>
          <w:lang w:val="en-US" w:eastAsia="en-US" w:bidi="en-US"/>
        </w:rPr>
        <w:t xml:space="preserve">inter </w:t>
      </w:r>
      <w:proofErr w:type="spellStart"/>
      <w:r>
        <w:rPr>
          <w:b/>
          <w:bCs/>
          <w:lang w:val="en-US" w:eastAsia="en-US" w:bidi="en-US"/>
        </w:rPr>
        <w:t>vivos</w:t>
      </w:r>
      <w:proofErr w:type="spellEnd"/>
      <w:r>
        <w:rPr>
          <w:b/>
          <w:bCs/>
          <w:lang w:val="en-US" w:eastAsia="en-US" w:bidi="en-US"/>
        </w:rPr>
        <w:t xml:space="preserve"> </w:t>
      </w:r>
      <w:r>
        <w:rPr>
          <w:b/>
          <w:bCs/>
        </w:rPr>
        <w:t xml:space="preserve">(lat.) </w:t>
      </w:r>
      <w:r>
        <w:t>„među živi</w:t>
      </w:r>
      <w:r>
        <w:softHyphen/>
        <w:t xml:space="preserve">ma”. Odnosi se na pravne poslove koji se zaključuju za života, za razliku od poslova preduzetih za slučaj smrti — </w:t>
      </w:r>
      <w:r>
        <w:rPr>
          <w:i/>
          <w:iCs/>
          <w:lang w:val="en-US" w:eastAsia="en-US" w:bidi="en-US"/>
        </w:rPr>
        <w:t>mortis causa).</w:t>
      </w:r>
    </w:p>
    <w:p w14:paraId="1095F58C" w14:textId="77777777" w:rsidR="00067E85" w:rsidRDefault="00000000">
      <w:pPr>
        <w:pStyle w:val="Bodytext10"/>
        <w:shd w:val="clear" w:color="auto" w:fill="auto"/>
        <w:spacing w:line="271" w:lineRule="auto"/>
        <w:jc w:val="both"/>
      </w:pPr>
      <w:r>
        <w:rPr>
          <w:b/>
          <w:bCs/>
          <w:lang w:val="en-US" w:eastAsia="en-US" w:bidi="en-US"/>
        </w:rPr>
        <w:t xml:space="preserve">intestate succession </w:t>
      </w:r>
      <w:r>
        <w:rPr>
          <w:lang w:val="en-US" w:eastAsia="en-US" w:bidi="en-US"/>
        </w:rPr>
        <w:t>(</w:t>
      </w:r>
      <w:proofErr w:type="spellStart"/>
      <w:r>
        <w:rPr>
          <w:lang w:val="en-US" w:eastAsia="en-US" w:bidi="en-US"/>
        </w:rPr>
        <w:t>nasled</w:t>
      </w:r>
      <w:proofErr w:type="spellEnd"/>
      <w:r>
        <w:rPr>
          <w:lang w:val="en-US" w:eastAsia="en-US" w:bidi="en-US"/>
        </w:rPr>
        <w:t xml:space="preserve">.) </w:t>
      </w:r>
      <w:r>
        <w:t xml:space="preserve">zakonsko nasleđivanje. </w:t>
      </w:r>
      <w:r>
        <w:rPr>
          <w:lang w:val="en-US" w:eastAsia="en-US" w:bidi="en-US"/>
        </w:rPr>
        <w:t xml:space="preserve">Ras- </w:t>
      </w:r>
      <w:proofErr w:type="spellStart"/>
      <w:r>
        <w:rPr>
          <w:lang w:val="en-US" w:eastAsia="en-US" w:bidi="en-US"/>
        </w:rPr>
        <w:t>podela</w:t>
      </w:r>
      <w:proofErr w:type="spellEnd"/>
      <w:r>
        <w:rPr>
          <w:lang w:val="en-US" w:eastAsia="en-US" w:bidi="en-US"/>
        </w:rPr>
        <w:t xml:space="preserve"> </w:t>
      </w:r>
      <w:r>
        <w:t xml:space="preserve">imovine </w:t>
      </w:r>
      <w:proofErr w:type="spellStart"/>
      <w:r>
        <w:rPr>
          <w:lang w:val="en-US" w:eastAsia="en-US" w:bidi="en-US"/>
        </w:rPr>
        <w:t>ostavioca</w:t>
      </w:r>
      <w:proofErr w:type="spellEnd"/>
      <w:r>
        <w:rPr>
          <w:lang w:val="en-US" w:eastAsia="en-US" w:bidi="en-US"/>
        </w:rPr>
        <w:t xml:space="preserve"> </w:t>
      </w:r>
      <w:r>
        <w:t>koji nije ostavio zaveštanje ili je ono proglašeno nevaže</w:t>
      </w:r>
      <w:r>
        <w:softHyphen/>
        <w:t xml:space="preserve">ćim (ništavim ili rušljivim). </w:t>
      </w:r>
      <w:r>
        <w:rPr>
          <w:b/>
          <w:bCs/>
          <w:lang w:val="en-US" w:eastAsia="en-US" w:bidi="en-US"/>
        </w:rPr>
        <w:t xml:space="preserve">in </w:t>
      </w:r>
      <w:r>
        <w:rPr>
          <w:b/>
          <w:bCs/>
        </w:rPr>
        <w:t xml:space="preserve">toto </w:t>
      </w:r>
      <w:r>
        <w:t xml:space="preserve">(lat.) u celosti. </w:t>
      </w:r>
      <w:r>
        <w:rPr>
          <w:b/>
          <w:bCs/>
          <w:lang w:val="en-US" w:eastAsia="en-US" w:bidi="en-US"/>
        </w:rPr>
        <w:t xml:space="preserve">intoxication </w:t>
      </w:r>
      <w:r>
        <w:t xml:space="preserve">(kriv.) oblik skri- vljene neuračunljivosti usled upotrebe alkohola ili droga, </w:t>
      </w:r>
      <w:r>
        <w:rPr>
          <w:b/>
          <w:bCs/>
        </w:rPr>
        <w:t xml:space="preserve">invalid </w:t>
      </w:r>
      <w:r>
        <w:t xml:space="preserve">(opšt.) rušljiv, ništav. Bez pravnog osnova, </w:t>
      </w:r>
      <w:r>
        <w:rPr>
          <w:b/>
          <w:bCs/>
          <w:lang w:val="en-US" w:eastAsia="en-US" w:bidi="en-US"/>
        </w:rPr>
        <w:t xml:space="preserve">invasion of privacy </w:t>
      </w:r>
      <w:r>
        <w:t>(grad.) ne- ovlašćeno iskorišćavanje tu</w:t>
      </w:r>
      <w:r>
        <w:softHyphen/>
        <w:t xml:space="preserve">đeg lika ili zadiranje u lični život koje predstavlja osnov za deliktnu odgovornost. </w:t>
      </w:r>
      <w:r>
        <w:rPr>
          <w:i/>
          <w:iCs/>
          <w:lang w:val="en-US" w:eastAsia="en-US" w:bidi="en-US"/>
        </w:rPr>
        <w:t>Common law</w:t>
      </w:r>
      <w:r>
        <w:rPr>
          <w:lang w:val="en-US" w:eastAsia="en-US" w:bidi="en-US"/>
        </w:rPr>
        <w:t xml:space="preserve"> </w:t>
      </w:r>
      <w:r>
        <w:t>poznaje četiri osnovna oblika ove odgovor</w:t>
      </w:r>
      <w:r>
        <w:softHyphen/>
        <w:t xml:space="preserve">nosti: 1) </w:t>
      </w:r>
      <w:r>
        <w:rPr>
          <w:i/>
          <w:iCs/>
          <w:lang w:val="en-US" w:eastAsia="en-US" w:bidi="en-US"/>
        </w:rPr>
        <w:t>appropriation</w:t>
      </w:r>
      <w:r>
        <w:rPr>
          <w:lang w:val="en-US" w:eastAsia="en-US" w:bidi="en-US"/>
        </w:rPr>
        <w:t xml:space="preserve"> (neo-</w:t>
      </w:r>
    </w:p>
    <w:p w14:paraId="63F9A55E" w14:textId="77777777" w:rsidR="00067E85" w:rsidRDefault="00000000">
      <w:pPr>
        <w:pStyle w:val="Bodytext10"/>
        <w:shd w:val="clear" w:color="auto" w:fill="auto"/>
        <w:spacing w:line="266" w:lineRule="auto"/>
        <w:ind w:firstLine="240"/>
        <w:jc w:val="both"/>
      </w:pPr>
      <w:r>
        <w:t xml:space="preserve">vlašćeno korišćenje tuđeg imena i lika); 2) </w:t>
      </w:r>
      <w:r>
        <w:rPr>
          <w:i/>
          <w:iCs/>
          <w:lang w:val="en-US" w:eastAsia="en-US" w:bidi="en-US"/>
        </w:rPr>
        <w:t xml:space="preserve">interference </w:t>
      </w:r>
      <w:r>
        <w:t xml:space="preserve">(zadiranje u privatnost); 3) </w:t>
      </w:r>
      <w:r>
        <w:rPr>
          <w:i/>
          <w:iCs/>
          <w:lang w:val="en-US" w:eastAsia="en-US" w:bidi="en-US"/>
        </w:rPr>
        <w:t>public disclosure</w:t>
      </w:r>
      <w:r>
        <w:rPr>
          <w:lang w:val="en-US" w:eastAsia="en-US" w:bidi="en-US"/>
        </w:rPr>
        <w:t xml:space="preserve"> </w:t>
      </w:r>
      <w:r>
        <w:t>(neovlašće- no objavljivanje neke činje</w:t>
      </w:r>
      <w:r>
        <w:softHyphen/>
        <w:t xml:space="preserve">nice, fotografije, video ili zvučnog snimka ili spisa); 4) </w:t>
      </w:r>
      <w:r>
        <w:rPr>
          <w:i/>
          <w:iCs/>
          <w:lang w:val="en-US" w:eastAsia="en-US" w:bidi="en-US"/>
        </w:rPr>
        <w:t xml:space="preserve">publicly putting another in false </w:t>
      </w:r>
      <w:r>
        <w:rPr>
          <w:i/>
          <w:iCs/>
          <w:lang w:val="en-US" w:eastAsia="en-US" w:bidi="en-US"/>
        </w:rPr>
        <w:lastRenderedPageBreak/>
        <w:t>light</w:t>
      </w:r>
      <w:r>
        <w:rPr>
          <w:lang w:val="en-US" w:eastAsia="en-US" w:bidi="en-US"/>
        </w:rPr>
        <w:t xml:space="preserve"> </w:t>
      </w:r>
      <w:r>
        <w:t xml:space="preserve">(kleveta), </w:t>
      </w:r>
      <w:r>
        <w:rPr>
          <w:b/>
          <w:bCs/>
          <w:lang w:val="en-US" w:eastAsia="en-US" w:bidi="en-US"/>
        </w:rPr>
        <w:t xml:space="preserve">investigation </w:t>
      </w:r>
      <w:r>
        <w:t xml:space="preserve">(kriv.) istraga, </w:t>
      </w:r>
      <w:r>
        <w:rPr>
          <w:b/>
          <w:bCs/>
          <w:lang w:val="en-US" w:eastAsia="en-US" w:bidi="en-US"/>
        </w:rPr>
        <w:t xml:space="preserve">invoice </w:t>
      </w:r>
      <w:r>
        <w:t>(trgov.) faktura, račun za isporučenu robu ili izvrše</w:t>
      </w:r>
      <w:r>
        <w:softHyphen/>
        <w:t>ne usluge.</w:t>
      </w:r>
    </w:p>
    <w:p w14:paraId="7B49F91C" w14:textId="77777777" w:rsidR="00067E85" w:rsidRDefault="00000000">
      <w:pPr>
        <w:pStyle w:val="Bodytext10"/>
        <w:shd w:val="clear" w:color="auto" w:fill="auto"/>
        <w:spacing w:line="254" w:lineRule="auto"/>
        <w:ind w:left="200" w:hanging="200"/>
        <w:jc w:val="both"/>
      </w:pPr>
      <w:r>
        <w:rPr>
          <w:b/>
          <w:bCs/>
          <w:lang w:val="en-US" w:eastAsia="en-US" w:bidi="en-US"/>
        </w:rPr>
        <w:t xml:space="preserve">involuntary </w:t>
      </w:r>
      <w:r>
        <w:t>(opšt.) protiv svo</w:t>
      </w:r>
      <w:r>
        <w:softHyphen/>
        <w:t>je volje, nevoljno.</w:t>
      </w:r>
    </w:p>
    <w:p w14:paraId="5FE6B1F0" w14:textId="77777777" w:rsidR="00067E85" w:rsidRDefault="00000000">
      <w:pPr>
        <w:pStyle w:val="Bodytext10"/>
        <w:shd w:val="clear" w:color="auto" w:fill="auto"/>
        <w:spacing w:line="252" w:lineRule="auto"/>
        <w:ind w:left="200" w:hanging="200"/>
        <w:jc w:val="both"/>
      </w:pPr>
      <w:r>
        <w:rPr>
          <w:b/>
          <w:bCs/>
          <w:lang w:val="en-US" w:eastAsia="en-US" w:bidi="en-US"/>
        </w:rPr>
        <w:t xml:space="preserve">involuntary bankruptcy </w:t>
      </w:r>
      <w:r>
        <w:t>(grad.) obavezni stečaj. Ste</w:t>
      </w:r>
      <w:r>
        <w:softHyphen/>
        <w:t>čajni postupak pokrenut na zahtev poverilaca, protiv vo</w:t>
      </w:r>
      <w:r>
        <w:softHyphen/>
        <w:t>lje dužnika.</w:t>
      </w:r>
    </w:p>
    <w:p w14:paraId="30452D50" w14:textId="77777777" w:rsidR="00067E85" w:rsidRDefault="00000000">
      <w:pPr>
        <w:pStyle w:val="Bodytext10"/>
        <w:shd w:val="clear" w:color="auto" w:fill="auto"/>
        <w:spacing w:line="269" w:lineRule="auto"/>
        <w:jc w:val="both"/>
      </w:pPr>
      <w:r>
        <w:rPr>
          <w:b/>
          <w:bCs/>
          <w:lang w:val="en-US" w:eastAsia="en-US" w:bidi="en-US"/>
        </w:rPr>
        <w:t xml:space="preserve">involuntary manslaughter </w:t>
      </w:r>
      <w:r>
        <w:t xml:space="preserve">(kriv.) ubistvo namah. </w:t>
      </w:r>
      <w:r>
        <w:rPr>
          <w:b/>
          <w:bCs/>
          <w:lang w:val="en-US" w:eastAsia="en-US" w:bidi="en-US"/>
        </w:rPr>
        <w:t xml:space="preserve">in witness whereof </w:t>
      </w:r>
      <w:r>
        <w:t>(opšt.) ,,u prisustvu svedoka”. Izraz ko</w:t>
      </w:r>
      <w:r>
        <w:softHyphen/>
        <w:t>jim započinje testamentalna klauzula u zaveštanju ili ne</w:t>
      </w:r>
      <w:r>
        <w:softHyphen/>
        <w:t>kom drugom instrumentu ko</w:t>
      </w:r>
      <w:r>
        <w:softHyphen/>
      </w:r>
    </w:p>
    <w:p w14:paraId="68E829D5" w14:textId="77777777" w:rsidR="00067E85" w:rsidRDefault="00000000">
      <w:pPr>
        <w:pStyle w:val="Bodytext10"/>
        <w:shd w:val="clear" w:color="auto" w:fill="auto"/>
        <w:spacing w:after="60" w:line="269" w:lineRule="auto"/>
        <w:ind w:firstLine="240"/>
        <w:jc w:val="both"/>
      </w:pPr>
      <w:r>
        <w:t>jim se prenosi neko pravo ili imovina na drugog. Stranke i svedoci se potpisuju ispod teksta ove klauzule na nazna</w:t>
      </w:r>
      <w:r>
        <w:softHyphen/>
        <w:t xml:space="preserve">čenim mestima, a instrument se datira i overava kod notara. </w:t>
      </w:r>
      <w:r>
        <w:rPr>
          <w:b/>
          <w:bCs/>
          <w:lang w:val="en-US" w:eastAsia="en-US" w:bidi="en-US"/>
        </w:rPr>
        <w:t xml:space="preserve">IPO </w:t>
      </w:r>
      <w:r>
        <w:t xml:space="preserve">skr. </w:t>
      </w:r>
      <w:r>
        <w:rPr>
          <w:b/>
          <w:bCs/>
          <w:lang w:val="en-US" w:eastAsia="en-US" w:bidi="en-US"/>
        </w:rPr>
        <w:t>Initial Public Offe</w:t>
      </w:r>
      <w:r>
        <w:rPr>
          <w:b/>
          <w:bCs/>
          <w:lang w:val="en-US" w:eastAsia="en-US" w:bidi="en-US"/>
        </w:rPr>
        <w:softHyphen/>
        <w:t xml:space="preserve">ring </w:t>
      </w:r>
      <w:r>
        <w:t>(trgov.) inicijalna javna ponuda. Javni poziv za pro</w:t>
      </w:r>
      <w:r>
        <w:softHyphen/>
        <w:t xml:space="preserve">daju akcija društva koje je do tada bilo zatvorenog tipa, </w:t>
      </w:r>
      <w:r>
        <w:rPr>
          <w:b/>
          <w:bCs/>
          <w:lang w:val="en-US" w:eastAsia="en-US" w:bidi="en-US"/>
        </w:rPr>
        <w:t xml:space="preserve">ipso facto </w:t>
      </w:r>
      <w:r>
        <w:rPr>
          <w:b/>
          <w:bCs/>
        </w:rPr>
        <w:t xml:space="preserve">(lat.) </w:t>
      </w:r>
      <w:r>
        <w:t>„samom činje</w:t>
      </w:r>
      <w:r>
        <w:softHyphen/>
        <w:t>nicom”. Neposredno na osnovu neke činjenice.</w:t>
      </w:r>
    </w:p>
    <w:p w14:paraId="2D99AD11" w14:textId="77777777" w:rsidR="00067E85" w:rsidRDefault="00000000">
      <w:pPr>
        <w:pStyle w:val="Bodytext10"/>
        <w:shd w:val="clear" w:color="auto" w:fill="auto"/>
        <w:spacing w:after="60" w:line="259" w:lineRule="auto"/>
        <w:ind w:left="220" w:hanging="220"/>
        <w:jc w:val="both"/>
      </w:pPr>
      <w:r>
        <w:rPr>
          <w:b/>
          <w:bCs/>
          <w:lang w:val="en-US" w:eastAsia="en-US" w:bidi="en-US"/>
        </w:rPr>
        <w:t xml:space="preserve">ipso </w:t>
      </w:r>
      <w:r>
        <w:rPr>
          <w:b/>
          <w:bCs/>
        </w:rPr>
        <w:t xml:space="preserve">jure </w:t>
      </w:r>
      <w:r>
        <w:t>(lat.) „po samom pra</w:t>
      </w:r>
      <w:r>
        <w:softHyphen/>
        <w:t>vu”. Neposredno na osnovu zakona.</w:t>
      </w:r>
    </w:p>
    <w:p w14:paraId="7B913319" w14:textId="77777777" w:rsidR="00067E85" w:rsidRDefault="00000000">
      <w:pPr>
        <w:pStyle w:val="Bodytext10"/>
        <w:shd w:val="clear" w:color="auto" w:fill="auto"/>
        <w:tabs>
          <w:tab w:val="left" w:pos="1872"/>
        </w:tabs>
        <w:spacing w:after="0" w:line="266" w:lineRule="auto"/>
        <w:ind w:left="220" w:hanging="220"/>
        <w:jc w:val="both"/>
      </w:pPr>
      <w:r>
        <w:rPr>
          <w:b/>
          <w:bCs/>
          <w:lang w:val="en-US" w:eastAsia="en-US" w:bidi="en-US"/>
        </w:rPr>
        <w:t>irrelevance,</w:t>
      </w:r>
      <w:r>
        <w:rPr>
          <w:b/>
          <w:bCs/>
          <w:lang w:val="en-US" w:eastAsia="en-US" w:bidi="en-US"/>
        </w:rPr>
        <w:tab/>
        <w:t>irrelevancy</w:t>
      </w:r>
    </w:p>
    <w:p w14:paraId="0C6242B1" w14:textId="77777777" w:rsidR="00067E85" w:rsidRDefault="00000000">
      <w:pPr>
        <w:pStyle w:val="Bodytext10"/>
        <w:shd w:val="clear" w:color="auto" w:fill="auto"/>
        <w:spacing w:after="60" w:line="266" w:lineRule="auto"/>
        <w:ind w:firstLine="240"/>
        <w:jc w:val="both"/>
      </w:pPr>
      <w:r>
        <w:rPr>
          <w:lang w:val="en-US" w:eastAsia="en-US" w:bidi="en-US"/>
        </w:rPr>
        <w:t xml:space="preserve">(proc.) </w:t>
      </w:r>
      <w:r>
        <w:t xml:space="preserve">nebitan, bez značaja za predmet rasprave, </w:t>
      </w:r>
      <w:r>
        <w:rPr>
          <w:b/>
          <w:bCs/>
          <w:lang w:val="en-US" w:eastAsia="en-US" w:bidi="en-US"/>
        </w:rPr>
        <w:t xml:space="preserve">issue </w:t>
      </w:r>
      <w:r>
        <w:t>(parn.) 1. predmet spora. 2. (uprav.) izdati (rešenje, za</w:t>
      </w:r>
      <w:r>
        <w:softHyphen/>
        <w:t>ključak), narediti. Pismeno ili radnja koju vrši službeno lice u postupku. 3. (grad.) iz</w:t>
      </w:r>
      <w:r>
        <w:softHyphen/>
        <w:t xml:space="preserve">davanje hartija od vrednosti, na </w:t>
      </w:r>
      <w:r>
        <w:rPr>
          <w:lang w:val="en-US" w:eastAsia="en-US" w:bidi="en-US"/>
        </w:rPr>
        <w:t xml:space="preserve">primer, </w:t>
      </w:r>
      <w:r>
        <w:t>akcija.</w:t>
      </w:r>
    </w:p>
    <w:p w14:paraId="30A5367A" w14:textId="77777777" w:rsidR="00067E85" w:rsidRDefault="00000000">
      <w:pPr>
        <w:pStyle w:val="Bodytext10"/>
        <w:shd w:val="clear" w:color="auto" w:fill="auto"/>
        <w:spacing w:after="60" w:line="259" w:lineRule="auto"/>
        <w:ind w:left="240" w:hanging="240"/>
        <w:jc w:val="both"/>
      </w:pPr>
      <w:r>
        <w:rPr>
          <w:b/>
          <w:bCs/>
          <w:lang w:val="en-US" w:eastAsia="en-US" w:bidi="en-US"/>
        </w:rPr>
        <w:t xml:space="preserve">jail </w:t>
      </w:r>
      <w:r>
        <w:t>(kriv.) pritvor. Uobičajeno je da se zgrade gde okrivljeni ili optuženi lišen slobode očekuje početak postupka nalaze u blizini suda.</w:t>
      </w:r>
    </w:p>
    <w:p w14:paraId="4D27A64F" w14:textId="77777777" w:rsidR="00067E85" w:rsidRDefault="00000000">
      <w:pPr>
        <w:pStyle w:val="Bodytext10"/>
        <w:shd w:val="clear" w:color="auto" w:fill="auto"/>
        <w:spacing w:after="60" w:line="264" w:lineRule="auto"/>
        <w:ind w:left="240" w:hanging="240"/>
        <w:jc w:val="both"/>
      </w:pPr>
      <w:r>
        <w:rPr>
          <w:b/>
          <w:bCs/>
          <w:lang w:val="en-US" w:eastAsia="en-US" w:bidi="en-US"/>
        </w:rPr>
        <w:t xml:space="preserve">J. </w:t>
      </w:r>
      <w:r>
        <w:rPr>
          <w:b/>
          <w:bCs/>
        </w:rPr>
        <w:t xml:space="preserve">D. </w:t>
      </w:r>
      <w:r>
        <w:t xml:space="preserve">skr. </w:t>
      </w:r>
      <w:r>
        <w:rPr>
          <w:b/>
          <w:bCs/>
          <w:lang w:val="en-US" w:eastAsia="en-US" w:bidi="en-US"/>
        </w:rPr>
        <w:t xml:space="preserve">Juris Doctor </w:t>
      </w:r>
      <w:r>
        <w:t>(lat.) „učitelj prava” diplomirani pravnik.</w:t>
      </w:r>
    </w:p>
    <w:p w14:paraId="05240330" w14:textId="77777777" w:rsidR="00067E85" w:rsidRDefault="00000000">
      <w:pPr>
        <w:pStyle w:val="Bodytext10"/>
        <w:shd w:val="clear" w:color="auto" w:fill="auto"/>
        <w:spacing w:after="60" w:line="264" w:lineRule="auto"/>
        <w:jc w:val="both"/>
      </w:pPr>
      <w:r>
        <w:rPr>
          <w:b/>
          <w:bCs/>
          <w:lang w:val="en-US" w:eastAsia="en-US" w:bidi="en-US"/>
        </w:rPr>
        <w:t xml:space="preserve">jeopardy </w:t>
      </w:r>
      <w:r>
        <w:t>(kriv.) zakonska mo</w:t>
      </w:r>
      <w:r>
        <w:softHyphen/>
        <w:t>gućnost da optuženi, kada je krivični postupak jednom za</w:t>
      </w:r>
      <w:r>
        <w:softHyphen/>
        <w:t>počet, bude osuđen i kažnjen za krivično delo za koje se tereti. Ovaj pojam je važan zbog zabrane gonjenja i ka</w:t>
      </w:r>
      <w:r>
        <w:softHyphen/>
        <w:t>žnjavanja za delo za koje je učiniocu već izrečena osuda, optužnica odbačena ili postu</w:t>
      </w:r>
      <w:r>
        <w:softHyphen/>
        <w:t xml:space="preserve">pak obustavljen. </w:t>
      </w:r>
      <w:r>
        <w:rPr>
          <w:i/>
          <w:iCs/>
          <w:lang w:val="en-US" w:eastAsia="en-US" w:bidi="en-US"/>
        </w:rPr>
        <w:t xml:space="preserve">Jeopardy </w:t>
      </w:r>
      <w:r>
        <w:t>stupa na snagu kada je ime</w:t>
      </w:r>
      <w:r>
        <w:softHyphen/>
        <w:t xml:space="preserve">novana porota ili saslušava- njem prvog svedoka. </w:t>
      </w:r>
      <w:r>
        <w:rPr>
          <w:b/>
          <w:bCs/>
          <w:lang w:val="en-US" w:eastAsia="en-US" w:bidi="en-US"/>
        </w:rPr>
        <w:t xml:space="preserve">jettison </w:t>
      </w:r>
      <w:r>
        <w:t>(grad.) ispuštanje tereta sa teretnog broda u cilju spre</w:t>
      </w:r>
      <w:r>
        <w:softHyphen/>
        <w:t>čavanja potapanja broda i</w:t>
      </w:r>
    </w:p>
    <w:p w14:paraId="519AFDC9" w14:textId="77777777" w:rsidR="00067E85" w:rsidRDefault="00000000">
      <w:pPr>
        <w:pStyle w:val="Bodytext10"/>
        <w:shd w:val="clear" w:color="auto" w:fill="auto"/>
        <w:spacing w:after="60" w:line="276" w:lineRule="auto"/>
        <w:ind w:firstLine="260"/>
      </w:pPr>
      <w:r>
        <w:t>spašavanja ostatka tereta. Ha</w:t>
      </w:r>
      <w:r>
        <w:softHyphen/>
        <w:t xml:space="preserve">varija, zajednička havarija, </w:t>
      </w:r>
      <w:r>
        <w:rPr>
          <w:b/>
          <w:bCs/>
          <w:lang w:val="en-US" w:eastAsia="en-US" w:bidi="en-US"/>
        </w:rPr>
        <w:t xml:space="preserve">jobber </w:t>
      </w:r>
      <w:r>
        <w:t>(trgov.) trgovac na veli</w:t>
      </w:r>
      <w:r>
        <w:softHyphen/>
        <w:t>ko, preprodavač.</w:t>
      </w:r>
    </w:p>
    <w:p w14:paraId="4206EE72" w14:textId="77777777" w:rsidR="00067E85" w:rsidRDefault="00000000">
      <w:pPr>
        <w:pStyle w:val="Bodytext10"/>
        <w:shd w:val="clear" w:color="auto" w:fill="auto"/>
        <w:spacing w:after="60" w:line="254" w:lineRule="auto"/>
        <w:ind w:left="240" w:hanging="240"/>
        <w:jc w:val="both"/>
      </w:pPr>
      <w:r>
        <w:rPr>
          <w:b/>
          <w:bCs/>
          <w:lang w:val="en-US" w:eastAsia="en-US" w:bidi="en-US"/>
        </w:rPr>
        <w:t xml:space="preserve">John Doe </w:t>
      </w:r>
      <w:r>
        <w:t>(opšt.) N. N. Opšti naziv za nepoznatu stranku ili nepoznatog izvršioca kri</w:t>
      </w:r>
      <w:r>
        <w:softHyphen/>
        <w:t>vičnog dela.</w:t>
      </w:r>
    </w:p>
    <w:p w14:paraId="1EF670DF" w14:textId="77777777" w:rsidR="00067E85" w:rsidRDefault="00000000">
      <w:pPr>
        <w:pStyle w:val="Bodytext10"/>
        <w:shd w:val="clear" w:color="auto" w:fill="auto"/>
        <w:spacing w:after="60" w:line="252" w:lineRule="auto"/>
        <w:ind w:left="240" w:hanging="240"/>
        <w:jc w:val="both"/>
      </w:pPr>
      <w:r>
        <w:rPr>
          <w:b/>
          <w:bCs/>
          <w:lang w:val="en-US" w:eastAsia="en-US" w:bidi="en-US"/>
        </w:rPr>
        <w:t xml:space="preserve">joinder </w:t>
      </w:r>
      <w:r>
        <w:t>(parn.) suparničarstvo. Konsolidacija stranaka bilo na tužilačkoj ili strani tuže</w:t>
      </w:r>
      <w:r>
        <w:softHyphen/>
        <w:t>nih radi zajedničkog nastupa pred sudom.</w:t>
      </w:r>
    </w:p>
    <w:p w14:paraId="6F54CC3D" w14:textId="77777777" w:rsidR="00067E85" w:rsidRDefault="00000000">
      <w:pPr>
        <w:pStyle w:val="Bodytext10"/>
        <w:shd w:val="clear" w:color="auto" w:fill="auto"/>
        <w:spacing w:after="60" w:line="254" w:lineRule="auto"/>
        <w:ind w:left="240" w:hanging="240"/>
        <w:jc w:val="both"/>
      </w:pPr>
      <w:r>
        <w:rPr>
          <w:b/>
          <w:bCs/>
          <w:lang w:val="en-US" w:eastAsia="en-US" w:bidi="en-US"/>
        </w:rPr>
        <w:t xml:space="preserve">joint </w:t>
      </w:r>
      <w:r>
        <w:t>(opšt.) zajednički, udruže</w:t>
      </w:r>
      <w:r>
        <w:softHyphen/>
        <w:t xml:space="preserve">ni. Na </w:t>
      </w:r>
      <w:r>
        <w:rPr>
          <w:lang w:val="en-US" w:eastAsia="en-US" w:bidi="en-US"/>
        </w:rPr>
        <w:t xml:space="preserve">primer, </w:t>
      </w:r>
      <w:r>
        <w:t>zajednički bankovni račun.</w:t>
      </w:r>
    </w:p>
    <w:p w14:paraId="232C26F7" w14:textId="77777777" w:rsidR="00067E85" w:rsidRDefault="00000000">
      <w:pPr>
        <w:pStyle w:val="Bodytext10"/>
        <w:shd w:val="clear" w:color="auto" w:fill="auto"/>
        <w:spacing w:after="60" w:line="252" w:lineRule="auto"/>
        <w:ind w:left="240" w:hanging="240"/>
        <w:jc w:val="both"/>
        <w:sectPr w:rsidR="00067E85">
          <w:headerReference w:type="even" r:id="rId45"/>
          <w:headerReference w:type="default" r:id="rId46"/>
          <w:headerReference w:type="first" r:id="rId47"/>
          <w:pgSz w:w="16840" w:h="11900" w:orient="landscape"/>
          <w:pgMar w:top="1386" w:right="1184" w:bottom="1259" w:left="1184" w:header="0" w:footer="3" w:gutter="14"/>
          <w:cols w:num="4" w:space="720" w:equalWidth="0">
            <w:col w:w="3080" w:space="154"/>
            <w:col w:w="3080" w:space="1827"/>
            <w:col w:w="3080" w:space="158"/>
            <w:col w:w="3080"/>
          </w:cols>
          <w:noEndnote/>
          <w:titlePg/>
          <w:docGrid w:linePitch="360"/>
          <w15:footnoteColumns w:val="1"/>
        </w:sectPr>
      </w:pPr>
      <w:r>
        <w:rPr>
          <w:b/>
          <w:bCs/>
          <w:lang w:val="en-US" w:eastAsia="en-US" w:bidi="en-US"/>
        </w:rPr>
        <w:t xml:space="preserve">joint and several liability </w:t>
      </w:r>
      <w:r>
        <w:t>(grad.) solidarna i pojedinač</w:t>
      </w:r>
      <w:r>
        <w:softHyphen/>
        <w:t>na odgovornost za štetu. Od</w:t>
      </w:r>
      <w:r>
        <w:softHyphen/>
        <w:t>govornost za štetu dva ili vi</w:t>
      </w:r>
      <w:r>
        <w:softHyphen/>
        <w:t>še štetnika. Uz to, svaki štet</w:t>
      </w:r>
      <w:r>
        <w:softHyphen/>
        <w:t>nik je odgovoran za celokup- ni iznos štete u slučaju da ostali solidarni dužnici ne mogu da plate.</w:t>
      </w:r>
    </w:p>
    <w:p w14:paraId="6FDF8D4C" w14:textId="77777777" w:rsidR="00067E85" w:rsidRDefault="00000000">
      <w:pPr>
        <w:pStyle w:val="Bodytext10"/>
        <w:shd w:val="clear" w:color="auto" w:fill="auto"/>
        <w:spacing w:line="254" w:lineRule="auto"/>
        <w:ind w:left="260" w:hanging="260"/>
        <w:jc w:val="both"/>
      </w:pPr>
      <w:r>
        <w:rPr>
          <w:noProof/>
        </w:rPr>
        <w:lastRenderedPageBreak/>
        <mc:AlternateContent>
          <mc:Choice Requires="wps">
            <w:drawing>
              <wp:anchor distT="18415" distB="69215" distL="114300" distR="8996680" simplePos="0" relativeHeight="125829562" behindDoc="0" locked="0" layoutInCell="1" allowOverlap="1" wp14:anchorId="2CA41B40" wp14:editId="2EB6330E">
                <wp:simplePos x="0" y="0"/>
                <wp:positionH relativeFrom="margin">
                  <wp:posOffset>635</wp:posOffset>
                </wp:positionH>
                <wp:positionV relativeFrom="margin">
                  <wp:posOffset>-267970</wp:posOffset>
                </wp:positionV>
                <wp:extent cx="267970" cy="152400"/>
                <wp:effectExtent l="0" t="0" r="0" b="0"/>
                <wp:wrapTopAndBottom/>
                <wp:docPr id="245" name="Shape 245"/>
                <wp:cNvGraphicFramePr/>
                <a:graphic xmlns:a="http://schemas.openxmlformats.org/drawingml/2006/main">
                  <a:graphicData uri="http://schemas.microsoft.com/office/word/2010/wordprocessingShape">
                    <wps:wsp>
                      <wps:cNvSpPr txBox="1"/>
                      <wps:spPr>
                        <a:xfrm>
                          <a:off x="0" y="0"/>
                          <a:ext cx="267970" cy="152400"/>
                        </a:xfrm>
                        <a:prstGeom prst="rect">
                          <a:avLst/>
                        </a:prstGeom>
                        <a:noFill/>
                      </wps:spPr>
                      <wps:txbx>
                        <w:txbxContent>
                          <w:p w14:paraId="1FCB9041" w14:textId="77777777" w:rsidR="00067E85" w:rsidRDefault="00000000">
                            <w:pPr>
                              <w:pStyle w:val="Bodytext20"/>
                              <w:shd w:val="clear" w:color="auto" w:fill="auto"/>
                            </w:pPr>
                            <w:r>
                              <w:t>joint</w:t>
                            </w:r>
                          </w:p>
                        </w:txbxContent>
                      </wps:txbx>
                      <wps:bodyPr wrap="none" lIns="0" tIns="0" rIns="0" bIns="0"/>
                    </wps:wsp>
                  </a:graphicData>
                </a:graphic>
              </wp:anchor>
            </w:drawing>
          </mc:Choice>
          <mc:Fallback>
            <w:pict>
              <v:shape w14:anchorId="2CA41B40" id="Shape 245" o:spid="_x0000_s1118" type="#_x0000_t202" style="position:absolute;left:0;text-align:left;margin-left:.05pt;margin-top:-21.1pt;width:21.1pt;height:12pt;z-index:125829562;visibility:visible;mso-wrap-style:none;mso-wrap-distance-left:9pt;mso-wrap-distance-top:1.45pt;mso-wrap-distance-right:708.4pt;mso-wrap-distance-bottom:5.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" filled="f" stroked="f">
                <v:textbox inset="0,0,0,0">
                  <w:txbxContent>
                    <w:p w14:paraId="1FCB9041" w14:textId="77777777" w:rsidR="00067E85" w:rsidRDefault="00000000">
                      <w:pPr>
                        <w:pStyle w:val="Bodytext20"/>
                        <w:shd w:val="clear" w:color="auto" w:fill="auto"/>
                      </w:pPr>
                      <w:r>
                        <w:t>joint</w:t>
                      </w:r>
                    </w:p>
                  </w:txbxContent>
                </v:textbox>
                <w10:wrap type="topAndBottom" anchorx="margin" anchory="margin"/>
              </v:shape>
            </w:pict>
          </mc:Fallback>
        </mc:AlternateContent>
      </w:r>
      <w:r>
        <w:rPr>
          <w:noProof/>
        </w:rPr>
        <mc:AlternateContent>
          <mc:Choice Requires="wps">
            <w:drawing>
              <wp:anchor distT="24130" distB="63500" distL="2040890" distR="7192010" simplePos="0" relativeHeight="125829564" behindDoc="0" locked="0" layoutInCell="1" allowOverlap="1" wp14:anchorId="1ED15A88" wp14:editId="608AE0F5">
                <wp:simplePos x="0" y="0"/>
                <wp:positionH relativeFrom="margin">
                  <wp:posOffset>1926590</wp:posOffset>
                </wp:positionH>
                <wp:positionV relativeFrom="margin">
                  <wp:posOffset>-262255</wp:posOffset>
                </wp:positionV>
                <wp:extent cx="146050" cy="152400"/>
                <wp:effectExtent l="0" t="0" r="0" b="0"/>
                <wp:wrapTopAndBottom/>
                <wp:docPr id="247" name="Shape 247"/>
                <wp:cNvGraphicFramePr/>
                <a:graphic xmlns:a="http://schemas.openxmlformats.org/drawingml/2006/main">
                  <a:graphicData uri="http://schemas.microsoft.com/office/word/2010/wordprocessingShape">
                    <wps:wsp>
                      <wps:cNvSpPr txBox="1"/>
                      <wps:spPr>
                        <a:xfrm>
                          <a:off x="0" y="0"/>
                          <a:ext cx="146050" cy="152400"/>
                        </a:xfrm>
                        <a:prstGeom prst="rect">
                          <a:avLst/>
                        </a:prstGeom>
                        <a:noFill/>
                      </wps:spPr>
                      <wps:txbx>
                        <w:txbxContent>
                          <w:p w14:paraId="772CE082" w14:textId="77777777" w:rsidR="00067E85" w:rsidRDefault="00000000">
                            <w:pPr>
                              <w:pStyle w:val="Bodytext20"/>
                              <w:shd w:val="clear" w:color="auto" w:fill="auto"/>
                            </w:pPr>
                            <w:r>
                              <w:t>94</w:t>
                            </w:r>
                          </w:p>
                        </w:txbxContent>
                      </wps:txbx>
                      <wps:bodyPr wrap="none" lIns="0" tIns="0" rIns="0" bIns="0"/>
                    </wps:wsp>
                  </a:graphicData>
                </a:graphic>
              </wp:anchor>
            </w:drawing>
          </mc:Choice>
          <mc:Fallback>
            <w:pict>
              <v:shape w14:anchorId="1ED15A88" id="Shape 247" o:spid="_x0000_s1119" type="#_x0000_t202" style="position:absolute;left:0;text-align:left;margin-left:151.7pt;margin-top:-20.65pt;width:11.5pt;height:12pt;z-index:125829564;visibility:visible;mso-wrap-style:none;mso-wrap-distance-left:160.7pt;mso-wrap-distance-top:1.9pt;mso-wrap-distance-right:566.3pt;mso-wrap-distance-bottom: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" filled="f" stroked="f">
                <v:textbox inset="0,0,0,0">
                  <w:txbxContent>
                    <w:p w14:paraId="772CE082" w14:textId="77777777" w:rsidR="00067E85" w:rsidRDefault="00000000">
                      <w:pPr>
                        <w:pStyle w:val="Bodytext20"/>
                        <w:shd w:val="clear" w:color="auto" w:fill="auto"/>
                      </w:pPr>
                      <w:r>
                        <w:t>94</w:t>
                      </w:r>
                    </w:p>
                  </w:txbxContent>
                </v:textbox>
                <w10:wrap type="topAndBottom" anchorx="margin" anchory="margin"/>
              </v:shape>
            </w:pict>
          </mc:Fallback>
        </mc:AlternateContent>
      </w:r>
      <w:r>
        <w:rPr>
          <w:noProof/>
        </w:rPr>
        <mc:AlternateContent>
          <mc:Choice Requires="wps">
            <w:drawing>
              <wp:anchor distT="12065" distB="69215" distL="3710940" distR="5265420" simplePos="0" relativeHeight="125829566" behindDoc="0" locked="0" layoutInCell="1" allowOverlap="1" wp14:anchorId="4AE4F0C5" wp14:editId="4BF58045">
                <wp:simplePos x="0" y="0"/>
                <wp:positionH relativeFrom="margin">
                  <wp:posOffset>3596640</wp:posOffset>
                </wp:positionH>
                <wp:positionV relativeFrom="margin">
                  <wp:posOffset>-274320</wp:posOffset>
                </wp:positionV>
                <wp:extent cx="402590" cy="158750"/>
                <wp:effectExtent l="0" t="0" r="0" b="0"/>
                <wp:wrapTopAndBottom/>
                <wp:docPr id="249" name="Shape 249"/>
                <wp:cNvGraphicFramePr/>
                <a:graphic xmlns:a="http://schemas.openxmlformats.org/drawingml/2006/main">
                  <a:graphicData uri="http://schemas.microsoft.com/office/word/2010/wordprocessingShape">
                    <wps:wsp>
                      <wps:cNvSpPr txBox="1"/>
                      <wps:spPr>
                        <a:xfrm>
                          <a:off x="0" y="0"/>
                          <a:ext cx="402590" cy="158750"/>
                        </a:xfrm>
                        <a:prstGeom prst="rect">
                          <a:avLst/>
                        </a:prstGeom>
                        <a:noFill/>
                      </wps:spPr>
                      <wps:txbx>
                        <w:txbxContent>
                          <w:p w14:paraId="193E39F0" w14:textId="77777777" w:rsidR="00067E85" w:rsidRDefault="00000000">
                            <w:pPr>
                              <w:pStyle w:val="Bodytext20"/>
                              <w:shd w:val="clear" w:color="auto" w:fill="auto"/>
                            </w:pPr>
                            <w:r>
                              <w:t>judicial</w:t>
                            </w:r>
                          </w:p>
                        </w:txbxContent>
                      </wps:txbx>
                      <wps:bodyPr wrap="none" lIns="0" tIns="0" rIns="0" bIns="0"/>
                    </wps:wsp>
                  </a:graphicData>
                </a:graphic>
              </wp:anchor>
            </w:drawing>
          </mc:Choice>
          <mc:Fallback>
            <w:pict>
              <v:shape w14:anchorId="4AE4F0C5" id="Shape 249" o:spid="_x0000_s1120" type="#_x0000_t202" style="position:absolute;left:0;text-align:left;margin-left:283.2pt;margin-top:-21.6pt;width:31.7pt;height:12.5pt;z-index:125829566;visibility:visible;mso-wrap-style:none;mso-wrap-distance-left:292.2pt;mso-wrap-distance-top:.95pt;mso-wrap-distance-right:414.6pt;mso-wrap-distance-bottom:5.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" filled="f" stroked="f">
                <v:textbox inset="0,0,0,0">
                  <w:txbxContent>
                    <w:p w14:paraId="193E39F0" w14:textId="77777777" w:rsidR="00067E85" w:rsidRDefault="00000000">
                      <w:pPr>
                        <w:pStyle w:val="Bodytext20"/>
                        <w:shd w:val="clear" w:color="auto" w:fill="auto"/>
                      </w:pPr>
                      <w:r>
                        <w:t>judicial</w:t>
                      </w:r>
                    </w:p>
                  </w:txbxContent>
                </v:textbox>
                <w10:wrap type="topAndBottom" anchorx="margin" anchory="margin"/>
              </v:shape>
            </w:pict>
          </mc:Fallback>
        </mc:AlternateContent>
      </w:r>
      <w:r>
        <w:rPr>
          <w:noProof/>
        </w:rPr>
        <mc:AlternateContent>
          <mc:Choice Requires="wps">
            <w:drawing>
              <wp:anchor distT="12065" distB="69215" distL="5277485" distR="3613785" simplePos="0" relativeHeight="125829568" behindDoc="0" locked="0" layoutInCell="1" allowOverlap="1" wp14:anchorId="2446B494" wp14:editId="478A5F9E">
                <wp:simplePos x="0" y="0"/>
                <wp:positionH relativeFrom="margin">
                  <wp:posOffset>5163185</wp:posOffset>
                </wp:positionH>
                <wp:positionV relativeFrom="margin">
                  <wp:posOffset>-274320</wp:posOffset>
                </wp:positionV>
                <wp:extent cx="487680" cy="158750"/>
                <wp:effectExtent l="0" t="0" r="0" b="0"/>
                <wp:wrapTopAndBottom/>
                <wp:docPr id="251" name="Shape 251"/>
                <wp:cNvGraphicFramePr/>
                <a:graphic xmlns:a="http://schemas.openxmlformats.org/drawingml/2006/main">
                  <a:graphicData uri="http://schemas.microsoft.com/office/word/2010/wordprocessingShape">
                    <wps:wsp>
                      <wps:cNvSpPr txBox="1"/>
                      <wps:spPr>
                        <a:xfrm>
                          <a:off x="0" y="0"/>
                          <a:ext cx="487680" cy="158750"/>
                        </a:xfrm>
                        <a:prstGeom prst="rect">
                          <a:avLst/>
                        </a:prstGeom>
                        <a:noFill/>
                      </wps:spPr>
                      <wps:txbx>
                        <w:txbxContent>
                          <w:p w14:paraId="009210D1" w14:textId="77777777" w:rsidR="00067E85" w:rsidRDefault="00000000">
                            <w:pPr>
                              <w:pStyle w:val="Bodytext20"/>
                              <w:shd w:val="clear" w:color="auto" w:fill="auto"/>
                            </w:pPr>
                            <w:r>
                              <w:t>judiciary</w:t>
                            </w:r>
                          </w:p>
                        </w:txbxContent>
                      </wps:txbx>
                      <wps:bodyPr wrap="none" lIns="0" tIns="0" rIns="0" bIns="0"/>
                    </wps:wsp>
                  </a:graphicData>
                </a:graphic>
              </wp:anchor>
            </w:drawing>
          </mc:Choice>
          <mc:Fallback>
            <w:pict>
              <v:shape w14:anchorId="2446B494" id="Shape 251" o:spid="_x0000_s1121" type="#_x0000_t202" style="position:absolute;left:0;text-align:left;margin-left:406.55pt;margin-top:-21.6pt;width:38.4pt;height:12.5pt;z-index:125829568;visibility:visible;mso-wrap-style:none;mso-wrap-distance-left:415.55pt;mso-wrap-distance-top:.95pt;mso-wrap-distance-right:284.55pt;mso-wrap-distance-bottom:5.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" filled="f" stroked="f">
                <v:textbox inset="0,0,0,0">
                  <w:txbxContent>
                    <w:p w14:paraId="009210D1" w14:textId="77777777" w:rsidR="00067E85" w:rsidRDefault="00000000">
                      <w:pPr>
                        <w:pStyle w:val="Bodytext20"/>
                        <w:shd w:val="clear" w:color="auto" w:fill="auto"/>
                      </w:pPr>
                      <w:r>
                        <w:t>judiciary</w:t>
                      </w:r>
                    </w:p>
                  </w:txbxContent>
                </v:textbox>
                <w10:wrap type="topAndBottom" anchorx="margin" anchory="margin"/>
              </v:shape>
            </w:pict>
          </mc:Fallback>
        </mc:AlternateContent>
      </w:r>
      <w:r>
        <w:rPr>
          <w:noProof/>
        </w:rPr>
        <mc:AlternateContent>
          <mc:Choice Requires="wps">
            <w:drawing>
              <wp:anchor distT="18415" distB="69215" distL="7209790" distR="2028825" simplePos="0" relativeHeight="125829570" behindDoc="0" locked="0" layoutInCell="1" allowOverlap="1" wp14:anchorId="2282FFAD" wp14:editId="16974A12">
                <wp:simplePos x="0" y="0"/>
                <wp:positionH relativeFrom="margin">
                  <wp:posOffset>7095490</wp:posOffset>
                </wp:positionH>
                <wp:positionV relativeFrom="margin">
                  <wp:posOffset>-267970</wp:posOffset>
                </wp:positionV>
                <wp:extent cx="140335" cy="152400"/>
                <wp:effectExtent l="0" t="0" r="0" b="0"/>
                <wp:wrapTopAndBottom/>
                <wp:docPr id="253" name="Shape 253"/>
                <wp:cNvGraphicFramePr/>
                <a:graphic xmlns:a="http://schemas.openxmlformats.org/drawingml/2006/main">
                  <a:graphicData uri="http://schemas.microsoft.com/office/word/2010/wordprocessingShape">
                    <wps:wsp>
                      <wps:cNvSpPr txBox="1"/>
                      <wps:spPr>
                        <a:xfrm>
                          <a:off x="0" y="0"/>
                          <a:ext cx="140335" cy="152400"/>
                        </a:xfrm>
                        <a:prstGeom prst="rect">
                          <a:avLst/>
                        </a:prstGeom>
                        <a:noFill/>
                      </wps:spPr>
                      <wps:txbx>
                        <w:txbxContent>
                          <w:p w14:paraId="3D92BF5A" w14:textId="77777777" w:rsidR="00067E85" w:rsidRDefault="00000000">
                            <w:pPr>
                              <w:pStyle w:val="Bodytext20"/>
                              <w:shd w:val="clear" w:color="auto" w:fill="auto"/>
                            </w:pPr>
                            <w:r>
                              <w:rPr>
                                <w:lang w:val="hr-HR" w:eastAsia="hr-HR" w:bidi="hr-HR"/>
                              </w:rPr>
                              <w:t>95</w:t>
                            </w:r>
                          </w:p>
                        </w:txbxContent>
                      </wps:txbx>
                      <wps:bodyPr wrap="none" lIns="0" tIns="0" rIns="0" bIns="0"/>
                    </wps:wsp>
                  </a:graphicData>
                </a:graphic>
              </wp:anchor>
            </w:drawing>
          </mc:Choice>
          <mc:Fallback>
            <w:pict>
              <v:shape w14:anchorId="2282FFAD" id="Shape 253" o:spid="_x0000_s1122" type="#_x0000_t202" style="position:absolute;left:0;text-align:left;margin-left:558.7pt;margin-top:-21.1pt;width:11.05pt;height:12pt;z-index:125829570;visibility:visible;mso-wrap-style:none;mso-wrap-distance-left:567.7pt;mso-wrap-distance-top:1.45pt;mso-wrap-distance-right:159.75pt;mso-wrap-distance-bottom:5.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" filled="f" stroked="f">
                <v:textbox inset="0,0,0,0">
                  <w:txbxContent>
                    <w:p w14:paraId="3D92BF5A" w14:textId="77777777" w:rsidR="00067E85" w:rsidRDefault="00000000">
                      <w:pPr>
                        <w:pStyle w:val="Bodytext20"/>
                        <w:shd w:val="clear" w:color="auto" w:fill="auto"/>
                      </w:pPr>
                      <w:r>
                        <w:rPr>
                          <w:lang w:val="hr-HR" w:eastAsia="hr-HR" w:bidi="hr-HR"/>
                        </w:rPr>
                        <w:t>95</w:t>
                      </w:r>
                    </w:p>
                  </w:txbxContent>
                </v:textbox>
                <w10:wrap type="topAndBottom" anchorx="margin" anchory="margin"/>
              </v:shape>
            </w:pict>
          </mc:Fallback>
        </mc:AlternateContent>
      </w:r>
      <w:r>
        <w:rPr>
          <w:noProof/>
        </w:rPr>
        <mc:AlternateContent>
          <mc:Choice Requires="wps">
            <w:drawing>
              <wp:anchor distT="0" distB="81280" distL="9020810" distR="114300" simplePos="0" relativeHeight="125829572" behindDoc="0" locked="0" layoutInCell="1" allowOverlap="1" wp14:anchorId="45014D2F" wp14:editId="5DFAEA33">
                <wp:simplePos x="0" y="0"/>
                <wp:positionH relativeFrom="margin">
                  <wp:posOffset>8906510</wp:posOffset>
                </wp:positionH>
                <wp:positionV relativeFrom="margin">
                  <wp:posOffset>-286385</wp:posOffset>
                </wp:positionV>
                <wp:extent cx="243840" cy="158750"/>
                <wp:effectExtent l="0" t="0" r="0" b="0"/>
                <wp:wrapTopAndBottom/>
                <wp:docPr id="255" name="Shape 255"/>
                <wp:cNvGraphicFramePr/>
                <a:graphic xmlns:a="http://schemas.openxmlformats.org/drawingml/2006/main">
                  <a:graphicData uri="http://schemas.microsoft.com/office/word/2010/wordprocessingShape">
                    <wps:wsp>
                      <wps:cNvSpPr txBox="1"/>
                      <wps:spPr>
                        <a:xfrm>
                          <a:off x="0" y="0"/>
                          <a:ext cx="243840" cy="158750"/>
                        </a:xfrm>
                        <a:prstGeom prst="rect">
                          <a:avLst/>
                        </a:prstGeom>
                        <a:noFill/>
                      </wps:spPr>
                      <wps:txbx>
                        <w:txbxContent>
                          <w:p w14:paraId="0BFF5677" w14:textId="77777777" w:rsidR="00067E85" w:rsidRDefault="00000000">
                            <w:pPr>
                              <w:pStyle w:val="Bodytext20"/>
                              <w:shd w:val="clear" w:color="auto" w:fill="auto"/>
                            </w:pPr>
                            <w:r>
                              <w:t>jury</w:t>
                            </w:r>
                          </w:p>
                        </w:txbxContent>
                      </wps:txbx>
                      <wps:bodyPr wrap="none" lIns="0" tIns="0" rIns="0" bIns="0"/>
                    </wps:wsp>
                  </a:graphicData>
                </a:graphic>
              </wp:anchor>
            </w:drawing>
          </mc:Choice>
          <mc:Fallback>
            <w:pict>
              <v:shape w14:anchorId="45014D2F" id="Shape 255" o:spid="_x0000_s1123" type="#_x0000_t202" style="position:absolute;left:0;text-align:left;margin-left:701.3pt;margin-top:-22.55pt;width:19.2pt;height:12.5pt;z-index:125829572;visibility:visible;mso-wrap-style:none;mso-wrap-distance-left:710.3pt;mso-wrap-distance-top:0;mso-wrap-distance-right:9pt;mso-wrap-distance-bottom:6.4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" filled="f" stroked="f">
                <v:textbox inset="0,0,0,0">
                  <w:txbxContent>
                    <w:p w14:paraId="0BFF5677" w14:textId="77777777" w:rsidR="00067E85" w:rsidRDefault="00000000">
                      <w:pPr>
                        <w:pStyle w:val="Bodytext20"/>
                        <w:shd w:val="clear" w:color="auto" w:fill="auto"/>
                      </w:pPr>
                      <w:r>
                        <w:t>jury</w:t>
                      </w:r>
                    </w:p>
                  </w:txbxContent>
                </v:textbox>
                <w10:wrap type="topAndBottom" anchorx="margin" anchory="margin"/>
              </v:shape>
            </w:pict>
          </mc:Fallback>
        </mc:AlternateContent>
      </w:r>
      <w:r>
        <w:rPr>
          <w:b/>
          <w:bCs/>
          <w:lang w:val="en-US" w:eastAsia="en-US" w:bidi="en-US"/>
        </w:rPr>
        <w:t xml:space="preserve">joint ownership </w:t>
      </w:r>
      <w:r>
        <w:t>(stvar.) opšti naziv za susvojinu ili zajed</w:t>
      </w:r>
      <w:r>
        <w:softHyphen/>
        <w:t>ničku svojinu.</w:t>
      </w:r>
    </w:p>
    <w:p w14:paraId="6E3C85F5" w14:textId="77777777" w:rsidR="00067E85" w:rsidRDefault="00000000">
      <w:pPr>
        <w:pStyle w:val="Bodytext10"/>
        <w:shd w:val="clear" w:color="auto" w:fill="auto"/>
        <w:spacing w:line="257" w:lineRule="auto"/>
        <w:ind w:left="260" w:hanging="260"/>
        <w:jc w:val="both"/>
      </w:pPr>
      <w:r>
        <w:rPr>
          <w:b/>
          <w:bCs/>
          <w:lang w:val="en-US" w:eastAsia="en-US" w:bidi="en-US"/>
        </w:rPr>
        <w:t xml:space="preserve">joint tenancy </w:t>
      </w:r>
      <w:r>
        <w:t>(stvar.) zajednič</w:t>
      </w:r>
      <w:r>
        <w:softHyphen/>
        <w:t xml:space="preserve">ka svojina. Naziva se i </w:t>
      </w:r>
      <w:r>
        <w:rPr>
          <w:i/>
          <w:iCs/>
          <w:lang w:val="en-US" w:eastAsia="en-US" w:bidi="en-US"/>
        </w:rPr>
        <w:t>survi</w:t>
      </w:r>
      <w:r>
        <w:rPr>
          <w:i/>
          <w:iCs/>
          <w:lang w:val="en-US" w:eastAsia="en-US" w:bidi="en-US"/>
        </w:rPr>
        <w:softHyphen/>
        <w:t>vorship.</w:t>
      </w:r>
      <w:r>
        <w:rPr>
          <w:lang w:val="en-US" w:eastAsia="en-US" w:bidi="en-US"/>
        </w:rPr>
        <w:t xml:space="preserve"> </w:t>
      </w:r>
      <w:r>
        <w:t>Svojina više lica na stvari kod koje nisu unapred određeni aiikvotni delovi. Kod ove vrste svojine je ka</w:t>
      </w:r>
      <w:r>
        <w:softHyphen/>
        <w:t>rakteristično to da nakon smrti jednog zajedničara, njegov deo prelazi na preži- vele zajedničare. Posebna vr</w:t>
      </w:r>
      <w:r>
        <w:softHyphen/>
        <w:t>sta zajedničke svojine supru</w:t>
      </w:r>
      <w:r>
        <w:softHyphen/>
        <w:t xml:space="preserve">žnika naziva se i </w:t>
      </w:r>
      <w:proofErr w:type="spellStart"/>
      <w:r>
        <w:rPr>
          <w:i/>
          <w:iCs/>
          <w:lang w:val="en-US" w:eastAsia="en-US" w:bidi="en-US"/>
        </w:rPr>
        <w:t>tenency</w:t>
      </w:r>
      <w:proofErr w:type="spellEnd"/>
      <w:r>
        <w:rPr>
          <w:i/>
          <w:iCs/>
          <w:lang w:val="en-US" w:eastAsia="en-US" w:bidi="en-US"/>
        </w:rPr>
        <w:t xml:space="preserve"> by entirety</w:t>
      </w:r>
      <w:r>
        <w:rPr>
          <w:lang w:val="en-US" w:eastAsia="en-US" w:bidi="en-US"/>
        </w:rPr>
        <w:t xml:space="preserve"> </w:t>
      </w:r>
      <w:r>
        <w:t>i za nju važe ista pra</w:t>
      </w:r>
      <w:r>
        <w:softHyphen/>
        <w:t>vila.</w:t>
      </w:r>
    </w:p>
    <w:p w14:paraId="22EBF0D5" w14:textId="77777777" w:rsidR="00067E85" w:rsidRDefault="00000000">
      <w:pPr>
        <w:pStyle w:val="Bodytext10"/>
        <w:shd w:val="clear" w:color="auto" w:fill="auto"/>
        <w:spacing w:line="257" w:lineRule="auto"/>
        <w:ind w:left="260" w:hanging="260"/>
        <w:jc w:val="both"/>
      </w:pPr>
      <w:r>
        <w:rPr>
          <w:b/>
          <w:bCs/>
          <w:lang w:val="en-US" w:eastAsia="en-US" w:bidi="en-US"/>
        </w:rPr>
        <w:t xml:space="preserve">joint venture </w:t>
      </w:r>
      <w:r>
        <w:t>(grad.) zajednič</w:t>
      </w:r>
      <w:r>
        <w:softHyphen/>
        <w:t>ko ulaganje, zajednički po</w:t>
      </w:r>
      <w:r>
        <w:softHyphen/>
        <w:t>duhvat. Vrsta udruživanja dva ili više pravna subjekta radi zajedničkog poslovanja na pojedinačnom projektu i podele dobiti i rizika tim po</w:t>
      </w:r>
      <w:r>
        <w:softHyphen/>
        <w:t>vodom. Registracija poseb</w:t>
      </w:r>
      <w:r>
        <w:softHyphen/>
        <w:t>nog privrednog društva nije neophodna.</w:t>
      </w:r>
    </w:p>
    <w:p w14:paraId="5082D35A" w14:textId="77777777" w:rsidR="00067E85" w:rsidRDefault="00000000">
      <w:pPr>
        <w:pStyle w:val="Bodytext10"/>
        <w:shd w:val="clear" w:color="auto" w:fill="auto"/>
        <w:spacing w:line="254" w:lineRule="auto"/>
        <w:ind w:left="260" w:hanging="260"/>
        <w:jc w:val="both"/>
      </w:pPr>
      <w:r>
        <w:rPr>
          <w:b/>
          <w:bCs/>
          <w:lang w:val="en-US" w:eastAsia="en-US" w:bidi="en-US"/>
        </w:rPr>
        <w:t xml:space="preserve">journal </w:t>
      </w:r>
      <w:r>
        <w:t>1. (opšt.) knjiga dnev</w:t>
      </w:r>
      <w:r>
        <w:softHyphen/>
        <w:t>nog upisa. Takođe, magazin, periodični stručni časopis. 2. (trgov.) knjiga dnevnog pa</w:t>
      </w:r>
      <w:r>
        <w:softHyphen/>
        <w:t>zara. 3. (pom.) brodska knji</w:t>
      </w:r>
      <w:r>
        <w:softHyphen/>
        <w:t>ga u koju se svakodnevno</w:t>
      </w:r>
    </w:p>
    <w:p w14:paraId="45F2F179" w14:textId="77777777" w:rsidR="00067E85" w:rsidRDefault="00000000">
      <w:pPr>
        <w:pStyle w:val="Bodytext10"/>
        <w:shd w:val="clear" w:color="auto" w:fill="auto"/>
        <w:spacing w:line="254" w:lineRule="auto"/>
        <w:ind w:left="240" w:firstLine="20"/>
        <w:jc w:val="both"/>
      </w:pPr>
      <w:r>
        <w:t xml:space="preserve">upisuju podaci od značaja za </w:t>
      </w:r>
      <w:r>
        <w:t>plovidbu.</w:t>
      </w:r>
    </w:p>
    <w:p w14:paraId="14267744" w14:textId="77777777" w:rsidR="00067E85" w:rsidRDefault="00000000">
      <w:pPr>
        <w:pStyle w:val="Bodytext10"/>
        <w:shd w:val="clear" w:color="auto" w:fill="auto"/>
        <w:spacing w:line="276" w:lineRule="auto"/>
      </w:pPr>
      <w:r>
        <w:rPr>
          <w:b/>
          <w:bCs/>
          <w:lang w:val="en-US" w:eastAsia="en-US" w:bidi="en-US"/>
        </w:rPr>
        <w:t xml:space="preserve">judge </w:t>
      </w:r>
      <w:r>
        <w:t xml:space="preserve">(opšt.) sudija. </w:t>
      </w:r>
      <w:r>
        <w:rPr>
          <w:b/>
          <w:bCs/>
          <w:lang w:val="en-US" w:eastAsia="en-US" w:bidi="en-US"/>
        </w:rPr>
        <w:t xml:space="preserve">judge advocate </w:t>
      </w:r>
      <w:r>
        <w:t xml:space="preserve">skr. </w:t>
      </w:r>
      <w:r>
        <w:rPr>
          <w:i/>
          <w:iCs/>
          <w:lang w:val="en-US" w:eastAsia="en-US" w:bidi="en-US"/>
        </w:rPr>
        <w:t>JAG (Jud</w:t>
      </w:r>
      <w:r>
        <w:rPr>
          <w:i/>
          <w:iCs/>
          <w:lang w:val="en-US" w:eastAsia="en-US" w:bidi="en-US"/>
        </w:rPr>
        <w:softHyphen/>
        <w:t>ge Advocate General)</w:t>
      </w:r>
      <w:r>
        <w:rPr>
          <w:lang w:val="en-US" w:eastAsia="en-US" w:bidi="en-US"/>
        </w:rPr>
        <w:t xml:space="preserve"> (</w:t>
      </w:r>
      <w:proofErr w:type="spellStart"/>
      <w:r>
        <w:rPr>
          <w:lang w:val="en-US" w:eastAsia="en-US" w:bidi="en-US"/>
        </w:rPr>
        <w:t>amer.</w:t>
      </w:r>
      <w:proofErr w:type="spellEnd"/>
      <w:r>
        <w:rPr>
          <w:lang w:val="en-US" w:eastAsia="en-US" w:bidi="en-US"/>
        </w:rPr>
        <w:t xml:space="preserve">) </w:t>
      </w:r>
      <w:r>
        <w:t xml:space="preserve">vojni pravni zastupnik. Vrši zastupanje određene vojne jedinice i njenih pripadnika, </w:t>
      </w:r>
      <w:r>
        <w:rPr>
          <w:b/>
          <w:bCs/>
          <w:lang w:val="en-US" w:eastAsia="en-US" w:bidi="en-US"/>
        </w:rPr>
        <w:t xml:space="preserve">judgment </w:t>
      </w:r>
      <w:r>
        <w:rPr>
          <w:lang w:val="en-US" w:eastAsia="en-US" w:bidi="en-US"/>
        </w:rPr>
        <w:t xml:space="preserve">(proc.) </w:t>
      </w:r>
      <w:r>
        <w:t>presuda. Od</w:t>
      </w:r>
      <w:r>
        <w:softHyphen/>
        <w:t>luka suda kojom se rešava o predmetu spora.</w:t>
      </w:r>
    </w:p>
    <w:p w14:paraId="22BA2A0C" w14:textId="77777777" w:rsidR="00067E85" w:rsidRDefault="00000000">
      <w:pPr>
        <w:pStyle w:val="Bodytext10"/>
        <w:shd w:val="clear" w:color="auto" w:fill="auto"/>
        <w:spacing w:line="252" w:lineRule="auto"/>
        <w:ind w:left="240" w:hanging="240"/>
        <w:jc w:val="both"/>
      </w:pPr>
      <w:r>
        <w:rPr>
          <w:b/>
          <w:bCs/>
          <w:lang w:val="en-US" w:eastAsia="en-US" w:bidi="en-US"/>
        </w:rPr>
        <w:t xml:space="preserve">judgment debt </w:t>
      </w:r>
      <w:r>
        <w:rPr>
          <w:lang w:val="en-US" w:eastAsia="en-US" w:bidi="en-US"/>
        </w:rPr>
        <w:t xml:space="preserve">(proc.) </w:t>
      </w:r>
      <w:r>
        <w:t>dug ko</w:t>
      </w:r>
      <w:r>
        <w:softHyphen/>
        <w:t>ji je dužnik obavezan da pla</w:t>
      </w:r>
      <w:r>
        <w:softHyphen/>
        <w:t>ti poveriocu na osnovu pre</w:t>
      </w:r>
      <w:r>
        <w:softHyphen/>
        <w:t>sude.</w:t>
      </w:r>
    </w:p>
    <w:p w14:paraId="5AEBC6A1" w14:textId="77777777" w:rsidR="00067E85" w:rsidRDefault="00000000">
      <w:pPr>
        <w:pStyle w:val="Bodytext10"/>
        <w:shd w:val="clear" w:color="auto" w:fill="auto"/>
        <w:spacing w:line="240" w:lineRule="auto"/>
        <w:ind w:left="240" w:hanging="240"/>
        <w:jc w:val="both"/>
      </w:pPr>
      <w:r>
        <w:rPr>
          <w:b/>
          <w:bCs/>
          <w:lang w:val="en-US" w:eastAsia="en-US" w:bidi="en-US"/>
        </w:rPr>
        <w:t xml:space="preserve">judicature </w:t>
      </w:r>
      <w:r>
        <w:t>(uprav.) pravosudna uprava.</w:t>
      </w:r>
    </w:p>
    <w:p w14:paraId="222FF824" w14:textId="77777777" w:rsidR="00067E85" w:rsidRDefault="00000000">
      <w:pPr>
        <w:pStyle w:val="Bodytext10"/>
        <w:shd w:val="clear" w:color="auto" w:fill="auto"/>
        <w:spacing w:line="254" w:lineRule="auto"/>
        <w:ind w:left="240" w:hanging="240"/>
        <w:jc w:val="both"/>
      </w:pPr>
      <w:r>
        <w:rPr>
          <w:b/>
          <w:bCs/>
          <w:lang w:val="en-US" w:eastAsia="en-US" w:bidi="en-US"/>
        </w:rPr>
        <w:t xml:space="preserve">judicial activism </w:t>
      </w:r>
      <w:r>
        <w:t>(opšt.) sudski aktivizam. Teorijskopravni koncept koji na osnovu anali</w:t>
      </w:r>
      <w:r>
        <w:softHyphen/>
        <w:t>ze odluka pojedinih sudija, naročito u domenu ustavnog prava i ljudskih prava i slo</w:t>
      </w:r>
      <w:r>
        <w:softHyphen/>
        <w:t>boda, optužuje neke od vrši</w:t>
      </w:r>
      <w:r>
        <w:softHyphen/>
        <w:t>laca sudijske funkcije da svo</w:t>
      </w:r>
      <w:r>
        <w:softHyphen/>
        <w:t xml:space="preserve">jom interpretacijom zakona i </w:t>
      </w:r>
      <w:proofErr w:type="spellStart"/>
      <w:r>
        <w:rPr>
          <w:lang w:val="en-US" w:eastAsia="en-US" w:bidi="en-US"/>
        </w:rPr>
        <w:t>precedentnog</w:t>
      </w:r>
      <w:proofErr w:type="spellEnd"/>
      <w:r>
        <w:rPr>
          <w:lang w:val="en-US" w:eastAsia="en-US" w:bidi="en-US"/>
        </w:rPr>
        <w:t xml:space="preserve"> </w:t>
      </w:r>
      <w:r>
        <w:t>prava pri do</w:t>
      </w:r>
      <w:r>
        <w:softHyphen/>
        <w:t>nošenju odluka pokušavaju da sprovedu svoje lične poli</w:t>
      </w:r>
      <w:r>
        <w:softHyphen/>
        <w:t>tičke stavove.</w:t>
      </w:r>
    </w:p>
    <w:p w14:paraId="254F34E7" w14:textId="77777777" w:rsidR="00067E85" w:rsidRDefault="00000000">
      <w:pPr>
        <w:pStyle w:val="Bodytext10"/>
        <w:shd w:val="clear" w:color="auto" w:fill="auto"/>
        <w:spacing w:line="254" w:lineRule="auto"/>
        <w:ind w:left="240" w:hanging="240"/>
        <w:jc w:val="both"/>
      </w:pPr>
      <w:r>
        <w:rPr>
          <w:b/>
          <w:bCs/>
          <w:lang w:val="en-US" w:eastAsia="en-US" w:bidi="en-US"/>
        </w:rPr>
        <w:t xml:space="preserve">judicial review </w:t>
      </w:r>
      <w:r>
        <w:t>(ustav.) pravo sudske vlasti da, kao visoko-</w:t>
      </w:r>
    </w:p>
    <w:p w14:paraId="6AAD41C1" w14:textId="77777777" w:rsidR="00067E85" w:rsidRDefault="00000000">
      <w:pPr>
        <w:pStyle w:val="Bodytext10"/>
        <w:shd w:val="clear" w:color="auto" w:fill="auto"/>
        <w:spacing w:after="60" w:line="254" w:lineRule="auto"/>
        <w:ind w:left="240" w:firstLine="20"/>
        <w:jc w:val="both"/>
      </w:pPr>
      <w:r>
        <w:t>stručne i nezavisne grane vlasti, vrše nadzor nad zako</w:t>
      </w:r>
      <w:r>
        <w:softHyphen/>
        <w:t xml:space="preserve">nitošću aktivnosti druge dve grane </w:t>
      </w:r>
      <w:r>
        <w:t>vlasti, izvršne i zako</w:t>
      </w:r>
      <w:r>
        <w:softHyphen/>
        <w:t>nodavne, i da na osnovu tog prava nadzora, kada je to nu</w:t>
      </w:r>
      <w:r>
        <w:softHyphen/>
        <w:t>žno, oglase te aktivnosti ne</w:t>
      </w:r>
      <w:r>
        <w:softHyphen/>
        <w:t>zakonitim.</w:t>
      </w:r>
    </w:p>
    <w:p w14:paraId="13C08007" w14:textId="77777777" w:rsidR="00067E85" w:rsidRDefault="00000000">
      <w:pPr>
        <w:pStyle w:val="Bodytext10"/>
        <w:shd w:val="clear" w:color="auto" w:fill="auto"/>
        <w:spacing w:after="60" w:line="254" w:lineRule="auto"/>
        <w:ind w:left="240" w:hanging="240"/>
        <w:jc w:val="both"/>
      </w:pPr>
      <w:r>
        <w:rPr>
          <w:b/>
          <w:bCs/>
          <w:lang w:val="en-US" w:eastAsia="en-US" w:bidi="en-US"/>
        </w:rPr>
        <w:t xml:space="preserve">judiciary </w:t>
      </w:r>
      <w:r>
        <w:t>(ustav.) sudska vlast. U podeli vlasti, jedna od tri grane vlasti, uz zakonodavnu i izvršnu. U Engleskoj, kao ustavnoj monarhiji, izvršnu vlast vrše zajedno monarh i parlament, a sudsku vlast vr</w:t>
      </w:r>
      <w:r>
        <w:softHyphen/>
        <w:t xml:space="preserve">še </w:t>
      </w:r>
      <w:r>
        <w:rPr>
          <w:lang w:val="en-US" w:eastAsia="en-US" w:bidi="en-US"/>
        </w:rPr>
        <w:t xml:space="preserve">House of Lords, </w:t>
      </w:r>
      <w:r>
        <w:t xml:space="preserve">kao sud najviše instance, i </w:t>
      </w:r>
      <w:r>
        <w:rPr>
          <w:lang w:val="en-US" w:eastAsia="en-US" w:bidi="en-US"/>
        </w:rPr>
        <w:t>High Co</w:t>
      </w:r>
      <w:r>
        <w:rPr>
          <w:lang w:val="en-US" w:eastAsia="en-US" w:bidi="en-US"/>
        </w:rPr>
        <w:softHyphen/>
        <w:t xml:space="preserve">urt of England and Wales, </w:t>
      </w:r>
      <w:r>
        <w:t xml:space="preserve">kao upravni </w:t>
      </w:r>
      <w:r>
        <w:rPr>
          <w:lang w:val="en-US" w:eastAsia="en-US" w:bidi="en-US"/>
        </w:rPr>
        <w:t xml:space="preserve">organ </w:t>
      </w:r>
      <w:r>
        <w:t>koji vrši nadzor nad nižim sudovima. Škotska i Severna Irska ima</w:t>
      </w:r>
      <w:r>
        <w:softHyphen/>
        <w:t>ju sopstveni sudski sistem. U SAD, to je Vrhovni sud. Vi</w:t>
      </w:r>
      <w:r>
        <w:softHyphen/>
        <w:t xml:space="preserve">di </w:t>
      </w:r>
      <w:r>
        <w:rPr>
          <w:i/>
          <w:iCs/>
          <w:lang w:val="en-US" w:eastAsia="en-US" w:bidi="en-US"/>
        </w:rPr>
        <w:t>Supreme Court.</w:t>
      </w:r>
    </w:p>
    <w:p w14:paraId="5AFC4A22" w14:textId="77777777" w:rsidR="00067E85" w:rsidRDefault="00000000">
      <w:pPr>
        <w:pStyle w:val="Bodytext10"/>
        <w:shd w:val="clear" w:color="auto" w:fill="auto"/>
        <w:spacing w:after="60" w:line="264" w:lineRule="auto"/>
        <w:ind w:left="240" w:hanging="240"/>
        <w:jc w:val="both"/>
      </w:pPr>
      <w:r>
        <w:rPr>
          <w:b/>
          <w:bCs/>
        </w:rPr>
        <w:t xml:space="preserve">junior </w:t>
      </w:r>
      <w:r>
        <w:t>(opšt.) mlađi, mlađi po rangu.</w:t>
      </w:r>
    </w:p>
    <w:p w14:paraId="1BB4E008" w14:textId="77777777" w:rsidR="00067E85" w:rsidRDefault="00000000">
      <w:pPr>
        <w:pStyle w:val="Bodytext10"/>
        <w:shd w:val="clear" w:color="auto" w:fill="auto"/>
        <w:spacing w:after="60" w:line="266" w:lineRule="auto"/>
        <w:jc w:val="right"/>
      </w:pPr>
      <w:r>
        <w:rPr>
          <w:b/>
          <w:bCs/>
          <w:lang w:val="en-US" w:eastAsia="en-US" w:bidi="en-US"/>
        </w:rPr>
        <w:t xml:space="preserve">jurat </w:t>
      </w:r>
      <w:r>
        <w:t xml:space="preserve">(opšt.) certifikat na dnu dokumenta koji potvrđuje identitet potpisnika prilikom notiranja. Vidi </w:t>
      </w:r>
      <w:r>
        <w:rPr>
          <w:i/>
          <w:iCs/>
          <w:lang w:val="en-US" w:eastAsia="en-US" w:bidi="en-US"/>
        </w:rPr>
        <w:t xml:space="preserve">notary public. </w:t>
      </w:r>
      <w:r>
        <w:rPr>
          <w:b/>
          <w:bCs/>
          <w:lang w:val="en-US" w:eastAsia="en-US" w:bidi="en-US"/>
        </w:rPr>
        <w:t xml:space="preserve">jurisdiction </w:t>
      </w:r>
      <w:r>
        <w:t>(opšt.) nadležnost. Pravo suda da odlučuje o od</w:t>
      </w:r>
      <w:r>
        <w:softHyphen/>
        <w:t>ređenoj vrsti sporova ili na</w:t>
      </w:r>
    </w:p>
    <w:p w14:paraId="0503590B" w14:textId="77777777" w:rsidR="00067E85" w:rsidRDefault="00000000">
      <w:pPr>
        <w:pStyle w:val="Bodytext10"/>
        <w:shd w:val="clear" w:color="auto" w:fill="auto"/>
        <w:ind w:left="240" w:firstLine="20"/>
        <w:jc w:val="both"/>
      </w:pPr>
      <w:r>
        <w:t>određenoj geografskoj terito</w:t>
      </w:r>
      <w:r>
        <w:softHyphen/>
        <w:t xml:space="preserve">riji. Vidi </w:t>
      </w:r>
      <w:r>
        <w:rPr>
          <w:i/>
          <w:iCs/>
          <w:lang w:val="en-US" w:eastAsia="en-US" w:bidi="en-US"/>
        </w:rPr>
        <w:t xml:space="preserve">in rem jurisdiction, in </w:t>
      </w:r>
      <w:proofErr w:type="spellStart"/>
      <w:r>
        <w:rPr>
          <w:i/>
          <w:iCs/>
          <w:lang w:val="en-US" w:eastAsia="en-US" w:bidi="en-US"/>
        </w:rPr>
        <w:t>personam</w:t>
      </w:r>
      <w:proofErr w:type="spellEnd"/>
      <w:r>
        <w:rPr>
          <w:i/>
          <w:iCs/>
          <w:lang w:val="en-US" w:eastAsia="en-US" w:bidi="en-US"/>
        </w:rPr>
        <w:t xml:space="preserve"> jurisdiction</w:t>
      </w:r>
      <w:r>
        <w:rPr>
          <w:lang w:val="en-US" w:eastAsia="en-US" w:bidi="en-US"/>
        </w:rPr>
        <w:t xml:space="preserve"> </w:t>
      </w:r>
      <w:proofErr w:type="spellStart"/>
      <w:r>
        <w:rPr>
          <w:lang w:val="en-US" w:eastAsia="en-US" w:bidi="en-US"/>
        </w:rPr>
        <w:t>i</w:t>
      </w:r>
      <w:proofErr w:type="spellEnd"/>
      <w:r>
        <w:rPr>
          <w:lang w:val="en-US" w:eastAsia="en-US" w:bidi="en-US"/>
        </w:rPr>
        <w:t xml:space="preserve"> </w:t>
      </w:r>
      <w:r>
        <w:rPr>
          <w:i/>
          <w:iCs/>
          <w:lang w:val="en-US" w:eastAsia="en-US" w:bidi="en-US"/>
        </w:rPr>
        <w:t>ve</w:t>
      </w:r>
      <w:r>
        <w:rPr>
          <w:i/>
          <w:iCs/>
          <w:lang w:val="en-US" w:eastAsia="en-US" w:bidi="en-US"/>
        </w:rPr>
        <w:softHyphen/>
        <w:t>nue.</w:t>
      </w:r>
    </w:p>
    <w:p w14:paraId="6C7BAF12" w14:textId="77777777" w:rsidR="00067E85" w:rsidRDefault="00000000">
      <w:pPr>
        <w:pStyle w:val="Bodytext10"/>
        <w:shd w:val="clear" w:color="auto" w:fill="auto"/>
        <w:spacing w:line="271" w:lineRule="auto"/>
        <w:jc w:val="both"/>
      </w:pPr>
      <w:r>
        <w:rPr>
          <w:b/>
          <w:bCs/>
          <w:lang w:val="en-US" w:eastAsia="en-US" w:bidi="en-US"/>
        </w:rPr>
        <w:t xml:space="preserve">jurisprudence </w:t>
      </w:r>
      <w:r>
        <w:rPr>
          <w:lang w:val="en-US" w:eastAsia="en-US" w:bidi="en-US"/>
        </w:rPr>
        <w:t xml:space="preserve">1. </w:t>
      </w:r>
      <w:r>
        <w:t xml:space="preserve">(opšt.) pravna </w:t>
      </w:r>
      <w:r>
        <w:t>nauka. Nauka koja proučava pojedini pravni sistem ili pravo uopšte. 2. (opšt.) kor</w:t>
      </w:r>
      <w:r>
        <w:softHyphen/>
        <w:t>pus precedenala koji služi kao osnov za donošenje no</w:t>
      </w:r>
      <w:r>
        <w:softHyphen/>
        <w:t xml:space="preserve">vih sudskih odluka, </w:t>
      </w:r>
      <w:r>
        <w:rPr>
          <w:b/>
          <w:bCs/>
        </w:rPr>
        <w:t xml:space="preserve">jurist </w:t>
      </w:r>
      <w:r>
        <w:t>(opšt.) pravnik, stručnjak u oblasti prava.</w:t>
      </w:r>
    </w:p>
    <w:p w14:paraId="5FF82898" w14:textId="77777777" w:rsidR="00067E85" w:rsidRDefault="00000000">
      <w:pPr>
        <w:pStyle w:val="Bodytext10"/>
        <w:shd w:val="clear" w:color="auto" w:fill="auto"/>
        <w:spacing w:line="254" w:lineRule="auto"/>
        <w:ind w:left="240" w:hanging="240"/>
      </w:pPr>
      <w:r>
        <w:rPr>
          <w:b/>
          <w:bCs/>
          <w:lang w:val="en-US" w:eastAsia="en-US" w:bidi="en-US"/>
        </w:rPr>
        <w:t xml:space="preserve">juror </w:t>
      </w:r>
      <w:r>
        <w:rPr>
          <w:lang w:val="en-US" w:eastAsia="en-US" w:bidi="en-US"/>
        </w:rPr>
        <w:t xml:space="preserve">(proc.) </w:t>
      </w:r>
      <w:r>
        <w:t>porotnik. Član porote.</w:t>
      </w:r>
    </w:p>
    <w:p w14:paraId="4E3A2E27" w14:textId="77777777" w:rsidR="00067E85" w:rsidRDefault="00000000">
      <w:pPr>
        <w:pStyle w:val="Bodytext10"/>
        <w:shd w:val="clear" w:color="auto" w:fill="auto"/>
        <w:spacing w:line="264" w:lineRule="auto"/>
        <w:jc w:val="both"/>
        <w:sectPr w:rsidR="00067E85">
          <w:headerReference w:type="even" r:id="rId48"/>
          <w:headerReference w:type="default" r:id="rId49"/>
          <w:pgSz w:w="16840" w:h="11900" w:orient="landscape"/>
          <w:pgMar w:top="1386" w:right="1184" w:bottom="1259" w:left="1184" w:header="958" w:footer="831" w:gutter="14"/>
          <w:cols w:num="4" w:space="720" w:equalWidth="0">
            <w:col w:w="3080" w:space="154"/>
            <w:col w:w="3080" w:space="1827"/>
            <w:col w:w="3080" w:space="158"/>
            <w:col w:w="3080"/>
          </w:cols>
          <w:noEndnote/>
          <w:docGrid w:linePitch="360"/>
          <w15:footnoteColumns w:val="1"/>
        </w:sectPr>
      </w:pPr>
      <w:r>
        <w:rPr>
          <w:b/>
          <w:bCs/>
          <w:lang w:val="en-US" w:eastAsia="en-US" w:bidi="en-US"/>
        </w:rPr>
        <w:t xml:space="preserve">jury </w:t>
      </w:r>
      <w:r>
        <w:rPr>
          <w:lang w:val="en-US" w:eastAsia="en-US" w:bidi="en-US"/>
        </w:rPr>
        <w:t xml:space="preserve">(proc.) </w:t>
      </w:r>
      <w:r>
        <w:t>porota. Određeni broj laika (pojedinaca bez pravnog znanja), koji su u zavisnosti od postupka, iza</w:t>
      </w:r>
      <w:r>
        <w:softHyphen/>
        <w:t>brani da u postupku pred su</w:t>
      </w:r>
      <w:r>
        <w:softHyphen/>
        <w:t>dom odluče o faktičkom pi</w:t>
      </w:r>
      <w:r>
        <w:softHyphen/>
        <w:t xml:space="preserve">tanju krivice, opravdanosti optužnice ili tužbenog zahte- va (vidi </w:t>
      </w:r>
      <w:r>
        <w:rPr>
          <w:i/>
          <w:iCs/>
          <w:lang w:val="en-US" w:eastAsia="en-US" w:bidi="en-US"/>
        </w:rPr>
        <w:t>verdict).</w:t>
      </w:r>
      <w:r>
        <w:rPr>
          <w:lang w:val="en-US" w:eastAsia="en-US" w:bidi="en-US"/>
        </w:rPr>
        <w:t xml:space="preserve"> </w:t>
      </w:r>
      <w:r>
        <w:t>U Americi je pravo na suđenje pred po</w:t>
      </w:r>
      <w:r>
        <w:softHyphen/>
        <w:t>rotom garantovano ustavom. U Engleskoj, porota se može zahtevali kada je reč o suđe</w:t>
      </w:r>
      <w:r>
        <w:softHyphen/>
        <w:t xml:space="preserve">nju pri kojem će se upotrebi- ti pravila iz </w:t>
      </w:r>
      <w:r>
        <w:rPr>
          <w:i/>
          <w:iCs/>
          <w:lang w:val="en-US" w:eastAsia="en-US" w:bidi="en-US"/>
        </w:rPr>
        <w:t xml:space="preserve">common law. </w:t>
      </w:r>
      <w:r>
        <w:rPr>
          <w:b/>
          <w:bCs/>
          <w:lang w:val="en-US" w:eastAsia="en-US" w:bidi="en-US"/>
        </w:rPr>
        <w:t xml:space="preserve">jury instructions </w:t>
      </w:r>
      <w:r>
        <w:rPr>
          <w:lang w:val="en-US" w:eastAsia="en-US" w:bidi="en-US"/>
        </w:rPr>
        <w:t xml:space="preserve">(proc.) </w:t>
      </w:r>
      <w:proofErr w:type="spellStart"/>
      <w:r>
        <w:rPr>
          <w:lang w:val="en-US" w:eastAsia="en-US" w:bidi="en-US"/>
        </w:rPr>
        <w:t>uput</w:t>
      </w:r>
      <w:proofErr w:type="spellEnd"/>
      <w:r>
        <w:rPr>
          <w:lang w:val="en-US" w:eastAsia="en-US" w:bidi="en-US"/>
        </w:rPr>
        <w:t xml:space="preserve">- </w:t>
      </w:r>
      <w:r>
        <w:t>stva za porotu. Uputstva koja</w:t>
      </w:r>
    </w:p>
    <w:p w14:paraId="29096D54" w14:textId="77777777" w:rsidR="00067E85" w:rsidRDefault="00000000">
      <w:pPr>
        <w:pStyle w:val="Bodytext20"/>
        <w:framePr w:w="288" w:h="240" w:wrap="none" w:hAnchor="page" w:x="1163" w:y="39"/>
        <w:shd w:val="clear" w:color="auto" w:fill="auto"/>
      </w:pPr>
      <w:r>
        <w:lastRenderedPageBreak/>
        <w:t>jus</w:t>
      </w:r>
    </w:p>
    <w:p w14:paraId="69B3FD37" w14:textId="77777777" w:rsidR="00067E85" w:rsidRDefault="00000000">
      <w:pPr>
        <w:pStyle w:val="Bodytext20"/>
        <w:framePr w:w="230" w:h="240" w:wrap="none" w:hAnchor="page" w:x="4197" w:y="49"/>
        <w:shd w:val="clear" w:color="auto" w:fill="auto"/>
      </w:pPr>
      <w:r>
        <w:t>96</w:t>
      </w:r>
    </w:p>
    <w:p w14:paraId="39060EAF" w14:textId="77777777" w:rsidR="00067E85" w:rsidRDefault="00000000">
      <w:pPr>
        <w:pStyle w:val="Bodytext20"/>
        <w:framePr w:w="979" w:h="250" w:wrap="none" w:hAnchor="page" w:x="6491" w:y="30"/>
        <w:shd w:val="clear" w:color="auto" w:fill="auto"/>
      </w:pPr>
      <w:r>
        <w:t>justification</w:t>
      </w:r>
    </w:p>
    <w:p w14:paraId="386E1209" w14:textId="77777777" w:rsidR="00067E85" w:rsidRDefault="00000000">
      <w:pPr>
        <w:pStyle w:val="Bodytext20"/>
        <w:framePr w:w="672" w:h="240" w:wrap="none" w:hAnchor="page" w:x="9266" w:y="1"/>
        <w:shd w:val="clear" w:color="auto" w:fill="auto"/>
      </w:pPr>
      <w:r>
        <w:t>juvenile</w:t>
      </w:r>
    </w:p>
    <w:p w14:paraId="71B6C187" w14:textId="77777777" w:rsidR="00067E85" w:rsidRDefault="00000000">
      <w:pPr>
        <w:pStyle w:val="Bodytext20"/>
        <w:framePr w:w="221" w:h="240" w:wrap="none" w:hAnchor="page" w:x="12309" w:y="39"/>
        <w:shd w:val="clear" w:color="auto" w:fill="auto"/>
      </w:pPr>
      <w:r>
        <w:rPr>
          <w:lang w:val="hr-HR" w:eastAsia="hr-HR" w:bidi="hr-HR"/>
        </w:rPr>
        <w:t>97</w:t>
      </w:r>
    </w:p>
    <w:p w14:paraId="0B2B4538" w14:textId="77777777" w:rsidR="00067E85" w:rsidRDefault="00000000">
      <w:pPr>
        <w:pStyle w:val="Bodytext20"/>
        <w:framePr w:w="1056" w:h="240" w:wrap="none" w:hAnchor="page" w:x="14488" w:y="49"/>
        <w:pBdr>
          <w:bottom w:val="single" w:sz="4" w:space="0" w:color="auto"/>
        </w:pBdr>
        <w:shd w:val="clear" w:color="auto" w:fill="auto"/>
      </w:pPr>
      <w:r>
        <w:t>juxtaposition</w:t>
      </w:r>
    </w:p>
    <w:p w14:paraId="160B1B7C" w14:textId="77777777" w:rsidR="00067E85" w:rsidRDefault="00000000">
      <w:pPr>
        <w:pStyle w:val="Bodytext10"/>
        <w:framePr w:w="3062" w:h="9197" w:wrap="none" w:hAnchor="page" w:x="1163" w:y="519"/>
        <w:shd w:val="clear" w:color="auto" w:fill="auto"/>
        <w:spacing w:after="60" w:line="257" w:lineRule="auto"/>
        <w:ind w:left="240" w:firstLine="20"/>
        <w:jc w:val="both"/>
      </w:pPr>
      <w:proofErr w:type="spellStart"/>
      <w:r>
        <w:rPr>
          <w:lang w:val="en-US" w:eastAsia="en-US" w:bidi="en-US"/>
        </w:rPr>
        <w:t>porotnicima</w:t>
      </w:r>
      <w:proofErr w:type="spellEnd"/>
      <w:r>
        <w:rPr>
          <w:lang w:val="en-US" w:eastAsia="en-US" w:bidi="en-US"/>
        </w:rPr>
        <w:t xml:space="preserve"> </w:t>
      </w:r>
      <w:r>
        <w:t xml:space="preserve">daje </w:t>
      </w:r>
      <w:proofErr w:type="spellStart"/>
      <w:r>
        <w:rPr>
          <w:lang w:val="en-US" w:eastAsia="en-US" w:bidi="en-US"/>
        </w:rPr>
        <w:t>sudija</w:t>
      </w:r>
      <w:proofErr w:type="spellEnd"/>
      <w:r>
        <w:rPr>
          <w:lang w:val="en-US" w:eastAsia="en-US" w:bidi="en-US"/>
        </w:rPr>
        <w:t xml:space="preserve"> </w:t>
      </w:r>
      <w:r>
        <w:t>na</w:t>
      </w:r>
      <w:r>
        <w:softHyphen/>
        <w:t>kon završenog pretresa ili rasprave. Tiču se pitanja na koje porota mora odgovoriti, kao i pravnih pravila kojih se porotnici prilikom donošenja svoje odluke moraju pridrža</w:t>
      </w:r>
      <w:r>
        <w:softHyphen/>
        <w:t>vati. Sadrže i objašnjenja po</w:t>
      </w:r>
      <w:r>
        <w:softHyphen/>
        <w:t>vodom primene zakona na pojedinačni slučaj.</w:t>
      </w:r>
    </w:p>
    <w:p w14:paraId="432A28FB" w14:textId="77777777" w:rsidR="00067E85" w:rsidRDefault="00000000">
      <w:pPr>
        <w:pStyle w:val="Bodytext10"/>
        <w:framePr w:w="3062" w:h="9197" w:wrap="none" w:hAnchor="page" w:x="1163" w:y="519"/>
        <w:shd w:val="clear" w:color="auto" w:fill="auto"/>
        <w:spacing w:after="60" w:line="259" w:lineRule="auto"/>
        <w:ind w:left="240" w:hanging="240"/>
        <w:jc w:val="both"/>
      </w:pPr>
      <w:r>
        <w:rPr>
          <w:b/>
          <w:bCs/>
        </w:rPr>
        <w:t xml:space="preserve">jus </w:t>
      </w:r>
      <w:r>
        <w:t>(lat.) pravo, pravo uopšte. Pravni sistem. Pojedinačno pravo.</w:t>
      </w:r>
    </w:p>
    <w:p w14:paraId="43730338" w14:textId="77777777" w:rsidR="00067E85" w:rsidRDefault="00000000">
      <w:pPr>
        <w:pStyle w:val="Bodytext10"/>
        <w:framePr w:w="3062" w:h="9197" w:wrap="none" w:hAnchor="page" w:x="1163" w:y="519"/>
        <w:shd w:val="clear" w:color="auto" w:fill="auto"/>
        <w:spacing w:after="60" w:line="286" w:lineRule="auto"/>
      </w:pPr>
      <w:r>
        <w:rPr>
          <w:b/>
          <w:bCs/>
        </w:rPr>
        <w:t xml:space="preserve">jus civitatis </w:t>
      </w:r>
      <w:r>
        <w:t xml:space="preserve">(lat.) pravo rimskog podanika. Civilno pravo, </w:t>
      </w:r>
      <w:r>
        <w:rPr>
          <w:b/>
          <w:bCs/>
        </w:rPr>
        <w:t xml:space="preserve">jus commercii </w:t>
      </w:r>
      <w:r>
        <w:t>(lat.) trgovinsko pravo.</w:t>
      </w:r>
    </w:p>
    <w:p w14:paraId="2E4F539C" w14:textId="77777777" w:rsidR="00067E85" w:rsidRDefault="00000000">
      <w:pPr>
        <w:pStyle w:val="Bodytext10"/>
        <w:framePr w:w="3062" w:h="9197" w:wrap="none" w:hAnchor="page" w:x="1163" w:y="519"/>
        <w:shd w:val="clear" w:color="auto" w:fill="auto"/>
        <w:spacing w:after="60" w:line="269" w:lineRule="auto"/>
      </w:pPr>
      <w:r>
        <w:rPr>
          <w:b/>
          <w:bCs/>
          <w:lang w:val="en-US" w:eastAsia="en-US" w:bidi="en-US"/>
        </w:rPr>
        <w:t xml:space="preserve">jus gentium </w:t>
      </w:r>
      <w:r>
        <w:t xml:space="preserve">(lat.) međunarodno pravo. Pravo zajedničko za pripadnike više nacija. Na </w:t>
      </w:r>
      <w:r>
        <w:rPr>
          <w:lang w:val="en-US" w:eastAsia="en-US" w:bidi="en-US"/>
        </w:rPr>
        <w:t xml:space="preserve">primer, </w:t>
      </w:r>
      <w:r>
        <w:t xml:space="preserve">pravo Evropske unije, jus legitimum (lat.) pravo za koje je predviđena zakonska zaštita. Zakonito pravo, </w:t>
      </w:r>
      <w:r>
        <w:rPr>
          <w:b/>
          <w:bCs/>
          <w:lang w:val="en-US" w:eastAsia="en-US" w:bidi="en-US"/>
        </w:rPr>
        <w:t xml:space="preserve">jus </w:t>
      </w:r>
      <w:proofErr w:type="spellStart"/>
      <w:r>
        <w:rPr>
          <w:b/>
          <w:bCs/>
          <w:lang w:val="en-US" w:eastAsia="en-US" w:bidi="en-US"/>
        </w:rPr>
        <w:t>necessitatis</w:t>
      </w:r>
      <w:proofErr w:type="spellEnd"/>
      <w:r>
        <w:rPr>
          <w:b/>
          <w:bCs/>
          <w:lang w:val="en-US" w:eastAsia="en-US" w:bidi="en-US"/>
        </w:rPr>
        <w:t xml:space="preserve"> </w:t>
      </w:r>
      <w:r>
        <w:t>(lat.) pravo na nužnu odbranu. Pravo koje pripada pojedincu da radi od</w:t>
      </w:r>
      <w:r>
        <w:softHyphen/>
        <w:t>brane svojih interesa, predu- zme određene radnje za koje ne postoji zakonska zabrana. Recimo, da ukloni prepreku koju je postavio vlasnik su-</w:t>
      </w:r>
    </w:p>
    <w:p w14:paraId="34476077" w14:textId="77777777" w:rsidR="00067E85" w:rsidRDefault="00000000">
      <w:pPr>
        <w:pStyle w:val="Bodytext10"/>
        <w:framePr w:w="3082" w:h="9187" w:wrap="none" w:hAnchor="page" w:x="4399" w:y="510"/>
        <w:shd w:val="clear" w:color="auto" w:fill="auto"/>
        <w:spacing w:after="60" w:line="259" w:lineRule="auto"/>
        <w:ind w:left="240" w:firstLine="20"/>
        <w:jc w:val="both"/>
      </w:pPr>
      <w:r>
        <w:t>sedne nepokretnosti radi ne</w:t>
      </w:r>
      <w:r>
        <w:softHyphen/>
        <w:t>smetanog ulaska na svoje ze</w:t>
      </w:r>
      <w:r>
        <w:softHyphen/>
        <w:t>mljište.</w:t>
      </w:r>
    </w:p>
    <w:p w14:paraId="314C7213" w14:textId="77777777" w:rsidR="00067E85" w:rsidRDefault="00000000">
      <w:pPr>
        <w:pStyle w:val="Bodytext10"/>
        <w:framePr w:w="3082" w:h="9187" w:wrap="none" w:hAnchor="page" w:x="4399" w:y="510"/>
        <w:shd w:val="clear" w:color="auto" w:fill="auto"/>
        <w:spacing w:after="60" w:line="264" w:lineRule="auto"/>
        <w:ind w:left="240" w:hanging="240"/>
        <w:jc w:val="both"/>
      </w:pPr>
      <w:r>
        <w:rPr>
          <w:b/>
          <w:bCs/>
        </w:rPr>
        <w:t xml:space="preserve">jus proprietatis </w:t>
      </w:r>
      <w:r>
        <w:t>(lat.) pravo vlasništva.</w:t>
      </w:r>
    </w:p>
    <w:p w14:paraId="5CC10942" w14:textId="77777777" w:rsidR="00067E85" w:rsidRDefault="00000000">
      <w:pPr>
        <w:pStyle w:val="Bodytext10"/>
        <w:framePr w:w="3082" w:h="9187" w:wrap="none" w:hAnchor="page" w:x="4399" w:y="510"/>
        <w:shd w:val="clear" w:color="auto" w:fill="auto"/>
        <w:spacing w:after="60" w:line="266" w:lineRule="auto"/>
        <w:jc w:val="both"/>
      </w:pPr>
      <w:r>
        <w:rPr>
          <w:b/>
          <w:bCs/>
          <w:lang w:val="en-US" w:eastAsia="en-US" w:bidi="en-US"/>
        </w:rPr>
        <w:t xml:space="preserve">jus </w:t>
      </w:r>
      <w:r>
        <w:rPr>
          <w:b/>
          <w:bCs/>
        </w:rPr>
        <w:t xml:space="preserve">tertii </w:t>
      </w:r>
      <w:r>
        <w:t>(lat.) 1. (opšt.) pravo trećeg lica. 2. (ustav.) pravna teorija po kojoj sudovi ne pri</w:t>
      </w:r>
      <w:r>
        <w:softHyphen/>
        <w:t>stupaju rešavanju pitanja ko</w:t>
      </w:r>
      <w:r>
        <w:softHyphen/>
        <w:t>ja nisu sporna ili za koja tuži</w:t>
      </w:r>
      <w:r>
        <w:softHyphen/>
        <w:t xml:space="preserve">lac nema personalni interes, </w:t>
      </w:r>
      <w:r>
        <w:rPr>
          <w:b/>
          <w:bCs/>
          <w:lang w:val="en-US" w:eastAsia="en-US" w:bidi="en-US"/>
        </w:rPr>
        <w:t xml:space="preserve">justice </w:t>
      </w:r>
      <w:r>
        <w:t>1. (opšt.) pravda, pra</w:t>
      </w:r>
      <w:r>
        <w:softHyphen/>
        <w:t>vičnost. 2. (proc.) sudija, naj</w:t>
      </w:r>
      <w:r>
        <w:softHyphen/>
        <w:t>češće se odnosi na sudije vi</w:t>
      </w:r>
      <w:r>
        <w:softHyphen/>
        <w:t>ših sudova.</w:t>
      </w:r>
    </w:p>
    <w:p w14:paraId="748D1851" w14:textId="77777777" w:rsidR="00067E85" w:rsidRDefault="00000000">
      <w:pPr>
        <w:pStyle w:val="Bodytext10"/>
        <w:framePr w:w="3082" w:h="9187" w:wrap="none" w:hAnchor="page" w:x="4399" w:y="510"/>
        <w:shd w:val="clear" w:color="auto" w:fill="auto"/>
        <w:spacing w:after="60" w:line="257" w:lineRule="auto"/>
        <w:ind w:left="240" w:hanging="240"/>
        <w:jc w:val="both"/>
      </w:pPr>
      <w:r>
        <w:rPr>
          <w:b/>
          <w:bCs/>
          <w:lang w:val="en-US" w:eastAsia="en-US" w:bidi="en-US"/>
        </w:rPr>
        <w:t xml:space="preserve">justiciable </w:t>
      </w:r>
      <w:r>
        <w:t>(opšt.) postojanje povrede pravnog interesa o kojoj sud, u predviđenom postupku, na zahtev onoga čiji je interes povređen može odlučiti. Sporno pitanje ili si</w:t>
      </w:r>
      <w:r>
        <w:softHyphen/>
        <w:t>tuacija povodom koje se mo</w:t>
      </w:r>
      <w:r>
        <w:softHyphen/>
        <w:t>že tražiti od suda da donese odluku.</w:t>
      </w:r>
    </w:p>
    <w:p w14:paraId="63EAD87B" w14:textId="77777777" w:rsidR="00067E85" w:rsidRDefault="00000000">
      <w:pPr>
        <w:pStyle w:val="Bodytext10"/>
        <w:framePr w:w="3082" w:h="9187" w:wrap="none" w:hAnchor="page" w:x="4399" w:y="510"/>
        <w:shd w:val="clear" w:color="auto" w:fill="auto"/>
        <w:spacing w:after="60" w:line="259" w:lineRule="auto"/>
        <w:ind w:left="240" w:hanging="240"/>
        <w:jc w:val="both"/>
      </w:pPr>
      <w:r>
        <w:rPr>
          <w:b/>
          <w:bCs/>
          <w:lang w:val="en-US" w:eastAsia="en-US" w:bidi="en-US"/>
        </w:rPr>
        <w:t xml:space="preserve">justifiable homicide </w:t>
      </w:r>
      <w:r>
        <w:t>(kriv.) ubistvo učinjeno u nužnoj odbrani.</w:t>
      </w:r>
    </w:p>
    <w:p w14:paraId="437FC6AB" w14:textId="77777777" w:rsidR="00067E85" w:rsidRDefault="00000000">
      <w:pPr>
        <w:pStyle w:val="Bodytext10"/>
        <w:framePr w:w="3082" w:h="9187" w:wrap="none" w:hAnchor="page" w:x="4399" w:y="510"/>
        <w:shd w:val="clear" w:color="auto" w:fill="auto"/>
        <w:spacing w:after="60" w:line="257" w:lineRule="auto"/>
        <w:ind w:left="240" w:hanging="240"/>
        <w:jc w:val="both"/>
      </w:pPr>
      <w:r>
        <w:rPr>
          <w:b/>
          <w:bCs/>
          <w:lang w:val="en-US" w:eastAsia="en-US" w:bidi="en-US"/>
        </w:rPr>
        <w:t xml:space="preserve">justification </w:t>
      </w:r>
      <w:r>
        <w:t>(opšt.) opravda</w:t>
      </w:r>
      <w:r>
        <w:softHyphen/>
        <w:t>nje, opravdanost. Opravda</w:t>
      </w:r>
      <w:r>
        <w:softHyphen/>
        <w:t>nost nečije radnje ili posledi- ce iste. Može biti faktička ili predviđena zakonom.</w:t>
      </w:r>
    </w:p>
    <w:p w14:paraId="17F55BC0" w14:textId="77777777" w:rsidR="00067E85" w:rsidRDefault="00000000">
      <w:pPr>
        <w:pStyle w:val="Bodytext10"/>
        <w:framePr w:w="3062" w:h="1939" w:wrap="none" w:hAnchor="page" w:x="9247" w:y="500"/>
        <w:shd w:val="clear" w:color="auto" w:fill="auto"/>
        <w:spacing w:line="276" w:lineRule="auto"/>
        <w:ind w:left="240" w:hanging="240"/>
      </w:pPr>
      <w:r>
        <w:rPr>
          <w:b/>
          <w:bCs/>
          <w:lang w:val="en-US" w:eastAsia="en-US" w:bidi="en-US"/>
        </w:rPr>
        <w:t xml:space="preserve">juvenile court </w:t>
      </w:r>
      <w:r>
        <w:rPr>
          <w:lang w:val="en-US" w:eastAsia="en-US" w:bidi="en-US"/>
        </w:rPr>
        <w:t xml:space="preserve">(proc.) </w:t>
      </w:r>
      <w:proofErr w:type="spellStart"/>
      <w:r>
        <w:rPr>
          <w:lang w:val="en-US" w:eastAsia="en-US" w:bidi="en-US"/>
        </w:rPr>
        <w:t>malolet</w:t>
      </w:r>
      <w:proofErr w:type="spellEnd"/>
      <w:r>
        <w:rPr>
          <w:lang w:val="en-US" w:eastAsia="en-US" w:bidi="en-US"/>
        </w:rPr>
        <w:t xml:space="preserve">- </w:t>
      </w:r>
      <w:r>
        <w:t>nički sud.</w:t>
      </w:r>
    </w:p>
    <w:p w14:paraId="3ACD8F1F" w14:textId="77777777" w:rsidR="00067E85" w:rsidRDefault="00000000">
      <w:pPr>
        <w:pStyle w:val="Bodytext10"/>
        <w:framePr w:w="3062" w:h="1939" w:wrap="none" w:hAnchor="page" w:x="9247" w:y="500"/>
        <w:shd w:val="clear" w:color="auto" w:fill="auto"/>
        <w:spacing w:line="264" w:lineRule="auto"/>
        <w:ind w:left="240" w:hanging="240"/>
      </w:pPr>
      <w:r>
        <w:rPr>
          <w:b/>
          <w:bCs/>
          <w:lang w:val="en-US" w:eastAsia="en-US" w:bidi="en-US"/>
        </w:rPr>
        <w:t xml:space="preserve">juvenile delinquent </w:t>
      </w:r>
      <w:r>
        <w:t xml:space="preserve">(kriv.) </w:t>
      </w:r>
      <w:r>
        <w:rPr>
          <w:lang w:val="en-US" w:eastAsia="en-US" w:bidi="en-US"/>
        </w:rPr>
        <w:t xml:space="preserve">ma- </w:t>
      </w:r>
      <w:r>
        <w:t>loletni delinkvent.</w:t>
      </w:r>
    </w:p>
    <w:p w14:paraId="7AF85ED7" w14:textId="77777777" w:rsidR="00067E85" w:rsidRDefault="00000000">
      <w:pPr>
        <w:pStyle w:val="Bodytext10"/>
        <w:framePr w:w="3062" w:h="1939" w:wrap="none" w:hAnchor="page" w:x="9247" w:y="500"/>
        <w:shd w:val="clear" w:color="auto" w:fill="auto"/>
        <w:spacing w:line="276" w:lineRule="auto"/>
        <w:ind w:left="240" w:hanging="240"/>
      </w:pPr>
      <w:r>
        <w:rPr>
          <w:b/>
          <w:bCs/>
          <w:lang w:val="en-US" w:eastAsia="en-US" w:bidi="en-US"/>
        </w:rPr>
        <w:t xml:space="preserve">juxtaposition </w:t>
      </w:r>
      <w:r>
        <w:rPr>
          <w:lang w:val="en-US" w:eastAsia="en-US" w:bidi="en-US"/>
        </w:rPr>
        <w:t xml:space="preserve">(pat.) </w:t>
      </w:r>
      <w:r>
        <w:t xml:space="preserve">stavljanje jedne stvari </w:t>
      </w:r>
      <w:r>
        <w:rPr>
          <w:lang w:val="en-US" w:eastAsia="en-US" w:bidi="en-US"/>
        </w:rPr>
        <w:t xml:space="preserve">pored </w:t>
      </w:r>
      <w:r>
        <w:t>druge.</w:t>
      </w:r>
    </w:p>
    <w:p w14:paraId="255B625B" w14:textId="77777777" w:rsidR="00067E85" w:rsidRDefault="00000000">
      <w:pPr>
        <w:pStyle w:val="Bodytext10"/>
        <w:framePr w:w="2822" w:h="1920" w:wrap="none" w:hAnchor="page" w:x="12712" w:y="529"/>
        <w:shd w:val="clear" w:color="auto" w:fill="auto"/>
        <w:spacing w:after="0" w:line="254" w:lineRule="auto"/>
        <w:jc w:val="both"/>
      </w:pPr>
      <w:r>
        <w:t>Kod patentne prijave, situa</w:t>
      </w:r>
      <w:r>
        <w:softHyphen/>
        <w:t>cija u kojoj dva različita, ne</w:t>
      </w:r>
      <w:r>
        <w:softHyphen/>
        <w:t>povezana dela pronalaska vr</w:t>
      </w:r>
      <w:r>
        <w:softHyphen/>
        <w:t>še svoju funkciju nezavisno jedan od drugog pa se onda na osnovu toga odbija prijava za složeni pronalazak.</w:t>
      </w:r>
    </w:p>
    <w:p w14:paraId="3DD90776" w14:textId="77777777" w:rsidR="00067E85" w:rsidRDefault="00067E85">
      <w:pPr>
        <w:spacing w:line="360" w:lineRule="exact"/>
      </w:pPr>
    </w:p>
    <w:p w14:paraId="4A0021DE" w14:textId="77777777" w:rsidR="00067E85" w:rsidRDefault="00067E85">
      <w:pPr>
        <w:spacing w:line="360" w:lineRule="exact"/>
      </w:pPr>
    </w:p>
    <w:p w14:paraId="02201FFD" w14:textId="77777777" w:rsidR="00067E85" w:rsidRDefault="00067E85">
      <w:pPr>
        <w:spacing w:line="360" w:lineRule="exact"/>
      </w:pPr>
    </w:p>
    <w:p w14:paraId="2577D453" w14:textId="77777777" w:rsidR="00067E85" w:rsidRDefault="00067E85">
      <w:pPr>
        <w:spacing w:line="360" w:lineRule="exact"/>
      </w:pPr>
    </w:p>
    <w:p w14:paraId="01193C77" w14:textId="77777777" w:rsidR="00067E85" w:rsidRDefault="00067E85">
      <w:pPr>
        <w:spacing w:line="360" w:lineRule="exact"/>
      </w:pPr>
    </w:p>
    <w:p w14:paraId="40315036" w14:textId="77777777" w:rsidR="00067E85" w:rsidRDefault="00067E85">
      <w:pPr>
        <w:spacing w:line="360" w:lineRule="exact"/>
      </w:pPr>
    </w:p>
    <w:p w14:paraId="3EDEFD30" w14:textId="77777777" w:rsidR="00067E85" w:rsidRDefault="00067E85">
      <w:pPr>
        <w:spacing w:line="360" w:lineRule="exact"/>
      </w:pPr>
    </w:p>
    <w:p w14:paraId="0BA3EA04" w14:textId="77777777" w:rsidR="00067E85" w:rsidRDefault="00067E85">
      <w:pPr>
        <w:spacing w:line="360" w:lineRule="exact"/>
      </w:pPr>
    </w:p>
    <w:p w14:paraId="2A554B2F" w14:textId="77777777" w:rsidR="00067E85" w:rsidRDefault="00067E85">
      <w:pPr>
        <w:spacing w:line="360" w:lineRule="exact"/>
      </w:pPr>
    </w:p>
    <w:p w14:paraId="2532189A" w14:textId="77777777" w:rsidR="00067E85" w:rsidRDefault="00067E85">
      <w:pPr>
        <w:spacing w:line="360" w:lineRule="exact"/>
      </w:pPr>
    </w:p>
    <w:p w14:paraId="0DE68D36" w14:textId="77777777" w:rsidR="00067E85" w:rsidRDefault="00067E85">
      <w:pPr>
        <w:spacing w:line="360" w:lineRule="exact"/>
      </w:pPr>
    </w:p>
    <w:p w14:paraId="60C40C1C" w14:textId="77777777" w:rsidR="00067E85" w:rsidRDefault="00067E85">
      <w:pPr>
        <w:spacing w:line="360" w:lineRule="exact"/>
      </w:pPr>
    </w:p>
    <w:p w14:paraId="5C11708D" w14:textId="77777777" w:rsidR="00067E85" w:rsidRDefault="00067E85">
      <w:pPr>
        <w:spacing w:line="360" w:lineRule="exact"/>
      </w:pPr>
    </w:p>
    <w:p w14:paraId="2417BE05" w14:textId="77777777" w:rsidR="00067E85" w:rsidRDefault="00067E85">
      <w:pPr>
        <w:spacing w:line="360" w:lineRule="exact"/>
      </w:pPr>
    </w:p>
    <w:p w14:paraId="3DE195C4" w14:textId="77777777" w:rsidR="00067E85" w:rsidRDefault="00067E85">
      <w:pPr>
        <w:spacing w:line="360" w:lineRule="exact"/>
      </w:pPr>
    </w:p>
    <w:p w14:paraId="123B52C7" w14:textId="77777777" w:rsidR="00067E85" w:rsidRDefault="00067E85">
      <w:pPr>
        <w:spacing w:line="360" w:lineRule="exact"/>
      </w:pPr>
    </w:p>
    <w:p w14:paraId="08E35637" w14:textId="77777777" w:rsidR="00067E85" w:rsidRDefault="00067E85">
      <w:pPr>
        <w:spacing w:line="360" w:lineRule="exact"/>
      </w:pPr>
    </w:p>
    <w:p w14:paraId="146F3F1F" w14:textId="77777777" w:rsidR="00067E85" w:rsidRDefault="00067E85">
      <w:pPr>
        <w:spacing w:line="360" w:lineRule="exact"/>
      </w:pPr>
    </w:p>
    <w:p w14:paraId="0AD53226" w14:textId="77777777" w:rsidR="00067E85" w:rsidRDefault="00067E85">
      <w:pPr>
        <w:spacing w:line="360" w:lineRule="exact"/>
      </w:pPr>
    </w:p>
    <w:p w14:paraId="2FF1A3E3" w14:textId="77777777" w:rsidR="00067E85" w:rsidRDefault="00067E85">
      <w:pPr>
        <w:spacing w:line="360" w:lineRule="exact"/>
      </w:pPr>
    </w:p>
    <w:p w14:paraId="64290B43" w14:textId="77777777" w:rsidR="00067E85" w:rsidRDefault="00067E85">
      <w:pPr>
        <w:spacing w:line="360" w:lineRule="exact"/>
      </w:pPr>
    </w:p>
    <w:p w14:paraId="15A1F457" w14:textId="77777777" w:rsidR="00067E85" w:rsidRDefault="00067E85">
      <w:pPr>
        <w:spacing w:line="360" w:lineRule="exact"/>
      </w:pPr>
    </w:p>
    <w:p w14:paraId="01276FC5" w14:textId="77777777" w:rsidR="00067E85" w:rsidRDefault="00067E85">
      <w:pPr>
        <w:spacing w:line="360" w:lineRule="exact"/>
      </w:pPr>
    </w:p>
    <w:p w14:paraId="60F79AF4" w14:textId="77777777" w:rsidR="00067E85" w:rsidRDefault="00067E85">
      <w:pPr>
        <w:spacing w:line="360" w:lineRule="exact"/>
      </w:pPr>
    </w:p>
    <w:p w14:paraId="160059F0" w14:textId="77777777" w:rsidR="00067E85" w:rsidRDefault="00067E85">
      <w:pPr>
        <w:spacing w:line="360" w:lineRule="exact"/>
      </w:pPr>
    </w:p>
    <w:p w14:paraId="2686FC38" w14:textId="77777777" w:rsidR="00067E85" w:rsidRDefault="00067E85">
      <w:pPr>
        <w:spacing w:after="714" w:line="1" w:lineRule="exact"/>
      </w:pPr>
    </w:p>
    <w:p w14:paraId="2386B461" w14:textId="77777777" w:rsidR="00067E85" w:rsidRDefault="00067E85">
      <w:pPr>
        <w:spacing w:line="1" w:lineRule="exact"/>
        <w:sectPr w:rsidR="00067E85">
          <w:pgSz w:w="16840" w:h="11900" w:orient="landscape"/>
          <w:pgMar w:top="881" w:right="1162" w:bottom="881" w:left="1162" w:header="453" w:footer="453" w:gutter="134"/>
          <w:cols w:space="720"/>
          <w:noEndnote/>
          <w:rtlGutter/>
          <w:docGrid w:linePitch="360"/>
          <w15:footnoteColumns w:val="1"/>
        </w:sectPr>
      </w:pPr>
    </w:p>
    <w:p w14:paraId="01C2C462" w14:textId="77777777" w:rsidR="00067E85" w:rsidRDefault="00000000">
      <w:pPr>
        <w:pStyle w:val="Bodytext10"/>
        <w:shd w:val="clear" w:color="auto" w:fill="auto"/>
        <w:spacing w:line="259" w:lineRule="auto"/>
        <w:ind w:left="200" w:hanging="200"/>
        <w:jc w:val="both"/>
      </w:pPr>
      <w:r>
        <w:rPr>
          <w:b/>
          <w:bCs/>
          <w:lang w:val="en-US" w:eastAsia="en-US" w:bidi="en-US"/>
        </w:rPr>
        <w:lastRenderedPageBreak/>
        <w:t xml:space="preserve">k/a </w:t>
      </w:r>
      <w:proofErr w:type="spellStart"/>
      <w:r>
        <w:rPr>
          <w:b/>
          <w:bCs/>
          <w:lang w:val="en-US" w:eastAsia="en-US" w:bidi="en-US"/>
        </w:rPr>
        <w:t>skr.</w:t>
      </w:r>
      <w:proofErr w:type="spellEnd"/>
      <w:r>
        <w:rPr>
          <w:b/>
          <w:bCs/>
          <w:lang w:val="en-US" w:eastAsia="en-US" w:bidi="en-US"/>
        </w:rPr>
        <w:t xml:space="preserve"> ’’known as” </w:t>
      </w:r>
      <w:r>
        <w:t xml:space="preserve">(opšt.) ’’poznat </w:t>
      </w:r>
      <w:r>
        <w:rPr>
          <w:lang w:val="en-US" w:eastAsia="en-US" w:bidi="en-US"/>
        </w:rPr>
        <w:t xml:space="preserve">pod </w:t>
      </w:r>
      <w:r>
        <w:t>imenom”, ’’po</w:t>
      </w:r>
      <w:r>
        <w:softHyphen/>
        <w:t>znat kao”.</w:t>
      </w:r>
    </w:p>
    <w:p w14:paraId="27F4A098" w14:textId="77777777" w:rsidR="00067E85" w:rsidRDefault="00000000">
      <w:pPr>
        <w:pStyle w:val="Bodytext10"/>
        <w:shd w:val="clear" w:color="auto" w:fill="auto"/>
        <w:spacing w:line="259" w:lineRule="auto"/>
        <w:ind w:left="200" w:hanging="200"/>
        <w:jc w:val="both"/>
      </w:pPr>
      <w:proofErr w:type="spellStart"/>
      <w:r>
        <w:rPr>
          <w:b/>
          <w:bCs/>
          <w:lang w:val="en-US" w:eastAsia="en-US" w:bidi="en-US"/>
        </w:rPr>
        <w:t>kalendarium</w:t>
      </w:r>
      <w:proofErr w:type="spellEnd"/>
      <w:r>
        <w:rPr>
          <w:b/>
          <w:bCs/>
          <w:lang w:val="en-US" w:eastAsia="en-US" w:bidi="en-US"/>
        </w:rPr>
        <w:t xml:space="preserve"> </w:t>
      </w:r>
      <w:r>
        <w:rPr>
          <w:lang w:val="en-US" w:eastAsia="en-US" w:bidi="en-US"/>
        </w:rPr>
        <w:t xml:space="preserve">(lat.) 1. </w:t>
      </w:r>
      <w:r>
        <w:t>knjiga dužnika. Knjiga u koju je upisivano ime dužnika, iznos duga, glavnica i kamata. 2. knjiga rođenih koja je vođe</w:t>
      </w:r>
      <w:r>
        <w:softHyphen/>
        <w:t>na svakodnevno za lokalnu teritoriju.</w:t>
      </w:r>
    </w:p>
    <w:p w14:paraId="6EC1BB83" w14:textId="77777777" w:rsidR="00067E85" w:rsidRDefault="00000000">
      <w:pPr>
        <w:pStyle w:val="Bodytext10"/>
        <w:shd w:val="clear" w:color="auto" w:fill="auto"/>
        <w:spacing w:line="259" w:lineRule="auto"/>
        <w:ind w:left="200" w:hanging="200"/>
        <w:jc w:val="both"/>
      </w:pPr>
      <w:r>
        <w:rPr>
          <w:b/>
          <w:bCs/>
          <w:lang w:val="en-US" w:eastAsia="en-US" w:bidi="en-US"/>
        </w:rPr>
        <w:t xml:space="preserve">kangaroo court </w:t>
      </w:r>
      <w:r>
        <w:t>(opšt.) pejora</w:t>
      </w:r>
      <w:r>
        <w:softHyphen/>
        <w:t>tivan naziv za sud u čiju se nepristrasnost i pravičnost sumnja.</w:t>
      </w:r>
    </w:p>
    <w:p w14:paraId="19438EB2" w14:textId="77777777" w:rsidR="00067E85" w:rsidRDefault="00000000">
      <w:pPr>
        <w:pStyle w:val="Bodytext10"/>
        <w:shd w:val="clear" w:color="auto" w:fill="auto"/>
        <w:tabs>
          <w:tab w:val="left" w:pos="365"/>
        </w:tabs>
        <w:spacing w:line="259" w:lineRule="auto"/>
        <w:ind w:left="200" w:hanging="200"/>
        <w:jc w:val="both"/>
      </w:pPr>
      <w:r>
        <w:rPr>
          <w:b/>
          <w:bCs/>
        </w:rPr>
        <w:t>K.</w:t>
      </w:r>
      <w:r>
        <w:rPr>
          <w:b/>
          <w:bCs/>
        </w:rPr>
        <w:tab/>
        <w:t xml:space="preserve">C. </w:t>
      </w:r>
      <w:r>
        <w:t xml:space="preserve">skr. </w:t>
      </w:r>
      <w:r>
        <w:rPr>
          <w:b/>
          <w:bCs/>
          <w:lang w:val="en-US" w:eastAsia="en-US" w:bidi="en-US"/>
        </w:rPr>
        <w:t xml:space="preserve">„King’s Counsel” </w:t>
      </w:r>
      <w:r>
        <w:t>(brit.) istorijski, titula koja označava advokata s naročito dobrom reputacijom izabra</w:t>
      </w:r>
      <w:r>
        <w:softHyphen/>
        <w:t>nog da bude kraljev (ili kra</w:t>
      </w:r>
      <w:r>
        <w:softHyphen/>
        <w:t xml:space="preserve">ljičin - tada se koristi naziv </w:t>
      </w:r>
      <w:r>
        <w:rPr>
          <w:i/>
          <w:iCs/>
          <w:lang w:val="en-US" w:eastAsia="en-US" w:bidi="en-US"/>
        </w:rPr>
        <w:t>Queen's Counsel)</w:t>
      </w:r>
      <w:r>
        <w:rPr>
          <w:lang w:val="en-US" w:eastAsia="en-US" w:bidi="en-US"/>
        </w:rPr>
        <w:t xml:space="preserve"> </w:t>
      </w:r>
      <w:r>
        <w:t>pravni za</w:t>
      </w:r>
      <w:r>
        <w:softHyphen/>
        <w:t xml:space="preserve">stupnik. Još uvek u upotrebi u </w:t>
      </w:r>
      <w:r>
        <w:rPr>
          <w:lang w:val="en-US" w:eastAsia="en-US" w:bidi="en-US"/>
        </w:rPr>
        <w:t xml:space="preserve">U.K., </w:t>
      </w:r>
      <w:r>
        <w:t>Australiji, Kanadi i drugim pravnim sistemima u kojima nije ukinut.</w:t>
      </w:r>
    </w:p>
    <w:p w14:paraId="4FC6111D" w14:textId="77777777" w:rsidR="00067E85" w:rsidRDefault="00000000">
      <w:pPr>
        <w:pStyle w:val="Bodytext10"/>
        <w:shd w:val="clear" w:color="auto" w:fill="auto"/>
        <w:spacing w:line="254" w:lineRule="auto"/>
        <w:ind w:left="220" w:hanging="220"/>
        <w:jc w:val="both"/>
      </w:pPr>
      <w:r>
        <w:rPr>
          <w:b/>
          <w:bCs/>
          <w:lang w:val="en-US" w:eastAsia="en-US" w:bidi="en-US"/>
        </w:rPr>
        <w:t xml:space="preserve">keelage </w:t>
      </w:r>
      <w:r>
        <w:rPr>
          <w:lang w:val="en-US" w:eastAsia="en-US" w:bidi="en-US"/>
        </w:rPr>
        <w:t xml:space="preserve">(pom.) </w:t>
      </w:r>
      <w:r>
        <w:t>naknada za si- drenje broda u luci koja nije matična.</w:t>
      </w:r>
    </w:p>
    <w:p w14:paraId="7C8B6630" w14:textId="77777777" w:rsidR="00067E85" w:rsidRDefault="00000000">
      <w:pPr>
        <w:pStyle w:val="Bodytext10"/>
        <w:shd w:val="clear" w:color="auto" w:fill="auto"/>
        <w:spacing w:line="254" w:lineRule="auto"/>
        <w:ind w:left="220" w:hanging="220"/>
        <w:jc w:val="both"/>
      </w:pPr>
      <w:r>
        <w:rPr>
          <w:b/>
          <w:bCs/>
          <w:lang w:val="en-US" w:eastAsia="en-US" w:bidi="en-US"/>
        </w:rPr>
        <w:t xml:space="preserve">keeper </w:t>
      </w:r>
      <w:r>
        <w:t>1. (stvar.) držalac stvari po nekom pravnom osnovu. 2. (opšt.) faktički držalac stvari. Lice koje faktički drži stvar.</w:t>
      </w:r>
    </w:p>
    <w:p w14:paraId="0ADC4BC8" w14:textId="77777777" w:rsidR="00067E85" w:rsidRDefault="00000000">
      <w:pPr>
        <w:pStyle w:val="Bodytext10"/>
        <w:shd w:val="clear" w:color="auto" w:fill="auto"/>
        <w:spacing w:line="266" w:lineRule="auto"/>
        <w:jc w:val="both"/>
        <w:sectPr w:rsidR="00067E85">
          <w:headerReference w:type="even" r:id="rId50"/>
          <w:headerReference w:type="default" r:id="rId51"/>
          <w:pgSz w:w="16840" w:h="11900" w:orient="landscape"/>
          <w:pgMar w:top="3536" w:right="1311" w:bottom="1032" w:left="1311" w:header="0" w:footer="3" w:gutter="7939"/>
          <w:cols w:num="2" w:space="154"/>
          <w:noEndnote/>
          <w:rtlGutter/>
          <w:docGrid w:linePitch="360"/>
          <w15:footnoteColumns w:val="1"/>
        </w:sectPr>
      </w:pPr>
      <w:r>
        <w:rPr>
          <w:b/>
          <w:bCs/>
          <w:lang w:val="en-US" w:eastAsia="en-US" w:bidi="en-US"/>
        </w:rPr>
        <w:t xml:space="preserve">Keeper of the Great Seal </w:t>
      </w:r>
      <w:r>
        <w:rPr>
          <w:lang w:val="en-US" w:eastAsia="en-US" w:bidi="en-US"/>
        </w:rPr>
        <w:t xml:space="preserve">(brit.) </w:t>
      </w:r>
      <w:r>
        <w:t>Držalac velikog peča</w:t>
      </w:r>
      <w:r>
        <w:softHyphen/>
        <w:t>ta. Titula koju je nosio ple</w:t>
      </w:r>
      <w:r>
        <w:softHyphen/>
        <w:t>mić od poverenja zadužen za čuvanje državnog pečata ko</w:t>
      </w:r>
      <w:r>
        <w:softHyphen/>
        <w:t xml:space="preserve">jim se overavaju dokumenti koje izdaje suveren. </w:t>
      </w:r>
      <w:proofErr w:type="spellStart"/>
      <w:r>
        <w:rPr>
          <w:b/>
          <w:bCs/>
          <w:lang w:val="en-US" w:eastAsia="en-US" w:bidi="en-US"/>
        </w:rPr>
        <w:t>KeyCite</w:t>
      </w:r>
      <w:proofErr w:type="spellEnd"/>
      <w:r>
        <w:rPr>
          <w:b/>
          <w:bCs/>
          <w:lang w:val="en-US" w:eastAsia="en-US" w:bidi="en-US"/>
        </w:rPr>
        <w:t xml:space="preserve"> </w:t>
      </w:r>
      <w:r>
        <w:t>(opšt.) naziv za raču</w:t>
      </w:r>
      <w:r>
        <w:softHyphen/>
        <w:t xml:space="preserve">narsku, Internet pretragu pre- </w:t>
      </w:r>
      <w:r>
        <w:rPr>
          <w:i/>
          <w:iCs/>
        </w:rPr>
        <w:t>cedenata</w:t>
      </w:r>
      <w:r>
        <w:t xml:space="preserve"> razvrstanih po predmetu spora (na </w:t>
      </w:r>
      <w:r>
        <w:rPr>
          <w:lang w:val="en-US" w:eastAsia="en-US" w:bidi="en-US"/>
        </w:rPr>
        <w:t xml:space="preserve">primer, </w:t>
      </w:r>
      <w:r>
        <w:t xml:space="preserve">„državina”), koja omogućava istorijski pregled primene </w:t>
      </w:r>
      <w:r>
        <w:rPr>
          <w:i/>
          <w:iCs/>
        </w:rPr>
        <w:t>precedenata</w:t>
      </w:r>
      <w:r>
        <w:t xml:space="preserve"> na kasnije pre</w:t>
      </w:r>
      <w:r>
        <w:softHyphen/>
        <w:t xml:space="preserve">sude. Vidi </w:t>
      </w:r>
      <w:r>
        <w:rPr>
          <w:i/>
          <w:iCs/>
          <w:lang w:val="en-US" w:eastAsia="en-US" w:bidi="en-US"/>
        </w:rPr>
        <w:t xml:space="preserve">headnote. </w:t>
      </w:r>
      <w:r>
        <w:rPr>
          <w:b/>
          <w:bCs/>
          <w:lang w:val="en-US" w:eastAsia="en-US" w:bidi="en-US"/>
        </w:rPr>
        <w:t xml:space="preserve">key-man </w:t>
      </w:r>
      <w:r>
        <w:t>(opšt.) neko bez koga se nešto ne može uraditi ili</w:t>
      </w:r>
    </w:p>
    <w:p w14:paraId="4053F360" w14:textId="77777777" w:rsidR="00067E85" w:rsidRDefault="00000000">
      <w:pPr>
        <w:pStyle w:val="Bodytext10"/>
        <w:shd w:val="clear" w:color="auto" w:fill="auto"/>
        <w:spacing w:after="60" w:line="266" w:lineRule="auto"/>
        <w:ind w:left="220" w:firstLine="20"/>
        <w:jc w:val="both"/>
      </w:pPr>
      <w:r>
        <w:lastRenderedPageBreak/>
        <w:t xml:space="preserve">završiti. </w:t>
      </w:r>
      <w:r>
        <w:rPr>
          <w:lang w:val="en-US" w:eastAsia="en-US" w:bidi="en-US"/>
        </w:rPr>
        <w:t xml:space="preserve">Na primer, </w:t>
      </w:r>
      <w:r>
        <w:t>puno</w:t>
      </w:r>
      <w:r>
        <w:softHyphen/>
        <w:t>moćnik poslovno nesposob</w:t>
      </w:r>
      <w:r>
        <w:softHyphen/>
        <w:t xml:space="preserve">nog lica mora odobriti pravni posao koje ovo lice zaključi sa trećim licem. Takođe, vidi </w:t>
      </w:r>
      <w:r>
        <w:rPr>
          <w:i/>
          <w:iCs/>
          <w:lang w:val="en-US" w:eastAsia="en-US" w:bidi="en-US"/>
        </w:rPr>
        <w:t>key person.</w:t>
      </w:r>
    </w:p>
    <w:p w14:paraId="6FAC7ACC" w14:textId="77777777" w:rsidR="00067E85" w:rsidRDefault="00000000">
      <w:pPr>
        <w:pStyle w:val="Bodytext10"/>
        <w:shd w:val="clear" w:color="auto" w:fill="auto"/>
        <w:spacing w:after="60" w:line="266" w:lineRule="auto"/>
        <w:ind w:left="220" w:hanging="220"/>
        <w:jc w:val="both"/>
      </w:pPr>
      <w:r>
        <w:rPr>
          <w:b/>
          <w:bCs/>
          <w:lang w:val="en-US" w:eastAsia="en-US" w:bidi="en-US"/>
        </w:rPr>
        <w:t xml:space="preserve">key money </w:t>
      </w:r>
      <w:r>
        <w:t>(grad.) obavezna is</w:t>
      </w:r>
      <w:r>
        <w:softHyphen/>
        <w:t xml:space="preserve">plata prve zakupnine da bi zakupodavac uveo zakupca u </w:t>
      </w:r>
      <w:r>
        <w:rPr>
          <w:lang w:val="en-US" w:eastAsia="en-US" w:bidi="en-US"/>
        </w:rPr>
        <w:t xml:space="preserve">posed </w:t>
      </w:r>
      <w:r>
        <w:t xml:space="preserve">nepokretnosti. Na </w:t>
      </w:r>
      <w:r>
        <w:rPr>
          <w:lang w:val="en-US" w:eastAsia="en-US" w:bidi="en-US"/>
        </w:rPr>
        <w:t>pri</w:t>
      </w:r>
      <w:r>
        <w:rPr>
          <w:lang w:val="en-US" w:eastAsia="en-US" w:bidi="en-US"/>
        </w:rPr>
        <w:softHyphen/>
        <w:t xml:space="preserve">mer, </w:t>
      </w:r>
      <w:r>
        <w:t>isplata stanarine za prvi mesec kod zakupa stana da bi zakupac dobio ključ od sta</w:t>
      </w:r>
      <w:r>
        <w:softHyphen/>
        <w:t>na. 2. (opšt.) mito. Davanje mita.</w:t>
      </w:r>
    </w:p>
    <w:p w14:paraId="46EFC48B" w14:textId="77777777" w:rsidR="00067E85" w:rsidRDefault="00000000">
      <w:pPr>
        <w:pStyle w:val="Bodytext10"/>
        <w:shd w:val="clear" w:color="auto" w:fill="auto"/>
        <w:spacing w:after="60" w:line="276" w:lineRule="auto"/>
      </w:pPr>
      <w:r>
        <w:rPr>
          <w:b/>
          <w:bCs/>
          <w:lang w:val="en-US" w:eastAsia="en-US" w:bidi="en-US"/>
        </w:rPr>
        <w:t xml:space="preserve">key person </w:t>
      </w:r>
      <w:r>
        <w:t>(opšt.) važna oso</w:t>
      </w:r>
      <w:r>
        <w:softHyphen/>
        <w:t>ba. Službenik ili zaposleni koji je odgovoran za rad dr</w:t>
      </w:r>
      <w:r>
        <w:softHyphen/>
        <w:t xml:space="preserve">žavnog organa ili preduzeća. </w:t>
      </w:r>
      <w:r>
        <w:rPr>
          <w:b/>
          <w:bCs/>
          <w:lang w:val="en-US" w:eastAsia="en-US" w:bidi="en-US"/>
        </w:rPr>
        <w:t xml:space="preserve">kickback </w:t>
      </w:r>
      <w:r>
        <w:t>(kriv.) procenat od prodaje, provizija.</w:t>
      </w:r>
    </w:p>
    <w:p w14:paraId="7753D9A4" w14:textId="77777777" w:rsidR="00067E85" w:rsidRDefault="00000000">
      <w:pPr>
        <w:pStyle w:val="Bodytext10"/>
        <w:shd w:val="clear" w:color="auto" w:fill="auto"/>
        <w:spacing w:after="60" w:line="266" w:lineRule="auto"/>
        <w:ind w:left="220" w:hanging="220"/>
        <w:jc w:val="both"/>
      </w:pPr>
      <w:r>
        <w:rPr>
          <w:b/>
          <w:bCs/>
          <w:lang w:val="en-US" w:eastAsia="en-US" w:bidi="en-US"/>
        </w:rPr>
        <w:t xml:space="preserve">kicker </w:t>
      </w:r>
      <w:r>
        <w:t>1. (grad.) posebna na</w:t>
      </w:r>
      <w:r>
        <w:softHyphen/>
        <w:t>knada za dobijanje kredita koja se dodaje na već dogo</w:t>
      </w:r>
      <w:r>
        <w:softHyphen/>
        <w:t>vorenu sumu glavnice i ka</w:t>
      </w:r>
      <w:r>
        <w:softHyphen/>
        <w:t xml:space="preserve">mate. 2. (grad.) učešće. Vidi </w:t>
      </w:r>
      <w:r>
        <w:rPr>
          <w:lang w:val="en-US" w:eastAsia="en-US" w:bidi="en-US"/>
        </w:rPr>
        <w:t xml:space="preserve">down </w:t>
      </w:r>
      <w:r>
        <w:rPr>
          <w:i/>
          <w:iCs/>
          <w:lang w:val="en-US" w:eastAsia="en-US" w:bidi="en-US"/>
        </w:rPr>
        <w:t>payment.</w:t>
      </w:r>
    </w:p>
    <w:p w14:paraId="66D15DEA" w14:textId="77777777" w:rsidR="00067E85" w:rsidRDefault="00000000">
      <w:pPr>
        <w:pStyle w:val="Bodytext10"/>
        <w:shd w:val="clear" w:color="auto" w:fill="auto"/>
        <w:spacing w:after="60" w:line="276" w:lineRule="auto"/>
        <w:ind w:left="220" w:hanging="220"/>
        <w:jc w:val="both"/>
      </w:pPr>
      <w:r>
        <w:rPr>
          <w:b/>
          <w:bCs/>
          <w:lang w:val="en-US" w:eastAsia="en-US" w:bidi="en-US"/>
        </w:rPr>
        <w:t xml:space="preserve">kidnapping </w:t>
      </w:r>
      <w:r>
        <w:t>(kriv.) krivično de- lo otmice.</w:t>
      </w:r>
    </w:p>
    <w:p w14:paraId="090CC53C"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killing </w:t>
      </w:r>
      <w:r>
        <w:t>(kriv.) lišavanje života. Opšti izraz koji se koristi u</w:t>
      </w:r>
    </w:p>
    <w:p w14:paraId="49F73F80" w14:textId="77777777" w:rsidR="00067E85" w:rsidRDefault="00000000">
      <w:pPr>
        <w:pStyle w:val="Bodytext10"/>
        <w:shd w:val="clear" w:color="auto" w:fill="auto"/>
        <w:spacing w:after="60" w:line="254" w:lineRule="auto"/>
        <w:ind w:left="220" w:firstLine="40"/>
        <w:jc w:val="both"/>
      </w:pPr>
      <w:r>
        <w:t>opisima svih oblika krivič</w:t>
      </w:r>
      <w:r>
        <w:softHyphen/>
        <w:t>nog dela ubistva.</w:t>
      </w:r>
    </w:p>
    <w:p w14:paraId="2D4BEDE3" w14:textId="77777777" w:rsidR="00067E85" w:rsidRDefault="00000000">
      <w:pPr>
        <w:pStyle w:val="Bodytext10"/>
        <w:shd w:val="clear" w:color="auto" w:fill="auto"/>
        <w:spacing w:after="60" w:line="254" w:lineRule="auto"/>
        <w:ind w:left="220" w:hanging="220"/>
        <w:jc w:val="both"/>
      </w:pPr>
      <w:r>
        <w:rPr>
          <w:b/>
          <w:bCs/>
        </w:rPr>
        <w:t xml:space="preserve">kin </w:t>
      </w:r>
      <w:r>
        <w:t>(nasled.) srodnik, nasled- nik. Srodnik koji se po pravi</w:t>
      </w:r>
      <w:r>
        <w:softHyphen/>
        <w:t xml:space="preserve">lima </w:t>
      </w:r>
      <w:r>
        <w:t>zakonskog nasleđivanja može pozivati na nasleđe. Obuhvata krvno, tazbinsko i adoptivno srodstvo. Isto zna</w:t>
      </w:r>
      <w:r>
        <w:softHyphen/>
        <w:t xml:space="preserve">čenje ima </w:t>
      </w:r>
      <w:r>
        <w:rPr>
          <w:i/>
          <w:iCs/>
          <w:lang w:val="en-US" w:eastAsia="en-US" w:bidi="en-US"/>
        </w:rPr>
        <w:t>kindred..</w:t>
      </w:r>
      <w:r>
        <w:rPr>
          <w:lang w:val="en-US" w:eastAsia="en-US" w:bidi="en-US"/>
        </w:rPr>
        <w:t xml:space="preserve"> </w:t>
      </w:r>
      <w:r>
        <w:t xml:space="preserve">Vidi </w:t>
      </w:r>
      <w:r>
        <w:rPr>
          <w:i/>
          <w:iCs/>
          <w:lang w:val="en-US" w:eastAsia="en-US" w:bidi="en-US"/>
        </w:rPr>
        <w:t>next of kin.</w:t>
      </w:r>
    </w:p>
    <w:p w14:paraId="54F1F5E1" w14:textId="77777777" w:rsidR="00067E85" w:rsidRDefault="00000000">
      <w:pPr>
        <w:pStyle w:val="Bodytext10"/>
        <w:shd w:val="clear" w:color="auto" w:fill="auto"/>
        <w:spacing w:after="60" w:line="252" w:lineRule="auto"/>
        <w:ind w:left="220" w:hanging="220"/>
        <w:jc w:val="both"/>
      </w:pPr>
      <w:r>
        <w:rPr>
          <w:b/>
          <w:bCs/>
          <w:lang w:val="en-US" w:eastAsia="en-US" w:bidi="en-US"/>
        </w:rPr>
        <w:t xml:space="preserve">kissing the book </w:t>
      </w:r>
      <w:r>
        <w:rPr>
          <w:lang w:val="en-US" w:eastAsia="en-US" w:bidi="en-US"/>
        </w:rPr>
        <w:t xml:space="preserve">(brit.) </w:t>
      </w:r>
      <w:proofErr w:type="spellStart"/>
      <w:r>
        <w:rPr>
          <w:lang w:val="en-US" w:eastAsia="en-US" w:bidi="en-US"/>
        </w:rPr>
        <w:t>istorij</w:t>
      </w:r>
      <w:proofErr w:type="spellEnd"/>
      <w:r>
        <w:rPr>
          <w:lang w:val="en-US" w:eastAsia="en-US" w:bidi="en-US"/>
        </w:rPr>
        <w:t xml:space="preserve">- ski, </w:t>
      </w:r>
      <w:r>
        <w:t>zakletva koja se pred su</w:t>
      </w:r>
      <w:r>
        <w:softHyphen/>
        <w:t>dom vrši tako što se ljubi Bi</w:t>
      </w:r>
      <w:r>
        <w:softHyphen/>
        <w:t>blija. Zamenjena zakletvom s jednom rukom položenom na Sveto pismo.</w:t>
      </w:r>
    </w:p>
    <w:p w14:paraId="61729F77"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kleptomania </w:t>
      </w:r>
      <w:r>
        <w:t xml:space="preserve">(opšt.) mentalno stanje kod kojeg osoba ima potrebu da krade čak i onda kada imovinska korist nije prisutna. Neko ko boluje od ove bolesti naziva se </w:t>
      </w:r>
      <w:r>
        <w:rPr>
          <w:i/>
          <w:iCs/>
        </w:rPr>
        <w:t>klepto- man.</w:t>
      </w:r>
    </w:p>
    <w:p w14:paraId="055C7333" w14:textId="77777777" w:rsidR="00067E85" w:rsidRDefault="00000000">
      <w:pPr>
        <w:pStyle w:val="Bodytext10"/>
        <w:shd w:val="clear" w:color="auto" w:fill="auto"/>
        <w:spacing w:after="60" w:line="252" w:lineRule="auto"/>
        <w:ind w:left="220" w:hanging="220"/>
        <w:jc w:val="both"/>
      </w:pPr>
      <w:r>
        <w:rPr>
          <w:b/>
          <w:bCs/>
          <w:lang w:val="en-US" w:eastAsia="en-US" w:bidi="en-US"/>
        </w:rPr>
        <w:t xml:space="preserve">knight </w:t>
      </w:r>
      <w:r>
        <w:t>(brit.) 1. vitez. Feudalna vojna titula. 2. titula koju u modernoj Engleskoj dodelju- je suveren zaslužnim građa</w:t>
      </w:r>
      <w:r>
        <w:softHyphen/>
        <w:t>nima zbog njihovih dostig</w:t>
      </w:r>
      <w:r>
        <w:softHyphen/>
        <w:t>nuća u nauci, kulturi, umet- nosti, ekonomiji i drugim va</w:t>
      </w:r>
      <w:r>
        <w:softHyphen/>
        <w:t>žnim oblastima.</w:t>
      </w:r>
    </w:p>
    <w:p w14:paraId="46BC0C45" w14:textId="77777777" w:rsidR="00067E85" w:rsidRDefault="00000000">
      <w:pPr>
        <w:pStyle w:val="Bodytext10"/>
        <w:shd w:val="clear" w:color="auto" w:fill="auto"/>
        <w:spacing w:line="264" w:lineRule="auto"/>
        <w:ind w:left="220" w:hanging="220"/>
        <w:jc w:val="both"/>
      </w:pPr>
      <w:r>
        <w:rPr>
          <w:b/>
          <w:bCs/>
        </w:rPr>
        <w:t xml:space="preserve">knock-and-announce </w:t>
      </w:r>
      <w:r>
        <w:t>(kriv., amer.) obaveza policije da prvo kuca na vrata, najavi svoje prisustvo i razlog svog dolaska prilikom pretresa stana ili lišavanje slobode li</w:t>
      </w:r>
      <w:r>
        <w:softHyphen/>
        <w:t>ca koje se nalazi u stanu. Ovaj princip razvijen je du</w:t>
      </w:r>
      <w:r>
        <w:softHyphen/>
        <w:t xml:space="preserve">gotrajnom </w:t>
      </w:r>
      <w:r>
        <w:t>primenom IV amandmana američkog usta</w:t>
      </w:r>
      <w:r>
        <w:softHyphen/>
        <w:t>va koji, između ostalog, gra</w:t>
      </w:r>
      <w:r>
        <w:softHyphen/>
        <w:t>đanima jemči nepovredivost stana.</w:t>
      </w:r>
    </w:p>
    <w:p w14:paraId="372F9B5E" w14:textId="77777777" w:rsidR="00067E85" w:rsidRDefault="00000000">
      <w:pPr>
        <w:pStyle w:val="Bodytext10"/>
        <w:shd w:val="clear" w:color="auto" w:fill="auto"/>
        <w:spacing w:after="0" w:line="257" w:lineRule="auto"/>
        <w:ind w:left="240" w:hanging="240"/>
        <w:jc w:val="both"/>
      </w:pPr>
      <w:r>
        <w:rPr>
          <w:b/>
          <w:bCs/>
          <w:lang w:val="en-US" w:eastAsia="en-US" w:bidi="en-US"/>
        </w:rPr>
        <w:t xml:space="preserve">knockoff </w:t>
      </w:r>
      <w:r>
        <w:t>(kriv.) falsifikat, ko</w:t>
      </w:r>
      <w:r>
        <w:softHyphen/>
        <w:t>pija proizvoda. Najčešće se odnosi na poznate modne i proizvode široke potrošnje koji nose zaštitni znak nekog poznatog proizvođača.</w:t>
      </w:r>
    </w:p>
    <w:p w14:paraId="386838FE" w14:textId="77777777" w:rsidR="00067E85" w:rsidRDefault="00000000">
      <w:pPr>
        <w:pStyle w:val="Bodytext10"/>
        <w:shd w:val="clear" w:color="auto" w:fill="auto"/>
        <w:spacing w:after="60" w:line="283" w:lineRule="auto"/>
        <w:jc w:val="both"/>
      </w:pPr>
      <w:r>
        <w:rPr>
          <w:b/>
          <w:bCs/>
          <w:lang w:val="en-US" w:eastAsia="en-US" w:bidi="en-US"/>
        </w:rPr>
        <w:t xml:space="preserve">know-how </w:t>
      </w:r>
      <w:r>
        <w:t>(stvar.) skup po</w:t>
      </w:r>
      <w:r>
        <w:softHyphen/>
        <w:t>slovnih znanja, tehnika, pro</w:t>
      </w:r>
      <w:r>
        <w:softHyphen/>
        <w:t>cesa, procedura i podataka čijom se upotrebom ostvaru</w:t>
      </w:r>
      <w:r>
        <w:softHyphen/>
        <w:t xml:space="preserve">je misija privrednog društva, </w:t>
      </w:r>
      <w:r>
        <w:rPr>
          <w:b/>
          <w:bCs/>
          <w:lang w:val="en-US" w:eastAsia="en-US" w:bidi="en-US"/>
        </w:rPr>
        <w:t xml:space="preserve">knowingly </w:t>
      </w:r>
      <w:r>
        <w:t>(kriv.) sa umišlja- jem, svesno, sa znanjem. Te</w:t>
      </w:r>
      <w:r>
        <w:softHyphen/>
        <w:t>ži oblik vinosti.</w:t>
      </w:r>
    </w:p>
    <w:p w14:paraId="115F4BEE" w14:textId="77777777" w:rsidR="00067E85" w:rsidRDefault="00000000">
      <w:pPr>
        <w:pStyle w:val="Bodytext10"/>
        <w:shd w:val="clear" w:color="auto" w:fill="auto"/>
        <w:spacing w:after="0" w:line="269" w:lineRule="auto"/>
        <w:ind w:left="220" w:hanging="220"/>
        <w:jc w:val="both"/>
        <w:sectPr w:rsidR="00067E85">
          <w:pgSz w:w="16840" w:h="11900" w:orient="landscape"/>
          <w:pgMar w:top="1419" w:right="1148" w:bottom="1265" w:left="1148" w:header="0" w:footer="3" w:gutter="115"/>
          <w:cols w:num="4" w:space="720" w:equalWidth="0">
            <w:col w:w="3094" w:space="115"/>
            <w:col w:w="3094" w:space="1814"/>
            <w:col w:w="3094" w:space="124"/>
            <w:col w:w="3094"/>
          </w:cols>
          <w:noEndnote/>
          <w:rtlGutter/>
          <w:docGrid w:linePitch="360"/>
          <w15:footnoteColumns w:val="1"/>
        </w:sectPr>
      </w:pPr>
      <w:r>
        <w:rPr>
          <w:b/>
          <w:bCs/>
          <w:lang w:val="en-US" w:eastAsia="en-US" w:bidi="en-US"/>
        </w:rPr>
        <w:t xml:space="preserve">known-loss </w:t>
      </w:r>
      <w:r>
        <w:t>(grad.) gubitak na</w:t>
      </w:r>
      <w:r>
        <w:softHyphen/>
        <w:t xml:space="preserve">stupio </w:t>
      </w:r>
      <w:r>
        <w:rPr>
          <w:lang w:val="en-US" w:eastAsia="en-US" w:bidi="en-US"/>
        </w:rPr>
        <w:t xml:space="preserve">pre </w:t>
      </w:r>
      <w:r>
        <w:t>nego što je polisa osiguranja stupila na snagu. Organizacija za osiguranje može raskinuti ugovor o osi</w:t>
      </w:r>
      <w:r>
        <w:softHyphen/>
        <w:t>guranju ako osigurani poku</w:t>
      </w:r>
      <w:r>
        <w:softHyphen/>
        <w:t>ša da naplati štetu vezanu za ovaj gubitak.</w:t>
      </w:r>
    </w:p>
    <w:p w14:paraId="0FF0B345" w14:textId="77777777" w:rsidR="00067E85" w:rsidRDefault="00000000">
      <w:pPr>
        <w:pStyle w:val="Bodytext10"/>
        <w:shd w:val="clear" w:color="auto" w:fill="auto"/>
        <w:spacing w:after="60"/>
        <w:ind w:left="220" w:hanging="220"/>
        <w:jc w:val="both"/>
      </w:pPr>
      <w:r>
        <w:rPr>
          <w:b/>
          <w:bCs/>
          <w:lang w:val="en-US" w:eastAsia="en-US" w:bidi="en-US"/>
        </w:rPr>
        <w:lastRenderedPageBreak/>
        <w:t xml:space="preserve">label 1. </w:t>
      </w:r>
      <w:r>
        <w:t xml:space="preserve">(opšt., trgov.) nalepni- </w:t>
      </w:r>
      <w:r>
        <w:rPr>
          <w:lang w:val="en-US" w:eastAsia="en-US" w:bidi="en-US"/>
        </w:rPr>
        <w:t xml:space="preserve">ca, </w:t>
      </w:r>
      <w:r>
        <w:t>etiketa. Služi za obeleža- vanje porekla robe, njenog kvaliteta ili kvantiteta i sasta</w:t>
      </w:r>
      <w:r>
        <w:softHyphen/>
        <w:t>va. Za većinu robe u prome</w:t>
      </w:r>
      <w:r>
        <w:softHyphen/>
        <w:t>tu je obavezna. 2. (stvar.) us</w:t>
      </w:r>
      <w:r>
        <w:softHyphen/>
        <w:t>ka i dugačka nalepnica koja se lepi na ugovor o kupopro</w:t>
      </w:r>
      <w:r>
        <w:softHyphen/>
        <w:t>daji nepokretnosti da bi drža</w:t>
      </w:r>
      <w:r>
        <w:softHyphen/>
        <w:t>la zajedno ugovor i prateće dokumente.</w:t>
      </w:r>
    </w:p>
    <w:p w14:paraId="201A0E53" w14:textId="77777777" w:rsidR="00067E85" w:rsidRDefault="00000000">
      <w:pPr>
        <w:pStyle w:val="Bodytext10"/>
        <w:shd w:val="clear" w:color="auto" w:fill="auto"/>
        <w:spacing w:after="60" w:line="264" w:lineRule="auto"/>
        <w:ind w:left="220" w:hanging="220"/>
        <w:jc w:val="both"/>
      </w:pPr>
      <w:r>
        <w:rPr>
          <w:b/>
          <w:bCs/>
          <w:lang w:val="en-US" w:eastAsia="en-US" w:bidi="en-US"/>
        </w:rPr>
        <w:t xml:space="preserve">labor </w:t>
      </w:r>
      <w:r>
        <w:t>1. (rad.) rad, uključujući i intelektualni rad. 2. (uprav.) radnici kao kolektivitet. Označava sve radnike koji na tržištu rada razmenjuju svoj rad za dogovorenu novčanu naknadu.</w:t>
      </w:r>
    </w:p>
    <w:p w14:paraId="22A438BB" w14:textId="77777777" w:rsidR="00067E85" w:rsidRDefault="00000000">
      <w:pPr>
        <w:pStyle w:val="Bodytext10"/>
        <w:shd w:val="clear" w:color="auto" w:fill="auto"/>
        <w:spacing w:after="60" w:line="264" w:lineRule="auto"/>
        <w:ind w:left="220" w:hanging="220"/>
        <w:jc w:val="both"/>
      </w:pPr>
      <w:r>
        <w:rPr>
          <w:b/>
          <w:bCs/>
        </w:rPr>
        <w:t xml:space="preserve">laborariis </w:t>
      </w:r>
      <w:r>
        <w:t>1. (lat.) naredba ko</w:t>
      </w:r>
      <w:r>
        <w:softHyphen/>
        <w:t>jom se siromašni Rimljanin prisiljava da radi za nadnicu, u odsustvu drugog izvora pri</w:t>
      </w:r>
      <w:r>
        <w:softHyphen/>
        <w:t>hoda. 2. (brit) engleska sred- njovekovna naredba sa istim značenje.</w:t>
      </w:r>
    </w:p>
    <w:p w14:paraId="112128B7" w14:textId="77777777" w:rsidR="00067E85" w:rsidRDefault="00000000">
      <w:pPr>
        <w:pStyle w:val="Bodytext10"/>
        <w:shd w:val="clear" w:color="auto" w:fill="auto"/>
        <w:spacing w:after="0" w:line="269" w:lineRule="auto"/>
        <w:jc w:val="both"/>
        <w:sectPr w:rsidR="00067E85">
          <w:pgSz w:w="16840" w:h="11900" w:orient="landscape"/>
          <w:pgMar w:top="3531" w:right="1201" w:bottom="1027" w:left="1201" w:header="0" w:footer="3" w:gutter="8141"/>
          <w:cols w:num="2" w:space="173"/>
          <w:noEndnote/>
          <w:rtlGutter/>
          <w:docGrid w:linePitch="360"/>
          <w15:footnoteColumns w:val="1"/>
        </w:sectPr>
      </w:pPr>
      <w:r>
        <w:rPr>
          <w:b/>
          <w:bCs/>
          <w:lang w:val="en-US" w:eastAsia="en-US" w:bidi="en-US"/>
        </w:rPr>
        <w:t xml:space="preserve">labor union </w:t>
      </w:r>
      <w:r>
        <w:t xml:space="preserve">(opšt.) sindikat, </w:t>
      </w:r>
      <w:r>
        <w:t xml:space="preserve">sindikalna organizacija, </w:t>
      </w:r>
      <w:r>
        <w:rPr>
          <w:b/>
          <w:bCs/>
          <w:lang w:val="en-US" w:eastAsia="en-US" w:bidi="en-US"/>
        </w:rPr>
        <w:t xml:space="preserve">laches </w:t>
      </w:r>
      <w:r>
        <w:rPr>
          <w:lang w:val="en-US" w:eastAsia="en-US" w:bidi="en-US"/>
        </w:rPr>
        <w:t xml:space="preserve">(proc.) </w:t>
      </w:r>
      <w:r>
        <w:t>odugovlačenje ili zakašnjenje stranke da se po</w:t>
      </w:r>
      <w:r>
        <w:softHyphen/>
        <w:t xml:space="preserve">zove na neko pravo, zahtev ili činjenicu u postupku pred sudom pravičnosti (vidi </w:t>
      </w:r>
      <w:r>
        <w:rPr>
          <w:i/>
          <w:iCs/>
          <w:lang w:val="en-US" w:eastAsia="en-US" w:bidi="en-US"/>
        </w:rPr>
        <w:t>co</w:t>
      </w:r>
      <w:r>
        <w:rPr>
          <w:i/>
          <w:iCs/>
          <w:lang w:val="en-US" w:eastAsia="en-US" w:bidi="en-US"/>
        </w:rPr>
        <w:softHyphen/>
        <w:t>urt</w:t>
      </w:r>
      <w:r>
        <w:rPr>
          <w:lang w:val="en-US" w:eastAsia="en-US" w:bidi="en-US"/>
        </w:rPr>
        <w:t xml:space="preserve"> </w:t>
      </w:r>
      <w:r>
        <w:t xml:space="preserve">i </w:t>
      </w:r>
      <w:r>
        <w:rPr>
          <w:i/>
          <w:iCs/>
          <w:lang w:val="en-US" w:eastAsia="en-US" w:bidi="en-US"/>
        </w:rPr>
        <w:t>equity).</w:t>
      </w:r>
      <w:r>
        <w:rPr>
          <w:lang w:val="en-US" w:eastAsia="en-US" w:bidi="en-US"/>
        </w:rPr>
        <w:t xml:space="preserve"> </w:t>
      </w:r>
      <w:r>
        <w:t xml:space="preserve">Krajnji rezultat je gubljenje prava u pitanju, </w:t>
      </w:r>
      <w:r>
        <w:rPr>
          <w:b/>
          <w:bCs/>
        </w:rPr>
        <w:t xml:space="preserve">laesio enormis </w:t>
      </w:r>
      <w:r>
        <w:t>(lat.) prekomer- no oštećenje. Pravo ošteće</w:t>
      </w:r>
      <w:r>
        <w:softHyphen/>
        <w:t xml:space="preserve">nog da raskine ugovor ako je korist koju je ugovorio nesra- zmerna sa protivčinidbom. Kod kupoprodaje, druga strana može zadržati stvar samo ako isplati punu cenu. </w:t>
      </w:r>
      <w:r>
        <w:rPr>
          <w:b/>
          <w:bCs/>
        </w:rPr>
        <w:t xml:space="preserve">laicus </w:t>
      </w:r>
      <w:r>
        <w:t>1 (lat.) laik, svetovni. Pr</w:t>
      </w:r>
      <w:r>
        <w:softHyphen/>
        <w:t>venstveno se upotrebljavala da označi osobu koja nije bi</w:t>
      </w:r>
      <w:r>
        <w:softHyphen/>
        <w:t>la pripadnik svešteničkog re</w:t>
      </w:r>
      <w:r>
        <w:softHyphen/>
        <w:t>da. 2. (proc.) nestručnjak, on</w:t>
      </w:r>
      <w:r>
        <w:softHyphen/>
        <w:t xml:space="preserve">aj koji nema pravnog znanja, </w:t>
      </w:r>
      <w:r>
        <w:rPr>
          <w:b/>
          <w:bCs/>
          <w:lang w:val="en-US" w:eastAsia="en-US" w:bidi="en-US"/>
        </w:rPr>
        <w:t xml:space="preserve">laissez-faire </w:t>
      </w:r>
      <w:r>
        <w:t>(opšt.) „sloboda delovanja”. Francuski izraz</w:t>
      </w:r>
    </w:p>
    <w:p w14:paraId="4023B299" w14:textId="77777777" w:rsidR="00067E85" w:rsidRDefault="00000000">
      <w:pPr>
        <w:pStyle w:val="Bodytext10"/>
        <w:shd w:val="clear" w:color="auto" w:fill="auto"/>
        <w:spacing w:after="60" w:line="259" w:lineRule="auto"/>
        <w:ind w:firstLine="240"/>
        <w:jc w:val="both"/>
      </w:pPr>
      <w:proofErr w:type="spellStart"/>
      <w:r>
        <w:rPr>
          <w:lang w:val="en-US" w:eastAsia="en-US" w:bidi="en-US"/>
        </w:rPr>
        <w:lastRenderedPageBreak/>
        <w:t>poreklom</w:t>
      </w:r>
      <w:proofErr w:type="spellEnd"/>
      <w:r>
        <w:rPr>
          <w:lang w:val="en-US" w:eastAsia="en-US" w:bidi="en-US"/>
        </w:rPr>
        <w:t xml:space="preserve"> </w:t>
      </w:r>
      <w:proofErr w:type="spellStart"/>
      <w:r>
        <w:rPr>
          <w:lang w:val="en-US" w:eastAsia="en-US" w:bidi="en-US"/>
        </w:rPr>
        <w:t>iz</w:t>
      </w:r>
      <w:proofErr w:type="spellEnd"/>
      <w:r>
        <w:rPr>
          <w:lang w:val="en-US" w:eastAsia="en-US" w:bidi="en-US"/>
        </w:rPr>
        <w:t xml:space="preserve"> 18. </w:t>
      </w:r>
      <w:proofErr w:type="spellStart"/>
      <w:r>
        <w:rPr>
          <w:lang w:val="en-US" w:eastAsia="en-US" w:bidi="en-US"/>
        </w:rPr>
        <w:t>veka</w:t>
      </w:r>
      <w:proofErr w:type="spellEnd"/>
      <w:r>
        <w:rPr>
          <w:lang w:val="en-US" w:eastAsia="en-US" w:bidi="en-US"/>
        </w:rPr>
        <w:t xml:space="preserve">, </w:t>
      </w:r>
      <w:r>
        <w:t xml:space="preserve">opšte- prihvaćen tokom </w:t>
      </w:r>
      <w:r>
        <w:rPr>
          <w:lang w:val="en-US" w:eastAsia="en-US" w:bidi="en-US"/>
        </w:rPr>
        <w:t xml:space="preserve">19. </w:t>
      </w:r>
      <w:proofErr w:type="spellStart"/>
      <w:r>
        <w:rPr>
          <w:lang w:val="en-US" w:eastAsia="en-US" w:bidi="en-US"/>
        </w:rPr>
        <w:t>veka</w:t>
      </w:r>
      <w:proofErr w:type="spellEnd"/>
      <w:r>
        <w:rPr>
          <w:lang w:val="en-US" w:eastAsia="en-US" w:bidi="en-US"/>
        </w:rPr>
        <w:t xml:space="preserve"> </w:t>
      </w:r>
      <w:r>
        <w:t>kao ekonomski princip koji privatnoj inicijativi i poslo</w:t>
      </w:r>
      <w:r>
        <w:softHyphen/>
        <w:t>vanju daje prednost nad me- šanjem države u ekonomskoj sferi. Država je po ovoj teori</w:t>
      </w:r>
      <w:r>
        <w:softHyphen/>
        <w:t>ji obavezna da obezbedi naj- osnovnije uslove za poslova</w:t>
      </w:r>
      <w:r>
        <w:softHyphen/>
        <w:t>nje (mir i ličnu i imovinsku slobodu i sigurnost), a sve ostalo ostavljeno je slobod</w:t>
      </w:r>
      <w:r>
        <w:softHyphen/>
        <w:t xml:space="preserve">nom tržištu i samoregulaciji. </w:t>
      </w:r>
      <w:r>
        <w:rPr>
          <w:b/>
          <w:bCs/>
        </w:rPr>
        <w:t xml:space="preserve">lake </w:t>
      </w:r>
      <w:r>
        <w:t>(opšt.) jezero. Vodom is</w:t>
      </w:r>
      <w:r>
        <w:softHyphen/>
        <w:t>punjena prirodna depresija sa svih strana okružena kop</w:t>
      </w:r>
      <w:r>
        <w:softHyphen/>
        <w:t>nom.</w:t>
      </w:r>
    </w:p>
    <w:p w14:paraId="34876150" w14:textId="77777777" w:rsidR="00067E85" w:rsidRDefault="00000000">
      <w:pPr>
        <w:pStyle w:val="Bodytext10"/>
        <w:shd w:val="clear" w:color="auto" w:fill="auto"/>
        <w:spacing w:after="0" w:line="264" w:lineRule="auto"/>
        <w:jc w:val="both"/>
      </w:pPr>
      <w:r>
        <w:rPr>
          <w:b/>
          <w:bCs/>
        </w:rPr>
        <w:t xml:space="preserve">lame-duck </w:t>
      </w:r>
      <w:r>
        <w:t>(opšt.) neefikasan, neuverljiv. Izraz se koristi za izabranog državnog službe</w:t>
      </w:r>
      <w:r>
        <w:softHyphen/>
        <w:t>nika čiji se mandat uskoro završava. Takođe, opisuje parlament, skupštinu ili neko drugo predstavničko telo ko</w:t>
      </w:r>
      <w:r>
        <w:softHyphen/>
        <w:t>je je pri kraju svog saziva. Kao rezultat javlja se odsu</w:t>
      </w:r>
      <w:r>
        <w:softHyphen/>
        <w:t xml:space="preserve">stvo motivacije za rad. </w:t>
      </w:r>
      <w:r>
        <w:rPr>
          <w:b/>
          <w:bCs/>
          <w:lang w:val="en-US" w:eastAsia="en-US" w:bidi="en-US"/>
        </w:rPr>
        <w:t xml:space="preserve">land </w:t>
      </w:r>
      <w:r>
        <w:t xml:space="preserve">(stvar.) zemljište, plac. Neko imovinsko pravo na zemljištu ili nepokretnosti. </w:t>
      </w:r>
      <w:r>
        <w:rPr>
          <w:b/>
          <w:bCs/>
          <w:lang w:val="en-US" w:eastAsia="en-US" w:bidi="en-US"/>
        </w:rPr>
        <w:t xml:space="preserve">land boundary </w:t>
      </w:r>
      <w:r>
        <w:t>(stvar.) granice zemljišne parcele ustanovlje</w:t>
      </w:r>
      <w:r>
        <w:softHyphen/>
        <w:t>ne premerom.</w:t>
      </w:r>
    </w:p>
    <w:p w14:paraId="48AD09B6" w14:textId="77777777" w:rsidR="00067E85" w:rsidRDefault="00000000">
      <w:pPr>
        <w:pStyle w:val="Bodytext10"/>
        <w:shd w:val="clear" w:color="auto" w:fill="auto"/>
        <w:spacing w:line="254" w:lineRule="auto"/>
        <w:ind w:left="240" w:hanging="240"/>
        <w:jc w:val="both"/>
      </w:pPr>
      <w:r>
        <w:rPr>
          <w:b/>
          <w:bCs/>
          <w:lang w:val="en-US" w:eastAsia="en-US" w:bidi="en-US"/>
        </w:rPr>
        <w:t xml:space="preserve">land improvement </w:t>
      </w:r>
      <w:r>
        <w:t>(stvar.) bilo koja aktivnost kojom se uve</w:t>
      </w:r>
      <w:r>
        <w:softHyphen/>
        <w:t xml:space="preserve">ćava vrednost zemljišta. To može biti građenje objekata i uređivanje </w:t>
      </w:r>
      <w:r>
        <w:t>zemljišta, navod</w:t>
      </w:r>
      <w:r>
        <w:softHyphen/>
        <w:t>njavanje, pošumljavanje ili neka druga aktivnost koja uvećava tržišnu cenu zemlji</w:t>
      </w:r>
      <w:r>
        <w:softHyphen/>
        <w:t>šta.</w:t>
      </w:r>
    </w:p>
    <w:p w14:paraId="315A682E" w14:textId="77777777" w:rsidR="00067E85" w:rsidRDefault="00000000">
      <w:pPr>
        <w:pStyle w:val="Bodytext10"/>
        <w:shd w:val="clear" w:color="auto" w:fill="auto"/>
        <w:spacing w:line="252" w:lineRule="auto"/>
        <w:ind w:left="240" w:hanging="240"/>
        <w:jc w:val="both"/>
      </w:pPr>
      <w:r>
        <w:rPr>
          <w:b/>
          <w:bCs/>
          <w:lang w:val="en-US" w:eastAsia="en-US" w:bidi="en-US"/>
        </w:rPr>
        <w:t xml:space="preserve">landing </w:t>
      </w:r>
      <w:r>
        <w:rPr>
          <w:lang w:val="en-US" w:eastAsia="en-US" w:bidi="en-US"/>
        </w:rPr>
        <w:t xml:space="preserve">(pom.) </w:t>
      </w:r>
      <w:r>
        <w:t>luka. Uređeni deo obale (rečne, jezerske ili morske) koji služi za utovar i istovar tereta ili obavljanje putničkog saobraćaja.</w:t>
      </w:r>
    </w:p>
    <w:p w14:paraId="745B771D" w14:textId="77777777" w:rsidR="00067E85" w:rsidRDefault="00000000">
      <w:pPr>
        <w:pStyle w:val="Bodytext10"/>
        <w:shd w:val="clear" w:color="auto" w:fill="auto"/>
        <w:spacing w:line="259" w:lineRule="auto"/>
        <w:jc w:val="both"/>
      </w:pPr>
      <w:r>
        <w:rPr>
          <w:b/>
          <w:bCs/>
          <w:lang w:val="en-US" w:eastAsia="en-US" w:bidi="en-US"/>
        </w:rPr>
        <w:t xml:space="preserve">landlocked </w:t>
      </w:r>
      <w:r>
        <w:t>(stvar.) nepokret- nost koja nema izlaz na javni put, jer je u potpunosti okru</w:t>
      </w:r>
      <w:r>
        <w:softHyphen/>
        <w:t>žena tuđim zemljištem. Uo</w:t>
      </w:r>
      <w:r>
        <w:softHyphen/>
        <w:t>bičajeno je da vlasnik u ovom slučaju zahteva pravo prelaska preko susednog ze</w:t>
      </w:r>
      <w:r>
        <w:softHyphen/>
        <w:t>mljišta koje ima izlaz na jav</w:t>
      </w:r>
      <w:r>
        <w:softHyphen/>
        <w:t xml:space="preserve">ni put. Vidi </w:t>
      </w:r>
      <w:r>
        <w:rPr>
          <w:i/>
          <w:iCs/>
        </w:rPr>
        <w:t xml:space="preserve">easment. </w:t>
      </w:r>
      <w:r>
        <w:rPr>
          <w:b/>
          <w:bCs/>
          <w:lang w:val="en-US" w:eastAsia="en-US" w:bidi="en-US"/>
        </w:rPr>
        <w:t xml:space="preserve">landlord </w:t>
      </w:r>
      <w:r>
        <w:t>(oblig.) zakupodavac, gazda. Vlasnik ili držalac ne</w:t>
      </w:r>
      <w:r>
        <w:softHyphen/>
        <w:t xml:space="preserve">pokretnosti koja je </w:t>
      </w:r>
      <w:r>
        <w:rPr>
          <w:lang w:val="en-US" w:eastAsia="en-US" w:bidi="en-US"/>
        </w:rPr>
        <w:t xml:space="preserve">data </w:t>
      </w:r>
      <w:r>
        <w:t>u za</w:t>
      </w:r>
      <w:r>
        <w:softHyphen/>
        <w:t>kup.</w:t>
      </w:r>
    </w:p>
    <w:p w14:paraId="73F57B88" w14:textId="77777777" w:rsidR="00067E85" w:rsidRDefault="00000000">
      <w:pPr>
        <w:pStyle w:val="Bodytext10"/>
        <w:shd w:val="clear" w:color="auto" w:fill="auto"/>
        <w:spacing w:line="254" w:lineRule="auto"/>
        <w:ind w:left="240" w:hanging="240"/>
        <w:jc w:val="both"/>
      </w:pPr>
      <w:r>
        <w:rPr>
          <w:b/>
          <w:bCs/>
          <w:lang w:val="en-US" w:eastAsia="en-US" w:bidi="en-US"/>
        </w:rPr>
        <w:t xml:space="preserve">lapping </w:t>
      </w:r>
      <w:r>
        <w:t>(kriv.) tehnički izraz koji opisuje radnju k. d. pro- nevere, i to tako što zaposle</w:t>
      </w:r>
      <w:r>
        <w:softHyphen/>
        <w:t>ni prikriva prisvajanje sume novca sa nečijeg računa na taj način što za isti iznos</w:t>
      </w:r>
    </w:p>
    <w:p w14:paraId="2B91151B" w14:textId="77777777" w:rsidR="00067E85" w:rsidRDefault="00000000">
      <w:pPr>
        <w:pStyle w:val="Bodytext10"/>
        <w:shd w:val="clear" w:color="auto" w:fill="auto"/>
        <w:spacing w:after="60" w:line="276" w:lineRule="auto"/>
        <w:ind w:firstLine="260"/>
      </w:pPr>
      <w:r>
        <w:t xml:space="preserve">ošteti račun sledećeg klijenta ili potrošača, i tako dalje, sve dok ne bude otkriven, </w:t>
      </w:r>
      <w:r>
        <w:rPr>
          <w:b/>
          <w:bCs/>
          <w:lang w:val="en-US" w:eastAsia="en-US" w:bidi="en-US"/>
        </w:rPr>
        <w:t xml:space="preserve">lapse </w:t>
      </w:r>
      <w:r>
        <w:t xml:space="preserve">1. (oblig.) istek roka. Na </w:t>
      </w:r>
      <w:r>
        <w:rPr>
          <w:lang w:val="en-US" w:eastAsia="en-US" w:bidi="en-US"/>
        </w:rPr>
        <w:t xml:space="preserve">primer, </w:t>
      </w:r>
      <w:r>
        <w:t>istek roka važenja polise osiguranja.</w:t>
      </w:r>
    </w:p>
    <w:p w14:paraId="77E37AA8" w14:textId="77777777" w:rsidR="00067E85" w:rsidRDefault="00000000">
      <w:pPr>
        <w:pStyle w:val="Bodytext10"/>
        <w:shd w:val="clear" w:color="auto" w:fill="auto"/>
        <w:spacing w:after="60" w:line="276" w:lineRule="auto"/>
      </w:pPr>
      <w:r>
        <w:rPr>
          <w:b/>
          <w:bCs/>
          <w:lang w:val="en-US" w:eastAsia="en-US" w:bidi="en-US"/>
        </w:rPr>
        <w:t xml:space="preserve">lapsed gift </w:t>
      </w:r>
      <w:r>
        <w:t>(nasled.) padanje is</w:t>
      </w:r>
      <w:r>
        <w:softHyphen/>
        <w:t xml:space="preserve">poruke kada isporukoprimac umre </w:t>
      </w:r>
      <w:r>
        <w:rPr>
          <w:lang w:val="en-US" w:eastAsia="en-US" w:bidi="en-US"/>
        </w:rPr>
        <w:t xml:space="preserve">pre </w:t>
      </w:r>
      <w:r>
        <w:t xml:space="preserve">zaveštaoca. </w:t>
      </w:r>
      <w:r>
        <w:rPr>
          <w:b/>
          <w:bCs/>
          <w:lang w:val="en-US" w:eastAsia="en-US" w:bidi="en-US"/>
        </w:rPr>
        <w:t xml:space="preserve">larceny </w:t>
      </w:r>
      <w:r>
        <w:t>(kriv.) prevara. Krivič</w:t>
      </w:r>
      <w:r>
        <w:softHyphen/>
        <w:t>no delo prevare.</w:t>
      </w:r>
    </w:p>
    <w:p w14:paraId="6CE574AB" w14:textId="77777777" w:rsidR="00067E85" w:rsidRDefault="00000000">
      <w:pPr>
        <w:pStyle w:val="Bodytext10"/>
        <w:shd w:val="clear" w:color="auto" w:fill="auto"/>
        <w:spacing w:after="60" w:line="259" w:lineRule="auto"/>
        <w:ind w:left="240" w:hanging="240"/>
        <w:jc w:val="both"/>
      </w:pPr>
      <w:r>
        <w:rPr>
          <w:b/>
          <w:bCs/>
          <w:lang w:val="en-US" w:eastAsia="en-US" w:bidi="en-US"/>
        </w:rPr>
        <w:t xml:space="preserve">last clear chance doctrine </w:t>
      </w:r>
      <w:r>
        <w:t>(grad.) pravilo koje kod po- deljene odgovornosti za štetu pripisuje odgovornost za šte</w:t>
      </w:r>
      <w:r>
        <w:softHyphen/>
        <w:t>tu strani koja je zbog propu</w:t>
      </w:r>
      <w:r>
        <w:softHyphen/>
        <w:t>štanja poslednjc prilike da se šteta izbegne doprinela visini štete. Ovo čak i ako se krivi</w:t>
      </w:r>
      <w:r>
        <w:softHyphen/>
        <w:t>ca za nastalu štetu može pri</w:t>
      </w:r>
      <w:r>
        <w:softHyphen/>
        <w:t xml:space="preserve">pisati drugoj strani. Na </w:t>
      </w:r>
      <w:r>
        <w:rPr>
          <w:lang w:val="en-US" w:eastAsia="en-US" w:bidi="en-US"/>
        </w:rPr>
        <w:t>pri</w:t>
      </w:r>
      <w:r>
        <w:rPr>
          <w:lang w:val="en-US" w:eastAsia="en-US" w:bidi="en-US"/>
        </w:rPr>
        <w:softHyphen/>
        <w:t xml:space="preserve">mer, </w:t>
      </w:r>
      <w:r>
        <w:t>iako je oštećeni čuo da voz dolazi, pokušao je da pređe preko pruge, kojom prilikom je u njegov automo</w:t>
      </w:r>
      <w:r>
        <w:softHyphen/>
        <w:t>bil udario voz. Iznos štete bi u ovom slučaju bio bitno umanjen, jer je oštećeni imao priliku da spreči sudar, ali to nije učinio.</w:t>
      </w:r>
    </w:p>
    <w:p w14:paraId="39B9A4DB" w14:textId="77777777" w:rsidR="00067E85" w:rsidRDefault="00000000">
      <w:pPr>
        <w:pStyle w:val="Bodytext10"/>
        <w:shd w:val="clear" w:color="auto" w:fill="auto"/>
        <w:spacing w:after="60" w:line="254" w:lineRule="auto"/>
        <w:ind w:left="240" w:hanging="240"/>
        <w:jc w:val="both"/>
      </w:pPr>
      <w:r>
        <w:rPr>
          <w:b/>
          <w:bCs/>
          <w:lang w:val="en-US" w:eastAsia="en-US" w:bidi="en-US"/>
        </w:rPr>
        <w:t xml:space="preserve">last will </w:t>
      </w:r>
      <w:r>
        <w:t>(nasled.) zaveŠtanje, poslednja volja ostavioca.</w:t>
      </w:r>
    </w:p>
    <w:p w14:paraId="21F62C38" w14:textId="77777777" w:rsidR="00067E85" w:rsidRDefault="00000000">
      <w:pPr>
        <w:pStyle w:val="Bodytext10"/>
        <w:shd w:val="clear" w:color="auto" w:fill="auto"/>
        <w:spacing w:after="60" w:line="254" w:lineRule="auto"/>
        <w:ind w:left="220" w:hanging="220"/>
        <w:jc w:val="both"/>
      </w:pPr>
      <w:r>
        <w:rPr>
          <w:b/>
          <w:bCs/>
        </w:rPr>
        <w:t xml:space="preserve">late </w:t>
      </w:r>
      <w:r>
        <w:t>(opšt.) zakašnjenje, preko</w:t>
      </w:r>
      <w:r>
        <w:softHyphen/>
        <w:t>račenje roka.</w:t>
      </w:r>
    </w:p>
    <w:p w14:paraId="7C0B1ED5" w14:textId="77777777" w:rsidR="00067E85" w:rsidRDefault="00000000">
      <w:pPr>
        <w:pStyle w:val="Bodytext10"/>
        <w:shd w:val="clear" w:color="auto" w:fill="auto"/>
        <w:spacing w:after="60" w:line="264" w:lineRule="auto"/>
        <w:ind w:left="220" w:hanging="220"/>
        <w:jc w:val="both"/>
      </w:pPr>
      <w:r>
        <w:rPr>
          <w:b/>
          <w:bCs/>
          <w:lang w:val="en-US" w:eastAsia="en-US" w:bidi="en-US"/>
        </w:rPr>
        <w:t xml:space="preserve">latent defect </w:t>
      </w:r>
      <w:r>
        <w:t>(grad.) skriveni nedostatak.</w:t>
      </w:r>
    </w:p>
    <w:p w14:paraId="51AABDF3"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lateral support </w:t>
      </w:r>
      <w:r>
        <w:t>(stvar.) pravo vlasnika nepokretnosti da od vlasnika susednih nepokret</w:t>
      </w:r>
      <w:r>
        <w:softHyphen/>
        <w:t>nosti zahteva da se uzdrže od svake aktivnosti koja bi iza</w:t>
      </w:r>
      <w:r>
        <w:softHyphen/>
        <w:t xml:space="preserve">zvala kolaps </w:t>
      </w:r>
      <w:r>
        <w:t>ili proklizavanje vlastitog zemljišta.</w:t>
      </w:r>
    </w:p>
    <w:p w14:paraId="1E45F4C3" w14:textId="77777777" w:rsidR="00067E85" w:rsidRDefault="00000000">
      <w:pPr>
        <w:pStyle w:val="Bodytext10"/>
        <w:shd w:val="clear" w:color="auto" w:fill="auto"/>
        <w:spacing w:after="60" w:line="252" w:lineRule="auto"/>
        <w:ind w:left="220" w:hanging="220"/>
        <w:jc w:val="both"/>
      </w:pPr>
      <w:r>
        <w:rPr>
          <w:b/>
          <w:bCs/>
        </w:rPr>
        <w:t xml:space="preserve">laudatio </w:t>
      </w:r>
      <w:r>
        <w:t>(lat.) svedočenje o ne</w:t>
      </w:r>
      <w:r>
        <w:softHyphen/>
        <w:t>čijem karakteru. Naročito, svedočenje o uzornom vlada</w:t>
      </w:r>
      <w:r>
        <w:softHyphen/>
        <w:t>nju optuženog kao olakšava- jućoj okolnosti.</w:t>
      </w:r>
    </w:p>
    <w:p w14:paraId="7CCB9C60"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laundering (money) </w:t>
      </w:r>
      <w:r>
        <w:t>(kriv.) pranje novca.</w:t>
      </w:r>
    </w:p>
    <w:p w14:paraId="2A3B1047"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law </w:t>
      </w:r>
      <w:r>
        <w:t>(opšt.) pravo, pravni si</w:t>
      </w:r>
      <w:r>
        <w:softHyphen/>
        <w:t xml:space="preserve">stem. Obuhvata precedente </w:t>
      </w:r>
      <w:r>
        <w:rPr>
          <w:i/>
          <w:iCs/>
          <w:lang w:val="en-US" w:eastAsia="en-US" w:bidi="en-US"/>
        </w:rPr>
        <w:t>(case law),</w:t>
      </w:r>
      <w:r>
        <w:rPr>
          <w:lang w:val="en-US" w:eastAsia="en-US" w:bidi="en-US"/>
        </w:rPr>
        <w:t xml:space="preserve"> </w:t>
      </w:r>
      <w:r>
        <w:t xml:space="preserve">pisane zakone </w:t>
      </w:r>
      <w:r>
        <w:rPr>
          <w:i/>
          <w:iCs/>
          <w:lang w:val="en-US" w:eastAsia="en-US" w:bidi="en-US"/>
        </w:rPr>
        <w:t>(statutory law),</w:t>
      </w:r>
      <w:r>
        <w:rPr>
          <w:lang w:val="en-US" w:eastAsia="en-US" w:bidi="en-US"/>
        </w:rPr>
        <w:t xml:space="preserve"> </w:t>
      </w:r>
      <w:r>
        <w:t>pravila pra</w:t>
      </w:r>
      <w:r>
        <w:softHyphen/>
        <w:t xml:space="preserve">vičnosti </w:t>
      </w:r>
      <w:r>
        <w:rPr>
          <w:i/>
          <w:iCs/>
          <w:lang w:val="en-US" w:eastAsia="en-US" w:bidi="en-US"/>
        </w:rPr>
        <w:t>(equity)</w:t>
      </w:r>
      <w:r>
        <w:rPr>
          <w:lang w:val="en-US" w:eastAsia="en-US" w:bidi="en-US"/>
        </w:rPr>
        <w:t xml:space="preserve"> </w:t>
      </w:r>
      <w:r>
        <w:t>i običajno pravo.</w:t>
      </w:r>
    </w:p>
    <w:p w14:paraId="36EC41F2" w14:textId="77777777" w:rsidR="00067E85" w:rsidRDefault="00000000">
      <w:pPr>
        <w:pStyle w:val="Bodytext10"/>
        <w:shd w:val="clear" w:color="auto" w:fill="auto"/>
        <w:spacing w:after="60" w:line="266" w:lineRule="auto"/>
        <w:jc w:val="both"/>
      </w:pPr>
      <w:r>
        <w:rPr>
          <w:b/>
          <w:bCs/>
          <w:lang w:val="en-US" w:eastAsia="en-US" w:bidi="en-US"/>
        </w:rPr>
        <w:t xml:space="preserve">law clerk </w:t>
      </w:r>
      <w:r>
        <w:t>(opšt.) sudijski surad</w:t>
      </w:r>
      <w:r>
        <w:softHyphen/>
        <w:t>nik ili pripravnik. Primarne dužnosti su mu istraživanje presuđenih slučajeva i zako</w:t>
      </w:r>
      <w:r>
        <w:softHyphen/>
        <w:t>na, pisanje nacrta sudskih od</w:t>
      </w:r>
      <w:r>
        <w:softHyphen/>
        <w:t xml:space="preserve">luka i pomoć sudijama u radu, </w:t>
      </w:r>
      <w:r>
        <w:rPr>
          <w:b/>
          <w:bCs/>
          <w:lang w:val="en-US" w:eastAsia="en-US" w:bidi="en-US"/>
        </w:rPr>
        <w:t xml:space="preserve">law day </w:t>
      </w:r>
      <w:r>
        <w:t>(opšt.) dan zasedanja suda. Istorijski, rani sudovi</w:t>
      </w:r>
    </w:p>
    <w:p w14:paraId="20AAA5B3" w14:textId="77777777" w:rsidR="00067E85" w:rsidRDefault="00000000">
      <w:pPr>
        <w:pStyle w:val="Bodytext10"/>
        <w:shd w:val="clear" w:color="auto" w:fill="auto"/>
        <w:spacing w:line="266" w:lineRule="auto"/>
        <w:ind w:firstLine="240"/>
        <w:jc w:val="both"/>
      </w:pPr>
      <w:r>
        <w:t xml:space="preserve">nisu bili stalnog karaktera već su zasedali samo kada je za to postojala potreba, </w:t>
      </w:r>
      <w:r>
        <w:rPr>
          <w:b/>
          <w:bCs/>
          <w:lang w:val="en-US" w:eastAsia="en-US" w:bidi="en-US"/>
        </w:rPr>
        <w:t xml:space="preserve">law department </w:t>
      </w:r>
      <w:r>
        <w:t>(opšt.) pravna služba. Posebna služba pri upravnom organu ili u pri</w:t>
      </w:r>
      <w:r>
        <w:softHyphen/>
        <w:t>vrednom društvu koja vrši poslove pravnog zastupanja i pružanja drugih pravnih usluga u ime i za račun osni</w:t>
      </w:r>
      <w:r>
        <w:softHyphen/>
        <w:t>vača.</w:t>
      </w:r>
    </w:p>
    <w:p w14:paraId="4DA39420" w14:textId="77777777" w:rsidR="00067E85" w:rsidRDefault="00000000">
      <w:pPr>
        <w:pStyle w:val="Bodytext10"/>
        <w:shd w:val="clear" w:color="auto" w:fill="auto"/>
        <w:spacing w:line="271" w:lineRule="auto"/>
        <w:jc w:val="both"/>
      </w:pPr>
      <w:r>
        <w:rPr>
          <w:b/>
          <w:bCs/>
          <w:lang w:val="en-US" w:eastAsia="en-US" w:bidi="en-US"/>
        </w:rPr>
        <w:t xml:space="preserve">law firm </w:t>
      </w:r>
      <w:r>
        <w:t>(opšt.) advokatska kan</w:t>
      </w:r>
      <w:r>
        <w:softHyphen/>
        <w:t>celarija. Ortakluk, profesio</w:t>
      </w:r>
      <w:r>
        <w:softHyphen/>
        <w:t xml:space="preserve">nalno </w:t>
      </w:r>
      <w:r>
        <w:lastRenderedPageBreak/>
        <w:t xml:space="preserve">društvo sa ograničenom odgovornošću ili individualna advokatska kancelarija, </w:t>
      </w:r>
      <w:r>
        <w:rPr>
          <w:b/>
          <w:bCs/>
          <w:lang w:val="en-US" w:eastAsia="en-US" w:bidi="en-US"/>
        </w:rPr>
        <w:t xml:space="preserve">lawful </w:t>
      </w:r>
      <w:r>
        <w:t>(opšt.) zakonito, u skla</w:t>
      </w:r>
      <w:r>
        <w:softHyphen/>
        <w:t>du sa zakonom.</w:t>
      </w:r>
    </w:p>
    <w:p w14:paraId="17767023" w14:textId="77777777" w:rsidR="00067E85" w:rsidRDefault="00000000">
      <w:pPr>
        <w:pStyle w:val="Bodytext10"/>
        <w:shd w:val="clear" w:color="auto" w:fill="auto"/>
        <w:spacing w:line="259" w:lineRule="auto"/>
        <w:ind w:left="240" w:hanging="240"/>
        <w:jc w:val="both"/>
      </w:pPr>
      <w:r>
        <w:rPr>
          <w:b/>
          <w:bCs/>
          <w:lang w:val="en-US" w:eastAsia="en-US" w:bidi="en-US"/>
        </w:rPr>
        <w:t xml:space="preserve">Law </w:t>
      </w:r>
      <w:r>
        <w:rPr>
          <w:b/>
          <w:bCs/>
        </w:rPr>
        <w:t xml:space="preserve">Lord </w:t>
      </w:r>
      <w:r>
        <w:t>(brit.) titula koju no</w:t>
      </w:r>
      <w:r>
        <w:softHyphen/>
        <w:t>si član žalbenog veća Doma lordova, vrhovnog suda Uje</w:t>
      </w:r>
      <w:r>
        <w:softHyphen/>
        <w:t>dinjenog Kraljevstva. Refor</w:t>
      </w:r>
      <w:r>
        <w:softHyphen/>
        <w:t>mom pravosuđa od 2005. go</w:t>
      </w:r>
      <w:r>
        <w:softHyphen/>
        <w:t>dine, ustanovljen je novi Vr</w:t>
      </w:r>
      <w:r>
        <w:softHyphen/>
        <w:t xml:space="preserve">hovni sud </w:t>
      </w:r>
      <w:r>
        <w:rPr>
          <w:lang w:val="en-US" w:eastAsia="en-US" w:bidi="en-US"/>
        </w:rPr>
        <w:t xml:space="preserve">(Supreme Court) </w:t>
      </w:r>
      <w:r>
        <w:t>poput američkog Vrhovnog federalnog suda. Oba suda rešavaju po pravnim lekovi- ma koji potiču iz građanskih sporova.</w:t>
      </w:r>
    </w:p>
    <w:p w14:paraId="35B8A065" w14:textId="77777777" w:rsidR="00067E85" w:rsidRDefault="00000000">
      <w:pPr>
        <w:pStyle w:val="Bodytext10"/>
        <w:shd w:val="clear" w:color="auto" w:fill="auto"/>
        <w:spacing w:line="264" w:lineRule="auto"/>
        <w:ind w:left="240" w:hanging="240"/>
        <w:jc w:val="both"/>
      </w:pPr>
      <w:r>
        <w:rPr>
          <w:b/>
          <w:bCs/>
          <w:lang w:val="en-US" w:eastAsia="en-US" w:bidi="en-US"/>
        </w:rPr>
        <w:t xml:space="preserve">law merchant </w:t>
      </w:r>
      <w:r>
        <w:t>(opšt.) poseban sistem pravnih pravila, pro-</w:t>
      </w:r>
    </w:p>
    <w:p w14:paraId="06EE0695" w14:textId="77777777" w:rsidR="00067E85" w:rsidRDefault="00000000">
      <w:pPr>
        <w:pStyle w:val="Bodytext10"/>
        <w:shd w:val="clear" w:color="auto" w:fill="auto"/>
        <w:spacing w:line="266" w:lineRule="auto"/>
        <w:ind w:firstLine="240"/>
        <w:jc w:val="both"/>
      </w:pPr>
      <w:r>
        <w:t>ceduralnih odredaba i speci</w:t>
      </w:r>
      <w:r>
        <w:softHyphen/>
        <w:t>jalnih sudova koji se tokom srednjeg veka isključivo pri- menjivao na trgovce i po</w:t>
      </w:r>
      <w:r>
        <w:softHyphen/>
        <w:t>morce. Mnoga od ovih pravi</w:t>
      </w:r>
      <w:r>
        <w:softHyphen/>
        <w:t xml:space="preserve">la kasnije su inkorporisana u </w:t>
      </w:r>
      <w:r>
        <w:rPr>
          <w:i/>
          <w:iCs/>
          <w:lang w:val="en-US" w:eastAsia="en-US" w:bidi="en-US"/>
        </w:rPr>
        <w:t>common law</w:t>
      </w:r>
      <w:r>
        <w:rPr>
          <w:lang w:val="en-US" w:eastAsia="en-US" w:bidi="en-US"/>
        </w:rPr>
        <w:t xml:space="preserve"> </w:t>
      </w:r>
      <w:r>
        <w:t xml:space="preserve">sistem, </w:t>
      </w:r>
      <w:r>
        <w:rPr>
          <w:b/>
          <w:bCs/>
          <w:lang w:val="en-US" w:eastAsia="en-US" w:bidi="en-US"/>
        </w:rPr>
        <w:t xml:space="preserve">law review </w:t>
      </w:r>
      <w:r>
        <w:t>(opšt.) stručni časo</w:t>
      </w:r>
      <w:r>
        <w:softHyphen/>
        <w:t>pis koji se bavi teorijskim i praktičnim pravnim pitanji</w:t>
      </w:r>
      <w:r>
        <w:softHyphen/>
        <w:t>ma.</w:t>
      </w:r>
    </w:p>
    <w:p w14:paraId="747F24F8" w14:textId="77777777" w:rsidR="00067E85" w:rsidRDefault="00000000">
      <w:pPr>
        <w:pStyle w:val="Bodytext10"/>
        <w:shd w:val="clear" w:color="auto" w:fill="auto"/>
        <w:spacing w:line="269" w:lineRule="auto"/>
        <w:jc w:val="both"/>
      </w:pPr>
      <w:r>
        <w:rPr>
          <w:b/>
          <w:bCs/>
          <w:lang w:val="en-US" w:eastAsia="en-US" w:bidi="en-US"/>
        </w:rPr>
        <w:t xml:space="preserve">law school </w:t>
      </w:r>
      <w:r>
        <w:t>(opšt.) pravni fakul</w:t>
      </w:r>
      <w:r>
        <w:softHyphen/>
        <w:t>tet. Školovanje traje 3 do 4 godine, u zavisnosti od ze</w:t>
      </w:r>
      <w:r>
        <w:softHyphen/>
        <w:t xml:space="preserve">mlje. Titula koja se </w:t>
      </w:r>
      <w:r>
        <w:t>stiče di</w:t>
      </w:r>
      <w:r>
        <w:softHyphen/>
        <w:t>plomiranjem na pravnom fa</w:t>
      </w:r>
      <w:r>
        <w:softHyphen/>
        <w:t xml:space="preserve">kultetu u U. K. i velikom broju drugih zemalja </w:t>
      </w:r>
      <w:r>
        <w:rPr>
          <w:i/>
          <w:iCs/>
          <w:lang w:val="en-US" w:eastAsia="en-US" w:bidi="en-US"/>
        </w:rPr>
        <w:t>com</w:t>
      </w:r>
      <w:r>
        <w:rPr>
          <w:i/>
          <w:iCs/>
          <w:lang w:val="en-US" w:eastAsia="en-US" w:bidi="en-US"/>
        </w:rPr>
        <w:softHyphen/>
        <w:t>mon law</w:t>
      </w:r>
      <w:r>
        <w:rPr>
          <w:lang w:val="en-US" w:eastAsia="en-US" w:bidi="en-US"/>
        </w:rPr>
        <w:t xml:space="preserve"> </w:t>
      </w:r>
      <w:r>
        <w:t xml:space="preserve">sistema naziva se </w:t>
      </w:r>
      <w:r>
        <w:rPr>
          <w:lang w:val="en-US" w:eastAsia="en-US" w:bidi="en-US"/>
        </w:rPr>
        <w:t xml:space="preserve">LL.B </w:t>
      </w:r>
      <w:r>
        <w:rPr>
          <w:i/>
          <w:iCs/>
          <w:lang w:val="en-US" w:eastAsia="en-US" w:bidi="en-US"/>
        </w:rPr>
        <w:t>(Bachelor of Laws,</w:t>
      </w:r>
      <w:r>
        <w:rPr>
          <w:lang w:val="en-US" w:eastAsia="en-US" w:bidi="en-US"/>
        </w:rPr>
        <w:t xml:space="preserve"> </w:t>
      </w:r>
      <w:r>
        <w:t xml:space="preserve">lat. „Legum Baccalaurcus”), dok se američka verzija naziva </w:t>
      </w:r>
      <w:r>
        <w:rPr>
          <w:lang w:val="en-US" w:eastAsia="en-US" w:bidi="en-US"/>
        </w:rPr>
        <w:t xml:space="preserve">Juris Doctor. </w:t>
      </w:r>
      <w:r>
        <w:t xml:space="preserve">Vidi </w:t>
      </w:r>
      <w:r>
        <w:rPr>
          <w:i/>
          <w:iCs/>
          <w:lang w:val="en-US" w:eastAsia="en-US" w:bidi="en-US"/>
        </w:rPr>
        <w:t xml:space="preserve">J. </w:t>
      </w:r>
      <w:r>
        <w:rPr>
          <w:i/>
          <w:iCs/>
        </w:rPr>
        <w:t xml:space="preserve">D. </w:t>
      </w:r>
      <w:r>
        <w:rPr>
          <w:b/>
          <w:bCs/>
          <w:lang w:val="en-US" w:eastAsia="en-US" w:bidi="en-US"/>
        </w:rPr>
        <w:t xml:space="preserve">lawsuit </w:t>
      </w:r>
      <w:r>
        <w:t>(parn.) parnica, spor ko</w:t>
      </w:r>
      <w:r>
        <w:softHyphen/>
        <w:t xml:space="preserve">ji za predmet ima imovinsko, lično ili neko drugo pravo, </w:t>
      </w:r>
      <w:r>
        <w:rPr>
          <w:b/>
          <w:bCs/>
          <w:lang w:val="en-US" w:eastAsia="en-US" w:bidi="en-US"/>
        </w:rPr>
        <w:t xml:space="preserve">law reform </w:t>
      </w:r>
      <w:r>
        <w:t>(opšt.) pravna re</w:t>
      </w:r>
      <w:r>
        <w:softHyphen/>
        <w:t>forma. Korcnita promena pravnog sistema.</w:t>
      </w:r>
    </w:p>
    <w:p w14:paraId="4CBA29B1" w14:textId="77777777" w:rsidR="00067E85" w:rsidRDefault="00000000">
      <w:pPr>
        <w:pStyle w:val="Bodytext10"/>
        <w:shd w:val="clear" w:color="auto" w:fill="auto"/>
        <w:spacing w:line="259" w:lineRule="auto"/>
        <w:ind w:left="220" w:hanging="220"/>
        <w:jc w:val="both"/>
      </w:pPr>
      <w:r>
        <w:rPr>
          <w:b/>
          <w:bCs/>
          <w:lang w:val="en-US" w:eastAsia="en-US" w:bidi="en-US"/>
        </w:rPr>
        <w:t xml:space="preserve">law writer </w:t>
      </w:r>
      <w:r>
        <w:t>(opšt.) autor koji se bavi analiziranjem i pisa</w:t>
      </w:r>
      <w:r>
        <w:softHyphen/>
        <w:t>njem o pravnim temama.</w:t>
      </w:r>
    </w:p>
    <w:p w14:paraId="1CDE3ED9" w14:textId="77777777" w:rsidR="00067E85" w:rsidRDefault="00000000">
      <w:pPr>
        <w:pStyle w:val="Bodytext10"/>
        <w:shd w:val="clear" w:color="auto" w:fill="auto"/>
        <w:spacing w:line="254" w:lineRule="auto"/>
        <w:ind w:left="240" w:hanging="240"/>
        <w:jc w:val="both"/>
      </w:pPr>
      <w:r>
        <w:rPr>
          <w:b/>
          <w:bCs/>
          <w:lang w:val="en-US" w:eastAsia="en-US" w:bidi="en-US"/>
        </w:rPr>
        <w:t xml:space="preserve">lawyer </w:t>
      </w:r>
      <w:r>
        <w:t>(opšt.) pravnik, advo</w:t>
      </w:r>
      <w:r>
        <w:softHyphen/>
        <w:t>kat.</w:t>
      </w:r>
    </w:p>
    <w:p w14:paraId="151DD29E" w14:textId="77777777" w:rsidR="00067E85" w:rsidRDefault="00000000">
      <w:pPr>
        <w:pStyle w:val="Bodytext10"/>
        <w:shd w:val="clear" w:color="auto" w:fill="auto"/>
        <w:jc w:val="both"/>
      </w:pPr>
      <w:r>
        <w:rPr>
          <w:b/>
          <w:bCs/>
          <w:lang w:val="en-US" w:eastAsia="en-US" w:bidi="en-US"/>
        </w:rPr>
        <w:t xml:space="preserve">lay </w:t>
      </w:r>
      <w:r>
        <w:t>1. (opšt.) laik. Osoba koja nema pravnih znanja. 2. (pom.) deo plate koji se po</w:t>
      </w:r>
      <w:r>
        <w:softHyphen/>
        <w:t>sadi ribarskog broda isplaću</w:t>
      </w:r>
      <w:r>
        <w:softHyphen/>
        <w:t xml:space="preserve">je u naturi (ulovu), </w:t>
      </w:r>
      <w:r>
        <w:rPr>
          <w:b/>
          <w:bCs/>
          <w:lang w:val="en-US" w:eastAsia="en-US" w:bidi="en-US"/>
        </w:rPr>
        <w:t xml:space="preserve">layaway </w:t>
      </w:r>
      <w:r>
        <w:t>(oblig.) prodaja robe na poček. Prodaja s poseb</w:t>
      </w:r>
      <w:r>
        <w:softHyphen/>
        <w:t>nom pogodbom odloženog plaćanja, gde prodavač (obično maloprodajna rad</w:t>
      </w:r>
      <w:r>
        <w:softHyphen/>
        <w:t>nja) zadržava robu dok ku</w:t>
      </w:r>
      <w:r>
        <w:softHyphen/>
        <w:t xml:space="preserve">pac ne isplati cenu u celosti. </w:t>
      </w:r>
      <w:r>
        <w:rPr>
          <w:b/>
          <w:bCs/>
          <w:lang w:val="en-US" w:eastAsia="en-US" w:bidi="en-US"/>
        </w:rPr>
        <w:t xml:space="preserve">layoff </w:t>
      </w:r>
      <w:r>
        <w:t>(opšt.) otpuštanje radni</w:t>
      </w:r>
      <w:r>
        <w:softHyphen/>
        <w:t>ka zbog nemogućnosti da se obezbedi dovoljno posla za sve zaposlene.</w:t>
      </w:r>
    </w:p>
    <w:p w14:paraId="3425AB53" w14:textId="77777777" w:rsidR="00067E85" w:rsidRDefault="00000000">
      <w:pPr>
        <w:pStyle w:val="Bodytext10"/>
        <w:shd w:val="clear" w:color="auto" w:fill="auto"/>
        <w:spacing w:line="240" w:lineRule="auto"/>
        <w:ind w:left="240" w:hanging="240"/>
        <w:jc w:val="both"/>
      </w:pPr>
      <w:r>
        <w:rPr>
          <w:b/>
          <w:bCs/>
          <w:lang w:val="en-US" w:eastAsia="en-US" w:bidi="en-US"/>
        </w:rPr>
        <w:t xml:space="preserve">leading case </w:t>
      </w:r>
      <w:r>
        <w:t xml:space="preserve">(opšt.) </w:t>
      </w:r>
      <w:r>
        <w:rPr>
          <w:i/>
          <w:iCs/>
          <w:lang w:val="en-US" w:eastAsia="en-US" w:bidi="en-US"/>
        </w:rPr>
        <w:t xml:space="preserve">precedent </w:t>
      </w:r>
      <w:r>
        <w:t>koji se citira u tužbi i prate</w:t>
      </w:r>
      <w:r>
        <w:softHyphen/>
        <w:t>ćim dokumentima kao tre</w:t>
      </w:r>
      <w:r>
        <w:softHyphen/>
        <w:t xml:space="preserve">nutno </w:t>
      </w:r>
      <w:r>
        <w:t>vodeći, uzimajući u obzir konkretno pitanje (pravno i faktičko) i mesnu nadležnost suda pred kojim se odvija postupak.</w:t>
      </w:r>
    </w:p>
    <w:p w14:paraId="242A6446" w14:textId="77777777" w:rsidR="00067E85" w:rsidRDefault="00000000">
      <w:pPr>
        <w:pStyle w:val="Bodytext10"/>
        <w:shd w:val="clear" w:color="auto" w:fill="auto"/>
        <w:spacing w:line="252" w:lineRule="auto"/>
        <w:ind w:left="240" w:hanging="240"/>
        <w:jc w:val="both"/>
      </w:pPr>
      <w:r>
        <w:rPr>
          <w:b/>
          <w:bCs/>
          <w:lang w:val="en-US" w:eastAsia="en-US" w:bidi="en-US"/>
        </w:rPr>
        <w:t xml:space="preserve">leading question </w:t>
      </w:r>
      <w:r>
        <w:rPr>
          <w:lang w:val="en-US" w:eastAsia="en-US" w:bidi="en-US"/>
        </w:rPr>
        <w:t xml:space="preserve">(proc.) </w:t>
      </w:r>
      <w:r>
        <w:t>suge</w:t>
      </w:r>
      <w:r>
        <w:softHyphen/>
        <w:t>stivno pitanje. Pitanje u ko</w:t>
      </w:r>
      <w:r>
        <w:softHyphen/>
        <w:t>me je već sadržan odgovor. Izuzetno, protivrečnom ili neprijateljski raspoloženom svedoku mogu se postaviti sugestivna pitanja.</w:t>
      </w:r>
    </w:p>
    <w:p w14:paraId="09559219" w14:textId="77777777" w:rsidR="00067E85" w:rsidRDefault="00000000">
      <w:pPr>
        <w:pStyle w:val="Bodytext10"/>
        <w:shd w:val="clear" w:color="auto" w:fill="auto"/>
        <w:spacing w:line="254" w:lineRule="auto"/>
        <w:ind w:left="220" w:hanging="220"/>
        <w:jc w:val="both"/>
      </w:pPr>
      <w:r>
        <w:rPr>
          <w:b/>
          <w:bCs/>
          <w:lang w:val="en-US" w:eastAsia="en-US" w:bidi="en-US"/>
        </w:rPr>
        <w:t xml:space="preserve">lease </w:t>
      </w:r>
      <w:r>
        <w:t>(stvar.) zakup. Predmet zakupa mogu biti pokretne i nepokretne stvari.</w:t>
      </w:r>
    </w:p>
    <w:p w14:paraId="32D27331" w14:textId="77777777" w:rsidR="00067E85" w:rsidRDefault="00000000">
      <w:pPr>
        <w:pStyle w:val="Bodytext10"/>
        <w:shd w:val="clear" w:color="auto" w:fill="auto"/>
        <w:spacing w:line="257" w:lineRule="auto"/>
        <w:ind w:left="220" w:hanging="220"/>
        <w:jc w:val="both"/>
      </w:pPr>
      <w:r>
        <w:rPr>
          <w:b/>
          <w:bCs/>
          <w:lang w:val="en-US" w:eastAsia="en-US" w:bidi="en-US"/>
        </w:rPr>
        <w:t xml:space="preserve">leaseback </w:t>
      </w:r>
      <w:r>
        <w:t>(stvar.) kupoprodajni ugovor s posebnom pogod</w:t>
      </w:r>
      <w:r>
        <w:softHyphen/>
        <w:t>bom gde se kupac obavezuje da predmet ugovora odmah preda prodavcu u državinu po osnovu zakupa.</w:t>
      </w:r>
    </w:p>
    <w:p w14:paraId="4E99FBC9" w14:textId="77777777" w:rsidR="00067E85" w:rsidRDefault="00000000">
      <w:pPr>
        <w:pStyle w:val="Bodytext10"/>
        <w:shd w:val="clear" w:color="auto" w:fill="auto"/>
        <w:spacing w:line="254" w:lineRule="auto"/>
        <w:ind w:left="220" w:hanging="220"/>
        <w:jc w:val="both"/>
      </w:pPr>
      <w:r>
        <w:rPr>
          <w:b/>
          <w:bCs/>
          <w:lang w:val="en-US" w:eastAsia="en-US" w:bidi="en-US"/>
        </w:rPr>
        <w:t xml:space="preserve">leasehold </w:t>
      </w:r>
      <w:r>
        <w:t>(stvar.) državina za</w:t>
      </w:r>
      <w:r>
        <w:softHyphen/>
        <w:t>snovana na zakupu nepokret- nosti.</w:t>
      </w:r>
    </w:p>
    <w:p w14:paraId="045D37D2" w14:textId="77777777" w:rsidR="00067E85" w:rsidRDefault="00000000">
      <w:pPr>
        <w:pStyle w:val="Bodytext10"/>
        <w:shd w:val="clear" w:color="auto" w:fill="auto"/>
        <w:spacing w:line="254" w:lineRule="auto"/>
        <w:ind w:left="220" w:hanging="220"/>
        <w:jc w:val="both"/>
      </w:pPr>
      <w:r>
        <w:rPr>
          <w:b/>
          <w:bCs/>
          <w:lang w:val="en-US" w:eastAsia="en-US" w:bidi="en-US"/>
        </w:rPr>
        <w:t xml:space="preserve">leave </w:t>
      </w:r>
      <w:r>
        <w:rPr>
          <w:b/>
          <w:bCs/>
        </w:rPr>
        <w:t xml:space="preserve">1. </w:t>
      </w:r>
      <w:r>
        <w:t>(nasled.) ostaviti po</w:t>
      </w:r>
      <w:r>
        <w:softHyphen/>
        <w:t>klon u zaveštanju. 2. (opšt.) napustiti, odbaciti.</w:t>
      </w:r>
    </w:p>
    <w:p w14:paraId="0733390D" w14:textId="77777777" w:rsidR="00067E85" w:rsidRDefault="00000000">
      <w:pPr>
        <w:pStyle w:val="Bodytext10"/>
        <w:shd w:val="clear" w:color="auto" w:fill="auto"/>
        <w:spacing w:line="264" w:lineRule="auto"/>
        <w:jc w:val="both"/>
      </w:pPr>
      <w:r>
        <w:rPr>
          <w:b/>
          <w:bCs/>
          <w:lang w:val="en-US" w:eastAsia="en-US" w:bidi="en-US"/>
        </w:rPr>
        <w:t xml:space="preserve">leave of court </w:t>
      </w:r>
      <w:r>
        <w:rPr>
          <w:lang w:val="en-US" w:eastAsia="en-US" w:bidi="en-US"/>
        </w:rPr>
        <w:t xml:space="preserve">(proc.) </w:t>
      </w:r>
      <w:r>
        <w:t>sudska odluka o dopuštenosti neke procesne radnje koja nije uo</w:t>
      </w:r>
      <w:r>
        <w:softHyphen/>
        <w:t xml:space="preserve">bičajena. Na </w:t>
      </w:r>
      <w:r>
        <w:rPr>
          <w:lang w:val="en-US" w:eastAsia="en-US" w:bidi="en-US"/>
        </w:rPr>
        <w:t xml:space="preserve">primer, </w:t>
      </w:r>
      <w:r>
        <w:t>dopu</w:t>
      </w:r>
      <w:r>
        <w:softHyphen/>
        <w:t>štenje suda da se tokom me</w:t>
      </w:r>
      <w:r>
        <w:softHyphen/>
        <w:t xml:space="preserve">dicinskog veštačenja koristi neki eksperimentalni metod. </w:t>
      </w:r>
      <w:r>
        <w:rPr>
          <w:b/>
          <w:bCs/>
          <w:lang w:val="en-US" w:eastAsia="en-US" w:bidi="en-US"/>
        </w:rPr>
        <w:t xml:space="preserve">ledger </w:t>
      </w:r>
      <w:r>
        <w:t>(opšt.) poslovna knjiga, knjiga evidencije. Knjiga u koju se upisuju poslovni po</w:t>
      </w:r>
      <w:r>
        <w:softHyphen/>
        <w:t>daci.</w:t>
      </w:r>
    </w:p>
    <w:p w14:paraId="53205F52" w14:textId="77777777" w:rsidR="00067E85" w:rsidRDefault="00000000">
      <w:pPr>
        <w:pStyle w:val="Bodytext10"/>
        <w:shd w:val="clear" w:color="auto" w:fill="auto"/>
        <w:spacing w:line="257" w:lineRule="auto"/>
        <w:ind w:left="220" w:hanging="220"/>
        <w:jc w:val="both"/>
        <w:sectPr w:rsidR="00067E85">
          <w:headerReference w:type="even" r:id="rId52"/>
          <w:headerReference w:type="default" r:id="rId53"/>
          <w:headerReference w:type="first" r:id="rId54"/>
          <w:pgSz w:w="16840" w:h="11900" w:orient="landscape"/>
          <w:pgMar w:top="1315" w:right="1164" w:bottom="1273" w:left="1164" w:header="0" w:footer="3" w:gutter="55"/>
          <w:cols w:num="4" w:space="720" w:equalWidth="0">
            <w:col w:w="3101" w:space="139"/>
            <w:col w:w="3101" w:space="1779"/>
            <w:col w:w="3101" w:space="136"/>
            <w:col w:w="3101"/>
          </w:cols>
          <w:noEndnote/>
          <w:titlePg/>
          <w:rtlGutter/>
          <w:docGrid w:linePitch="360"/>
          <w15:footnoteColumns w:val="1"/>
        </w:sectPr>
      </w:pPr>
      <w:r>
        <w:rPr>
          <w:b/>
          <w:bCs/>
          <w:lang w:val="en-US" w:eastAsia="en-US" w:bidi="en-US"/>
        </w:rPr>
        <w:t xml:space="preserve">legacy </w:t>
      </w:r>
      <w:r>
        <w:t>1. (nasled.) legat. Poklon koji ostavilac u zaveštanju ostavlja određenom licu. Naj</w:t>
      </w:r>
      <w:r>
        <w:softHyphen/>
        <w:t>češće je to neka lična imovina (slika, automobil, knjige i slično) ili suma novca.</w:t>
      </w:r>
    </w:p>
    <w:p w14:paraId="1BF59E17" w14:textId="77777777" w:rsidR="00067E85" w:rsidRDefault="00000000">
      <w:pPr>
        <w:pStyle w:val="Bodytext10"/>
        <w:shd w:val="clear" w:color="auto" w:fill="auto"/>
        <w:spacing w:after="60" w:line="257" w:lineRule="auto"/>
        <w:ind w:left="220" w:hanging="220"/>
        <w:jc w:val="both"/>
      </w:pPr>
      <w:r>
        <w:rPr>
          <w:b/>
          <w:bCs/>
          <w:lang w:val="en-US" w:eastAsia="en-US" w:bidi="en-US"/>
        </w:rPr>
        <w:lastRenderedPageBreak/>
        <w:t xml:space="preserve">legal </w:t>
      </w:r>
      <w:r>
        <w:rPr>
          <w:lang w:val="en-US" w:eastAsia="en-US" w:bidi="en-US"/>
        </w:rPr>
        <w:t xml:space="preserve">1. </w:t>
      </w:r>
      <w:r>
        <w:t>(opšt.) pravni, pravnič</w:t>
      </w:r>
      <w:r>
        <w:softHyphen/>
        <w:t>ki. Sve što se odnosi na pra</w:t>
      </w:r>
      <w:r>
        <w:softHyphen/>
        <w:t>vo ili pravnike. 2. (opšt.) za</w:t>
      </w:r>
      <w:r>
        <w:softHyphen/>
        <w:t>konit, u skladu sa zakonom. Legalan. 3. (opšt.) u skladu sa pisanim zakonima, za raz</w:t>
      </w:r>
      <w:r>
        <w:softHyphen/>
        <w:t>liku od pravila pravičnosti koji se koriste u postupku pred sudom pravde i pravič</w:t>
      </w:r>
      <w:r>
        <w:softHyphen/>
        <w:t xml:space="preserve">nosti. Vidi </w:t>
      </w:r>
      <w:r>
        <w:rPr>
          <w:i/>
          <w:iCs/>
          <w:lang w:val="en-US" w:eastAsia="en-US" w:bidi="en-US"/>
        </w:rPr>
        <w:t>court.</w:t>
      </w:r>
    </w:p>
    <w:p w14:paraId="38BE8EE7" w14:textId="77777777" w:rsidR="00067E85" w:rsidRDefault="00000000">
      <w:pPr>
        <w:pStyle w:val="Bodytext10"/>
        <w:shd w:val="clear" w:color="auto" w:fill="auto"/>
        <w:spacing w:after="60" w:line="269" w:lineRule="auto"/>
        <w:jc w:val="both"/>
      </w:pPr>
      <w:r>
        <w:rPr>
          <w:b/>
          <w:bCs/>
          <w:lang w:val="en-US" w:eastAsia="en-US" w:bidi="en-US"/>
        </w:rPr>
        <w:t xml:space="preserve">legal act </w:t>
      </w:r>
      <w:r>
        <w:t>1. (opšt.) radnja kojom se preuzimaju prava ili oba</w:t>
      </w:r>
      <w:r>
        <w:softHyphen/>
        <w:t>veze na osnovu koje nastupa</w:t>
      </w:r>
      <w:r>
        <w:softHyphen/>
        <w:t xml:space="preserve">ju određene pravne posledi- ce. 2. (opšt.) radnja preduze- ta u skladu sa zakonom, </w:t>
      </w:r>
      <w:r>
        <w:rPr>
          <w:b/>
          <w:bCs/>
          <w:lang w:val="en-US" w:eastAsia="en-US" w:bidi="en-US"/>
        </w:rPr>
        <w:t xml:space="preserve">legal advice </w:t>
      </w:r>
      <w:r>
        <w:t>(opšt.) pravni sa- vet.</w:t>
      </w:r>
    </w:p>
    <w:p w14:paraId="017D16C1" w14:textId="77777777" w:rsidR="00067E85" w:rsidRDefault="00000000">
      <w:pPr>
        <w:pStyle w:val="Bodytext10"/>
        <w:shd w:val="clear" w:color="auto" w:fill="auto"/>
        <w:spacing w:after="60" w:line="269" w:lineRule="auto"/>
        <w:jc w:val="both"/>
      </w:pPr>
      <w:r>
        <w:rPr>
          <w:b/>
          <w:bCs/>
          <w:lang w:val="en-US" w:eastAsia="en-US" w:bidi="en-US"/>
        </w:rPr>
        <w:t xml:space="preserve">legal aid </w:t>
      </w:r>
      <w:r>
        <w:t>(opšt.) besplatna prav</w:t>
      </w:r>
      <w:r>
        <w:softHyphen/>
        <w:t xml:space="preserve">na pomoć. Može biti organi- zovana na dobrovoljnoj osnovi ili na osnovu odluke državnog organa ili suda, </w:t>
      </w:r>
      <w:r>
        <w:rPr>
          <w:b/>
          <w:bCs/>
          <w:lang w:val="en-US" w:eastAsia="en-US" w:bidi="en-US"/>
        </w:rPr>
        <w:t xml:space="preserve">legal analyst </w:t>
      </w:r>
      <w:r>
        <w:t xml:space="preserve">(opšt.) advokatski ili sudski pomoćnik. Vidi </w:t>
      </w:r>
      <w:r>
        <w:rPr>
          <w:i/>
          <w:iCs/>
          <w:lang w:val="en-US" w:eastAsia="en-US" w:bidi="en-US"/>
        </w:rPr>
        <w:t>pa</w:t>
      </w:r>
      <w:r>
        <w:rPr>
          <w:i/>
          <w:iCs/>
          <w:lang w:val="en-US" w:eastAsia="en-US" w:bidi="en-US"/>
        </w:rPr>
        <w:softHyphen/>
        <w:t>ralegal.</w:t>
      </w:r>
    </w:p>
    <w:p w14:paraId="36DE8DA1" w14:textId="77777777" w:rsidR="00067E85" w:rsidRDefault="00000000">
      <w:pPr>
        <w:pStyle w:val="Bodytext10"/>
        <w:shd w:val="clear" w:color="auto" w:fill="auto"/>
        <w:spacing w:after="60" w:line="259" w:lineRule="auto"/>
        <w:ind w:left="220" w:hanging="220"/>
        <w:jc w:val="both"/>
      </w:pPr>
      <w:r>
        <w:rPr>
          <w:b/>
          <w:bCs/>
          <w:lang w:val="en-US" w:eastAsia="en-US" w:bidi="en-US"/>
        </w:rPr>
        <w:t xml:space="preserve">legal duty </w:t>
      </w:r>
      <w:r>
        <w:t>(opšt.) obaveza koja proističe iz zakona ili ugovo</w:t>
      </w:r>
      <w:r>
        <w:softHyphen/>
        <w:t>ra.</w:t>
      </w:r>
    </w:p>
    <w:p w14:paraId="12EC3714"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legal entity </w:t>
      </w:r>
      <w:r>
        <w:t>(opšt.) pravni su- bjekat. Pravno lice, za razli</w:t>
      </w:r>
      <w:r>
        <w:softHyphen/>
        <w:t>ku od fizičkog lica.</w:t>
      </w:r>
    </w:p>
    <w:p w14:paraId="0B09B430" w14:textId="77777777" w:rsidR="00067E85" w:rsidRDefault="00000000">
      <w:pPr>
        <w:pStyle w:val="Bodytext10"/>
        <w:shd w:val="clear" w:color="auto" w:fill="auto"/>
        <w:spacing w:line="254" w:lineRule="auto"/>
        <w:ind w:left="240" w:hanging="240"/>
        <w:jc w:val="both"/>
      </w:pPr>
      <w:r>
        <w:rPr>
          <w:b/>
          <w:bCs/>
          <w:lang w:val="en-US" w:eastAsia="en-US" w:bidi="en-US"/>
        </w:rPr>
        <w:t xml:space="preserve">legally </w:t>
      </w:r>
      <w:r>
        <w:t>(opšt.) u skladu sa zako</w:t>
      </w:r>
      <w:r>
        <w:softHyphen/>
        <w:t>nom ili pravilima.</w:t>
      </w:r>
    </w:p>
    <w:p w14:paraId="0E525894" w14:textId="77777777" w:rsidR="00067E85" w:rsidRDefault="00000000">
      <w:pPr>
        <w:pStyle w:val="Bodytext10"/>
        <w:shd w:val="clear" w:color="auto" w:fill="auto"/>
        <w:spacing w:line="257" w:lineRule="auto"/>
        <w:ind w:left="240" w:hanging="240"/>
        <w:jc w:val="both"/>
      </w:pPr>
      <w:r>
        <w:rPr>
          <w:b/>
          <w:bCs/>
          <w:lang w:val="en-US" w:eastAsia="en-US" w:bidi="en-US"/>
        </w:rPr>
        <w:t xml:space="preserve">legal malpractice </w:t>
      </w:r>
      <w:r>
        <w:t>1. (grad.) ne</w:t>
      </w:r>
      <w:r>
        <w:softHyphen/>
        <w:t>stručno ili neadekvatno prav</w:t>
      </w:r>
      <w:r>
        <w:softHyphen/>
        <w:t xml:space="preserve">no zastupanje koje kao posle- dicu </w:t>
      </w:r>
      <w:r>
        <w:t>može imati prouzroko- vanje štete klijentu ili neku drugu negativnu posledicu. 2. (parn.) postupak za nakna</w:t>
      </w:r>
      <w:r>
        <w:softHyphen/>
        <w:t>du štete zbog nestručnog ili neadekvatnog pravnog zastu</w:t>
      </w:r>
      <w:r>
        <w:softHyphen/>
        <w:t>panja.</w:t>
      </w:r>
    </w:p>
    <w:p w14:paraId="081CCFA7" w14:textId="77777777" w:rsidR="00067E85" w:rsidRDefault="00000000">
      <w:pPr>
        <w:pStyle w:val="Bodytext10"/>
        <w:shd w:val="clear" w:color="auto" w:fill="auto"/>
        <w:spacing w:line="254" w:lineRule="auto"/>
        <w:ind w:left="240" w:hanging="240"/>
        <w:jc w:val="both"/>
      </w:pPr>
      <w:r>
        <w:rPr>
          <w:b/>
          <w:bCs/>
          <w:lang w:val="en-US" w:eastAsia="en-US" w:bidi="en-US"/>
        </w:rPr>
        <w:t xml:space="preserve">legal notice </w:t>
      </w:r>
      <w:r>
        <w:t>(opšt.) oglas, pro</w:t>
      </w:r>
      <w:r>
        <w:softHyphen/>
        <w:t>glas čije je objavljivanje za</w:t>
      </w:r>
      <w:r>
        <w:softHyphen/>
        <w:t xml:space="preserve">konska obaveza. Na </w:t>
      </w:r>
      <w:r>
        <w:rPr>
          <w:lang w:val="en-US" w:eastAsia="en-US" w:bidi="en-US"/>
        </w:rPr>
        <w:t xml:space="preserve">primer, </w:t>
      </w:r>
      <w:r>
        <w:t>smrt lica bez naslednika mo</w:t>
      </w:r>
      <w:r>
        <w:softHyphen/>
        <w:t>ra se objaviti da bi se mogu</w:t>
      </w:r>
      <w:r>
        <w:softHyphen/>
        <w:t>ći naslednici obavestili o ovoj činjenici.</w:t>
      </w:r>
    </w:p>
    <w:p w14:paraId="545701C0" w14:textId="77777777" w:rsidR="00067E85" w:rsidRDefault="00000000">
      <w:pPr>
        <w:pStyle w:val="Bodytext10"/>
        <w:shd w:val="clear" w:color="auto" w:fill="auto"/>
        <w:spacing w:line="257" w:lineRule="auto"/>
        <w:ind w:left="240" w:hanging="240"/>
        <w:jc w:val="both"/>
      </w:pPr>
      <w:r>
        <w:rPr>
          <w:b/>
          <w:bCs/>
          <w:lang w:val="en-US" w:eastAsia="en-US" w:bidi="en-US"/>
        </w:rPr>
        <w:t xml:space="preserve">legal proceedings </w:t>
      </w:r>
      <w:r>
        <w:t>(opšt.) po</w:t>
      </w:r>
      <w:r>
        <w:softHyphen/>
        <w:t>stupak propisan zakonom, bilo da je reč o sudskom, upravnom ili bilo kojem dru</w:t>
      </w:r>
      <w:r>
        <w:softHyphen/>
        <w:t>gom postupku.</w:t>
      </w:r>
    </w:p>
    <w:p w14:paraId="28EAF28D" w14:textId="77777777" w:rsidR="00067E85" w:rsidRDefault="00000000">
      <w:pPr>
        <w:pStyle w:val="Bodytext10"/>
        <w:shd w:val="clear" w:color="auto" w:fill="auto"/>
        <w:spacing w:line="254" w:lineRule="auto"/>
        <w:ind w:left="240" w:hanging="240"/>
        <w:jc w:val="both"/>
      </w:pPr>
      <w:r>
        <w:rPr>
          <w:b/>
          <w:bCs/>
          <w:lang w:val="en-US" w:eastAsia="en-US" w:bidi="en-US"/>
        </w:rPr>
        <w:t xml:space="preserve">legal possessor </w:t>
      </w:r>
      <w:r>
        <w:t>(stvar.) savesni držalac stvari.</w:t>
      </w:r>
    </w:p>
    <w:p w14:paraId="5867CFDB" w14:textId="77777777" w:rsidR="00067E85" w:rsidRDefault="00000000">
      <w:pPr>
        <w:pStyle w:val="Bodytext10"/>
        <w:shd w:val="clear" w:color="auto" w:fill="auto"/>
        <w:spacing w:line="264" w:lineRule="auto"/>
        <w:ind w:left="240" w:hanging="240"/>
        <w:jc w:val="both"/>
      </w:pPr>
      <w:r>
        <w:rPr>
          <w:b/>
          <w:bCs/>
          <w:lang w:val="en-US" w:eastAsia="en-US" w:bidi="en-US"/>
        </w:rPr>
        <w:t xml:space="preserve">legal practice </w:t>
      </w:r>
      <w:r>
        <w:t>(opšt.) advokatu- ra.</w:t>
      </w:r>
    </w:p>
    <w:p w14:paraId="219DED16" w14:textId="77777777" w:rsidR="00067E85" w:rsidRDefault="00000000">
      <w:pPr>
        <w:pStyle w:val="Bodytext10"/>
        <w:shd w:val="clear" w:color="auto" w:fill="auto"/>
        <w:spacing w:line="254" w:lineRule="auto"/>
        <w:ind w:left="240" w:hanging="240"/>
        <w:jc w:val="both"/>
      </w:pPr>
      <w:r>
        <w:rPr>
          <w:b/>
          <w:bCs/>
          <w:lang w:val="en-US" w:eastAsia="en-US" w:bidi="en-US"/>
        </w:rPr>
        <w:t xml:space="preserve">legal process </w:t>
      </w:r>
      <w:r>
        <w:rPr>
          <w:lang w:val="en-US" w:eastAsia="en-US" w:bidi="en-US"/>
        </w:rPr>
        <w:t xml:space="preserve">(proc.) </w:t>
      </w:r>
      <w:r>
        <w:t>1. proce</w:t>
      </w:r>
      <w:r>
        <w:softHyphen/>
        <w:t>sna radnja. 2. pismeno kojim sud nalaže neku procesnu radnju ili odlučuje po zahte-</w:t>
      </w:r>
    </w:p>
    <w:p w14:paraId="429D2761" w14:textId="77777777" w:rsidR="00067E85" w:rsidRDefault="00000000">
      <w:pPr>
        <w:pStyle w:val="Bodytext10"/>
        <w:shd w:val="clear" w:color="auto" w:fill="auto"/>
        <w:spacing w:after="60" w:line="276" w:lineRule="auto"/>
        <w:ind w:left="240" w:firstLine="40"/>
        <w:jc w:val="both"/>
      </w:pPr>
      <w:r>
        <w:t>vu stranaka o preduzimanju iste.</w:t>
      </w:r>
    </w:p>
    <w:p w14:paraId="21FC8B88" w14:textId="77777777" w:rsidR="00067E85" w:rsidRDefault="00000000">
      <w:pPr>
        <w:pStyle w:val="Bodytext10"/>
        <w:shd w:val="clear" w:color="auto" w:fill="auto"/>
        <w:spacing w:after="60" w:line="259" w:lineRule="auto"/>
        <w:ind w:left="240" w:hanging="240"/>
        <w:jc w:val="both"/>
      </w:pPr>
      <w:r>
        <w:rPr>
          <w:b/>
          <w:bCs/>
          <w:lang w:val="en-US" w:eastAsia="en-US" w:bidi="en-US"/>
        </w:rPr>
        <w:t xml:space="preserve">legal research </w:t>
      </w:r>
      <w:r>
        <w:t>(opšt.) istraživa</w:t>
      </w:r>
      <w:r>
        <w:softHyphen/>
        <w:t>nje pozitivnog prava (zako</w:t>
      </w:r>
      <w:r>
        <w:softHyphen/>
        <w:t xml:space="preserve">ni, </w:t>
      </w:r>
      <w:r>
        <w:rPr>
          <w:lang w:val="en-US" w:eastAsia="en-US" w:bidi="en-US"/>
        </w:rPr>
        <w:t xml:space="preserve">precedent, equity </w:t>
      </w:r>
      <w:r>
        <w:t>i obi</w:t>
      </w:r>
      <w:r>
        <w:softHyphen/>
        <w:t>čajno pravo) sa ciljem pro</w:t>
      </w:r>
      <w:r>
        <w:softHyphen/>
        <w:t>nalaženja, analize i pri mene izvora prava koje se može aplicirati na postupak koji te</w:t>
      </w:r>
      <w:r>
        <w:softHyphen/>
        <w:t>če pred sudom ili drugim or</w:t>
      </w:r>
      <w:r>
        <w:softHyphen/>
        <w:t xml:space="preserve">ganom. Odnosi se </w:t>
      </w:r>
      <w:r>
        <w:t>kako na materijalno tako i na proce</w:t>
      </w:r>
      <w:r>
        <w:softHyphen/>
        <w:t xml:space="preserve">sno pravo. Vidi, na </w:t>
      </w:r>
      <w:r>
        <w:rPr>
          <w:lang w:val="en-US" w:eastAsia="en-US" w:bidi="en-US"/>
        </w:rPr>
        <w:t xml:space="preserve">primer, </w:t>
      </w:r>
      <w:r>
        <w:rPr>
          <w:i/>
          <w:iCs/>
          <w:lang w:val="en-US" w:eastAsia="en-US" w:bidi="en-US"/>
        </w:rPr>
        <w:t>leading case.</w:t>
      </w:r>
    </w:p>
    <w:p w14:paraId="7081AB55" w14:textId="77777777" w:rsidR="00067E85" w:rsidRDefault="00000000">
      <w:pPr>
        <w:pStyle w:val="Bodytext10"/>
        <w:shd w:val="clear" w:color="auto" w:fill="auto"/>
        <w:spacing w:after="60" w:line="276" w:lineRule="auto"/>
      </w:pPr>
      <w:r>
        <w:rPr>
          <w:b/>
          <w:bCs/>
          <w:lang w:val="en-US" w:eastAsia="en-US" w:bidi="en-US"/>
        </w:rPr>
        <w:t xml:space="preserve">legal texts </w:t>
      </w:r>
      <w:r>
        <w:t xml:space="preserve">(opšt.) pravni tekst. Tekst u kojem se analitički obrađuje određeno pravno pitanje, problem ili tematika, </w:t>
      </w:r>
      <w:r>
        <w:rPr>
          <w:b/>
          <w:bCs/>
          <w:lang w:val="en-US" w:eastAsia="en-US" w:bidi="en-US"/>
        </w:rPr>
        <w:t xml:space="preserve">legator </w:t>
      </w:r>
      <w:r>
        <w:t xml:space="preserve">(nasled.) poklonoda- vac, ostavilac, zaveštalac. </w:t>
      </w:r>
      <w:r>
        <w:rPr>
          <w:b/>
          <w:bCs/>
          <w:lang w:val="en-US" w:eastAsia="en-US" w:bidi="en-US"/>
        </w:rPr>
        <w:t xml:space="preserve">legislation </w:t>
      </w:r>
      <w:r>
        <w:t>(opšt.) zakon. Kraj</w:t>
      </w:r>
      <w:r>
        <w:softHyphen/>
        <w:t>nji rezultat zakonodavne ak</w:t>
      </w:r>
      <w:r>
        <w:softHyphen/>
        <w:t>tivnosti.</w:t>
      </w:r>
    </w:p>
    <w:p w14:paraId="3996CE4C" w14:textId="77777777" w:rsidR="00067E85" w:rsidRDefault="00000000">
      <w:pPr>
        <w:pStyle w:val="Bodytext10"/>
        <w:shd w:val="clear" w:color="auto" w:fill="auto"/>
        <w:spacing w:after="60" w:line="259" w:lineRule="auto"/>
        <w:ind w:left="240" w:hanging="240"/>
        <w:jc w:val="both"/>
      </w:pPr>
      <w:r>
        <w:rPr>
          <w:b/>
          <w:bCs/>
        </w:rPr>
        <w:t xml:space="preserve">legislative </w:t>
      </w:r>
      <w:r>
        <w:rPr>
          <w:b/>
          <w:bCs/>
          <w:lang w:val="en-US" w:eastAsia="en-US" w:bidi="en-US"/>
        </w:rPr>
        <w:t xml:space="preserve">power </w:t>
      </w:r>
      <w:r>
        <w:t>(opšt.) zako</w:t>
      </w:r>
      <w:r>
        <w:softHyphen/>
        <w:t xml:space="preserve">nodavno ovlašćenje. Pravo političkog predstavničkog </w:t>
      </w:r>
      <w:proofErr w:type="spellStart"/>
      <w:r>
        <w:rPr>
          <w:lang w:val="en-US" w:eastAsia="en-US" w:bidi="en-US"/>
        </w:rPr>
        <w:t>te</w:t>
      </w:r>
      <w:r>
        <w:rPr>
          <w:lang w:val="en-US" w:eastAsia="en-US" w:bidi="en-US"/>
        </w:rPr>
        <w:softHyphen/>
        <w:t>la</w:t>
      </w:r>
      <w:proofErr w:type="spellEnd"/>
      <w:r>
        <w:rPr>
          <w:lang w:val="en-US" w:eastAsia="en-US" w:bidi="en-US"/>
        </w:rPr>
        <w:t xml:space="preserve"> </w:t>
      </w:r>
      <w:r>
        <w:t>da u propisanom postupku donosi zakone.</w:t>
      </w:r>
    </w:p>
    <w:p w14:paraId="6974FB2B" w14:textId="77777777" w:rsidR="00067E85" w:rsidRDefault="00000000">
      <w:pPr>
        <w:pStyle w:val="Bodytext10"/>
        <w:shd w:val="clear" w:color="auto" w:fill="auto"/>
        <w:spacing w:after="60" w:line="254" w:lineRule="auto"/>
        <w:ind w:left="240" w:hanging="240"/>
        <w:jc w:val="both"/>
      </w:pPr>
      <w:r>
        <w:rPr>
          <w:b/>
          <w:bCs/>
          <w:lang w:val="en-US" w:eastAsia="en-US" w:bidi="en-US"/>
        </w:rPr>
        <w:t xml:space="preserve">legitimacy </w:t>
      </w:r>
      <w:r>
        <w:t>(opšt.) zakonitost, legitimnost. Dete rođeno u punovažnom braku je zako</w:t>
      </w:r>
      <w:r>
        <w:softHyphen/>
        <w:t xml:space="preserve">nito dete. Vidi </w:t>
      </w:r>
      <w:r>
        <w:rPr>
          <w:i/>
          <w:iCs/>
          <w:lang w:val="en-US" w:eastAsia="en-US" w:bidi="en-US"/>
        </w:rPr>
        <w:t>legitimate.</w:t>
      </w:r>
    </w:p>
    <w:p w14:paraId="47D49E5A" w14:textId="77777777" w:rsidR="00067E85" w:rsidRDefault="00000000">
      <w:pPr>
        <w:pStyle w:val="Bodytext10"/>
        <w:shd w:val="clear" w:color="auto" w:fill="auto"/>
        <w:spacing w:after="60" w:line="259" w:lineRule="auto"/>
        <w:ind w:left="220" w:hanging="220"/>
        <w:jc w:val="both"/>
      </w:pPr>
      <w:r>
        <w:rPr>
          <w:b/>
          <w:bCs/>
          <w:lang w:val="en-US" w:eastAsia="en-US" w:bidi="en-US"/>
        </w:rPr>
        <w:t xml:space="preserve">legitimate </w:t>
      </w:r>
      <w:r>
        <w:t xml:space="preserve">1. (opšt.) legitiman, pravno valjan, u skladu sa zakonom. 2. (porod.) zakonit (na </w:t>
      </w:r>
      <w:r>
        <w:rPr>
          <w:lang w:val="en-US" w:eastAsia="en-US" w:bidi="en-US"/>
        </w:rPr>
        <w:t xml:space="preserve">primer, </w:t>
      </w:r>
      <w:r>
        <w:t xml:space="preserve">sin). Prezumpcija zakonitosti deteta proističe iz postojanja punovažnog braka </w:t>
      </w:r>
      <w:r>
        <w:rPr>
          <w:lang w:val="en-US" w:eastAsia="en-US" w:bidi="en-US"/>
        </w:rPr>
        <w:t xml:space="preserve">(pater </w:t>
      </w:r>
      <w:r>
        <w:t xml:space="preserve">est </w:t>
      </w:r>
      <w:r>
        <w:rPr>
          <w:lang w:val="en-US" w:eastAsia="en-US" w:bidi="en-US"/>
        </w:rPr>
        <w:t xml:space="preserve">quern </w:t>
      </w:r>
      <w:r>
        <w:t>nuptiae de</w:t>
      </w:r>
      <w:r>
        <w:softHyphen/>
        <w:t>monstrant). Ova podela dati</w:t>
      </w:r>
      <w:r>
        <w:softHyphen/>
        <w:t>ra iz vremena kada je posto</w:t>
      </w:r>
      <w:r>
        <w:softHyphen/>
        <w:t>jala razlika između zakonite (bračne) u nezakonite (van- bračne) dece.</w:t>
      </w:r>
    </w:p>
    <w:p w14:paraId="42CBB498" w14:textId="77777777" w:rsidR="00067E85" w:rsidRDefault="00000000">
      <w:pPr>
        <w:pStyle w:val="Bodytext10"/>
        <w:shd w:val="clear" w:color="auto" w:fill="auto"/>
        <w:spacing w:after="60" w:line="259" w:lineRule="auto"/>
        <w:ind w:left="220" w:hanging="220"/>
        <w:jc w:val="both"/>
      </w:pPr>
      <w:r>
        <w:rPr>
          <w:b/>
          <w:bCs/>
          <w:lang w:val="en-US" w:eastAsia="en-US" w:bidi="en-US"/>
        </w:rPr>
        <w:t xml:space="preserve">lemon law </w:t>
      </w:r>
      <w:r>
        <w:t xml:space="preserve">(amer.) 1. propisi </w:t>
      </w:r>
      <w:r>
        <w:t>kojima se štite prava potroša</w:t>
      </w:r>
      <w:r>
        <w:softHyphen/>
        <w:t>ča u pogledu kvaliteta proiz</w:t>
      </w:r>
      <w:r>
        <w:softHyphen/>
        <w:t>voda. 2. propis za zaštitu po</w:t>
      </w:r>
      <w:r>
        <w:softHyphen/>
        <w:t>trošača od prodavca automo</w:t>
      </w:r>
      <w:r>
        <w:softHyphen/>
        <w:t>bila koji ne zadovoljavaju standarde u pogledu kvaliteta i bezbednosti.</w:t>
      </w:r>
    </w:p>
    <w:p w14:paraId="1BDBF327" w14:textId="77777777" w:rsidR="00067E85" w:rsidRDefault="00000000">
      <w:pPr>
        <w:pStyle w:val="Bodytext10"/>
        <w:shd w:val="clear" w:color="auto" w:fill="auto"/>
        <w:spacing w:after="60"/>
        <w:ind w:left="220" w:hanging="220"/>
        <w:jc w:val="both"/>
      </w:pPr>
      <w:r>
        <w:rPr>
          <w:b/>
          <w:bCs/>
          <w:lang w:val="en-US" w:eastAsia="en-US" w:bidi="en-US"/>
        </w:rPr>
        <w:t xml:space="preserve">lender </w:t>
      </w:r>
      <w:r>
        <w:t>(grad.) zajmodavac. Banke, kreditne zadruge, šte</w:t>
      </w:r>
      <w:r>
        <w:softHyphen/>
        <w:t>dionice i druge organizacije koje se bave finansijskim uslugama.</w:t>
      </w:r>
    </w:p>
    <w:p w14:paraId="600BE107" w14:textId="77777777" w:rsidR="00067E85" w:rsidRDefault="00000000">
      <w:pPr>
        <w:pStyle w:val="Bodytext10"/>
        <w:shd w:val="clear" w:color="auto" w:fill="auto"/>
        <w:spacing w:after="60" w:line="264" w:lineRule="auto"/>
        <w:ind w:left="220" w:hanging="220"/>
        <w:jc w:val="both"/>
      </w:pPr>
      <w:r>
        <w:rPr>
          <w:b/>
          <w:bCs/>
          <w:lang w:val="en-US" w:eastAsia="en-US" w:bidi="en-US"/>
        </w:rPr>
        <w:t xml:space="preserve">leniency </w:t>
      </w:r>
      <w:r>
        <w:t xml:space="preserve">(kriv.) </w:t>
      </w:r>
      <w:r>
        <w:rPr>
          <w:b/>
          <w:bCs/>
        </w:rPr>
        <w:t xml:space="preserve">1. </w:t>
      </w:r>
      <w:r>
        <w:t>ublažavanje kazne. 2. zahtev za izricanje kazne u trajanju kraćem od maksimalno propisane.</w:t>
      </w:r>
    </w:p>
    <w:p w14:paraId="42C4BCC8" w14:textId="77777777" w:rsidR="00067E85" w:rsidRDefault="00000000">
      <w:pPr>
        <w:pStyle w:val="Bodytext10"/>
        <w:shd w:val="clear" w:color="auto" w:fill="auto"/>
        <w:spacing w:after="60" w:line="305" w:lineRule="auto"/>
      </w:pPr>
      <w:r>
        <w:rPr>
          <w:b/>
          <w:bCs/>
          <w:lang w:val="en-US" w:eastAsia="en-US" w:bidi="en-US"/>
        </w:rPr>
        <w:t xml:space="preserve">lessee </w:t>
      </w:r>
      <w:r>
        <w:t xml:space="preserve">(stvar.) zakupac, </w:t>
      </w:r>
      <w:r>
        <w:rPr>
          <w:b/>
          <w:bCs/>
          <w:lang w:val="en-US" w:eastAsia="en-US" w:bidi="en-US"/>
        </w:rPr>
        <w:t xml:space="preserve">lethal </w:t>
      </w:r>
      <w:r>
        <w:t>(kriv.) smrtonosan, fata</w:t>
      </w:r>
      <w:r>
        <w:softHyphen/>
        <w:t>lan.</w:t>
      </w:r>
    </w:p>
    <w:p w14:paraId="108B2C6F" w14:textId="77777777" w:rsidR="00067E85" w:rsidRDefault="00000000">
      <w:pPr>
        <w:pStyle w:val="Bodytext10"/>
        <w:shd w:val="clear" w:color="auto" w:fill="auto"/>
        <w:spacing w:line="254" w:lineRule="auto"/>
        <w:ind w:left="220" w:hanging="220"/>
      </w:pPr>
      <w:r>
        <w:rPr>
          <w:b/>
          <w:bCs/>
          <w:lang w:val="en-US" w:eastAsia="en-US" w:bidi="en-US"/>
        </w:rPr>
        <w:t xml:space="preserve">letter of attorney </w:t>
      </w:r>
      <w:r>
        <w:t xml:space="preserve">(opšt.) </w:t>
      </w:r>
      <w:proofErr w:type="gramStart"/>
      <w:r>
        <w:t>advo</w:t>
      </w:r>
      <w:r>
        <w:softHyphen/>
        <w:t>kat.</w:t>
      </w:r>
      <w:proofErr w:type="spellStart"/>
      <w:r>
        <w:rPr>
          <w:lang w:val="en-US" w:eastAsia="en-US" w:bidi="en-US"/>
        </w:rPr>
        <w:t>sko</w:t>
      </w:r>
      <w:proofErr w:type="spellEnd"/>
      <w:proofErr w:type="gramEnd"/>
      <w:r>
        <w:rPr>
          <w:lang w:val="en-US" w:eastAsia="en-US" w:bidi="en-US"/>
        </w:rPr>
        <w:t xml:space="preserve"> </w:t>
      </w:r>
      <w:r>
        <w:t>punomoćje.</w:t>
      </w:r>
    </w:p>
    <w:p w14:paraId="463467C1" w14:textId="77777777" w:rsidR="00067E85" w:rsidRDefault="00000000">
      <w:pPr>
        <w:pStyle w:val="Bodytext10"/>
        <w:shd w:val="clear" w:color="auto" w:fill="auto"/>
        <w:spacing w:line="264" w:lineRule="auto"/>
        <w:jc w:val="both"/>
      </w:pPr>
      <w:r>
        <w:rPr>
          <w:b/>
          <w:bCs/>
          <w:lang w:val="en-US" w:eastAsia="en-US" w:bidi="en-US"/>
        </w:rPr>
        <w:t>letters of administration (</w:t>
      </w:r>
      <w:proofErr w:type="spellStart"/>
      <w:r>
        <w:rPr>
          <w:b/>
          <w:bCs/>
          <w:lang w:val="en-US" w:eastAsia="en-US" w:bidi="en-US"/>
        </w:rPr>
        <w:t>na</w:t>
      </w:r>
      <w:proofErr w:type="spellEnd"/>
      <w:r>
        <w:rPr>
          <w:b/>
          <w:bCs/>
          <w:lang w:val="en-US" w:eastAsia="en-US" w:bidi="en-US"/>
        </w:rPr>
        <w:t xml:space="preserve">- </w:t>
      </w:r>
      <w:r>
        <w:rPr>
          <w:lang w:val="en-US" w:eastAsia="en-US" w:bidi="en-US"/>
        </w:rPr>
        <w:t xml:space="preserve">sled.) </w:t>
      </w:r>
      <w:r>
        <w:t xml:space="preserve">sudsko rešenje </w:t>
      </w:r>
      <w:r>
        <w:rPr>
          <w:lang w:val="en-US" w:eastAsia="en-US" w:bidi="en-US"/>
        </w:rPr>
        <w:t xml:space="preserve">o </w:t>
      </w:r>
      <w:r>
        <w:t>posta</w:t>
      </w:r>
      <w:r>
        <w:softHyphen/>
        <w:t xml:space="preserve">vljanju izvršioca zaveštanja. </w:t>
      </w:r>
      <w:r>
        <w:rPr>
          <w:b/>
          <w:bCs/>
          <w:lang w:val="en-US" w:eastAsia="en-US" w:bidi="en-US"/>
        </w:rPr>
        <w:t xml:space="preserve">letter of credit </w:t>
      </w:r>
      <w:r>
        <w:t>(trgov.) doku</w:t>
      </w:r>
      <w:r>
        <w:softHyphen/>
        <w:t>mentarni akreditiv. Strogo formalan pravni posao kojim banka izdavalac, po nalogu svog klijenta, preuzima neo</w:t>
      </w:r>
      <w:r>
        <w:softHyphen/>
        <w:t>pozivu obavezu da plati kori</w:t>
      </w:r>
      <w:r>
        <w:softHyphen/>
        <w:t>sniku akreditiva za isporuče</w:t>
      </w:r>
      <w:r>
        <w:softHyphen/>
        <w:t>nu robu ili usluge iznos na koji glasi akreditiv, ali samo pod uslovom da su dostavlje</w:t>
      </w:r>
      <w:r>
        <w:softHyphen/>
        <w:t xml:space="preserve">ni dokumenti o izvršenoj obavezi u skladu sa unapred predviđenim uslovima i </w:t>
      </w:r>
      <w:r>
        <w:lastRenderedPageBreak/>
        <w:t>ro</w:t>
      </w:r>
      <w:r>
        <w:softHyphen/>
        <w:t>kovima.</w:t>
      </w:r>
    </w:p>
    <w:p w14:paraId="637D3140" w14:textId="77777777" w:rsidR="00067E85" w:rsidRDefault="00000000">
      <w:pPr>
        <w:pStyle w:val="Bodytext10"/>
        <w:shd w:val="clear" w:color="auto" w:fill="auto"/>
        <w:spacing w:line="254" w:lineRule="auto"/>
        <w:ind w:left="220" w:hanging="220"/>
      </w:pPr>
      <w:r>
        <w:rPr>
          <w:b/>
          <w:bCs/>
          <w:lang w:val="en-US" w:eastAsia="en-US" w:bidi="en-US"/>
        </w:rPr>
        <w:t xml:space="preserve">letter of intent </w:t>
      </w:r>
      <w:r>
        <w:t>(oblig.) pismo o namerama, predugovor.</w:t>
      </w:r>
    </w:p>
    <w:p w14:paraId="54D751CB" w14:textId="77777777" w:rsidR="00067E85" w:rsidRDefault="00000000">
      <w:pPr>
        <w:pStyle w:val="Bodytext10"/>
        <w:shd w:val="clear" w:color="auto" w:fill="auto"/>
        <w:spacing w:line="266" w:lineRule="auto"/>
        <w:jc w:val="both"/>
      </w:pPr>
      <w:r>
        <w:rPr>
          <w:b/>
          <w:bCs/>
          <w:lang w:val="en-US" w:eastAsia="en-US" w:bidi="en-US"/>
        </w:rPr>
        <w:t xml:space="preserve">letters testamentary </w:t>
      </w:r>
      <w:r>
        <w:t>(nasled.) rešenje kojim se precizno određuju prava i obaveze iz</w:t>
      </w:r>
      <w:r>
        <w:softHyphen/>
        <w:t>vršioca zaveštanja i omogu</w:t>
      </w:r>
      <w:r>
        <w:softHyphen/>
        <w:t xml:space="preserve">ćuje mu da preuzme staranje nad imovinom ostavioca. </w:t>
      </w:r>
      <w:r>
        <w:rPr>
          <w:b/>
          <w:bCs/>
          <w:lang w:val="en-US" w:eastAsia="en-US" w:bidi="en-US"/>
        </w:rPr>
        <w:t xml:space="preserve">leverage </w:t>
      </w:r>
      <w:r>
        <w:t>1. (opšt.) moć, preu- mućstvo, prednost. 2. (tr</w:t>
      </w:r>
      <w:r>
        <w:softHyphen/>
        <w:t>gov.) odnos između aktive i pasive u imovini preduzeća. 3. (trgov.) mogućnost predu</w:t>
      </w:r>
      <w:r>
        <w:softHyphen/>
      </w:r>
    </w:p>
    <w:p w14:paraId="6369C803" w14:textId="77777777" w:rsidR="00067E85" w:rsidRDefault="00000000">
      <w:pPr>
        <w:pStyle w:val="Bodytext10"/>
        <w:shd w:val="clear" w:color="auto" w:fill="auto"/>
        <w:spacing w:line="252" w:lineRule="auto"/>
        <w:ind w:left="200" w:firstLine="40"/>
        <w:jc w:val="both"/>
      </w:pPr>
      <w:r>
        <w:t>zeća da uz pomoć kredita i drugih pozajmica poboljša svoj položaj na tržištu i pove</w:t>
      </w:r>
      <w:r>
        <w:softHyphen/>
        <w:t>ća procenat povraćaja ulože</w:t>
      </w:r>
      <w:r>
        <w:softHyphen/>
        <w:t>nih sredstava uz kamatu svo</w:t>
      </w:r>
      <w:r>
        <w:softHyphen/>
        <w:t>jih ulagača.</w:t>
      </w:r>
    </w:p>
    <w:p w14:paraId="6C2B112D" w14:textId="77777777" w:rsidR="00067E85" w:rsidRDefault="00000000">
      <w:pPr>
        <w:pStyle w:val="Bodytext10"/>
        <w:shd w:val="clear" w:color="auto" w:fill="auto"/>
        <w:spacing w:line="264" w:lineRule="auto"/>
      </w:pPr>
      <w:r>
        <w:rPr>
          <w:lang w:val="en-US" w:eastAsia="en-US" w:bidi="en-US"/>
        </w:rPr>
        <w:t xml:space="preserve">levy </w:t>
      </w:r>
      <w:r>
        <w:t>(uprav.) pravo upravnog organa da upotrebom svog autoriteta odredi visinu da</w:t>
      </w:r>
      <w:r>
        <w:softHyphen/>
        <w:t xml:space="preserve">žbine, na </w:t>
      </w:r>
      <w:r>
        <w:rPr>
          <w:lang w:val="en-US" w:eastAsia="en-US" w:bidi="en-US"/>
        </w:rPr>
        <w:t xml:space="preserve">primer, </w:t>
      </w:r>
      <w:r>
        <w:t>visinu pore</w:t>
      </w:r>
      <w:r>
        <w:softHyphen/>
        <w:t xml:space="preserve">za i način njegovog plaćanja, </w:t>
      </w:r>
      <w:r>
        <w:rPr>
          <w:b/>
          <w:bCs/>
          <w:lang w:val="en-US" w:eastAsia="en-US" w:bidi="en-US"/>
        </w:rPr>
        <w:t xml:space="preserve">lewdness </w:t>
      </w:r>
      <w:r>
        <w:t>(kriv.) krivično delo čije se izvršenje sastoji u vr</w:t>
      </w:r>
      <w:r>
        <w:softHyphen/>
        <w:t>šenju seksualnog akta na jav</w:t>
      </w:r>
      <w:r>
        <w:softHyphen/>
        <w:t>nom mestu.</w:t>
      </w:r>
    </w:p>
    <w:p w14:paraId="4B3ECF60" w14:textId="77777777" w:rsidR="00067E85" w:rsidRDefault="00000000">
      <w:pPr>
        <w:pStyle w:val="Bodytext10"/>
        <w:shd w:val="clear" w:color="auto" w:fill="auto"/>
        <w:spacing w:line="252" w:lineRule="auto"/>
        <w:ind w:left="200" w:hanging="200"/>
        <w:jc w:val="both"/>
      </w:pPr>
      <w:r>
        <w:rPr>
          <w:b/>
          <w:bCs/>
          <w:lang w:val="en-US" w:eastAsia="en-US" w:bidi="en-US"/>
        </w:rPr>
        <w:t xml:space="preserve">lex </w:t>
      </w:r>
      <w:r>
        <w:t>(lat.) zakon, propis. U ze</w:t>
      </w:r>
      <w:r>
        <w:softHyphen/>
        <w:t xml:space="preserve">mljama anglosaksonskog pravnog sistema, ovaj naziv se naročito koristi za zakone koji su donošeni od strane </w:t>
      </w:r>
      <w:r>
        <w:t xml:space="preserve">zakonodavnog tela (vidi </w:t>
      </w:r>
      <w:r>
        <w:rPr>
          <w:i/>
          <w:iCs/>
          <w:lang w:val="en-US" w:eastAsia="en-US" w:bidi="en-US"/>
        </w:rPr>
        <w:t>statutory law).</w:t>
      </w:r>
    </w:p>
    <w:p w14:paraId="43A68299" w14:textId="77777777" w:rsidR="00067E85" w:rsidRDefault="00000000">
      <w:pPr>
        <w:pStyle w:val="Bodytext10"/>
        <w:shd w:val="clear" w:color="auto" w:fill="auto"/>
        <w:spacing w:line="254" w:lineRule="auto"/>
        <w:ind w:left="200" w:hanging="200"/>
        <w:jc w:val="both"/>
      </w:pPr>
      <w:r>
        <w:rPr>
          <w:b/>
          <w:bCs/>
          <w:lang w:val="en-US" w:eastAsia="en-US" w:bidi="en-US"/>
        </w:rPr>
        <w:t xml:space="preserve">lex </w:t>
      </w:r>
      <w:r>
        <w:rPr>
          <w:b/>
          <w:bCs/>
        </w:rPr>
        <w:t xml:space="preserve">fori </w:t>
      </w:r>
      <w:r>
        <w:t xml:space="preserve">1. </w:t>
      </w:r>
      <w:r>
        <w:rPr>
          <w:lang w:val="en-US" w:eastAsia="en-US" w:bidi="en-US"/>
        </w:rPr>
        <w:t xml:space="preserve">(proc.) </w:t>
      </w:r>
      <w:r>
        <w:t>zakon foru</w:t>
      </w:r>
      <w:r>
        <w:softHyphen/>
        <w:t>ma. Primena zakona važećih za sud gde se postupak odvi</w:t>
      </w:r>
      <w:r>
        <w:softHyphen/>
        <w:t xml:space="preserve">ja. 2. (med. priv.) primena zakona suvereniteta gde teče postupak. Na </w:t>
      </w:r>
      <w:r>
        <w:rPr>
          <w:lang w:val="en-US" w:eastAsia="en-US" w:bidi="en-US"/>
        </w:rPr>
        <w:t xml:space="preserve">primer, </w:t>
      </w:r>
      <w:r>
        <w:t>ako se u parnici pred domaćim su</w:t>
      </w:r>
      <w:r>
        <w:softHyphen/>
        <w:t>dom postavi pitanje nadle</w:t>
      </w:r>
      <w:r>
        <w:softHyphen/>
        <w:t>žnosti za rešavanje spora u kome kao tužilac ili tuženi učestvuje strano fizičko lice,</w:t>
      </w:r>
    </w:p>
    <w:p w14:paraId="65ECF08F" w14:textId="77777777" w:rsidR="00067E85" w:rsidRDefault="00000000">
      <w:pPr>
        <w:pStyle w:val="Bodytext10"/>
        <w:shd w:val="clear" w:color="auto" w:fill="auto"/>
        <w:spacing w:after="60" w:line="266" w:lineRule="auto"/>
        <w:ind w:firstLine="240"/>
        <w:jc w:val="both"/>
      </w:pPr>
      <w:r>
        <w:t xml:space="preserve">a ono nije parnično sposobno po svom nacionalnom pravu, ali je parnično sposoban po domaćem pravu, primenjuje se </w:t>
      </w:r>
      <w:r>
        <w:rPr>
          <w:i/>
          <w:iCs/>
          <w:lang w:val="en-US" w:eastAsia="en-US" w:bidi="en-US"/>
        </w:rPr>
        <w:t xml:space="preserve">lex </w:t>
      </w:r>
      <w:r>
        <w:rPr>
          <w:i/>
          <w:iCs/>
        </w:rPr>
        <w:t>fori</w:t>
      </w:r>
      <w:r>
        <w:t xml:space="preserve"> kao merodavno pravo za određivanje njego</w:t>
      </w:r>
      <w:r>
        <w:softHyphen/>
        <w:t>ve parnične sposobnosti, pa se domaći sud oglašava nad</w:t>
      </w:r>
      <w:r>
        <w:softHyphen/>
        <w:t xml:space="preserve">ležnim za rešavanje spora, </w:t>
      </w:r>
      <w:r>
        <w:rPr>
          <w:b/>
          <w:bCs/>
          <w:lang w:val="en-US" w:eastAsia="en-US" w:bidi="en-US"/>
        </w:rPr>
        <w:t xml:space="preserve">lex loci actus </w:t>
      </w:r>
      <w:r>
        <w:t>(lat.) zakon mesta izvršenja.</w:t>
      </w:r>
    </w:p>
    <w:p w14:paraId="4DD59B01" w14:textId="77777777" w:rsidR="00067E85" w:rsidRDefault="00000000">
      <w:pPr>
        <w:pStyle w:val="Bodytext10"/>
        <w:shd w:val="clear" w:color="auto" w:fill="auto"/>
        <w:spacing w:after="60" w:line="259" w:lineRule="auto"/>
        <w:ind w:left="220" w:hanging="220"/>
        <w:jc w:val="both"/>
      </w:pPr>
      <w:r>
        <w:rPr>
          <w:b/>
          <w:bCs/>
          <w:lang w:val="en-US" w:eastAsia="en-US" w:bidi="en-US"/>
        </w:rPr>
        <w:t xml:space="preserve">lex loci </w:t>
      </w:r>
      <w:proofErr w:type="spellStart"/>
      <w:r>
        <w:rPr>
          <w:b/>
          <w:bCs/>
          <w:lang w:val="en-US" w:eastAsia="en-US" w:bidi="en-US"/>
        </w:rPr>
        <w:t>celebrationis</w:t>
      </w:r>
      <w:proofErr w:type="spellEnd"/>
      <w:r>
        <w:rPr>
          <w:b/>
          <w:bCs/>
          <w:lang w:val="en-US" w:eastAsia="en-US" w:bidi="en-US"/>
        </w:rPr>
        <w:t xml:space="preserve"> </w:t>
      </w:r>
      <w:r>
        <w:t>(lat., po</w:t>
      </w:r>
      <w:r>
        <w:softHyphen/>
        <w:t>rod.) zakon mesta zaključe</w:t>
      </w:r>
      <w:r>
        <w:softHyphen/>
        <w:t>nja braka.</w:t>
      </w:r>
    </w:p>
    <w:p w14:paraId="16A85546" w14:textId="77777777" w:rsidR="00067E85" w:rsidRDefault="00000000">
      <w:pPr>
        <w:pStyle w:val="Bodytext10"/>
        <w:shd w:val="clear" w:color="auto" w:fill="auto"/>
        <w:spacing w:after="60" w:line="259" w:lineRule="auto"/>
        <w:ind w:left="220" w:hanging="220"/>
        <w:jc w:val="both"/>
      </w:pPr>
      <w:r>
        <w:rPr>
          <w:b/>
          <w:bCs/>
          <w:lang w:val="en-US" w:eastAsia="en-US" w:bidi="en-US"/>
        </w:rPr>
        <w:t xml:space="preserve">lex loci </w:t>
      </w:r>
      <w:proofErr w:type="spellStart"/>
      <w:r>
        <w:rPr>
          <w:b/>
          <w:bCs/>
          <w:lang w:val="en-US" w:eastAsia="en-US" w:bidi="en-US"/>
        </w:rPr>
        <w:t>contractus</w:t>
      </w:r>
      <w:proofErr w:type="spellEnd"/>
      <w:r>
        <w:rPr>
          <w:b/>
          <w:bCs/>
          <w:lang w:val="en-US" w:eastAsia="en-US" w:bidi="en-US"/>
        </w:rPr>
        <w:t xml:space="preserve"> </w:t>
      </w:r>
      <w:r>
        <w:t>(lat., oblig.) zakon mesta zaključenja ugovora.</w:t>
      </w:r>
    </w:p>
    <w:p w14:paraId="52DC2516" w14:textId="77777777" w:rsidR="00067E85" w:rsidRDefault="00000000">
      <w:pPr>
        <w:pStyle w:val="Bodytext10"/>
        <w:shd w:val="clear" w:color="auto" w:fill="auto"/>
        <w:spacing w:after="60" w:line="264" w:lineRule="auto"/>
        <w:ind w:left="220" w:hanging="220"/>
        <w:jc w:val="both"/>
      </w:pPr>
      <w:r>
        <w:rPr>
          <w:b/>
          <w:bCs/>
          <w:lang w:val="en-US" w:eastAsia="en-US" w:bidi="en-US"/>
        </w:rPr>
        <w:t xml:space="preserve">lex loci delicti </w:t>
      </w:r>
      <w:r>
        <w:t>(kriv.) zakon mesta izvršenja krivičnog dela.</w:t>
      </w:r>
    </w:p>
    <w:p w14:paraId="6287A1D8" w14:textId="77777777" w:rsidR="00067E85" w:rsidRDefault="00000000">
      <w:pPr>
        <w:pStyle w:val="Bodytext10"/>
        <w:shd w:val="clear" w:color="auto" w:fill="auto"/>
        <w:spacing w:after="60" w:line="259" w:lineRule="auto"/>
        <w:ind w:left="220" w:hanging="220"/>
        <w:jc w:val="both"/>
      </w:pPr>
      <w:r>
        <w:rPr>
          <w:b/>
          <w:bCs/>
          <w:lang w:val="en-US" w:eastAsia="en-US" w:bidi="en-US"/>
        </w:rPr>
        <w:t xml:space="preserve">liability </w:t>
      </w:r>
      <w:r>
        <w:t>(opšt.) odgovornost u skladu sa zakonom. Može bi</w:t>
      </w:r>
      <w:r>
        <w:softHyphen/>
        <w:t xml:space="preserve">ti građanska, prekršajna ili </w:t>
      </w:r>
      <w:r>
        <w:t>krivična, subjektivna ili ob</w:t>
      </w:r>
      <w:r>
        <w:softHyphen/>
        <w:t>jektivna, za drugog, osnovna ili izvedena, neograničena ili ograničena, kao i drugi oblici odgovornosti.</w:t>
      </w:r>
    </w:p>
    <w:p w14:paraId="0858C80B" w14:textId="77777777" w:rsidR="00067E85" w:rsidRDefault="00000000">
      <w:pPr>
        <w:pStyle w:val="Bodytext10"/>
        <w:shd w:val="clear" w:color="auto" w:fill="auto"/>
        <w:spacing w:after="60" w:line="252" w:lineRule="auto"/>
        <w:ind w:left="220" w:hanging="220"/>
        <w:jc w:val="both"/>
      </w:pPr>
      <w:r>
        <w:rPr>
          <w:b/>
          <w:bCs/>
          <w:lang w:val="en-US" w:eastAsia="en-US" w:bidi="en-US"/>
        </w:rPr>
        <w:t xml:space="preserve">libel </w:t>
      </w:r>
      <w:r>
        <w:t>(kriv.) kleveta, k. d. kleve</w:t>
      </w:r>
      <w:r>
        <w:softHyphen/>
        <w:t>te. U ovom slučaju u pitanju je kleveta u pisanom ili dru</w:t>
      </w:r>
      <w:r>
        <w:softHyphen/>
        <w:t>gom obliku, kao što su radio,</w:t>
      </w:r>
    </w:p>
    <w:p w14:paraId="50FF090A" w14:textId="77777777" w:rsidR="00067E85" w:rsidRDefault="00000000">
      <w:pPr>
        <w:pStyle w:val="Bodytext10"/>
        <w:shd w:val="clear" w:color="auto" w:fill="auto"/>
        <w:spacing w:after="60" w:line="240" w:lineRule="auto"/>
        <w:ind w:left="220" w:firstLine="40"/>
        <w:jc w:val="both"/>
      </w:pPr>
      <w:r>
        <w:rPr>
          <w:lang w:val="en-US" w:eastAsia="en-US" w:bidi="en-US"/>
        </w:rPr>
        <w:t xml:space="preserve">TV, </w:t>
      </w:r>
      <w:r>
        <w:t xml:space="preserve">film, Internet, za razliku od drugog oblika ovog dela koji nosi drugi naziv. Vidi </w:t>
      </w:r>
      <w:r>
        <w:rPr>
          <w:i/>
          <w:iCs/>
          <w:lang w:val="en-US" w:eastAsia="en-US" w:bidi="en-US"/>
        </w:rPr>
        <w:t>slander.</w:t>
      </w:r>
    </w:p>
    <w:p w14:paraId="630AA391"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liber </w:t>
      </w:r>
      <w:r>
        <w:t>(lat.) slobodan, pristupa</w:t>
      </w:r>
      <w:r>
        <w:softHyphen/>
        <w:t>čan.</w:t>
      </w:r>
    </w:p>
    <w:p w14:paraId="2A31D0D6" w14:textId="77777777" w:rsidR="00067E85" w:rsidRDefault="00000000">
      <w:pPr>
        <w:pStyle w:val="Bodytext10"/>
        <w:shd w:val="clear" w:color="auto" w:fill="auto"/>
        <w:spacing w:after="60" w:line="259" w:lineRule="auto"/>
        <w:jc w:val="both"/>
      </w:pPr>
      <w:r>
        <w:rPr>
          <w:b/>
          <w:bCs/>
          <w:lang w:val="en-US" w:eastAsia="en-US" w:bidi="en-US"/>
        </w:rPr>
        <w:t xml:space="preserve">liberty </w:t>
      </w:r>
      <w:r>
        <w:t>(opšt.) sloboda. Pravo građanina da uživa slobode i prava u skladu sa ustavom i zakonima koji precizno pro</w:t>
      </w:r>
      <w:r>
        <w:softHyphen/>
        <w:t>pisuju pravo državnih organa da ovu slobodu ograniče sa</w:t>
      </w:r>
      <w:r>
        <w:softHyphen/>
        <w:t xml:space="preserve">mo kada je to neophodno, </w:t>
      </w:r>
      <w:r>
        <w:rPr>
          <w:b/>
          <w:bCs/>
          <w:lang w:val="en-US" w:eastAsia="en-US" w:bidi="en-US"/>
        </w:rPr>
        <w:t xml:space="preserve">license </w:t>
      </w:r>
      <w:r>
        <w:t>(uprav.) dozvola. Ispra</w:t>
      </w:r>
      <w:r>
        <w:softHyphen/>
        <w:t xml:space="preserve">va kojom se potvrđuje da je nosilac ispunio uslove koji su propisani za izdavanje iste, </w:t>
      </w:r>
      <w:r>
        <w:rPr>
          <w:b/>
          <w:bCs/>
          <w:lang w:val="en-US" w:eastAsia="en-US" w:bidi="en-US"/>
        </w:rPr>
        <w:t xml:space="preserve">licensing boards </w:t>
      </w:r>
      <w:r>
        <w:t>(uprav.) agen</w:t>
      </w:r>
      <w:r>
        <w:softHyphen/>
        <w:t>cija koja primenjuje i bliže reguliše propise o izdavanju dozvola za bavljenje određe</w:t>
      </w:r>
      <w:r>
        <w:softHyphen/>
        <w:t xml:space="preserve">nim delatnostima. Na </w:t>
      </w:r>
      <w:r>
        <w:rPr>
          <w:lang w:val="en-US" w:eastAsia="en-US" w:bidi="en-US"/>
        </w:rPr>
        <w:t xml:space="preserve">primer, </w:t>
      </w:r>
      <w:r>
        <w:rPr>
          <w:i/>
          <w:iCs/>
        </w:rPr>
        <w:t>odbor za izdavanje dozvola za bavljenje knjigovodstve</w:t>
      </w:r>
      <w:r>
        <w:rPr>
          <w:i/>
          <w:iCs/>
        </w:rPr>
        <w:softHyphen/>
        <w:t>nim uslugama</w:t>
      </w:r>
      <w:r>
        <w:t xml:space="preserve"> je nadležan za izdavanje dozvola za rad knjigovođa i računovođa, </w:t>
      </w:r>
      <w:r>
        <w:rPr>
          <w:b/>
          <w:bCs/>
          <w:lang w:val="en-US" w:eastAsia="en-US" w:bidi="en-US"/>
        </w:rPr>
        <w:t xml:space="preserve">lien </w:t>
      </w:r>
      <w:r>
        <w:t xml:space="preserve">(stvar.) zaloga, pravo zalo- ge. </w:t>
      </w:r>
      <w:r>
        <w:t>Stvarno opterećenje na stvari.</w:t>
      </w:r>
    </w:p>
    <w:p w14:paraId="54256F71" w14:textId="77777777" w:rsidR="00067E85" w:rsidRDefault="00000000">
      <w:pPr>
        <w:pStyle w:val="Bodytext10"/>
        <w:shd w:val="clear" w:color="auto" w:fill="auto"/>
        <w:spacing w:after="60" w:line="254" w:lineRule="auto"/>
        <w:ind w:left="220" w:hanging="220"/>
        <w:jc w:val="both"/>
        <w:sectPr w:rsidR="00067E85">
          <w:headerReference w:type="even" r:id="rId55"/>
          <w:headerReference w:type="default" r:id="rId56"/>
          <w:headerReference w:type="first" r:id="rId57"/>
          <w:pgSz w:w="16840" w:h="11900" w:orient="landscape"/>
          <w:pgMar w:top="1315" w:right="1164" w:bottom="1273" w:left="1164" w:header="0" w:footer="3" w:gutter="55"/>
          <w:cols w:num="4" w:space="720" w:equalWidth="0">
            <w:col w:w="3101" w:space="139"/>
            <w:col w:w="3101" w:space="1779"/>
            <w:col w:w="3101" w:space="136"/>
            <w:col w:w="3101"/>
          </w:cols>
          <w:noEndnote/>
          <w:titlePg/>
          <w:rtlGutter/>
          <w:docGrid w:linePitch="360"/>
          <w15:footnoteColumns w:val="1"/>
        </w:sectPr>
      </w:pPr>
      <w:r>
        <w:rPr>
          <w:b/>
          <w:bCs/>
          <w:lang w:val="en-US" w:eastAsia="en-US" w:bidi="en-US"/>
        </w:rPr>
        <w:t xml:space="preserve">lienholder </w:t>
      </w:r>
      <w:r>
        <w:t>(stvar.) zalogopri- mac. Onaj koji ima založno pravo na stvari.</w:t>
      </w:r>
    </w:p>
    <w:p w14:paraId="3B3129C1" w14:textId="77777777" w:rsidR="00067E85" w:rsidRDefault="00000000">
      <w:pPr>
        <w:pStyle w:val="Bodytext10"/>
        <w:shd w:val="clear" w:color="auto" w:fill="auto"/>
        <w:spacing w:after="60"/>
        <w:jc w:val="both"/>
      </w:pPr>
      <w:r>
        <w:rPr>
          <w:b/>
          <w:bCs/>
          <w:lang w:val="en-US" w:eastAsia="en-US" w:bidi="en-US"/>
        </w:rPr>
        <w:lastRenderedPageBreak/>
        <w:t xml:space="preserve">life estate </w:t>
      </w:r>
      <w:r>
        <w:t>(stvar.) pravo doži</w:t>
      </w:r>
      <w:r>
        <w:softHyphen/>
        <w:t xml:space="preserve">votnog uživanja, uživljenje. </w:t>
      </w:r>
      <w:r>
        <w:rPr>
          <w:b/>
          <w:bCs/>
          <w:lang w:val="en-US" w:eastAsia="en-US" w:bidi="en-US"/>
        </w:rPr>
        <w:t xml:space="preserve">life insurance </w:t>
      </w:r>
      <w:r>
        <w:t>(oblig.) osigura</w:t>
      </w:r>
      <w:r>
        <w:softHyphen/>
        <w:t>nje života. Ova vrsta osigura</w:t>
      </w:r>
      <w:r>
        <w:softHyphen/>
        <w:t xml:space="preserve">nja javlja se u dva oblika: kao </w:t>
      </w:r>
      <w:r>
        <w:rPr>
          <w:i/>
          <w:iCs/>
          <w:lang w:val="en-US" w:eastAsia="en-US" w:bidi="en-US"/>
        </w:rPr>
        <w:t>term insurance</w:t>
      </w:r>
      <w:r>
        <w:rPr>
          <w:lang w:val="en-US" w:eastAsia="en-US" w:bidi="en-US"/>
        </w:rPr>
        <w:t xml:space="preserve"> </w:t>
      </w:r>
      <w:r>
        <w:t>što pod- razumeva obročno plaćanje, uplate se ne akumuliraju, po</w:t>
      </w:r>
      <w:r>
        <w:softHyphen/>
        <w:t xml:space="preserve">lisa važi dokle god osigurani redovno uplaćuje periodične premije i </w:t>
      </w:r>
      <w:r>
        <w:rPr>
          <w:i/>
          <w:iCs/>
          <w:lang w:val="en-US" w:eastAsia="en-US" w:bidi="en-US"/>
        </w:rPr>
        <w:t>permanent insuran</w:t>
      </w:r>
      <w:r>
        <w:rPr>
          <w:i/>
          <w:iCs/>
          <w:lang w:val="en-US" w:eastAsia="en-US" w:bidi="en-US"/>
        </w:rPr>
        <w:softHyphen/>
        <w:t>ce,</w:t>
      </w:r>
      <w:r>
        <w:rPr>
          <w:lang w:val="en-US" w:eastAsia="en-US" w:bidi="en-US"/>
        </w:rPr>
        <w:t xml:space="preserve"> </w:t>
      </w:r>
      <w:r>
        <w:t>kod kojeg se premije aku</w:t>
      </w:r>
      <w:r>
        <w:softHyphen/>
        <w:t>muliraju uz odbitak ugovore</w:t>
      </w:r>
      <w:r>
        <w:softHyphen/>
        <w:t>nog iznosa koji zadržava or</w:t>
      </w:r>
      <w:r>
        <w:softHyphen/>
        <w:t>ganizacija za osiguranje. Per</w:t>
      </w:r>
      <w:r>
        <w:softHyphen/>
        <w:t xml:space="preserve">manentno osiguranje javlja se u tri podvrste: </w:t>
      </w:r>
      <w:r>
        <w:rPr>
          <w:i/>
          <w:iCs/>
          <w:lang w:val="en-US" w:eastAsia="en-US" w:bidi="en-US"/>
        </w:rPr>
        <w:t>whole, life, universal life</w:t>
      </w:r>
      <w:r>
        <w:rPr>
          <w:lang w:val="en-US" w:eastAsia="en-US" w:bidi="en-US"/>
        </w:rPr>
        <w:t xml:space="preserve"> </w:t>
      </w:r>
      <w:proofErr w:type="spellStart"/>
      <w:r>
        <w:rPr>
          <w:lang w:val="en-US" w:eastAsia="en-US" w:bidi="en-US"/>
        </w:rPr>
        <w:t>i</w:t>
      </w:r>
      <w:proofErr w:type="spellEnd"/>
      <w:r>
        <w:rPr>
          <w:lang w:val="en-US" w:eastAsia="en-US" w:bidi="en-US"/>
        </w:rPr>
        <w:t xml:space="preserve"> </w:t>
      </w:r>
      <w:r>
        <w:rPr>
          <w:i/>
          <w:iCs/>
          <w:lang w:val="en-US" w:eastAsia="en-US" w:bidi="en-US"/>
        </w:rPr>
        <w:t xml:space="preserve">endowment. </w:t>
      </w:r>
      <w:r>
        <w:rPr>
          <w:b/>
          <w:bCs/>
          <w:lang w:val="en-US" w:eastAsia="en-US" w:bidi="en-US"/>
        </w:rPr>
        <w:t xml:space="preserve">lift </w:t>
      </w:r>
      <w:r>
        <w:t xml:space="preserve">(opšt.) podići, otkloniti, opozvati. Osim pomenutih, ovaj izraz može imati i druga značenja, na </w:t>
      </w:r>
      <w:r>
        <w:rPr>
          <w:lang w:val="en-US" w:eastAsia="en-US" w:bidi="en-US"/>
        </w:rPr>
        <w:t xml:space="preserve">primer, </w:t>
      </w:r>
      <w:r>
        <w:t xml:space="preserve">isplata hipoteke, /z/ž </w:t>
      </w:r>
      <w:r>
        <w:rPr>
          <w:i/>
          <w:iCs/>
          <w:lang w:val="en-US" w:eastAsia="en-US" w:bidi="en-US"/>
        </w:rPr>
        <w:t>the mortgage</w:t>
      </w:r>
      <w:r>
        <w:rPr>
          <w:lang w:val="en-US" w:eastAsia="en-US" w:bidi="en-US"/>
        </w:rPr>
        <w:t xml:space="preserve"> </w:t>
      </w:r>
      <w:r>
        <w:t xml:space="preserve">ili duga, </w:t>
      </w:r>
      <w:r>
        <w:rPr>
          <w:i/>
          <w:iCs/>
          <w:lang w:val="en-US" w:eastAsia="en-US" w:bidi="en-US"/>
        </w:rPr>
        <w:t>lift the debt.</w:t>
      </w:r>
    </w:p>
    <w:p w14:paraId="681B9393" w14:textId="77777777" w:rsidR="00067E85" w:rsidRDefault="00000000">
      <w:pPr>
        <w:pStyle w:val="Bodytext10"/>
        <w:shd w:val="clear" w:color="auto" w:fill="auto"/>
        <w:spacing w:after="0" w:line="266" w:lineRule="auto"/>
        <w:jc w:val="both"/>
      </w:pPr>
      <w:r>
        <w:rPr>
          <w:b/>
          <w:bCs/>
          <w:lang w:val="en-US" w:eastAsia="en-US" w:bidi="en-US"/>
        </w:rPr>
        <w:t xml:space="preserve">limitation </w:t>
      </w:r>
      <w:r>
        <w:t>(opšt.) 1. ograniče</w:t>
      </w:r>
      <w:r>
        <w:softHyphen/>
        <w:t>nje, restrikcija. 2. rok zasta</w:t>
      </w:r>
      <w:r>
        <w:softHyphen/>
        <w:t xml:space="preserve">re. Vidi </w:t>
      </w:r>
      <w:r>
        <w:rPr>
          <w:i/>
          <w:iCs/>
          <w:lang w:val="en-US" w:eastAsia="en-US" w:bidi="en-US"/>
        </w:rPr>
        <w:t xml:space="preserve">statute of limitation. </w:t>
      </w:r>
      <w:r>
        <w:rPr>
          <w:b/>
          <w:bCs/>
          <w:lang w:val="en-US" w:eastAsia="en-US" w:bidi="en-US"/>
        </w:rPr>
        <w:t xml:space="preserve">limited jurisdiction </w:t>
      </w:r>
      <w:r>
        <w:rPr>
          <w:lang w:val="en-US" w:eastAsia="en-US" w:bidi="en-US"/>
        </w:rPr>
        <w:t xml:space="preserve">(proc.) </w:t>
      </w:r>
      <w:r>
        <w:t>ograničena nadležnost. Za razliku od opšte nadležnosti gdc sud može rešavati sve sporove osim onih za koje su ustanovljeni posebni sudovi,</w:t>
      </w:r>
    </w:p>
    <w:p w14:paraId="04F94CAB" w14:textId="77777777" w:rsidR="00067E85" w:rsidRDefault="00000000">
      <w:pPr>
        <w:pStyle w:val="Bodytext10"/>
        <w:shd w:val="clear" w:color="auto" w:fill="auto"/>
        <w:spacing w:after="60" w:line="257" w:lineRule="auto"/>
        <w:ind w:left="220" w:firstLine="20"/>
        <w:jc w:val="both"/>
      </w:pPr>
      <w:r>
        <w:t>ograničena nadležnost ozna</w:t>
      </w:r>
      <w:r>
        <w:softHyphen/>
        <w:t xml:space="preserve">čava nadležnost suda u onim sporovima koji su izričito </w:t>
      </w:r>
      <w:r>
        <w:t>propisani zakonom. Nadle</w:t>
      </w:r>
      <w:r>
        <w:softHyphen/>
        <w:t>žnost prekršajnog suda je vr</w:t>
      </w:r>
      <w:r>
        <w:softHyphen/>
        <w:t>sta ograničene nadležnosti, jer ova vrsta sudova rešava u prekršajnom postupku.</w:t>
      </w:r>
    </w:p>
    <w:p w14:paraId="6AFEDC90" w14:textId="77777777" w:rsidR="00067E85" w:rsidRDefault="00000000">
      <w:pPr>
        <w:pStyle w:val="Bodytext10"/>
        <w:shd w:val="clear" w:color="auto" w:fill="auto"/>
        <w:spacing w:after="60"/>
        <w:jc w:val="both"/>
      </w:pPr>
      <w:r>
        <w:rPr>
          <w:b/>
          <w:bCs/>
          <w:lang w:val="en-US" w:eastAsia="en-US" w:bidi="en-US"/>
        </w:rPr>
        <w:t xml:space="preserve">line </w:t>
      </w:r>
      <w:r>
        <w:rPr>
          <w:b/>
          <w:bCs/>
        </w:rPr>
        <w:t xml:space="preserve">1. </w:t>
      </w:r>
      <w:r>
        <w:t>(med. jav.) granica, raz</w:t>
      </w:r>
      <w:r>
        <w:softHyphen/>
        <w:t>graničenje. 2. (nasled., po</w:t>
      </w:r>
      <w:r>
        <w:softHyphen/>
        <w:t xml:space="preserve">rod.) krvna linija srodstva, direktna ili pobočna, </w:t>
      </w:r>
      <w:r>
        <w:rPr>
          <w:b/>
          <w:bCs/>
          <w:lang w:val="en-US" w:eastAsia="en-US" w:bidi="en-US"/>
        </w:rPr>
        <w:t xml:space="preserve">lineup </w:t>
      </w:r>
      <w:r>
        <w:t>(kriv.) postupak utvrđi</w:t>
      </w:r>
      <w:r>
        <w:softHyphen/>
        <w:t>vanja identiteta osumnjiče</w:t>
      </w:r>
      <w:r>
        <w:softHyphen/>
        <w:t>nog ili okrivljenog prepozna</w:t>
      </w:r>
      <w:r>
        <w:softHyphen/>
        <w:t>vanjem od strane svedoka ili žrtve krivičnog dela. Ime do</w:t>
      </w:r>
      <w:r>
        <w:softHyphen/>
        <w:t>bio po tome Što se više lica postroji pred svedokom ili žrtvom, među kojima je i osumnjičeni, i zahteva se od svedoka ili žrtve da prepozna počinioca.</w:t>
      </w:r>
    </w:p>
    <w:p w14:paraId="4E60731A" w14:textId="77777777" w:rsidR="00067E85" w:rsidRDefault="00000000">
      <w:pPr>
        <w:pStyle w:val="Bodytext10"/>
        <w:shd w:val="clear" w:color="auto" w:fill="auto"/>
        <w:spacing w:after="60" w:line="257" w:lineRule="auto"/>
        <w:ind w:left="220" w:hanging="220"/>
        <w:jc w:val="both"/>
      </w:pPr>
      <w:r>
        <w:rPr>
          <w:b/>
          <w:bCs/>
          <w:lang w:val="en-US" w:eastAsia="en-US" w:bidi="en-US"/>
        </w:rPr>
        <w:t xml:space="preserve">liquidated damages </w:t>
      </w:r>
      <w:r>
        <w:t>(oblig.) odustanica. Sporazum kojim ugovorne strane propisuju ovlašćenje za jednu ili obe ugovornice da mogu odustati od ugovora, uz plaćanje dru</w:t>
      </w:r>
      <w:r>
        <w:softHyphen/>
        <w:t>goj strani određene imovin</w:t>
      </w:r>
      <w:r>
        <w:softHyphen/>
        <w:t>ske vrednosti, najčešće nov</w:t>
      </w:r>
      <w:r>
        <w:softHyphen/>
        <w:t>čane sume koja približno od</w:t>
      </w:r>
      <w:r>
        <w:softHyphen/>
        <w:t>ražava korist koju bi strana</w:t>
      </w:r>
    </w:p>
    <w:p w14:paraId="652C90C6" w14:textId="77777777" w:rsidR="00067E85" w:rsidRDefault="00000000">
      <w:pPr>
        <w:pStyle w:val="Bodytext10"/>
        <w:shd w:val="clear" w:color="auto" w:fill="auto"/>
        <w:spacing w:line="254" w:lineRule="auto"/>
        <w:ind w:left="200" w:firstLine="40"/>
        <w:jc w:val="both"/>
      </w:pPr>
      <w:r>
        <w:t>ugovornica izvršenjem ugo</w:t>
      </w:r>
      <w:r>
        <w:softHyphen/>
        <w:t>vora stekla.</w:t>
      </w:r>
    </w:p>
    <w:p w14:paraId="79BADE15" w14:textId="77777777" w:rsidR="00067E85" w:rsidRDefault="00000000">
      <w:pPr>
        <w:pStyle w:val="Bodytext10"/>
        <w:shd w:val="clear" w:color="auto" w:fill="auto"/>
        <w:spacing w:line="271" w:lineRule="auto"/>
        <w:jc w:val="both"/>
      </w:pPr>
      <w:r>
        <w:rPr>
          <w:b/>
          <w:bCs/>
          <w:lang w:val="en-US" w:eastAsia="en-US" w:bidi="en-US"/>
        </w:rPr>
        <w:t xml:space="preserve">liquidation </w:t>
      </w:r>
      <w:r>
        <w:t xml:space="preserve">(opšt.) likvidacija. Prodaja cclokupne ili delova imovine da bi se isplatio dug. 2. </w:t>
      </w:r>
      <w:r>
        <w:t xml:space="preserve">(oblig.) raskid ugovora, </w:t>
      </w:r>
      <w:r>
        <w:rPr>
          <w:b/>
          <w:bCs/>
          <w:lang w:val="en-US" w:eastAsia="en-US" w:bidi="en-US"/>
        </w:rPr>
        <w:t xml:space="preserve">liquidity </w:t>
      </w:r>
      <w:r>
        <w:t>(opšt.) likvidnost. Pretpostavljena mogućnost prodaje kapitalnih dobara (zgrade, oprema, mašine, vo</w:t>
      </w:r>
      <w:r>
        <w:softHyphen/>
        <w:t>zila i slično) u cilju brzog pribavljanja gotovine.</w:t>
      </w:r>
    </w:p>
    <w:p w14:paraId="10E6C9E3" w14:textId="77777777" w:rsidR="00067E85" w:rsidRDefault="00000000">
      <w:pPr>
        <w:pStyle w:val="Bodytext10"/>
        <w:shd w:val="clear" w:color="auto" w:fill="auto"/>
        <w:ind w:left="200" w:hanging="200"/>
        <w:jc w:val="both"/>
      </w:pPr>
      <w:r>
        <w:rPr>
          <w:b/>
          <w:bCs/>
        </w:rPr>
        <w:t xml:space="preserve">lis </w:t>
      </w:r>
      <w:r>
        <w:rPr>
          <w:b/>
          <w:bCs/>
          <w:lang w:val="en-US" w:eastAsia="en-US" w:bidi="en-US"/>
        </w:rPr>
        <w:t xml:space="preserve">pendens </w:t>
      </w:r>
      <w:r>
        <w:t>(lat., proc.) „spor u toku”, litispendencija. Činje</w:t>
      </w:r>
      <w:r>
        <w:softHyphen/>
        <w:t>nica daje tužba već podnese</w:t>
      </w:r>
      <w:r>
        <w:softHyphen/>
        <w:t>na nadležnom sudu koji je započeo postupak rešavanja spora predstavlja apsolutnu smetnju za pokretanje po</w:t>
      </w:r>
      <w:r>
        <w:softHyphen/>
        <w:t>stupka pred drugim sudom povodom istog spora. Isti na</w:t>
      </w:r>
      <w:r>
        <w:softHyphen/>
        <w:t>ziv nosi i zknj. zabeležba na dužnikovoj imovini, pokret</w:t>
      </w:r>
      <w:r>
        <w:softHyphen/>
        <w:t>noj ili nepokretnoj.</w:t>
      </w:r>
    </w:p>
    <w:p w14:paraId="00DBBF7E" w14:textId="77777777" w:rsidR="00067E85" w:rsidRDefault="00000000">
      <w:pPr>
        <w:pStyle w:val="Bodytext10"/>
        <w:shd w:val="clear" w:color="auto" w:fill="auto"/>
        <w:ind w:left="200" w:hanging="200"/>
        <w:jc w:val="both"/>
      </w:pPr>
      <w:r>
        <w:rPr>
          <w:b/>
          <w:bCs/>
          <w:lang w:val="en-US" w:eastAsia="en-US" w:bidi="en-US"/>
        </w:rPr>
        <w:t xml:space="preserve">list price </w:t>
      </w:r>
      <w:r>
        <w:t>(oblig.) javno obja</w:t>
      </w:r>
      <w:r>
        <w:softHyphen/>
        <w:t>vljena cena. Cena koja je jav</w:t>
      </w:r>
      <w:r>
        <w:softHyphen/>
        <w:t>nosti postala poznata tako što je javno objavljena putem medija ili na drugi propisan način. Obavezuje prodavca da stvar proda prvom ko po</w:t>
      </w:r>
      <w:r>
        <w:softHyphen/>
        <w:t>nudi da plati ovu cenu.</w:t>
      </w:r>
    </w:p>
    <w:p w14:paraId="094DF6D4" w14:textId="77777777" w:rsidR="00067E85" w:rsidRDefault="00000000">
      <w:pPr>
        <w:pStyle w:val="Bodytext10"/>
        <w:shd w:val="clear" w:color="auto" w:fill="auto"/>
        <w:spacing w:line="276" w:lineRule="auto"/>
      </w:pPr>
      <w:r>
        <w:rPr>
          <w:b/>
          <w:bCs/>
          <w:lang w:val="en-US" w:eastAsia="en-US" w:bidi="en-US"/>
        </w:rPr>
        <w:t xml:space="preserve">litigant </w:t>
      </w:r>
      <w:r>
        <w:t>(parn.) parničar, uče</w:t>
      </w:r>
      <w:r>
        <w:softHyphen/>
        <w:t xml:space="preserve">snik u parničnom postupku, </w:t>
      </w:r>
      <w:r>
        <w:rPr>
          <w:b/>
          <w:bCs/>
          <w:lang w:val="en-US" w:eastAsia="en-US" w:bidi="en-US"/>
        </w:rPr>
        <w:t xml:space="preserve">litigation </w:t>
      </w:r>
      <w:r>
        <w:t xml:space="preserve">(parn.) parnica. Ta- kođe, parnični postupak uop- </w:t>
      </w:r>
      <w:r>
        <w:rPr>
          <w:b/>
          <w:bCs/>
        </w:rPr>
        <w:t>šte.</w:t>
      </w:r>
    </w:p>
    <w:p w14:paraId="0F02E362" w14:textId="77777777" w:rsidR="00067E85" w:rsidRDefault="00000000">
      <w:pPr>
        <w:pStyle w:val="Bodytext10"/>
        <w:shd w:val="clear" w:color="auto" w:fill="auto"/>
        <w:spacing w:line="259" w:lineRule="auto"/>
        <w:ind w:left="220" w:hanging="220"/>
        <w:jc w:val="both"/>
      </w:pPr>
      <w:r>
        <w:rPr>
          <w:b/>
          <w:bCs/>
          <w:lang w:val="en-US" w:eastAsia="en-US" w:bidi="en-US"/>
        </w:rPr>
        <w:t xml:space="preserve">livelihood </w:t>
      </w:r>
      <w:r>
        <w:t>(opšt.) ekonomski opstanak. Zaposlenje ili pri</w:t>
      </w:r>
      <w:r>
        <w:softHyphen/>
        <w:t xml:space="preserve">bavljanje novčanog iznosa potrebnog za izdržavanje, </w:t>
      </w:r>
      <w:r>
        <w:t>sopstveno i članova uže po</w:t>
      </w:r>
      <w:r>
        <w:softHyphen/>
        <w:t>rodice ili domaćinstva. Od značaja za određivanje visine zakonskog izdržavanja, kako za izdržavanog, tako i za da</w:t>
      </w:r>
      <w:r>
        <w:softHyphen/>
        <w:t>vaoca izdržavanja.</w:t>
      </w:r>
    </w:p>
    <w:p w14:paraId="7CD9E6B3" w14:textId="77777777" w:rsidR="00067E85" w:rsidRDefault="00000000">
      <w:pPr>
        <w:pStyle w:val="Bodytext10"/>
        <w:shd w:val="clear" w:color="auto" w:fill="auto"/>
        <w:spacing w:line="257" w:lineRule="auto"/>
        <w:ind w:left="220" w:hanging="220"/>
        <w:jc w:val="both"/>
      </w:pPr>
      <w:r>
        <w:rPr>
          <w:b/>
          <w:bCs/>
          <w:lang w:val="en-US" w:eastAsia="en-US" w:bidi="en-US"/>
        </w:rPr>
        <w:t xml:space="preserve">living </w:t>
      </w:r>
      <w:r>
        <w:rPr>
          <w:b/>
          <w:bCs/>
        </w:rPr>
        <w:t xml:space="preserve">trust </w:t>
      </w:r>
      <w:r>
        <w:t>(nasled.) legat za</w:t>
      </w:r>
      <w:r>
        <w:softHyphen/>
        <w:t>snovan za života ostavioca na kome on ima pravo raspo</w:t>
      </w:r>
      <w:r>
        <w:softHyphen/>
        <w:t>laganja do smrti, a nakon smrti nasleđuje ga lice nave</w:t>
      </w:r>
      <w:r>
        <w:softHyphen/>
        <w:t>deno u zaveštanju.</w:t>
      </w:r>
    </w:p>
    <w:p w14:paraId="4E745D25" w14:textId="77777777" w:rsidR="00067E85" w:rsidRDefault="00000000">
      <w:pPr>
        <w:pStyle w:val="Bodytext10"/>
        <w:shd w:val="clear" w:color="auto" w:fill="auto"/>
        <w:spacing w:line="259" w:lineRule="auto"/>
        <w:ind w:left="220" w:hanging="220"/>
        <w:jc w:val="both"/>
      </w:pPr>
      <w:proofErr w:type="gramStart"/>
      <w:r>
        <w:rPr>
          <w:b/>
          <w:bCs/>
          <w:lang w:val="en-US" w:eastAsia="en-US" w:bidi="en-US"/>
        </w:rPr>
        <w:t>Lloyd’s</w:t>
      </w:r>
      <w:proofErr w:type="gramEnd"/>
      <w:r>
        <w:rPr>
          <w:b/>
          <w:bCs/>
          <w:lang w:val="en-US" w:eastAsia="en-US" w:bidi="en-US"/>
        </w:rPr>
        <w:t xml:space="preserve"> of </w:t>
      </w:r>
      <w:r>
        <w:rPr>
          <w:b/>
          <w:bCs/>
        </w:rPr>
        <w:t xml:space="preserve">London </w:t>
      </w:r>
      <w:r>
        <w:t>(opšt.) ber- za osiguranja u Londonu gde članovi berze i investitori iz- menjuju informacije i zaklju</w:t>
      </w:r>
      <w:r>
        <w:softHyphen/>
        <w:t>čuju poslove osiguranja i re</w:t>
      </w:r>
      <w:r>
        <w:softHyphen/>
        <w:t>osiguranja, bilo pojedinačno ili udruženi. Nastala kao ne</w:t>
      </w:r>
      <w:r>
        <w:softHyphen/>
        <w:t>formalno udruženje krajem 17. veka.</w:t>
      </w:r>
    </w:p>
    <w:p w14:paraId="61263D44" w14:textId="77777777" w:rsidR="00067E85" w:rsidRDefault="00000000">
      <w:pPr>
        <w:pStyle w:val="Bodytext10"/>
        <w:numPr>
          <w:ilvl w:val="0"/>
          <w:numId w:val="1"/>
        </w:numPr>
        <w:shd w:val="clear" w:color="auto" w:fill="auto"/>
        <w:tabs>
          <w:tab w:val="left" w:pos="342"/>
        </w:tabs>
        <w:spacing w:line="264" w:lineRule="auto"/>
        <w:ind w:left="220" w:hanging="220"/>
        <w:jc w:val="both"/>
      </w:pPr>
      <w:r>
        <w:rPr>
          <w:b/>
          <w:bCs/>
        </w:rPr>
        <w:t xml:space="preserve">L. P. </w:t>
      </w:r>
      <w:r>
        <w:t xml:space="preserve">skr. </w:t>
      </w:r>
      <w:r>
        <w:rPr>
          <w:b/>
          <w:bCs/>
          <w:lang w:val="en-US" w:eastAsia="en-US" w:bidi="en-US"/>
        </w:rPr>
        <w:t xml:space="preserve">Limited Liability Partnership </w:t>
      </w:r>
      <w:r>
        <w:t>(trgov.) ortačko</w:t>
      </w:r>
    </w:p>
    <w:p w14:paraId="130937F7" w14:textId="77777777" w:rsidR="00067E85" w:rsidRDefault="00000000">
      <w:pPr>
        <w:pStyle w:val="Bodytext10"/>
        <w:shd w:val="clear" w:color="auto" w:fill="auto"/>
        <w:spacing w:after="60" w:line="271" w:lineRule="auto"/>
        <w:ind w:firstLine="240"/>
      </w:pPr>
      <w:r>
        <w:t>društvo sa ograničenom od</w:t>
      </w:r>
      <w:r>
        <w:softHyphen/>
        <w:t>govornošću. Ortaci odgova</w:t>
      </w:r>
      <w:r>
        <w:softHyphen/>
        <w:t xml:space="preserve">raju za dugove društva samo do visine sopstvenog uloga, </w:t>
      </w:r>
      <w:r>
        <w:rPr>
          <w:b/>
          <w:bCs/>
          <w:lang w:val="en-US" w:eastAsia="en-US" w:bidi="en-US"/>
        </w:rPr>
        <w:t xml:space="preserve">loading </w:t>
      </w:r>
      <w:r>
        <w:t xml:space="preserve">(opšt.) utovar robe na prevozno sredstvo, </w:t>
      </w:r>
      <w:r>
        <w:rPr>
          <w:b/>
          <w:bCs/>
          <w:lang w:val="en-US" w:eastAsia="en-US" w:bidi="en-US"/>
        </w:rPr>
        <w:t xml:space="preserve">loan </w:t>
      </w:r>
      <w:r>
        <w:t xml:space="preserve">(grad.) zajam, kredit, </w:t>
      </w:r>
      <w:r>
        <w:rPr>
          <w:b/>
          <w:bCs/>
          <w:lang w:val="en-US" w:eastAsia="en-US" w:bidi="en-US"/>
        </w:rPr>
        <w:t xml:space="preserve">locality </w:t>
      </w:r>
      <w:r>
        <w:t>(opšt.) lokalno, u loka</w:t>
      </w:r>
      <w:r>
        <w:softHyphen/>
        <w:t xml:space="preserve">lu. Ovaj pojam, na </w:t>
      </w:r>
      <w:r>
        <w:rPr>
          <w:lang w:val="en-US" w:eastAsia="en-US" w:bidi="en-US"/>
        </w:rPr>
        <w:t xml:space="preserve">primer, </w:t>
      </w:r>
      <w:r>
        <w:t>značajan je zbog lakšeg utvr</w:t>
      </w:r>
      <w:r>
        <w:softHyphen/>
        <w:t xml:space="preserve">đivanja cene robe i usluga (,,u skladu sa lokalnim </w:t>
      </w:r>
      <w:r>
        <w:lastRenderedPageBreak/>
        <w:t>običa</w:t>
      </w:r>
      <w:r>
        <w:softHyphen/>
        <w:t>jima”) ili utvrđivanja cene nepokretnosti.</w:t>
      </w:r>
    </w:p>
    <w:p w14:paraId="63B4C589" w14:textId="77777777" w:rsidR="00067E85" w:rsidRDefault="00000000">
      <w:pPr>
        <w:pStyle w:val="Bodytext10"/>
        <w:shd w:val="clear" w:color="auto" w:fill="auto"/>
        <w:spacing w:after="0" w:line="254" w:lineRule="auto"/>
        <w:ind w:left="220" w:hanging="220"/>
        <w:jc w:val="both"/>
      </w:pPr>
      <w:r>
        <w:rPr>
          <w:b/>
          <w:bCs/>
          <w:lang w:val="en-US" w:eastAsia="en-US" w:bidi="en-US"/>
        </w:rPr>
        <w:t xml:space="preserve">locality rule </w:t>
      </w:r>
      <w:r>
        <w:t xml:space="preserve">(parn.) </w:t>
      </w:r>
      <w:r>
        <w:rPr>
          <w:b/>
          <w:bCs/>
        </w:rPr>
        <w:t xml:space="preserve">1. </w:t>
      </w:r>
      <w:r>
        <w:t>proce</w:t>
      </w:r>
      <w:r>
        <w:softHyphen/>
        <w:t>sno pravilo koje nalaže upo</w:t>
      </w:r>
      <w:r>
        <w:softHyphen/>
        <w:t>trebu lokalnih običaja radi utvrđivanja načina pružanja i kvaliteta profesionalnih uslu</w:t>
      </w:r>
      <w:r>
        <w:softHyphen/>
        <w:t>ga. U postupku za naknadu štete nastale usled nestruč</w:t>
      </w:r>
      <w:r>
        <w:softHyphen/>
        <w:t>nog ili nesavesnog pružanja profesionalnih usluga (leka- ri, inženjeri, knjigovođe, advokati i drugi) kvalitet usluga koje su pružene, a ni</w:t>
      </w:r>
      <w:r>
        <w:softHyphen/>
        <w:t>su bile u skladu sa standardi</w:t>
      </w:r>
      <w:r>
        <w:softHyphen/>
        <w:t>ma, pa je zbog toga nastala šteta, određuje se prema lo</w:t>
      </w:r>
      <w:r>
        <w:softHyphen/>
        <w:t>kalnim običajima i standardi</w:t>
      </w:r>
      <w:r>
        <w:softHyphen/>
        <w:t>ma. Najčešće je reč o gradu, okrugu ili regiji. 2. visina na</w:t>
      </w:r>
      <w:r>
        <w:softHyphen/>
        <w:t>knade za rad advokata se ta-</w:t>
      </w:r>
    </w:p>
    <w:p w14:paraId="290B0B90" w14:textId="77777777" w:rsidR="00067E85" w:rsidRDefault="00000000">
      <w:pPr>
        <w:pStyle w:val="Bodytext10"/>
        <w:shd w:val="clear" w:color="auto" w:fill="auto"/>
        <w:spacing w:after="60" w:line="254" w:lineRule="auto"/>
        <w:ind w:left="220" w:firstLine="20"/>
        <w:jc w:val="both"/>
      </w:pPr>
      <w:r>
        <w:t>kođe određuje prema lokal</w:t>
      </w:r>
      <w:r>
        <w:softHyphen/>
        <w:t>nim običajima.</w:t>
      </w:r>
    </w:p>
    <w:p w14:paraId="27C75148" w14:textId="77777777" w:rsidR="00067E85" w:rsidRDefault="00000000">
      <w:pPr>
        <w:pStyle w:val="Bodytext10"/>
        <w:shd w:val="clear" w:color="auto" w:fill="auto"/>
        <w:spacing w:after="60" w:line="254" w:lineRule="auto"/>
        <w:ind w:left="220" w:hanging="220"/>
        <w:jc w:val="both"/>
      </w:pPr>
      <w:r>
        <w:rPr>
          <w:b/>
          <w:bCs/>
        </w:rPr>
        <w:t xml:space="preserve">locatio </w:t>
      </w:r>
      <w:r>
        <w:t>(lat.) pravilo rimskog prava, kasnije inkorporisano u mnoge pravne sisteme, ko</w:t>
      </w:r>
      <w:r>
        <w:softHyphen/>
        <w:t>je propisuje da se naknada za izvršeno podrazumeva kada je u pitanju ugovor o radu ili ugovor o delu.</w:t>
      </w:r>
    </w:p>
    <w:p w14:paraId="2485F2F3" w14:textId="77777777" w:rsidR="00067E85" w:rsidRDefault="00000000">
      <w:pPr>
        <w:pStyle w:val="Bodytext10"/>
        <w:shd w:val="clear" w:color="auto" w:fill="auto"/>
        <w:spacing w:after="60" w:line="276" w:lineRule="auto"/>
      </w:pPr>
      <w:r>
        <w:rPr>
          <w:b/>
          <w:bCs/>
          <w:lang w:val="en-US" w:eastAsia="en-US" w:bidi="en-US"/>
        </w:rPr>
        <w:t xml:space="preserve">locked in </w:t>
      </w:r>
      <w:r>
        <w:t>(oblig.) fiksiranje ka</w:t>
      </w:r>
      <w:r>
        <w:softHyphen/>
        <w:t xml:space="preserve">mate, cene ili uslova pravnog posla na određeno vreme. </w:t>
      </w:r>
      <w:r>
        <w:rPr>
          <w:b/>
          <w:bCs/>
          <w:lang w:val="en-US" w:eastAsia="en-US" w:bidi="en-US"/>
        </w:rPr>
        <w:t xml:space="preserve">loco parentis </w:t>
      </w:r>
      <w:r>
        <w:rPr>
          <w:b/>
          <w:bCs/>
        </w:rPr>
        <w:t xml:space="preserve">(lat.) </w:t>
      </w:r>
      <w:r>
        <w:t xml:space="preserve">vidi </w:t>
      </w:r>
      <w:r>
        <w:rPr>
          <w:i/>
          <w:iCs/>
          <w:lang w:val="en-US" w:eastAsia="en-US" w:bidi="en-US"/>
        </w:rPr>
        <w:t>in loco parentis.</w:t>
      </w:r>
    </w:p>
    <w:p w14:paraId="41C62C2B" w14:textId="77777777" w:rsidR="00067E85" w:rsidRDefault="00000000">
      <w:pPr>
        <w:pStyle w:val="Bodytext10"/>
        <w:shd w:val="clear" w:color="auto" w:fill="auto"/>
        <w:spacing w:after="60" w:line="264" w:lineRule="auto"/>
        <w:jc w:val="both"/>
      </w:pPr>
      <w:r>
        <w:rPr>
          <w:b/>
          <w:bCs/>
          <w:lang w:val="en-US" w:eastAsia="en-US" w:bidi="en-US"/>
        </w:rPr>
        <w:t xml:space="preserve">locus </w:t>
      </w:r>
      <w:proofErr w:type="spellStart"/>
      <w:r>
        <w:rPr>
          <w:b/>
          <w:bCs/>
          <w:lang w:val="en-US" w:eastAsia="en-US" w:bidi="en-US"/>
        </w:rPr>
        <w:t>contractus</w:t>
      </w:r>
      <w:proofErr w:type="spellEnd"/>
      <w:r>
        <w:rPr>
          <w:b/>
          <w:bCs/>
          <w:lang w:val="en-US" w:eastAsia="en-US" w:bidi="en-US"/>
        </w:rPr>
        <w:t xml:space="preserve"> </w:t>
      </w:r>
      <w:r>
        <w:rPr>
          <w:lang w:val="en-US" w:eastAsia="en-US" w:bidi="en-US"/>
        </w:rPr>
        <w:t xml:space="preserve">(lat.) mesto </w:t>
      </w:r>
      <w:r>
        <w:t xml:space="preserve">zaključenja ugovora, </w:t>
      </w:r>
      <w:r>
        <w:rPr>
          <w:b/>
          <w:bCs/>
          <w:lang w:val="en-US" w:eastAsia="en-US" w:bidi="en-US"/>
        </w:rPr>
        <w:t xml:space="preserve">locus delicti </w:t>
      </w:r>
      <w:r>
        <w:t xml:space="preserve">(kriv.) </w:t>
      </w:r>
      <w:r>
        <w:rPr>
          <w:lang w:val="en-US" w:eastAsia="en-US" w:bidi="en-US"/>
        </w:rPr>
        <w:t xml:space="preserve">mesto </w:t>
      </w:r>
      <w:r>
        <w:t>izvr</w:t>
      </w:r>
      <w:r>
        <w:softHyphen/>
        <w:t xml:space="preserve">šenja krivičnog </w:t>
      </w:r>
      <w:r>
        <w:rPr>
          <w:lang w:val="en-US" w:eastAsia="en-US" w:bidi="en-US"/>
        </w:rPr>
        <w:t xml:space="preserve">dela. </w:t>
      </w:r>
      <w:r>
        <w:rPr>
          <w:b/>
          <w:bCs/>
          <w:lang w:val="en-US" w:eastAsia="en-US" w:bidi="en-US"/>
        </w:rPr>
        <w:t xml:space="preserve">lodestar </w:t>
      </w:r>
      <w:r>
        <w:t>(opšt.) naknada za rad advokata koja se određuje prema lokalnim standardi</w:t>
      </w:r>
      <w:r>
        <w:softHyphen/>
        <w:t>ma. Na iznos uobičajene na</w:t>
      </w:r>
      <w:r>
        <w:softHyphen/>
        <w:t>knade dodaju se zatim iznos dodatne naknade za čije se utvrđivanje upotrebljavaju faktori kao što su složenost postupka, težina pojedinač</w:t>
      </w:r>
      <w:r>
        <w:softHyphen/>
        <w:t>nog slučaja i dužina vremena potrebna za sačinjavanje pi</w:t>
      </w:r>
      <w:r>
        <w:softHyphen/>
        <w:t>smena.</w:t>
      </w:r>
    </w:p>
    <w:p w14:paraId="6A9949EE"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long arm </w:t>
      </w:r>
      <w:r>
        <w:rPr>
          <w:b/>
          <w:bCs/>
        </w:rPr>
        <w:t xml:space="preserve">statute </w:t>
      </w:r>
      <w:r>
        <w:t>(parn., amer.) „pravilo dugačke ruke”. Pro-</w:t>
      </w:r>
    </w:p>
    <w:p w14:paraId="15B62746" w14:textId="77777777" w:rsidR="00067E85" w:rsidRDefault="00000000">
      <w:pPr>
        <w:pStyle w:val="Bodytext10"/>
        <w:shd w:val="clear" w:color="auto" w:fill="auto"/>
        <w:spacing w:line="254" w:lineRule="auto"/>
        <w:ind w:left="220" w:firstLine="20"/>
        <w:jc w:val="both"/>
      </w:pPr>
      <w:r>
        <w:t>cesno pravilo koje dozvolja</w:t>
      </w:r>
      <w:r>
        <w:softHyphen/>
        <w:t>va sudu da uspostavi opštu mesnu nadležnost i u slučaju kada je sedište ili prebivali</w:t>
      </w:r>
      <w:r>
        <w:softHyphen/>
        <w:t>šte tuženog van teritorije ko</w:t>
      </w:r>
      <w:r>
        <w:softHyphen/>
        <w:t>ju pokriva sud, pod uslovom da tuženi obavlja ili je oba</w:t>
      </w:r>
      <w:r>
        <w:softHyphen/>
        <w:t>vljao komercijalnu ili drugu poslovnu delatnost na terito</w:t>
      </w:r>
      <w:r>
        <w:softHyphen/>
        <w:t>riji suda u trenutku kada je spor nastao.</w:t>
      </w:r>
    </w:p>
    <w:p w14:paraId="080D6CEB" w14:textId="77777777" w:rsidR="00067E85" w:rsidRDefault="00000000">
      <w:pPr>
        <w:pStyle w:val="Bodytext10"/>
        <w:shd w:val="clear" w:color="auto" w:fill="auto"/>
        <w:spacing w:after="0" w:line="264" w:lineRule="auto"/>
        <w:jc w:val="both"/>
      </w:pPr>
      <w:r>
        <w:rPr>
          <w:b/>
          <w:bCs/>
          <w:lang w:val="en-US" w:eastAsia="en-US" w:bidi="en-US"/>
        </w:rPr>
        <w:t xml:space="preserve">longshoreman </w:t>
      </w:r>
      <w:r>
        <w:rPr>
          <w:lang w:val="en-US" w:eastAsia="en-US" w:bidi="en-US"/>
        </w:rPr>
        <w:t xml:space="preserve">(pom.) </w:t>
      </w:r>
      <w:r>
        <w:t xml:space="preserve">lučki radnik. Radnik koji radi na utovaru robe na brod, </w:t>
      </w:r>
      <w:r>
        <w:rPr>
          <w:b/>
          <w:bCs/>
          <w:lang w:val="en-US" w:eastAsia="en-US" w:bidi="en-US"/>
        </w:rPr>
        <w:t xml:space="preserve">looseleaf services </w:t>
      </w:r>
      <w:r>
        <w:t>(opšt.) ažuri</w:t>
      </w:r>
      <w:r>
        <w:softHyphen/>
        <w:t>ranje, dodavanje novih infor</w:t>
      </w:r>
      <w:r>
        <w:softHyphen/>
        <w:t>macija. Neukoričene stranice koje sadrže nove podatke i tekst koje se dodaju već po</w:t>
      </w:r>
      <w:r>
        <w:softHyphen/>
        <w:t>stojećoj knjizi ili drugoj pu</w:t>
      </w:r>
      <w:r>
        <w:softHyphen/>
        <w:t xml:space="preserve">blikaciji. Ove usluge za </w:t>
      </w:r>
      <w:r>
        <w:t>svo</w:t>
      </w:r>
      <w:r>
        <w:softHyphen/>
        <w:t>je pretplatnike obezbeđuje izdavač svaki put kada je to potrebno da bi se predmetna publikacija upotpunila naj</w:t>
      </w:r>
      <w:r>
        <w:softHyphen/>
        <w:t xml:space="preserve">novijim informacijama, </w:t>
      </w:r>
      <w:r>
        <w:rPr>
          <w:b/>
          <w:bCs/>
        </w:rPr>
        <w:t xml:space="preserve">lord </w:t>
      </w:r>
      <w:r>
        <w:t xml:space="preserve">(brit.) plemićka titula. Lordovi sačinjavaju gornji dom britanskog parlamenta.. Vidi </w:t>
      </w:r>
      <w:r>
        <w:rPr>
          <w:i/>
          <w:iCs/>
          <w:lang w:val="en-US" w:eastAsia="en-US" w:bidi="en-US"/>
        </w:rPr>
        <w:t xml:space="preserve">House of Lords. </w:t>
      </w:r>
      <w:r>
        <w:rPr>
          <w:b/>
          <w:bCs/>
          <w:lang w:val="en-US" w:eastAsia="en-US" w:bidi="en-US"/>
        </w:rPr>
        <w:t xml:space="preserve">loss </w:t>
      </w:r>
      <w:r>
        <w:rPr>
          <w:lang w:val="en-US" w:eastAsia="en-US" w:bidi="en-US"/>
        </w:rPr>
        <w:t xml:space="preserve">1. </w:t>
      </w:r>
      <w:r>
        <w:t>(opšt.) gubitak, šteta. 2. (grad.) umanjenje vrednosti imovine. 3. (uprav.) novčani</w:t>
      </w:r>
    </w:p>
    <w:p w14:paraId="0618279A" w14:textId="77777777" w:rsidR="00067E85" w:rsidRDefault="00000000">
      <w:pPr>
        <w:pStyle w:val="Bodytext10"/>
        <w:shd w:val="clear" w:color="auto" w:fill="auto"/>
        <w:spacing w:line="254" w:lineRule="auto"/>
        <w:ind w:left="240" w:firstLine="20"/>
        <w:jc w:val="both"/>
      </w:pPr>
      <w:r>
        <w:t>iznos koji odražava štetu ili gubitak za koji se umanjuje poreska osnovica.</w:t>
      </w:r>
    </w:p>
    <w:p w14:paraId="67B3E335" w14:textId="77777777" w:rsidR="00067E85" w:rsidRDefault="00000000">
      <w:pPr>
        <w:pStyle w:val="Bodytext10"/>
        <w:shd w:val="clear" w:color="auto" w:fill="auto"/>
        <w:spacing w:line="259" w:lineRule="auto"/>
        <w:ind w:left="240" w:hanging="240"/>
        <w:jc w:val="both"/>
      </w:pPr>
      <w:r>
        <w:rPr>
          <w:b/>
          <w:bCs/>
          <w:lang w:val="en-US" w:eastAsia="en-US" w:bidi="en-US"/>
        </w:rPr>
        <w:t xml:space="preserve">lost profits </w:t>
      </w:r>
      <w:r>
        <w:t>(oblig.) izgubljena dobit koju trpi prodavač zbog odustanka kupca. Izra</w:t>
      </w:r>
      <w:r>
        <w:softHyphen/>
        <w:t>čunava se tako što se od ugo</w:t>
      </w:r>
      <w:r>
        <w:softHyphen/>
        <w:t>vorene cene oduzima iznos kupoprodajne cene koju je prodavač dobio od trećeg li</w:t>
      </w:r>
      <w:r>
        <w:softHyphen/>
        <w:t>ca.</w:t>
      </w:r>
    </w:p>
    <w:p w14:paraId="7B206528" w14:textId="77777777" w:rsidR="00067E85" w:rsidRDefault="00000000">
      <w:pPr>
        <w:pStyle w:val="Bodytext10"/>
        <w:shd w:val="clear" w:color="auto" w:fill="auto"/>
        <w:spacing w:line="259" w:lineRule="auto"/>
        <w:ind w:left="240" w:hanging="240"/>
        <w:jc w:val="both"/>
      </w:pPr>
      <w:r>
        <w:rPr>
          <w:b/>
          <w:bCs/>
          <w:lang w:val="en-US" w:eastAsia="en-US" w:bidi="en-US"/>
        </w:rPr>
        <w:t xml:space="preserve">lot </w:t>
      </w:r>
      <w:r>
        <w:t>1. (stvar.) zemljište, plac. 2. (trgov.) specifičan broj akcija privrednog društva kojima se trguje na berzi. 3. (oblig.) unapred određena količina zbirnih stvari kod kupopro</w:t>
      </w:r>
      <w:r>
        <w:softHyphen/>
        <w:t xml:space="preserve">dajnog ugovora. Na </w:t>
      </w:r>
      <w:r>
        <w:rPr>
          <w:lang w:val="en-US" w:eastAsia="en-US" w:bidi="en-US"/>
        </w:rPr>
        <w:t xml:space="preserve">primer, </w:t>
      </w:r>
      <w:r>
        <w:t>kada prodavač prodaje, a ku</w:t>
      </w:r>
      <w:r>
        <w:softHyphen/>
        <w:t>pac kupuje 1000 računara, zaključuje se samo jedan ku</w:t>
      </w:r>
      <w:r>
        <w:softHyphen/>
        <w:t>poprodajni ugovor, a ne po</w:t>
      </w:r>
      <w:r>
        <w:softHyphen/>
        <w:t>seban ugovor za svaki raču</w:t>
      </w:r>
      <w:r>
        <w:softHyphen/>
        <w:t>nan</w:t>
      </w:r>
    </w:p>
    <w:p w14:paraId="24D5A7DE" w14:textId="77777777" w:rsidR="00067E85" w:rsidRDefault="00000000">
      <w:pPr>
        <w:pStyle w:val="Bodytext10"/>
        <w:shd w:val="clear" w:color="auto" w:fill="auto"/>
        <w:spacing w:line="264" w:lineRule="auto"/>
        <w:ind w:left="240" w:hanging="240"/>
        <w:jc w:val="both"/>
      </w:pPr>
      <w:r>
        <w:rPr>
          <w:b/>
          <w:bCs/>
          <w:lang w:val="en-US" w:eastAsia="en-US" w:bidi="en-US"/>
        </w:rPr>
        <w:t xml:space="preserve">lower court </w:t>
      </w:r>
      <w:r>
        <w:rPr>
          <w:lang w:val="en-US" w:eastAsia="en-US" w:bidi="en-US"/>
        </w:rPr>
        <w:t xml:space="preserve">(proc.) </w:t>
      </w:r>
      <w:r>
        <w:t>niži sud. Prvostepeni sud.</w:t>
      </w:r>
    </w:p>
    <w:p w14:paraId="3395BEB3" w14:textId="77777777" w:rsidR="00067E85" w:rsidRDefault="00000000">
      <w:pPr>
        <w:pStyle w:val="Bodytext10"/>
        <w:shd w:val="clear" w:color="auto" w:fill="auto"/>
        <w:spacing w:line="259" w:lineRule="auto"/>
        <w:ind w:left="240" w:hanging="240"/>
        <w:jc w:val="both"/>
      </w:pPr>
      <w:r>
        <w:rPr>
          <w:b/>
          <w:bCs/>
          <w:lang w:val="en-US" w:eastAsia="en-US" w:bidi="en-US"/>
        </w:rPr>
        <w:t xml:space="preserve">lucrative </w:t>
      </w:r>
      <w:r>
        <w:t>1. (opšt.) profitabil</w:t>
      </w:r>
      <w:r>
        <w:softHyphen/>
        <w:t>no, lukrativno. Nešto što do</w:t>
      </w:r>
      <w:r>
        <w:softHyphen/>
        <w:t>nosi dobit.</w:t>
      </w:r>
    </w:p>
    <w:p w14:paraId="12C1A4B5" w14:textId="77777777" w:rsidR="00067E85" w:rsidRDefault="00000000">
      <w:pPr>
        <w:pStyle w:val="Bodytext10"/>
        <w:shd w:val="clear" w:color="auto" w:fill="auto"/>
        <w:spacing w:line="259" w:lineRule="auto"/>
        <w:ind w:left="240" w:hanging="240"/>
        <w:jc w:val="both"/>
        <w:sectPr w:rsidR="00067E85">
          <w:headerReference w:type="even" r:id="rId58"/>
          <w:headerReference w:type="default" r:id="rId59"/>
          <w:headerReference w:type="first" r:id="rId60"/>
          <w:pgSz w:w="16840" w:h="11900" w:orient="landscape"/>
          <w:pgMar w:top="1315" w:right="1164" w:bottom="1273" w:left="1164" w:header="0" w:footer="3" w:gutter="55"/>
          <w:cols w:num="4" w:space="720" w:equalWidth="0">
            <w:col w:w="3101" w:space="139"/>
            <w:col w:w="3101" w:space="1779"/>
            <w:col w:w="3101" w:space="136"/>
            <w:col w:w="3101"/>
          </w:cols>
          <w:noEndnote/>
          <w:titlePg/>
          <w:rtlGutter/>
          <w:docGrid w:linePitch="360"/>
          <w15:footnoteColumns w:val="1"/>
        </w:sectPr>
      </w:pPr>
      <w:r>
        <w:rPr>
          <w:b/>
          <w:bCs/>
          <w:lang w:val="en-US" w:eastAsia="en-US" w:bidi="en-US"/>
        </w:rPr>
        <w:t xml:space="preserve">lump-sum payment </w:t>
      </w:r>
      <w:r>
        <w:t>(oblig.) is</w:t>
      </w:r>
      <w:r>
        <w:softHyphen/>
        <w:t>plata u celini, jednokratna is</w:t>
      </w:r>
      <w:r>
        <w:softHyphen/>
        <w:t>plata.</w:t>
      </w:r>
    </w:p>
    <w:p w14:paraId="29D878C4" w14:textId="77777777" w:rsidR="00067E85" w:rsidRDefault="00000000">
      <w:pPr>
        <w:pStyle w:val="Bodytext10"/>
        <w:shd w:val="clear" w:color="auto" w:fill="auto"/>
        <w:spacing w:after="60" w:line="269" w:lineRule="auto"/>
        <w:jc w:val="both"/>
      </w:pPr>
      <w:r>
        <w:rPr>
          <w:b/>
          <w:bCs/>
          <w:lang w:val="en-US" w:eastAsia="en-US" w:bidi="en-US"/>
        </w:rPr>
        <w:lastRenderedPageBreak/>
        <w:t xml:space="preserve">machine </w:t>
      </w:r>
      <w:r>
        <w:rPr>
          <w:lang w:val="en-US" w:eastAsia="en-US" w:bidi="en-US"/>
        </w:rPr>
        <w:t xml:space="preserve">1. </w:t>
      </w:r>
      <w:r>
        <w:t xml:space="preserve">(opšt.) mašina. </w:t>
      </w:r>
      <w:r>
        <w:rPr>
          <w:lang w:val="en-US" w:eastAsia="en-US" w:bidi="en-US"/>
        </w:rPr>
        <w:t xml:space="preserve">2. (pat.) </w:t>
      </w:r>
      <w:r>
        <w:t>aparat koji se sastoji iz fiksiranih i pokretnih delova koji, kada rade zajedno, oba</w:t>
      </w:r>
      <w:r>
        <w:softHyphen/>
        <w:t xml:space="preserve">vljaju željenu funkciju, </w:t>
      </w:r>
      <w:r>
        <w:rPr>
          <w:b/>
          <w:bCs/>
        </w:rPr>
        <w:t xml:space="preserve">magistralia brevia (lat.) </w:t>
      </w:r>
      <w:r>
        <w:t>nared</w:t>
      </w:r>
      <w:r>
        <w:softHyphen/>
        <w:t xml:space="preserve">ba koju je u postupku pred sudovima pravičnosti </w:t>
      </w:r>
      <w:r>
        <w:rPr>
          <w:i/>
          <w:iCs/>
          <w:lang w:val="en-US" w:eastAsia="en-US" w:bidi="en-US"/>
        </w:rPr>
        <w:t>(equi</w:t>
      </w:r>
      <w:r>
        <w:rPr>
          <w:i/>
          <w:iCs/>
          <w:lang w:val="en-US" w:eastAsia="en-US" w:bidi="en-US"/>
        </w:rPr>
        <w:softHyphen/>
        <w:t>ty)</w:t>
      </w:r>
      <w:r>
        <w:rPr>
          <w:lang w:val="en-US" w:eastAsia="en-US" w:bidi="en-US"/>
        </w:rPr>
        <w:t xml:space="preserve"> </w:t>
      </w:r>
      <w:r>
        <w:t>izdavao sudski činovnik. Odnosila se na lična i imo</w:t>
      </w:r>
      <w:r>
        <w:softHyphen/>
        <w:t>vinska prava.</w:t>
      </w:r>
    </w:p>
    <w:p w14:paraId="709DB5D7" w14:textId="77777777" w:rsidR="00067E85" w:rsidRDefault="00000000">
      <w:pPr>
        <w:pStyle w:val="Bodytext10"/>
        <w:shd w:val="clear" w:color="auto" w:fill="auto"/>
        <w:spacing w:after="60"/>
        <w:ind w:left="240" w:hanging="240"/>
        <w:jc w:val="both"/>
      </w:pPr>
      <w:r>
        <w:rPr>
          <w:b/>
          <w:bCs/>
        </w:rPr>
        <w:t xml:space="preserve">magistrate </w:t>
      </w:r>
      <w:r>
        <w:t>1. (opšt.) sudija ni</w:t>
      </w:r>
      <w:r>
        <w:softHyphen/>
        <w:t>žeg suda sa ograničenom nadležnošću u krivičnom po</w:t>
      </w:r>
      <w:r>
        <w:softHyphen/>
        <w:t>stupku. Sudija uopšte. 2. (up</w:t>
      </w:r>
      <w:r>
        <w:softHyphen/>
        <w:t>rav.) lokalni činovnik koji vr</w:t>
      </w:r>
      <w:r>
        <w:softHyphen/>
        <w:t>ši tačno određene poslove koji su mu delegirani od stra</w:t>
      </w:r>
      <w:r>
        <w:softHyphen/>
        <w:t>ne nadređenog organa.</w:t>
      </w:r>
    </w:p>
    <w:p w14:paraId="6D55F39C" w14:textId="77777777" w:rsidR="00067E85" w:rsidRDefault="00000000">
      <w:pPr>
        <w:pStyle w:val="Bodytext10"/>
        <w:shd w:val="clear" w:color="auto" w:fill="auto"/>
        <w:spacing w:after="60" w:line="259" w:lineRule="auto"/>
        <w:ind w:left="240" w:hanging="240"/>
        <w:jc w:val="both"/>
      </w:pPr>
      <w:r>
        <w:rPr>
          <w:b/>
          <w:bCs/>
          <w:lang w:val="en-US" w:eastAsia="en-US" w:bidi="en-US"/>
        </w:rPr>
        <w:t xml:space="preserve">Magna </w:t>
      </w:r>
      <w:r>
        <w:rPr>
          <w:b/>
          <w:bCs/>
        </w:rPr>
        <w:t xml:space="preserve">cartha </w:t>
      </w:r>
      <w:r>
        <w:t>(brit.) „Velika povelja”. Engleski kralj Jo</w:t>
      </w:r>
      <w:r>
        <w:softHyphen/>
        <w:t xml:space="preserve">van bez Zemlje je na zahtev lokalnih vlastelina proglasio povelju pod ovim imenom 1215. godine, koju su </w:t>
      </w:r>
      <w:r>
        <w:rPr>
          <w:lang w:val="en-US" w:eastAsia="en-US" w:bidi="en-US"/>
        </w:rPr>
        <w:t>Henri</w:t>
      </w:r>
    </w:p>
    <w:p w14:paraId="156FA747" w14:textId="77777777" w:rsidR="00067E85" w:rsidRDefault="00000000">
      <w:pPr>
        <w:pStyle w:val="Bodytext10"/>
        <w:shd w:val="clear" w:color="auto" w:fill="auto"/>
        <w:spacing w:after="60" w:line="264" w:lineRule="auto"/>
        <w:ind w:left="220" w:firstLine="20"/>
        <w:jc w:val="both"/>
      </w:pPr>
      <w:r>
        <w:t xml:space="preserve">III i </w:t>
      </w:r>
      <w:r>
        <w:rPr>
          <w:lang w:val="en-US" w:eastAsia="en-US" w:bidi="en-US"/>
        </w:rPr>
        <w:t xml:space="preserve">Edvard </w:t>
      </w:r>
      <w:r>
        <w:t>I kasnije potvr</w:t>
      </w:r>
      <w:r>
        <w:softHyphen/>
        <w:t xml:space="preserve">dili. Smatra se prvim sred- </w:t>
      </w:r>
      <w:r>
        <w:t>njovekovnim dokumentom kojim je ograničena vlast monarha.</w:t>
      </w:r>
    </w:p>
    <w:p w14:paraId="77710F27" w14:textId="77777777" w:rsidR="00067E85" w:rsidRDefault="00000000">
      <w:pPr>
        <w:pStyle w:val="Bodytext10"/>
        <w:shd w:val="clear" w:color="auto" w:fill="auto"/>
        <w:spacing w:after="60" w:line="264" w:lineRule="auto"/>
        <w:ind w:left="220" w:hanging="220"/>
        <w:jc w:val="both"/>
      </w:pPr>
      <w:r>
        <w:rPr>
          <w:b/>
          <w:bCs/>
          <w:lang w:val="en-US" w:eastAsia="en-US" w:bidi="en-US"/>
        </w:rPr>
        <w:t xml:space="preserve">mail </w:t>
      </w:r>
      <w:r>
        <w:t>(opšt.) pošiljka, pismo. Poslati pismo ili drugu po</w:t>
      </w:r>
      <w:r>
        <w:softHyphen/>
        <w:t>šiljku. Takođe, ime za po</w:t>
      </w:r>
      <w:r>
        <w:softHyphen/>
        <w:t>štanski sistem.</w:t>
      </w:r>
    </w:p>
    <w:p w14:paraId="475F4C7E" w14:textId="77777777" w:rsidR="00067E85" w:rsidRDefault="00000000">
      <w:pPr>
        <w:pStyle w:val="Bodytext10"/>
        <w:shd w:val="clear" w:color="auto" w:fill="auto"/>
        <w:spacing w:after="60"/>
        <w:ind w:left="220" w:hanging="220"/>
        <w:jc w:val="both"/>
        <w:sectPr w:rsidR="00067E85">
          <w:headerReference w:type="even" r:id="rId61"/>
          <w:headerReference w:type="default" r:id="rId62"/>
          <w:pgSz w:w="16840" w:h="11900" w:orient="landscape"/>
          <w:pgMar w:top="3540" w:right="1181" w:bottom="1026" w:left="1181" w:header="3112" w:footer="598" w:gutter="8189"/>
          <w:cols w:num="2" w:space="192"/>
          <w:noEndnote/>
          <w:docGrid w:linePitch="360"/>
          <w15:footnoteColumns w:val="1"/>
        </w:sectPr>
      </w:pPr>
      <w:r>
        <w:rPr>
          <w:b/>
          <w:bCs/>
          <w:lang w:val="en-US" w:eastAsia="en-US" w:bidi="en-US"/>
        </w:rPr>
        <w:t xml:space="preserve">mailbox rule </w:t>
      </w:r>
      <w:r>
        <w:t>1. (oblig.) pravilo koje propisuje da je ponuda prihvaćena i obavezujuća onog trenutka kada je prihva- tilac obaveštenje o prihvata- nju poslao poštom ponudio- cu. Izuzetak postoji kada je u ponudi izričito navedeno da će prihvatanje ponude biti obavezujuće tek kada je pri</w:t>
      </w:r>
      <w:r>
        <w:softHyphen/>
        <w:t>mljeno od strane ponudioca. 2. (proc.) procesno pravilo koje predaju pošiljke na pošti ili nekom drugom kurirskom servisu u zakonskom roku smatra predajom pismenog</w:t>
      </w:r>
    </w:p>
    <w:p w14:paraId="2E066B65" w14:textId="77777777" w:rsidR="00067E85" w:rsidRDefault="00000000">
      <w:pPr>
        <w:pStyle w:val="Bodytext10"/>
        <w:shd w:val="clear" w:color="auto" w:fill="auto"/>
        <w:spacing w:line="254" w:lineRule="auto"/>
        <w:ind w:left="220" w:firstLine="40"/>
        <w:jc w:val="both"/>
      </w:pPr>
      <w:r>
        <w:lastRenderedPageBreak/>
        <w:t xml:space="preserve">na </w:t>
      </w:r>
      <w:proofErr w:type="spellStart"/>
      <w:r>
        <w:rPr>
          <w:lang w:val="en-US" w:eastAsia="en-US" w:bidi="en-US"/>
        </w:rPr>
        <w:t>vreme</w:t>
      </w:r>
      <w:proofErr w:type="spellEnd"/>
      <w:r>
        <w:rPr>
          <w:lang w:val="en-US" w:eastAsia="en-US" w:bidi="en-US"/>
        </w:rPr>
        <w:t xml:space="preserve">, </w:t>
      </w:r>
      <w:r>
        <w:t>bez obzira kada je sud ili druga stranka primila pošiljku.</w:t>
      </w:r>
    </w:p>
    <w:p w14:paraId="4752D191" w14:textId="77777777" w:rsidR="00067E85" w:rsidRDefault="00000000">
      <w:pPr>
        <w:pStyle w:val="Bodytext10"/>
        <w:shd w:val="clear" w:color="auto" w:fill="auto"/>
        <w:spacing w:line="259" w:lineRule="auto"/>
        <w:ind w:left="220" w:hanging="220"/>
        <w:jc w:val="both"/>
      </w:pPr>
      <w:r>
        <w:rPr>
          <w:b/>
          <w:bCs/>
          <w:lang w:val="en-US" w:eastAsia="en-US" w:bidi="en-US"/>
        </w:rPr>
        <w:t xml:space="preserve">maintain </w:t>
      </w:r>
      <w:r>
        <w:t>1. (opšt.) održavati, produžavati. 2. (parn.) ostati pri zahtevu ili stavu. 3. (stvar.) redovno održavanje nepokretnosti. 4. (porod.) iz</w:t>
      </w:r>
      <w:r>
        <w:softHyphen/>
        <w:t>državanje, davanje izdržava</w:t>
      </w:r>
      <w:r>
        <w:softHyphen/>
        <w:t>nja.</w:t>
      </w:r>
    </w:p>
    <w:p w14:paraId="4F3E7347" w14:textId="77777777" w:rsidR="00067E85" w:rsidRDefault="00000000">
      <w:pPr>
        <w:pStyle w:val="Bodytext10"/>
        <w:shd w:val="clear" w:color="auto" w:fill="auto"/>
        <w:spacing w:line="269" w:lineRule="auto"/>
        <w:jc w:val="both"/>
      </w:pPr>
      <w:r>
        <w:rPr>
          <w:b/>
          <w:bCs/>
          <w:lang w:val="en-US" w:eastAsia="en-US" w:bidi="en-US"/>
        </w:rPr>
        <w:t xml:space="preserve">maintenance in gross </w:t>
      </w:r>
      <w:r>
        <w:t>(porod.) jednokratna isplata po osno</w:t>
      </w:r>
      <w:r>
        <w:softHyphen/>
        <w:t>vu izdržavanja koju jedan su</w:t>
      </w:r>
      <w:r>
        <w:softHyphen/>
        <w:t>pružnik isplaćuje drugom, bilo na osnovu odluke suda ili po odredbama brakora</w:t>
      </w:r>
      <w:r>
        <w:softHyphen/>
        <w:t xml:space="preserve">zvodnog sporazuma, </w:t>
      </w:r>
      <w:r>
        <w:rPr>
          <w:b/>
          <w:bCs/>
        </w:rPr>
        <w:t xml:space="preserve">major </w:t>
      </w:r>
      <w:r>
        <w:rPr>
          <w:b/>
          <w:bCs/>
          <w:lang w:val="en-US" w:eastAsia="en-US" w:bidi="en-US"/>
        </w:rPr>
        <w:t xml:space="preserve">disaster </w:t>
      </w:r>
      <w:r>
        <w:t>(uprav.) prirod</w:t>
      </w:r>
      <w:r>
        <w:softHyphen/>
        <w:t>na nepogoda, nevreme kata</w:t>
      </w:r>
      <w:r>
        <w:softHyphen/>
        <w:t xml:space="preserve">strofalnih razmera. </w:t>
      </w:r>
      <w:r>
        <w:rPr>
          <w:b/>
          <w:bCs/>
          <w:lang w:val="en-US" w:eastAsia="en-US" w:bidi="en-US"/>
        </w:rPr>
        <w:t xml:space="preserve">majority </w:t>
      </w:r>
      <w:r>
        <w:t>(trgov.) većina glaso</w:t>
      </w:r>
      <w:r>
        <w:softHyphen/>
        <w:t>va potrebna za punovažno donošenje odluka u organima privrednog društva. 2. (stvar.) punoletstvo. 3. (us</w:t>
      </w:r>
      <w:r>
        <w:softHyphen/>
        <w:t xml:space="preserve">tav.) propisana većina. Na </w:t>
      </w:r>
      <w:r>
        <w:rPr>
          <w:lang w:val="en-US" w:eastAsia="en-US" w:bidi="en-US"/>
        </w:rPr>
        <w:t xml:space="preserve">primer, </w:t>
      </w:r>
      <w:r>
        <w:t>na opštim izborima ili u skupštini.</w:t>
      </w:r>
    </w:p>
    <w:p w14:paraId="29D94F33" w14:textId="77777777" w:rsidR="00067E85" w:rsidRDefault="00000000">
      <w:pPr>
        <w:pStyle w:val="Bodytext10"/>
        <w:shd w:val="clear" w:color="auto" w:fill="auto"/>
        <w:spacing w:line="259" w:lineRule="auto"/>
        <w:ind w:left="220" w:hanging="220"/>
        <w:jc w:val="both"/>
      </w:pPr>
      <w:r>
        <w:rPr>
          <w:b/>
          <w:bCs/>
        </w:rPr>
        <w:t xml:space="preserve">major </w:t>
      </w:r>
      <w:r>
        <w:rPr>
          <w:b/>
          <w:bCs/>
          <w:lang w:val="en-US" w:eastAsia="en-US" w:bidi="en-US"/>
        </w:rPr>
        <w:t xml:space="preserve">life activity </w:t>
      </w:r>
      <w:r>
        <w:t>(parn.) ži</w:t>
      </w:r>
      <w:r>
        <w:softHyphen/>
        <w:t>votne aktivnosti koje ne predstavljaju nikakav napor za pripadnike generalne po</w:t>
      </w:r>
      <w:r>
        <w:softHyphen/>
      </w:r>
    </w:p>
    <w:p w14:paraId="10C01A4B" w14:textId="77777777" w:rsidR="00067E85" w:rsidRDefault="00000000">
      <w:pPr>
        <w:pStyle w:val="Bodytext10"/>
        <w:shd w:val="clear" w:color="auto" w:fill="auto"/>
        <w:spacing w:line="264" w:lineRule="auto"/>
        <w:ind w:firstLine="240"/>
        <w:jc w:val="both"/>
      </w:pPr>
      <w:r>
        <w:t>pulacije, ali iziskuju veći na</w:t>
      </w:r>
      <w:r>
        <w:softHyphen/>
        <w:t xml:space="preserve">por za nekoga sa teškom tele- snom povredom (privremeno stanje zdravlja) ili teškim te- lesnim </w:t>
      </w:r>
      <w:r>
        <w:t>oštećenjem (stalno stanje zdravlja). Ovo uma</w:t>
      </w:r>
      <w:r>
        <w:softHyphen/>
        <w:t xml:space="preserve">njenje životne aktivnosti os- nov je za novčanu naknadu nematerijalne štete, </w:t>
      </w:r>
      <w:r>
        <w:rPr>
          <w:b/>
          <w:bCs/>
        </w:rPr>
        <w:t xml:space="preserve">majus jus </w:t>
      </w:r>
      <w:r>
        <w:t>(lat.) „veće pravo”. U sporu povodom nepokret</w:t>
      </w:r>
      <w:r>
        <w:softHyphen/>
        <w:t>nosti, „veće pravo” ima ona strana koja se poziva na jači pravni osnov.</w:t>
      </w:r>
    </w:p>
    <w:p w14:paraId="34BD5CA7" w14:textId="77777777" w:rsidR="00067E85" w:rsidRDefault="00000000">
      <w:pPr>
        <w:pStyle w:val="Bodytext10"/>
        <w:shd w:val="clear" w:color="auto" w:fill="auto"/>
        <w:spacing w:line="254" w:lineRule="auto"/>
        <w:ind w:left="220" w:hanging="220"/>
      </w:pPr>
      <w:r>
        <w:rPr>
          <w:b/>
          <w:bCs/>
          <w:lang w:val="en-US" w:eastAsia="en-US" w:bidi="en-US"/>
        </w:rPr>
        <w:t xml:space="preserve">maker </w:t>
      </w:r>
      <w:r>
        <w:t>(oblig.) izdavalac meni- ce ili čeka.</w:t>
      </w:r>
    </w:p>
    <w:p w14:paraId="5F984F5A" w14:textId="77777777" w:rsidR="00067E85" w:rsidRDefault="00000000">
      <w:pPr>
        <w:pStyle w:val="Bodytext10"/>
        <w:shd w:val="clear" w:color="auto" w:fill="auto"/>
        <w:spacing w:line="271" w:lineRule="auto"/>
      </w:pPr>
      <w:r>
        <w:rPr>
          <w:b/>
          <w:bCs/>
          <w:lang w:val="en-US" w:eastAsia="en-US" w:bidi="en-US"/>
        </w:rPr>
        <w:t xml:space="preserve">maladministration </w:t>
      </w:r>
      <w:r>
        <w:t xml:space="preserve">(uprav.) zloupotreba ili nesavesno obavljanje službene dužnosti, </w:t>
      </w:r>
      <w:r>
        <w:rPr>
          <w:b/>
          <w:bCs/>
        </w:rPr>
        <w:t xml:space="preserve">mala </w:t>
      </w:r>
      <w:r>
        <w:rPr>
          <w:b/>
          <w:bCs/>
          <w:lang w:val="en-US" w:eastAsia="en-US" w:bidi="en-US"/>
        </w:rPr>
        <w:t xml:space="preserve">in </w:t>
      </w:r>
      <w:r>
        <w:rPr>
          <w:b/>
          <w:bCs/>
        </w:rPr>
        <w:t xml:space="preserve">se </w:t>
      </w:r>
      <w:r>
        <w:t>(lat.) delo ili postu</w:t>
      </w:r>
      <w:r>
        <w:softHyphen/>
        <w:t xml:space="preserve">pak koji su inherentno rđavi. Na </w:t>
      </w:r>
      <w:r>
        <w:rPr>
          <w:lang w:val="en-US" w:eastAsia="en-US" w:bidi="en-US"/>
        </w:rPr>
        <w:t xml:space="preserve">primer, </w:t>
      </w:r>
      <w:r>
        <w:t>ubistvo, paljevi</w:t>
      </w:r>
      <w:r>
        <w:softHyphen/>
        <w:t xml:space="preserve">na, silovanje i slično, </w:t>
      </w:r>
      <w:r>
        <w:rPr>
          <w:b/>
          <w:bCs/>
          <w:lang w:val="en-US" w:eastAsia="en-US" w:bidi="en-US"/>
        </w:rPr>
        <w:t xml:space="preserve">malfeasance </w:t>
      </w:r>
      <w:r>
        <w:t>(opšt.) delo pro</w:t>
      </w:r>
      <w:r>
        <w:softHyphen/>
        <w:t xml:space="preserve">tivno zakonu. Izvršenje pro- tivzakonite radnje, naročito od strane službenog lica, </w:t>
      </w:r>
      <w:r>
        <w:rPr>
          <w:b/>
          <w:bCs/>
          <w:lang w:val="en-US" w:eastAsia="en-US" w:bidi="en-US"/>
        </w:rPr>
        <w:t xml:space="preserve">malice </w:t>
      </w:r>
      <w:r>
        <w:t>1. (kriv.) umišljaj. Na- mera i volja za izvršenje pro- tivpravne radnje. Elemenat krivice. 2. (opšt.) zla namcra uopšte.</w:t>
      </w:r>
    </w:p>
    <w:p w14:paraId="712923FB" w14:textId="77777777" w:rsidR="00067E85" w:rsidRDefault="00000000">
      <w:pPr>
        <w:pStyle w:val="Bodytext10"/>
        <w:shd w:val="clear" w:color="auto" w:fill="auto"/>
        <w:spacing w:after="60" w:line="259" w:lineRule="auto"/>
        <w:ind w:left="240" w:hanging="240"/>
        <w:jc w:val="both"/>
      </w:pPr>
      <w:r>
        <w:rPr>
          <w:b/>
          <w:bCs/>
          <w:lang w:val="en-US" w:eastAsia="en-US" w:bidi="en-US"/>
        </w:rPr>
        <w:t xml:space="preserve">malice aforethought </w:t>
      </w:r>
      <w:r>
        <w:t>(kriv.) predumišljaj. Umišljaj for</w:t>
      </w:r>
      <w:r>
        <w:softHyphen/>
        <w:t>miran na osnovu prethodnog razmišljanja.</w:t>
      </w:r>
    </w:p>
    <w:p w14:paraId="525650CA" w14:textId="77777777" w:rsidR="00067E85" w:rsidRDefault="00000000">
      <w:pPr>
        <w:pStyle w:val="Bodytext10"/>
        <w:shd w:val="clear" w:color="auto" w:fill="auto"/>
        <w:spacing w:after="60" w:line="254" w:lineRule="auto"/>
        <w:ind w:left="240" w:hanging="240"/>
        <w:jc w:val="both"/>
      </w:pPr>
      <w:r>
        <w:rPr>
          <w:b/>
          <w:bCs/>
          <w:lang w:val="en-US" w:eastAsia="en-US" w:bidi="en-US"/>
        </w:rPr>
        <w:t xml:space="preserve">malicious </w:t>
      </w:r>
      <w:r>
        <w:t>(kriv.) umišljano, s namerom i voljom da se izvr</w:t>
      </w:r>
      <w:r>
        <w:softHyphen/>
        <w:t>ši krivično delo.</w:t>
      </w:r>
    </w:p>
    <w:p w14:paraId="546631EB" w14:textId="77777777" w:rsidR="00067E85" w:rsidRDefault="00000000">
      <w:pPr>
        <w:pStyle w:val="Bodytext10"/>
        <w:shd w:val="clear" w:color="auto" w:fill="auto"/>
        <w:spacing w:after="60" w:line="252" w:lineRule="auto"/>
        <w:ind w:left="240" w:hanging="240"/>
        <w:jc w:val="both"/>
      </w:pPr>
      <w:r>
        <w:rPr>
          <w:b/>
          <w:bCs/>
          <w:lang w:val="en-US" w:eastAsia="en-US" w:bidi="en-US"/>
        </w:rPr>
        <w:t xml:space="preserve">malicious prosecution </w:t>
      </w:r>
      <w:r>
        <w:t xml:space="preserve">(kriv., </w:t>
      </w:r>
      <w:r>
        <w:t>parn.) pokretanje postupka protiv nekog bez pravnog osnova, s namerom da mu se nanese šteta.</w:t>
      </w:r>
    </w:p>
    <w:p w14:paraId="6F95EAB8" w14:textId="77777777" w:rsidR="00067E85" w:rsidRDefault="00000000">
      <w:pPr>
        <w:pStyle w:val="Bodytext10"/>
        <w:shd w:val="clear" w:color="auto" w:fill="auto"/>
        <w:spacing w:after="60" w:line="259" w:lineRule="auto"/>
        <w:jc w:val="both"/>
      </w:pPr>
      <w:r>
        <w:rPr>
          <w:b/>
          <w:bCs/>
          <w:lang w:val="en-US" w:eastAsia="en-US" w:bidi="en-US"/>
        </w:rPr>
        <w:t xml:space="preserve">malpractice </w:t>
      </w:r>
      <w:r>
        <w:t>(parn.) nestručno ili nesavesno pružanje profe</w:t>
      </w:r>
      <w:r>
        <w:softHyphen/>
        <w:t xml:space="preserve">sionalnih usluga. Oštećeni ima pravo na naknadu štete koju je pretrpeo kao posledi- cu lošeg kvaliteta usluga, </w:t>
      </w:r>
      <w:r>
        <w:rPr>
          <w:b/>
          <w:bCs/>
          <w:lang w:val="en-US" w:eastAsia="en-US" w:bidi="en-US"/>
        </w:rPr>
        <w:t xml:space="preserve">malpractice insurance </w:t>
      </w:r>
      <w:r>
        <w:t>(oblig.) ugovor o osiguranju od po- sledica nestručnog ili nesa- vesnog pružanja profesional</w:t>
      </w:r>
      <w:r>
        <w:softHyphen/>
        <w:t>nih usluga.</w:t>
      </w:r>
    </w:p>
    <w:p w14:paraId="655A99B1" w14:textId="77777777" w:rsidR="00067E85" w:rsidRDefault="00000000">
      <w:pPr>
        <w:pStyle w:val="Bodytext10"/>
        <w:shd w:val="clear" w:color="auto" w:fill="auto"/>
        <w:spacing w:after="60" w:line="252" w:lineRule="auto"/>
        <w:ind w:left="240" w:hanging="240"/>
        <w:jc w:val="both"/>
      </w:pPr>
      <w:r>
        <w:rPr>
          <w:b/>
          <w:bCs/>
          <w:lang w:val="en-US" w:eastAsia="en-US" w:bidi="en-US"/>
        </w:rPr>
        <w:t xml:space="preserve">malum prohibitum </w:t>
      </w:r>
      <w:r>
        <w:rPr>
          <w:b/>
          <w:bCs/>
        </w:rPr>
        <w:t xml:space="preserve">(lat.) „zlo, </w:t>
      </w:r>
      <w:r>
        <w:t>jer je zabranjeno”. Radnja koja predstavlja radnju izvr</w:t>
      </w:r>
      <w:r>
        <w:softHyphen/>
        <w:t>šenja krivičnog dela. Za raz</w:t>
      </w:r>
      <w:r>
        <w:softHyphen/>
        <w:t xml:space="preserve">liku od </w:t>
      </w:r>
      <w:r>
        <w:rPr>
          <w:i/>
          <w:iCs/>
          <w:lang w:val="en-US" w:eastAsia="en-US" w:bidi="en-US"/>
        </w:rPr>
        <w:t xml:space="preserve">malum in </w:t>
      </w:r>
      <w:r>
        <w:rPr>
          <w:i/>
          <w:iCs/>
        </w:rPr>
        <w:t>se</w:t>
      </w:r>
      <w:r>
        <w:t xml:space="preserve"> (vidi </w:t>
      </w:r>
      <w:r>
        <w:rPr>
          <w:i/>
          <w:iCs/>
        </w:rPr>
        <w:t>ma</w:t>
      </w:r>
      <w:r>
        <w:rPr>
          <w:i/>
          <w:iCs/>
        </w:rPr>
        <w:softHyphen/>
        <w:t>la tri se),</w:t>
      </w:r>
      <w:r>
        <w:t xml:space="preserve"> radnja koja po svo</w:t>
      </w:r>
      <w:r>
        <w:softHyphen/>
        <w:t>joj prirodi možda i ne bi predstavljala krivično delo to postaje onog trenutka kad je zakon kao takvu definiše. Na</w:t>
      </w:r>
    </w:p>
    <w:p w14:paraId="5FC6F716" w14:textId="77777777" w:rsidR="00067E85" w:rsidRDefault="00000000">
      <w:pPr>
        <w:pStyle w:val="Bodytext10"/>
        <w:shd w:val="clear" w:color="auto" w:fill="auto"/>
        <w:spacing w:after="60" w:line="252" w:lineRule="auto"/>
        <w:ind w:left="220" w:firstLine="20"/>
        <w:jc w:val="both"/>
      </w:pPr>
      <w:r>
        <w:rPr>
          <w:lang w:val="en-US" w:eastAsia="en-US" w:bidi="en-US"/>
        </w:rPr>
        <w:t xml:space="preserve">primer, </w:t>
      </w:r>
      <w:r>
        <w:t>radnja podizanja ce- na proizvodu u vreme nesta</w:t>
      </w:r>
      <w:r>
        <w:softHyphen/>
        <w:t>šice ne bi predstavljala rad</w:t>
      </w:r>
      <w:r>
        <w:softHyphen/>
        <w:t>nju krivičnog dela - iako je nemoralna - bez odredbe u zakonu koja sankcioniše ovakvo ponašanje.</w:t>
      </w:r>
    </w:p>
    <w:p w14:paraId="6F01F463"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management fee </w:t>
      </w:r>
      <w:r>
        <w:t>(oblig.) na</w:t>
      </w:r>
      <w:r>
        <w:softHyphen/>
        <w:t>knada za usluge upravljanja investicionim fondom.</w:t>
      </w:r>
    </w:p>
    <w:p w14:paraId="39095B4C" w14:textId="77777777" w:rsidR="00067E85" w:rsidRDefault="00000000">
      <w:pPr>
        <w:pStyle w:val="Bodytext10"/>
        <w:shd w:val="clear" w:color="auto" w:fill="auto"/>
        <w:spacing w:after="60" w:line="264" w:lineRule="auto"/>
        <w:ind w:left="220" w:hanging="220"/>
        <w:jc w:val="both"/>
      </w:pPr>
      <w:r>
        <w:rPr>
          <w:b/>
          <w:bCs/>
          <w:lang w:val="en-US" w:eastAsia="en-US" w:bidi="en-US"/>
        </w:rPr>
        <w:t xml:space="preserve">manager </w:t>
      </w:r>
      <w:r>
        <w:t xml:space="preserve">(trgov.) menadžer, </w:t>
      </w:r>
      <w:r>
        <w:t>poslovođa.</w:t>
      </w:r>
    </w:p>
    <w:p w14:paraId="37004AA7" w14:textId="77777777" w:rsidR="00067E85" w:rsidRDefault="00000000">
      <w:pPr>
        <w:pStyle w:val="Bodytext10"/>
        <w:shd w:val="clear" w:color="auto" w:fill="auto"/>
        <w:spacing w:after="60" w:line="257" w:lineRule="auto"/>
        <w:ind w:left="220" w:hanging="220"/>
        <w:jc w:val="both"/>
      </w:pPr>
      <w:proofErr w:type="spellStart"/>
      <w:r>
        <w:rPr>
          <w:b/>
          <w:bCs/>
          <w:lang w:val="en-US" w:eastAsia="en-US" w:bidi="en-US"/>
        </w:rPr>
        <w:t>mancipation</w:t>
      </w:r>
      <w:proofErr w:type="spellEnd"/>
      <w:r>
        <w:rPr>
          <w:b/>
          <w:bCs/>
          <w:lang w:val="en-US" w:eastAsia="en-US" w:bidi="en-US"/>
        </w:rPr>
        <w:t xml:space="preserve"> </w:t>
      </w:r>
      <w:r>
        <w:t>(lat.) „rukohvat”. Ceremonijalni način priba</w:t>
      </w:r>
      <w:r>
        <w:softHyphen/>
        <w:t>vljanja svojine polaganjem ruke na stvar, faktički ili sim</w:t>
      </w:r>
      <w:r>
        <w:softHyphen/>
        <w:t>bolički.</w:t>
      </w:r>
    </w:p>
    <w:p w14:paraId="213CAC8E" w14:textId="77777777" w:rsidR="00067E85" w:rsidRDefault="00000000">
      <w:pPr>
        <w:pStyle w:val="Bodytext10"/>
        <w:shd w:val="clear" w:color="auto" w:fill="auto"/>
        <w:spacing w:after="60" w:line="254" w:lineRule="auto"/>
        <w:ind w:left="220" w:hanging="220"/>
        <w:jc w:val="both"/>
      </w:pPr>
      <w:r>
        <w:rPr>
          <w:b/>
          <w:bCs/>
        </w:rPr>
        <w:t xml:space="preserve">M &amp; </w:t>
      </w:r>
      <w:r>
        <w:rPr>
          <w:b/>
          <w:bCs/>
          <w:lang w:val="en-US" w:eastAsia="en-US" w:bidi="en-US"/>
        </w:rPr>
        <w:t xml:space="preserve">A </w:t>
      </w:r>
      <w:r>
        <w:t xml:space="preserve">skr. </w:t>
      </w:r>
      <w:r>
        <w:rPr>
          <w:b/>
          <w:bCs/>
          <w:lang w:val="en-US" w:eastAsia="en-US" w:bidi="en-US"/>
        </w:rPr>
        <w:t xml:space="preserve">Mergers and Acquisitions </w:t>
      </w:r>
      <w:r>
        <w:t>(trgov.) vrste statusnih promena privred</w:t>
      </w:r>
      <w:r>
        <w:softHyphen/>
        <w:t xml:space="preserve">nog društva: spajanje uz osnivanje </w:t>
      </w:r>
      <w:r>
        <w:rPr>
          <w:i/>
          <w:iCs/>
          <w:lang w:val="en-US" w:eastAsia="en-US" w:bidi="en-US"/>
        </w:rPr>
        <w:t>(merger)</w:t>
      </w:r>
      <w:r>
        <w:rPr>
          <w:lang w:val="en-US" w:eastAsia="en-US" w:bidi="en-US"/>
        </w:rPr>
        <w:t xml:space="preserve"> </w:t>
      </w:r>
      <w:r>
        <w:t>i spajanje privrednih društava uz pripa</w:t>
      </w:r>
      <w:r>
        <w:softHyphen/>
        <w:t xml:space="preserve">janje </w:t>
      </w:r>
      <w:r>
        <w:rPr>
          <w:i/>
          <w:iCs/>
          <w:lang w:val="en-US" w:eastAsia="en-US" w:bidi="en-US"/>
        </w:rPr>
        <w:t>(acquisition).</w:t>
      </w:r>
    </w:p>
    <w:p w14:paraId="2FB48CCB" w14:textId="77777777" w:rsidR="00067E85" w:rsidRDefault="00000000">
      <w:pPr>
        <w:pStyle w:val="Bodytext10"/>
        <w:shd w:val="clear" w:color="auto" w:fill="auto"/>
        <w:spacing w:after="60"/>
        <w:ind w:left="220" w:hanging="220"/>
        <w:jc w:val="both"/>
      </w:pPr>
      <w:r>
        <w:rPr>
          <w:b/>
          <w:bCs/>
          <w:lang w:val="en-US" w:eastAsia="en-US" w:bidi="en-US"/>
        </w:rPr>
        <w:t xml:space="preserve">mandamus </w:t>
      </w:r>
      <w:r>
        <w:t>(lat.) „naređuje</w:t>
      </w:r>
      <w:r>
        <w:softHyphen/>
        <w:t>mo”. Naredba višeg suda ni</w:t>
      </w:r>
      <w:r>
        <w:softHyphen/>
        <w:t>žem sudu ili organu uprave da nešto izvrši.</w:t>
      </w:r>
    </w:p>
    <w:p w14:paraId="3C8A0CFB" w14:textId="77777777" w:rsidR="00067E85" w:rsidRDefault="00000000">
      <w:pPr>
        <w:pStyle w:val="Bodytext10"/>
        <w:shd w:val="clear" w:color="auto" w:fill="auto"/>
        <w:spacing w:after="60" w:line="264" w:lineRule="auto"/>
        <w:ind w:left="220" w:hanging="220"/>
        <w:jc w:val="both"/>
      </w:pPr>
      <w:r>
        <w:rPr>
          <w:b/>
          <w:bCs/>
          <w:lang w:val="en-US" w:eastAsia="en-US" w:bidi="en-US"/>
        </w:rPr>
        <w:t xml:space="preserve">mandatory </w:t>
      </w:r>
      <w:r>
        <w:t>(opšt.) obavezno, obavezujuće.</w:t>
      </w:r>
    </w:p>
    <w:p w14:paraId="1720CCBB" w14:textId="77777777" w:rsidR="00067E85" w:rsidRDefault="00000000">
      <w:pPr>
        <w:pStyle w:val="Bodytext10"/>
        <w:shd w:val="clear" w:color="auto" w:fill="auto"/>
        <w:spacing w:after="60" w:line="254" w:lineRule="auto"/>
        <w:ind w:left="220" w:hanging="220"/>
        <w:jc w:val="both"/>
      </w:pPr>
      <w:proofErr w:type="spellStart"/>
      <w:r>
        <w:rPr>
          <w:b/>
          <w:bCs/>
          <w:lang w:val="en-US" w:eastAsia="en-US" w:bidi="en-US"/>
        </w:rPr>
        <w:t>mandatum</w:t>
      </w:r>
      <w:proofErr w:type="spellEnd"/>
      <w:r>
        <w:rPr>
          <w:b/>
          <w:bCs/>
          <w:lang w:val="en-US" w:eastAsia="en-US" w:bidi="en-US"/>
        </w:rPr>
        <w:t xml:space="preserve"> </w:t>
      </w:r>
      <w:r>
        <w:t>1. (lat.) „poveriti, naložiti”. Istorijski, zastupa-</w:t>
      </w:r>
    </w:p>
    <w:p w14:paraId="605AE9B7" w14:textId="77777777" w:rsidR="00067E85" w:rsidRDefault="00000000">
      <w:pPr>
        <w:pStyle w:val="Bodytext10"/>
        <w:shd w:val="clear" w:color="auto" w:fill="auto"/>
        <w:spacing w:line="252" w:lineRule="auto"/>
        <w:ind w:left="220" w:firstLine="40"/>
        <w:jc w:val="both"/>
      </w:pPr>
      <w:r>
        <w:t>nje u vršenju pravnih ili dru</w:t>
      </w:r>
      <w:r>
        <w:softHyphen/>
        <w:t>gih poslova. 2. (oblig.) bes</w:t>
      </w:r>
      <w:r>
        <w:softHyphen/>
        <w:t>platna ostava koja uključuje određene obaveze za ostavo- primca.</w:t>
      </w:r>
    </w:p>
    <w:p w14:paraId="1AC4EBC6" w14:textId="77777777" w:rsidR="00067E85" w:rsidRDefault="00000000">
      <w:pPr>
        <w:pStyle w:val="Bodytext10"/>
        <w:shd w:val="clear" w:color="auto" w:fill="auto"/>
        <w:jc w:val="both"/>
      </w:pPr>
      <w:r>
        <w:rPr>
          <w:b/>
          <w:bCs/>
        </w:rPr>
        <w:t xml:space="preserve">manifest </w:t>
      </w:r>
      <w:r>
        <w:t xml:space="preserve">(pom.) dokument koji sadrži spisak stvari koje čine tovar na brodu ili, ako je u pitanju putnički brod, spisak putnika. Ovaj izraz koristi se takode i za avionski i druge vidove prevoza robe i putnika, </w:t>
      </w:r>
      <w:r>
        <w:rPr>
          <w:b/>
          <w:bCs/>
        </w:rPr>
        <w:t xml:space="preserve">manifest </w:t>
      </w:r>
      <w:r>
        <w:rPr>
          <w:b/>
          <w:bCs/>
          <w:lang w:val="en-US" w:eastAsia="en-US" w:bidi="en-US"/>
        </w:rPr>
        <w:t xml:space="preserve">necessity </w:t>
      </w:r>
      <w:r>
        <w:rPr>
          <w:lang w:val="en-US" w:eastAsia="en-US" w:bidi="en-US"/>
        </w:rPr>
        <w:t xml:space="preserve">(proc.) </w:t>
      </w:r>
      <w:r>
        <w:t>pre</w:t>
      </w:r>
      <w:r>
        <w:softHyphen/>
        <w:t xml:space="preserve">kid postupka usled vanrednih okolnosti na koje sud i drugi </w:t>
      </w:r>
      <w:r>
        <w:lastRenderedPageBreak/>
        <w:t>učesnici u postupku ne mogu imati uticaja.</w:t>
      </w:r>
    </w:p>
    <w:p w14:paraId="0F95B9B0" w14:textId="77777777" w:rsidR="00067E85" w:rsidRDefault="00000000">
      <w:pPr>
        <w:pStyle w:val="Bodytext10"/>
        <w:shd w:val="clear" w:color="auto" w:fill="auto"/>
        <w:spacing w:line="240" w:lineRule="auto"/>
        <w:ind w:left="220" w:hanging="220"/>
        <w:jc w:val="both"/>
      </w:pPr>
      <w:r>
        <w:rPr>
          <w:b/>
          <w:bCs/>
          <w:lang w:val="en-US" w:eastAsia="en-US" w:bidi="en-US"/>
        </w:rPr>
        <w:t xml:space="preserve">manslaughter </w:t>
      </w:r>
      <w:r>
        <w:t>(kriv.) ubistvo iz nehata.</w:t>
      </w:r>
    </w:p>
    <w:p w14:paraId="7E015599" w14:textId="77777777" w:rsidR="00067E85" w:rsidRDefault="00000000">
      <w:pPr>
        <w:pStyle w:val="Bodytext10"/>
        <w:shd w:val="clear" w:color="auto" w:fill="auto"/>
        <w:spacing w:line="276" w:lineRule="auto"/>
      </w:pPr>
      <w:r>
        <w:rPr>
          <w:b/>
          <w:bCs/>
        </w:rPr>
        <w:t xml:space="preserve">mansteaiing </w:t>
      </w:r>
      <w:r>
        <w:t xml:space="preserve">vidi </w:t>
      </w:r>
      <w:r>
        <w:rPr>
          <w:i/>
          <w:iCs/>
          <w:lang w:val="en-US" w:eastAsia="en-US" w:bidi="en-US"/>
        </w:rPr>
        <w:t xml:space="preserve">kidnapping. </w:t>
      </w:r>
      <w:r>
        <w:rPr>
          <w:b/>
          <w:bCs/>
          <w:lang w:val="en-US" w:eastAsia="en-US" w:bidi="en-US"/>
        </w:rPr>
        <w:t xml:space="preserve">manual delivery </w:t>
      </w:r>
      <w:r>
        <w:t>(stvar.) faktič</w:t>
      </w:r>
      <w:r>
        <w:softHyphen/>
        <w:t xml:space="preserve">ka predaja stvari. Lat. </w:t>
      </w:r>
      <w:r>
        <w:rPr>
          <w:i/>
          <w:iCs/>
        </w:rPr>
        <w:t>tradi- tio vera.</w:t>
      </w:r>
    </w:p>
    <w:p w14:paraId="143DC56C" w14:textId="77777777" w:rsidR="00067E85" w:rsidRDefault="00000000">
      <w:pPr>
        <w:pStyle w:val="Bodytext10"/>
        <w:shd w:val="clear" w:color="auto" w:fill="auto"/>
        <w:spacing w:line="254" w:lineRule="auto"/>
        <w:ind w:left="220" w:hanging="220"/>
        <w:jc w:val="both"/>
      </w:pPr>
      <w:r>
        <w:rPr>
          <w:b/>
          <w:bCs/>
        </w:rPr>
        <w:t xml:space="preserve">manucaptio </w:t>
      </w:r>
      <w:r>
        <w:t>1. (lat.) obezbeđe- nje, zaloga. 2. (kriv.) naredba suda kojom se određuje jem- stvo.</w:t>
      </w:r>
    </w:p>
    <w:p w14:paraId="20CB7702" w14:textId="77777777" w:rsidR="00067E85" w:rsidRDefault="00000000">
      <w:pPr>
        <w:pStyle w:val="Bodytext10"/>
        <w:shd w:val="clear" w:color="auto" w:fill="auto"/>
        <w:spacing w:line="254" w:lineRule="auto"/>
        <w:ind w:left="220" w:hanging="220"/>
        <w:jc w:val="both"/>
      </w:pPr>
      <w:r>
        <w:rPr>
          <w:b/>
          <w:bCs/>
          <w:lang w:val="en-US" w:eastAsia="en-US" w:bidi="en-US"/>
        </w:rPr>
        <w:t xml:space="preserve">manufacture </w:t>
      </w:r>
      <w:r>
        <w:t>1. (opšt.) proiz</w:t>
      </w:r>
      <w:r>
        <w:softHyphen/>
        <w:t>vodnja, izrada. 2. (pat.) delo nastalo ljudskim radom i ak</w:t>
      </w:r>
      <w:r>
        <w:softHyphen/>
        <w:t>tivnošću, za razliku od stvari iz prirode.</w:t>
      </w:r>
    </w:p>
    <w:p w14:paraId="38A15919" w14:textId="77777777" w:rsidR="00067E85" w:rsidRDefault="00000000">
      <w:pPr>
        <w:pStyle w:val="Bodytext10"/>
        <w:shd w:val="clear" w:color="auto" w:fill="auto"/>
        <w:spacing w:line="240" w:lineRule="auto"/>
        <w:ind w:left="220" w:hanging="220"/>
        <w:jc w:val="both"/>
      </w:pPr>
      <w:r>
        <w:rPr>
          <w:b/>
          <w:bCs/>
          <w:lang w:val="en-US" w:eastAsia="en-US" w:bidi="en-US"/>
        </w:rPr>
        <w:t xml:space="preserve">manufacturer </w:t>
      </w:r>
      <w:r>
        <w:t>(opšt.) proizvo</w:t>
      </w:r>
      <w:r>
        <w:softHyphen/>
        <w:t>đač. Preduzimač ili privred</w:t>
      </w:r>
      <w:r>
        <w:softHyphen/>
        <w:t>no društvo koje se bavi pro</w:t>
      </w:r>
      <w:r>
        <w:softHyphen/>
        <w:t>izvodnjom neke robe name- njene za prodaju.</w:t>
      </w:r>
    </w:p>
    <w:p w14:paraId="20E3F7F7" w14:textId="77777777" w:rsidR="00067E85" w:rsidRDefault="00000000">
      <w:pPr>
        <w:pStyle w:val="Bodytext10"/>
        <w:shd w:val="clear" w:color="auto" w:fill="auto"/>
        <w:jc w:val="both"/>
      </w:pPr>
      <w:r>
        <w:rPr>
          <w:b/>
          <w:bCs/>
          <w:lang w:val="en-US" w:eastAsia="en-US" w:bidi="en-US"/>
        </w:rPr>
        <w:t xml:space="preserve">manufacturer’s liability </w:t>
      </w:r>
      <w:r>
        <w:t>(oblig.) odgovornost proiz</w:t>
      </w:r>
      <w:r>
        <w:softHyphen/>
        <w:t xml:space="preserve">vođača za nedostatke stvari, </w:t>
      </w:r>
      <w:r>
        <w:rPr>
          <w:b/>
          <w:bCs/>
        </w:rPr>
        <w:t xml:space="preserve">manus </w:t>
      </w:r>
      <w:r>
        <w:t xml:space="preserve">(lat.) 1. pravo koje ima </w:t>
      </w:r>
      <w:r>
        <w:rPr>
          <w:i/>
          <w:iCs/>
          <w:lang w:val="en-US" w:eastAsia="en-US" w:bidi="en-US"/>
        </w:rPr>
        <w:t xml:space="preserve">pater </w:t>
      </w:r>
      <w:r>
        <w:rPr>
          <w:i/>
          <w:iCs/>
        </w:rPr>
        <w:t>familias</w:t>
      </w:r>
      <w:r>
        <w:t xml:space="preserve"> da upravlja po</w:t>
      </w:r>
      <w:r>
        <w:softHyphen/>
        <w:t>slovima domaćinstva. 2. pra</w:t>
      </w:r>
      <w:r>
        <w:softHyphen/>
        <w:t>vo muža da odlučuje o stva</w:t>
      </w:r>
      <w:r>
        <w:softHyphen/>
        <w:t>rima koje se tiču žene. Su- pružničko pravo.</w:t>
      </w:r>
    </w:p>
    <w:p w14:paraId="64AC7713" w14:textId="77777777" w:rsidR="00067E85" w:rsidRDefault="00000000">
      <w:pPr>
        <w:pStyle w:val="Bodytext10"/>
        <w:shd w:val="clear" w:color="auto" w:fill="auto"/>
        <w:spacing w:line="240" w:lineRule="auto"/>
        <w:ind w:left="220" w:hanging="220"/>
        <w:jc w:val="both"/>
      </w:pPr>
      <w:r>
        <w:rPr>
          <w:b/>
          <w:bCs/>
          <w:lang w:val="en-US" w:eastAsia="en-US" w:bidi="en-US"/>
        </w:rPr>
        <w:t xml:space="preserve">maraud </w:t>
      </w:r>
      <w:r>
        <w:t>(opšt.) maroderstvo, pljačka. Istorijski, pravo po- bednika u ratu da opljačka poražene.</w:t>
      </w:r>
    </w:p>
    <w:p w14:paraId="47610485" w14:textId="77777777" w:rsidR="00067E85" w:rsidRDefault="00000000">
      <w:pPr>
        <w:pStyle w:val="Bodytext10"/>
        <w:shd w:val="clear" w:color="auto" w:fill="auto"/>
        <w:spacing w:line="252" w:lineRule="auto"/>
        <w:ind w:left="220" w:hanging="220"/>
        <w:jc w:val="both"/>
      </w:pPr>
      <w:r>
        <w:rPr>
          <w:b/>
          <w:bCs/>
          <w:lang w:val="en-US" w:eastAsia="en-US" w:bidi="en-US"/>
        </w:rPr>
        <w:t xml:space="preserve">margin </w:t>
      </w:r>
      <w:r>
        <w:t>1. (opšt.) marža, razli</w:t>
      </w:r>
      <w:r>
        <w:softHyphen/>
        <w:t xml:space="preserve">ka. </w:t>
      </w:r>
      <w:r>
        <w:t xml:space="preserve">Na </w:t>
      </w:r>
      <w:r>
        <w:rPr>
          <w:lang w:val="en-US" w:eastAsia="en-US" w:bidi="en-US"/>
        </w:rPr>
        <w:t xml:space="preserve">primer, </w:t>
      </w:r>
      <w:r>
        <w:rPr>
          <w:i/>
          <w:iCs/>
          <w:lang w:val="en-US" w:eastAsia="en-US" w:bidi="en-US"/>
        </w:rPr>
        <w:t xml:space="preserve">profit margin </w:t>
      </w:r>
      <w:r>
        <w:t>je izraz koji predstavlja razli</w:t>
      </w:r>
      <w:r>
        <w:softHyphen/>
        <w:t>ku između troškova proiz</w:t>
      </w:r>
      <w:r>
        <w:softHyphen/>
        <w:t>vodnje i prodajne ccne proiz</w:t>
      </w:r>
      <w:r>
        <w:softHyphen/>
        <w:t>voda. 2. (stvar.) granica, lini</w:t>
      </w:r>
      <w:r>
        <w:softHyphen/>
        <w:t>ja podele. 3. (oblig.) razlika između visine zajma i vred- nosti založene stvari koja predstavlja obezbeđenje za vraćanje zajma.</w:t>
      </w:r>
    </w:p>
    <w:p w14:paraId="6FF73C61" w14:textId="77777777" w:rsidR="00067E85" w:rsidRDefault="00000000">
      <w:pPr>
        <w:pStyle w:val="Bodytext10"/>
        <w:shd w:val="clear" w:color="auto" w:fill="auto"/>
        <w:spacing w:line="240" w:lineRule="auto"/>
        <w:ind w:left="220" w:hanging="220"/>
        <w:jc w:val="both"/>
      </w:pPr>
      <w:r>
        <w:rPr>
          <w:b/>
          <w:bCs/>
        </w:rPr>
        <w:t xml:space="preserve">marine </w:t>
      </w:r>
      <w:r>
        <w:t>(opšt.) pomorski, plo</w:t>
      </w:r>
      <w:r>
        <w:softHyphen/>
        <w:t>vidbeni. Označava sve što je vezano za pomorsku naviga</w:t>
      </w:r>
      <w:r>
        <w:softHyphen/>
        <w:t>ciju i trgovinu.</w:t>
      </w:r>
    </w:p>
    <w:p w14:paraId="7AD43BD0" w14:textId="77777777" w:rsidR="00067E85" w:rsidRDefault="00000000">
      <w:pPr>
        <w:pStyle w:val="Bodytext10"/>
        <w:shd w:val="clear" w:color="auto" w:fill="auto"/>
        <w:spacing w:after="60" w:line="254" w:lineRule="auto"/>
        <w:ind w:left="200" w:hanging="200"/>
        <w:jc w:val="both"/>
      </w:pPr>
      <w:r>
        <w:rPr>
          <w:b/>
          <w:bCs/>
          <w:lang w:val="en-US" w:eastAsia="en-US" w:bidi="en-US"/>
        </w:rPr>
        <w:t xml:space="preserve">mariner </w:t>
      </w:r>
      <w:r>
        <w:t>(opšt.) pomorac, mor</w:t>
      </w:r>
      <w:r>
        <w:softHyphen/>
        <w:t>nar.</w:t>
      </w:r>
    </w:p>
    <w:p w14:paraId="3B078E07" w14:textId="77777777" w:rsidR="00067E85" w:rsidRDefault="00000000">
      <w:pPr>
        <w:pStyle w:val="Bodytext10"/>
        <w:shd w:val="clear" w:color="auto" w:fill="auto"/>
        <w:spacing w:after="60" w:line="254" w:lineRule="auto"/>
        <w:ind w:left="200" w:hanging="200"/>
        <w:jc w:val="both"/>
      </w:pPr>
      <w:r>
        <w:rPr>
          <w:b/>
          <w:bCs/>
          <w:lang w:val="en-US" w:eastAsia="en-US" w:bidi="en-US"/>
        </w:rPr>
        <w:t xml:space="preserve">marital </w:t>
      </w:r>
      <w:r>
        <w:t xml:space="preserve">(porod.) bračni, vezan za brak. Na </w:t>
      </w:r>
      <w:r>
        <w:rPr>
          <w:lang w:val="en-US" w:eastAsia="en-US" w:bidi="en-US"/>
        </w:rPr>
        <w:t xml:space="preserve">primer, </w:t>
      </w:r>
      <w:r>
        <w:t xml:space="preserve">izraz </w:t>
      </w:r>
      <w:r>
        <w:rPr>
          <w:i/>
          <w:iCs/>
          <w:lang w:val="en-US" w:eastAsia="en-US" w:bidi="en-US"/>
        </w:rPr>
        <w:t>ma</w:t>
      </w:r>
      <w:r>
        <w:rPr>
          <w:i/>
          <w:iCs/>
          <w:lang w:val="en-US" w:eastAsia="en-US" w:bidi="en-US"/>
        </w:rPr>
        <w:softHyphen/>
        <w:t>rital property</w:t>
      </w:r>
      <w:r>
        <w:rPr>
          <w:lang w:val="en-US" w:eastAsia="en-US" w:bidi="en-US"/>
        </w:rPr>
        <w:t xml:space="preserve"> </w:t>
      </w:r>
      <w:r>
        <w:t>označava za</w:t>
      </w:r>
      <w:r>
        <w:softHyphen/>
        <w:t>jedničku imovinu stečenu to</w:t>
      </w:r>
      <w:r>
        <w:softHyphen/>
        <w:t>kom braka.</w:t>
      </w:r>
    </w:p>
    <w:p w14:paraId="2BE078F0" w14:textId="77777777" w:rsidR="00067E85" w:rsidRDefault="00000000">
      <w:pPr>
        <w:pStyle w:val="Bodytext10"/>
        <w:shd w:val="clear" w:color="auto" w:fill="auto"/>
        <w:spacing w:after="60" w:line="295" w:lineRule="auto"/>
      </w:pPr>
      <w:r>
        <w:rPr>
          <w:b/>
          <w:bCs/>
          <w:lang w:val="en-US" w:eastAsia="en-US" w:bidi="en-US"/>
        </w:rPr>
        <w:t xml:space="preserve">maritime law </w:t>
      </w:r>
      <w:r>
        <w:t xml:space="preserve">(opšt.) pomorsko pravo, pravo mora, </w:t>
      </w:r>
      <w:r>
        <w:rPr>
          <w:b/>
          <w:bCs/>
          <w:lang w:val="en-US" w:eastAsia="en-US" w:bidi="en-US"/>
        </w:rPr>
        <w:t xml:space="preserve">mark </w:t>
      </w:r>
      <w:r>
        <w:t xml:space="preserve">(opšt.) vidi </w:t>
      </w:r>
      <w:r>
        <w:rPr>
          <w:i/>
          <w:iCs/>
          <w:lang w:val="en-US" w:eastAsia="en-US" w:bidi="en-US"/>
        </w:rPr>
        <w:t xml:space="preserve">trademark. </w:t>
      </w:r>
      <w:r>
        <w:rPr>
          <w:b/>
          <w:bCs/>
          <w:lang w:val="en-US" w:eastAsia="en-US" w:bidi="en-US"/>
        </w:rPr>
        <w:t xml:space="preserve">market </w:t>
      </w:r>
      <w:r>
        <w:t>1. (opšt.) tržište. 2. (tr- gov.) berza.</w:t>
      </w:r>
    </w:p>
    <w:p w14:paraId="5D8C5339" w14:textId="77777777" w:rsidR="00067E85" w:rsidRDefault="00000000">
      <w:pPr>
        <w:pStyle w:val="Bodytext10"/>
        <w:shd w:val="clear" w:color="auto" w:fill="auto"/>
        <w:spacing w:after="60"/>
        <w:jc w:val="both"/>
      </w:pPr>
      <w:r>
        <w:rPr>
          <w:b/>
          <w:bCs/>
          <w:lang w:val="en-US" w:eastAsia="en-US" w:bidi="en-US"/>
        </w:rPr>
        <w:t xml:space="preserve">marketable </w:t>
      </w:r>
      <w:r>
        <w:t xml:space="preserve">(oblig.) koji se može prodati na tržištu. Na </w:t>
      </w:r>
      <w:r>
        <w:rPr>
          <w:lang w:val="en-US" w:eastAsia="en-US" w:bidi="en-US"/>
        </w:rPr>
        <w:t xml:space="preserve">primer, </w:t>
      </w:r>
      <w:r>
        <w:t>roba koja ima potrebne kvali</w:t>
      </w:r>
      <w:r>
        <w:softHyphen/>
        <w:t xml:space="preserve">tete i za koju postoji tražnja se može prodati na tržištu, </w:t>
      </w:r>
      <w:r>
        <w:rPr>
          <w:b/>
          <w:bCs/>
          <w:lang w:val="en-US" w:eastAsia="en-US" w:bidi="en-US"/>
        </w:rPr>
        <w:t xml:space="preserve">marketable title </w:t>
      </w:r>
      <w:r>
        <w:t>(stvar.) dokaz o vlasništvu kojim se potvr</w:t>
      </w:r>
      <w:r>
        <w:softHyphen/>
        <w:t>đuje da na nepokretnosti ne postoje realna ili personalna opterećenja. Vidi</w:t>
      </w:r>
    </w:p>
    <w:p w14:paraId="6B6188D9" w14:textId="77777777" w:rsidR="00067E85" w:rsidRDefault="00000000">
      <w:pPr>
        <w:pStyle w:val="Bodytext10"/>
        <w:shd w:val="clear" w:color="auto" w:fill="auto"/>
        <w:spacing w:after="60" w:line="254" w:lineRule="auto"/>
        <w:ind w:left="200" w:hanging="200"/>
        <w:jc w:val="both"/>
      </w:pPr>
      <w:r>
        <w:rPr>
          <w:b/>
          <w:bCs/>
        </w:rPr>
        <w:t xml:space="preserve">marketing </w:t>
      </w:r>
      <w:r>
        <w:t>(opšt.) skup aktiv</w:t>
      </w:r>
      <w:r>
        <w:softHyphen/>
        <w:t xml:space="preserve">nosti </w:t>
      </w:r>
      <w:r>
        <w:t>koje vrše privredni su</w:t>
      </w:r>
      <w:r>
        <w:softHyphen/>
        <w:t>bjekti u cilju usmeravanja proizvoda i usluga prema po</w:t>
      </w:r>
      <w:r>
        <w:softHyphen/>
        <w:t>tencijalnom kupcu. Promoci</w:t>
      </w:r>
      <w:r>
        <w:softHyphen/>
        <w:t>ja i prodaja robe i usluga. 2. Nauka koja se bavi pitanjima tržišta, potreba na tržištu i del'inisanjem načina da se ove potrebe zadovolje.</w:t>
      </w:r>
    </w:p>
    <w:p w14:paraId="17CBD031" w14:textId="77777777" w:rsidR="00067E85" w:rsidRDefault="00000000">
      <w:pPr>
        <w:pStyle w:val="Bodytext10"/>
        <w:shd w:val="clear" w:color="auto" w:fill="auto"/>
        <w:spacing w:line="257" w:lineRule="auto"/>
        <w:ind w:left="220" w:hanging="220"/>
        <w:jc w:val="both"/>
      </w:pPr>
      <w:r>
        <w:rPr>
          <w:b/>
          <w:bCs/>
          <w:lang w:val="en-US" w:eastAsia="en-US" w:bidi="en-US"/>
        </w:rPr>
        <w:t xml:space="preserve">market power </w:t>
      </w:r>
      <w:r>
        <w:t>(trgov.) nadmoć na tržištu koja omogućava jednom ili grupi privrednih subjekata da svojim aktivno</w:t>
      </w:r>
      <w:r>
        <w:softHyphen/>
        <w:t>stima povećaju svoj profit na duže staze tako što smanje</w:t>
      </w:r>
      <w:r>
        <w:softHyphen/>
        <w:t>njem obima proizvodnje stvaraju veštačku nestašicu, pa nakon toga podižu cene svojih proizvoda.</w:t>
      </w:r>
    </w:p>
    <w:p w14:paraId="00FE95E3" w14:textId="77777777" w:rsidR="00067E85" w:rsidRDefault="00000000">
      <w:pPr>
        <w:pStyle w:val="Bodytext10"/>
        <w:shd w:val="clear" w:color="auto" w:fill="auto"/>
        <w:spacing w:line="259" w:lineRule="auto"/>
        <w:ind w:left="220" w:hanging="220"/>
        <w:jc w:val="both"/>
      </w:pPr>
      <w:r>
        <w:rPr>
          <w:b/>
          <w:bCs/>
          <w:lang w:val="en-US" w:eastAsia="en-US" w:bidi="en-US"/>
        </w:rPr>
        <w:t xml:space="preserve">market </w:t>
      </w:r>
      <w:r>
        <w:rPr>
          <w:b/>
          <w:bCs/>
        </w:rPr>
        <w:t xml:space="preserve">priče </w:t>
      </w:r>
      <w:r>
        <w:t>(trgov.) tržišna cena. Cena koju formira trži</w:t>
      </w:r>
      <w:r>
        <w:softHyphen/>
        <w:t>šte pod normalnim uslovima poslovanja.</w:t>
      </w:r>
    </w:p>
    <w:p w14:paraId="41C8CDC7" w14:textId="77777777" w:rsidR="00067E85" w:rsidRDefault="00000000">
      <w:pPr>
        <w:pStyle w:val="Bodytext10"/>
        <w:shd w:val="clear" w:color="auto" w:fill="auto"/>
        <w:spacing w:line="252" w:lineRule="auto"/>
        <w:ind w:left="220" w:hanging="220"/>
        <w:jc w:val="both"/>
      </w:pPr>
      <w:r>
        <w:rPr>
          <w:b/>
          <w:bCs/>
          <w:lang w:val="en-US" w:eastAsia="en-US" w:bidi="en-US"/>
        </w:rPr>
        <w:t xml:space="preserve">market share </w:t>
      </w:r>
      <w:r>
        <w:t>(opšt.) udeo koji jedan proizvođač s prodajom svojih proizvoda ima na trži</w:t>
      </w:r>
      <w:r>
        <w:softHyphen/>
        <w:t>štu.</w:t>
      </w:r>
    </w:p>
    <w:p w14:paraId="4F8B1A7E" w14:textId="77777777" w:rsidR="00067E85" w:rsidRDefault="00000000">
      <w:pPr>
        <w:pStyle w:val="Bodytext10"/>
        <w:shd w:val="clear" w:color="auto" w:fill="auto"/>
        <w:spacing w:line="271" w:lineRule="auto"/>
        <w:jc w:val="both"/>
      </w:pPr>
      <w:r>
        <w:rPr>
          <w:b/>
          <w:bCs/>
          <w:lang w:val="en-US" w:eastAsia="en-US" w:bidi="en-US"/>
        </w:rPr>
        <w:t xml:space="preserve">mark up </w:t>
      </w:r>
      <w:r>
        <w:t>(opšt.) 1. povećanje cene robe ili usluga. 2. mar</w:t>
      </w:r>
      <w:r>
        <w:softHyphen/>
        <w:t>ža. Razlika između nabavne i prodajne cene robe. 3. izme- na ili dopuna zakona ili dru</w:t>
      </w:r>
      <w:r>
        <w:softHyphen/>
        <w:t>gog propisa. 4. (proc.) zaka</w:t>
      </w:r>
      <w:r>
        <w:softHyphen/>
        <w:t xml:space="preserve">zivanje rasprave ili pretresa. Upis u kalendar suda, </w:t>
      </w:r>
      <w:r>
        <w:rPr>
          <w:b/>
          <w:bCs/>
          <w:lang w:val="en-US" w:eastAsia="en-US" w:bidi="en-US"/>
        </w:rPr>
        <w:t xml:space="preserve">marriage </w:t>
      </w:r>
      <w:r>
        <w:t xml:space="preserve">(porod.) brak, </w:t>
      </w:r>
      <w:r>
        <w:rPr>
          <w:b/>
          <w:bCs/>
          <w:lang w:val="en-US" w:eastAsia="en-US" w:bidi="en-US"/>
        </w:rPr>
        <w:t xml:space="preserve">marriage certificate </w:t>
      </w:r>
      <w:r>
        <w:t>(uprav.) izvod iz matične knjige ven- čanih.</w:t>
      </w:r>
    </w:p>
    <w:p w14:paraId="268438DB" w14:textId="77777777" w:rsidR="00067E85" w:rsidRDefault="00000000">
      <w:pPr>
        <w:pStyle w:val="Bodytext10"/>
        <w:shd w:val="clear" w:color="auto" w:fill="auto"/>
        <w:spacing w:line="254" w:lineRule="auto"/>
        <w:ind w:left="220" w:hanging="220"/>
        <w:jc w:val="both"/>
        <w:sectPr w:rsidR="00067E85">
          <w:headerReference w:type="even" r:id="rId63"/>
          <w:headerReference w:type="default" r:id="rId64"/>
          <w:headerReference w:type="first" r:id="rId65"/>
          <w:pgSz w:w="16840" w:h="11900" w:orient="landscape"/>
          <w:pgMar w:top="1373" w:right="1142" w:bottom="1235" w:left="1142" w:header="0" w:footer="3" w:gutter="58"/>
          <w:cols w:num="4" w:space="720" w:equalWidth="0">
            <w:col w:w="3101" w:space="134"/>
            <w:col w:w="3101" w:space="1830"/>
            <w:col w:w="3101" w:space="131"/>
            <w:col w:w="3101"/>
          </w:cols>
          <w:noEndnote/>
          <w:titlePg/>
          <w:docGrid w:linePitch="360"/>
          <w15:footnoteColumns w:val="1"/>
        </w:sectPr>
      </w:pPr>
      <w:r>
        <w:rPr>
          <w:b/>
          <w:bCs/>
          <w:lang w:val="en-US" w:eastAsia="en-US" w:bidi="en-US"/>
        </w:rPr>
        <w:t xml:space="preserve">marshal </w:t>
      </w:r>
      <w:r>
        <w:t>1. (uprav.) pripadnik obczbedenja suda. 2. (amer.)</w:t>
      </w:r>
    </w:p>
    <w:p w14:paraId="3985DE4F" w14:textId="77777777" w:rsidR="00067E85" w:rsidRDefault="00000000">
      <w:pPr>
        <w:pStyle w:val="Bodytext10"/>
        <w:shd w:val="clear" w:color="auto" w:fill="auto"/>
        <w:spacing w:after="60" w:line="254" w:lineRule="auto"/>
        <w:ind w:left="220" w:firstLine="40"/>
        <w:jc w:val="both"/>
      </w:pPr>
      <w:r>
        <w:lastRenderedPageBreak/>
        <w:t>pripadnik savezne policije koji je zadužen za izvršava</w:t>
      </w:r>
      <w:r>
        <w:softHyphen/>
        <w:t>nje presuda ili drugih naloga saveznih sudova.</w:t>
      </w:r>
    </w:p>
    <w:p w14:paraId="5FAE51BE" w14:textId="77777777" w:rsidR="00067E85" w:rsidRDefault="00000000">
      <w:pPr>
        <w:pStyle w:val="Bodytext10"/>
        <w:shd w:val="clear" w:color="auto" w:fill="auto"/>
        <w:spacing w:after="60" w:line="288" w:lineRule="auto"/>
      </w:pPr>
      <w:r>
        <w:rPr>
          <w:b/>
          <w:bCs/>
          <w:lang w:val="en-US" w:eastAsia="en-US" w:bidi="en-US"/>
        </w:rPr>
        <w:t xml:space="preserve">martial law </w:t>
      </w:r>
      <w:r>
        <w:t xml:space="preserve">(uprav.) vanredno stanje. Takođe, vojna uprava, </w:t>
      </w:r>
      <w:r>
        <w:rPr>
          <w:b/>
          <w:bCs/>
          <w:lang w:val="en-US" w:eastAsia="en-US" w:bidi="en-US"/>
        </w:rPr>
        <w:t xml:space="preserve">master </w:t>
      </w:r>
      <w:r>
        <w:t>1. (opšt.) gospodar, nadređeni.</w:t>
      </w:r>
    </w:p>
    <w:p w14:paraId="3D82C615" w14:textId="77777777" w:rsidR="00067E85" w:rsidRDefault="00000000">
      <w:pPr>
        <w:pStyle w:val="Bodytext10"/>
        <w:shd w:val="clear" w:color="auto" w:fill="auto"/>
        <w:spacing w:after="60" w:line="257" w:lineRule="auto"/>
        <w:ind w:left="220" w:hanging="220"/>
        <w:jc w:val="both"/>
      </w:pPr>
      <w:r>
        <w:rPr>
          <w:b/>
          <w:bCs/>
          <w:lang w:val="en-US" w:eastAsia="en-US" w:bidi="en-US"/>
        </w:rPr>
        <w:t xml:space="preserve">Master at Common Law </w:t>
      </w:r>
      <w:r>
        <w:t>(brit.) službenik engleskog vrhov</w:t>
      </w:r>
      <w:r>
        <w:softHyphen/>
        <w:t>nog suda koji sudi po pravili</w:t>
      </w:r>
      <w:r>
        <w:softHyphen/>
        <w:t>ma pravičnosti (</w:t>
      </w:r>
      <w:r>
        <w:rPr>
          <w:i/>
          <w:iCs/>
          <w:lang w:val="en-US" w:eastAsia="en-US" w:bidi="en-US"/>
        </w:rPr>
        <w:t>equity)</w:t>
      </w:r>
      <w:r>
        <w:rPr>
          <w:lang w:val="en-US" w:eastAsia="en-US" w:bidi="en-US"/>
        </w:rPr>
        <w:t xml:space="preserve"> </w:t>
      </w:r>
      <w:r>
        <w:t xml:space="preserve">i pre- cedentima (vidi </w:t>
      </w:r>
      <w:r>
        <w:rPr>
          <w:i/>
          <w:iCs/>
          <w:lang w:val="en-US" w:eastAsia="en-US" w:bidi="en-US"/>
        </w:rPr>
        <w:t xml:space="preserve">precedent). </w:t>
      </w:r>
      <w:r>
        <w:t>Stara se o naplati sudske tak</w:t>
      </w:r>
      <w:r>
        <w:softHyphen/>
        <w:t>se, određuje zapisničare i upravlja sudskom pisarni</w:t>
      </w:r>
      <w:r>
        <w:softHyphen/>
        <w:t>com.</w:t>
      </w:r>
    </w:p>
    <w:p w14:paraId="5CF5E839" w14:textId="77777777" w:rsidR="00067E85" w:rsidRDefault="00000000">
      <w:pPr>
        <w:pStyle w:val="Bodytext10"/>
        <w:shd w:val="clear" w:color="auto" w:fill="auto"/>
        <w:spacing w:after="60" w:line="266" w:lineRule="auto"/>
        <w:jc w:val="both"/>
      </w:pPr>
      <w:r>
        <w:rPr>
          <w:b/>
          <w:bCs/>
          <w:lang w:val="en-US" w:eastAsia="en-US" w:bidi="en-US"/>
        </w:rPr>
        <w:t xml:space="preserve">Master of the Rolls (brit.) </w:t>
      </w:r>
      <w:proofErr w:type="spellStart"/>
      <w:r>
        <w:rPr>
          <w:lang w:val="en-US" w:eastAsia="en-US" w:bidi="en-US"/>
        </w:rPr>
        <w:t>predsednik</w:t>
      </w:r>
      <w:proofErr w:type="spellEnd"/>
      <w:r>
        <w:rPr>
          <w:lang w:val="en-US" w:eastAsia="en-US" w:bidi="en-US"/>
        </w:rPr>
        <w:t xml:space="preserve"> </w:t>
      </w:r>
      <w:r>
        <w:t xml:space="preserve">građanskog </w:t>
      </w:r>
      <w:r>
        <w:rPr>
          <w:lang w:val="en-US" w:eastAsia="en-US" w:bidi="en-US"/>
        </w:rPr>
        <w:t xml:space="preserve">ode- </w:t>
      </w:r>
      <w:r>
        <w:t xml:space="preserve">Ijenja </w:t>
      </w:r>
      <w:proofErr w:type="spellStart"/>
      <w:r>
        <w:rPr>
          <w:lang w:val="en-US" w:eastAsia="en-US" w:bidi="en-US"/>
        </w:rPr>
        <w:t>apelacionog</w:t>
      </w:r>
      <w:proofErr w:type="spellEnd"/>
      <w:r>
        <w:rPr>
          <w:lang w:val="en-US" w:eastAsia="en-US" w:bidi="en-US"/>
        </w:rPr>
        <w:t xml:space="preserve"> </w:t>
      </w:r>
      <w:r>
        <w:t xml:space="preserve">suda </w:t>
      </w:r>
      <w:r>
        <w:rPr>
          <w:i/>
          <w:iCs/>
          <w:lang w:val="en-US" w:eastAsia="en-US" w:bidi="en-US"/>
        </w:rPr>
        <w:t>(Co</w:t>
      </w:r>
      <w:r>
        <w:rPr>
          <w:i/>
          <w:iCs/>
          <w:lang w:val="en-US" w:eastAsia="en-US" w:bidi="en-US"/>
        </w:rPr>
        <w:softHyphen/>
        <w:t>urt of Appeal of England and Wales)</w:t>
      </w:r>
      <w:r>
        <w:rPr>
          <w:lang w:val="en-US" w:eastAsia="en-US" w:bidi="en-US"/>
        </w:rPr>
        <w:t xml:space="preserve"> </w:t>
      </w:r>
      <w:r>
        <w:t>Ujedinjenog Kraljev</w:t>
      </w:r>
      <w:r>
        <w:softHyphen/>
        <w:t>stva, jedne od najviših sud</w:t>
      </w:r>
      <w:r>
        <w:softHyphen/>
        <w:t xml:space="preserve">skih instanci u zemlji, </w:t>
      </w:r>
      <w:r>
        <w:rPr>
          <w:b/>
          <w:bCs/>
          <w:lang w:val="en-US" w:eastAsia="en-US" w:bidi="en-US"/>
        </w:rPr>
        <w:t xml:space="preserve">master </w:t>
      </w:r>
      <w:r>
        <w:rPr>
          <w:b/>
          <w:bCs/>
        </w:rPr>
        <w:t xml:space="preserve">plan </w:t>
      </w:r>
      <w:r>
        <w:t>(uprav.) generalni urbanistički plan.</w:t>
      </w:r>
    </w:p>
    <w:p w14:paraId="60DAAF51" w14:textId="77777777" w:rsidR="00067E85" w:rsidRDefault="00000000">
      <w:pPr>
        <w:pStyle w:val="Bodytext10"/>
        <w:shd w:val="clear" w:color="auto" w:fill="auto"/>
        <w:spacing w:after="60" w:line="257" w:lineRule="auto"/>
        <w:ind w:left="220" w:hanging="220"/>
        <w:jc w:val="both"/>
      </w:pPr>
      <w:r>
        <w:rPr>
          <w:b/>
          <w:bCs/>
          <w:lang w:val="en-US" w:eastAsia="en-US" w:bidi="en-US"/>
        </w:rPr>
        <w:t xml:space="preserve">material </w:t>
      </w:r>
      <w:r>
        <w:rPr>
          <w:b/>
          <w:bCs/>
        </w:rPr>
        <w:t xml:space="preserve">(opšt.) 1. </w:t>
      </w:r>
      <w:r>
        <w:t>materijal, supstanca. 2. (proc.) činjeni</w:t>
      </w:r>
      <w:r>
        <w:softHyphen/>
        <w:t>ca, dokaz ili događaj od va</w:t>
      </w:r>
      <w:r>
        <w:softHyphen/>
        <w:t xml:space="preserve">žnosti za donošenje sudske odluke. Na </w:t>
      </w:r>
      <w:r>
        <w:rPr>
          <w:lang w:val="en-US" w:eastAsia="en-US" w:bidi="en-US"/>
        </w:rPr>
        <w:t xml:space="preserve">primer, </w:t>
      </w:r>
      <w:r>
        <w:rPr>
          <w:i/>
          <w:iCs/>
          <w:lang w:val="en-US" w:eastAsia="en-US" w:bidi="en-US"/>
        </w:rPr>
        <w:t>material fact</w:t>
      </w:r>
      <w:r>
        <w:rPr>
          <w:lang w:val="en-US" w:eastAsia="en-US" w:bidi="en-US"/>
        </w:rPr>
        <w:t xml:space="preserve"> </w:t>
      </w:r>
      <w:r>
        <w:t>označava činjenicu koja</w:t>
      </w:r>
    </w:p>
    <w:p w14:paraId="4084A3BF" w14:textId="77777777" w:rsidR="00067E85" w:rsidRDefault="00000000">
      <w:pPr>
        <w:pStyle w:val="Bodytext10"/>
        <w:shd w:val="clear" w:color="auto" w:fill="auto"/>
        <w:spacing w:after="60" w:line="271" w:lineRule="auto"/>
        <w:ind w:firstLine="260"/>
        <w:jc w:val="both"/>
      </w:pPr>
      <w:r>
        <w:t xml:space="preserve">ima odlučujuću važnost za krajnji ishod postupka, </w:t>
      </w:r>
      <w:r>
        <w:rPr>
          <w:b/>
          <w:bCs/>
          <w:lang w:val="en-US" w:eastAsia="en-US" w:bidi="en-US"/>
        </w:rPr>
        <w:t xml:space="preserve">material </w:t>
      </w:r>
      <w:r>
        <w:rPr>
          <w:b/>
          <w:bCs/>
          <w:lang w:val="en-US" w:eastAsia="en-US" w:bidi="en-US"/>
        </w:rPr>
        <w:t xml:space="preserve">evidence </w:t>
      </w:r>
      <w:r>
        <w:rPr>
          <w:lang w:val="en-US" w:eastAsia="en-US" w:bidi="en-US"/>
        </w:rPr>
        <w:t xml:space="preserve">(proc.) </w:t>
      </w:r>
      <w:r>
        <w:t>ne</w:t>
      </w:r>
      <w:r>
        <w:softHyphen/>
        <w:t>posredan dokaz. Dokaz koji potvrđuje postojanje činjeni</w:t>
      </w:r>
      <w:r>
        <w:softHyphen/>
        <w:t>ce od koje zavisi ishod po</w:t>
      </w:r>
      <w:r>
        <w:softHyphen/>
        <w:t>stupka.</w:t>
      </w:r>
    </w:p>
    <w:p w14:paraId="3B8AB0C0" w14:textId="77777777" w:rsidR="00067E85" w:rsidRDefault="00000000">
      <w:pPr>
        <w:pStyle w:val="Bodytext10"/>
        <w:shd w:val="clear" w:color="auto" w:fill="auto"/>
        <w:spacing w:after="60" w:line="264" w:lineRule="auto"/>
        <w:jc w:val="both"/>
      </w:pPr>
      <w:r>
        <w:rPr>
          <w:b/>
          <w:bCs/>
          <w:lang w:val="en-US" w:eastAsia="en-US" w:bidi="en-US"/>
        </w:rPr>
        <w:t xml:space="preserve">maternal </w:t>
      </w:r>
      <w:r>
        <w:t xml:space="preserve">(porod.) majčinski, sa majčine strane, </w:t>
      </w:r>
      <w:r>
        <w:rPr>
          <w:b/>
          <w:bCs/>
          <w:lang w:val="en-US" w:eastAsia="en-US" w:bidi="en-US"/>
        </w:rPr>
        <w:t xml:space="preserve">matrix </w:t>
      </w:r>
      <w:r>
        <w:t>(grad.) original pravnog dokumenta. Sve kopije pred</w:t>
      </w:r>
      <w:r>
        <w:softHyphen/>
        <w:t>metnog dokumenta moraju imati poreklo od originala. 2. (proc.) lista učesnika u po</w:t>
      </w:r>
      <w:r>
        <w:softHyphen/>
        <w:t>stupku, uključujući adrese i svojstvo u kojem se pojavlju</w:t>
      </w:r>
      <w:r>
        <w:softHyphen/>
        <w:t>ju u postupku. Sačinjava se u cilju obezbeđivanja dosta</w:t>
      </w:r>
      <w:r>
        <w:softHyphen/>
        <w:t>vljanja pismena svim zainte- resovanim licima u postup</w:t>
      </w:r>
      <w:r>
        <w:softHyphen/>
        <w:t>ku.</w:t>
      </w:r>
    </w:p>
    <w:p w14:paraId="52AB91D6" w14:textId="77777777" w:rsidR="00067E85" w:rsidRDefault="00000000">
      <w:pPr>
        <w:pStyle w:val="Bodytext10"/>
        <w:shd w:val="clear" w:color="auto" w:fill="auto"/>
        <w:spacing w:after="60" w:line="276" w:lineRule="auto"/>
      </w:pPr>
      <w:r>
        <w:rPr>
          <w:b/>
          <w:bCs/>
          <w:lang w:val="en-US" w:eastAsia="en-US" w:bidi="en-US"/>
        </w:rPr>
        <w:t xml:space="preserve">matter </w:t>
      </w:r>
      <w:r>
        <w:t>(proc.) predmet spora, suština. Ono o čemu se odlu</w:t>
      </w:r>
      <w:r>
        <w:softHyphen/>
        <w:t xml:space="preserve">čuje u postupku pred sudom ili drugim organom, </w:t>
      </w:r>
      <w:r>
        <w:rPr>
          <w:b/>
          <w:bCs/>
          <w:lang w:val="en-US" w:eastAsia="en-US" w:bidi="en-US"/>
        </w:rPr>
        <w:t xml:space="preserve">maturity </w:t>
      </w:r>
      <w:r>
        <w:rPr>
          <w:b/>
          <w:bCs/>
        </w:rPr>
        <w:t xml:space="preserve">date </w:t>
      </w:r>
      <w:r>
        <w:t xml:space="preserve">(oblig.) datum određen kao rok plaćanja obaveze navedene u finansij- skom instrumentu (na </w:t>
      </w:r>
      <w:r>
        <w:rPr>
          <w:lang w:val="en-US" w:eastAsia="en-US" w:bidi="en-US"/>
        </w:rPr>
        <w:t>pri</w:t>
      </w:r>
      <w:r>
        <w:rPr>
          <w:lang w:val="en-US" w:eastAsia="en-US" w:bidi="en-US"/>
        </w:rPr>
        <w:softHyphen/>
        <w:t xml:space="preserve">mer, </w:t>
      </w:r>
      <w:r>
        <w:t xml:space="preserve">menice ili obveznice), </w:t>
      </w:r>
      <w:r>
        <w:rPr>
          <w:b/>
          <w:bCs/>
          <w:lang w:val="en-US" w:eastAsia="en-US" w:bidi="en-US"/>
        </w:rPr>
        <w:t xml:space="preserve">mayhem </w:t>
      </w:r>
      <w:r>
        <w:t>(kriv.) teška telesna povreda usled koje može do-</w:t>
      </w:r>
    </w:p>
    <w:p w14:paraId="1B06A1A6" w14:textId="77777777" w:rsidR="00067E85" w:rsidRDefault="00000000">
      <w:pPr>
        <w:pStyle w:val="Bodytext10"/>
        <w:shd w:val="clear" w:color="auto" w:fill="auto"/>
        <w:spacing w:line="269" w:lineRule="auto"/>
        <w:ind w:firstLine="260"/>
        <w:jc w:val="both"/>
      </w:pPr>
      <w:r>
        <w:t>ći do teškog telesnog ošteće</w:t>
      </w:r>
      <w:r>
        <w:softHyphen/>
        <w:t xml:space="preserve">nja. Istorijski, ovo krivično delo inkriminisalo je takvu radnju izvršioca kojom bi se nanela povreda koja bi žrtvi napada onemogućila da se dalje brani od napada, </w:t>
      </w:r>
      <w:r>
        <w:rPr>
          <w:b/>
          <w:bCs/>
          <w:lang w:val="en-US" w:eastAsia="en-US" w:bidi="en-US"/>
        </w:rPr>
        <w:t xml:space="preserve">mayor </w:t>
      </w:r>
      <w:r>
        <w:t xml:space="preserve">(uprav.) </w:t>
      </w:r>
      <w:r>
        <w:t xml:space="preserve">gradonačelnik. </w:t>
      </w:r>
      <w:r>
        <w:rPr>
          <w:b/>
          <w:bCs/>
        </w:rPr>
        <w:t xml:space="preserve">MC </w:t>
      </w:r>
      <w:r>
        <w:t xml:space="preserve">skr. </w:t>
      </w:r>
      <w:r>
        <w:rPr>
          <w:b/>
          <w:bCs/>
          <w:lang w:val="en-US" w:eastAsia="en-US" w:bidi="en-US"/>
        </w:rPr>
        <w:t xml:space="preserve">Member of Congress </w:t>
      </w:r>
      <w:r>
        <w:t>(amer.) član američkog kon</w:t>
      </w:r>
      <w:r>
        <w:softHyphen/>
        <w:t>gresa.</w:t>
      </w:r>
    </w:p>
    <w:p w14:paraId="68742E26" w14:textId="77777777" w:rsidR="00067E85" w:rsidRDefault="00000000">
      <w:pPr>
        <w:pStyle w:val="Bodytext10"/>
        <w:shd w:val="clear" w:color="auto" w:fill="auto"/>
        <w:tabs>
          <w:tab w:val="left" w:pos="451"/>
        </w:tabs>
        <w:spacing w:line="252" w:lineRule="auto"/>
        <w:ind w:left="220" w:hanging="220"/>
        <w:jc w:val="both"/>
      </w:pPr>
      <w:r>
        <w:rPr>
          <w:b/>
          <w:bCs/>
        </w:rPr>
        <w:t>M.</w:t>
      </w:r>
      <w:r>
        <w:rPr>
          <w:b/>
          <w:bCs/>
        </w:rPr>
        <w:tab/>
        <w:t xml:space="preserve">D. </w:t>
      </w:r>
      <w:r>
        <w:rPr>
          <w:i/>
          <w:iCs/>
        </w:rPr>
        <w:t>skr.</w:t>
      </w:r>
      <w:r>
        <w:rPr>
          <w:b/>
          <w:bCs/>
        </w:rPr>
        <w:t xml:space="preserve"> </w:t>
      </w:r>
      <w:r>
        <w:rPr>
          <w:b/>
          <w:bCs/>
          <w:lang w:val="en-US" w:eastAsia="en-US" w:bidi="en-US"/>
        </w:rPr>
        <w:t xml:space="preserve">Medical Doctor </w:t>
      </w:r>
      <w:r>
        <w:t>(amer.) lekar, doktor medici</w:t>
      </w:r>
      <w:r>
        <w:softHyphen/>
        <w:t>ne.</w:t>
      </w:r>
    </w:p>
    <w:p w14:paraId="4C1B67A2" w14:textId="77777777" w:rsidR="00067E85" w:rsidRDefault="00000000">
      <w:pPr>
        <w:pStyle w:val="Bodytext10"/>
        <w:shd w:val="clear" w:color="auto" w:fill="auto"/>
        <w:spacing w:line="269" w:lineRule="auto"/>
        <w:jc w:val="both"/>
      </w:pPr>
      <w:r>
        <w:rPr>
          <w:b/>
          <w:bCs/>
          <w:lang w:val="en-US" w:eastAsia="en-US" w:bidi="en-US"/>
        </w:rPr>
        <w:t xml:space="preserve">meaning </w:t>
      </w:r>
      <w:r>
        <w:t xml:space="preserve">(opšt.) značenje, </w:t>
      </w:r>
      <w:r>
        <w:rPr>
          <w:b/>
          <w:bCs/>
          <w:lang w:val="en-US" w:eastAsia="en-US" w:bidi="en-US"/>
        </w:rPr>
        <w:t xml:space="preserve">mechanic’s lien </w:t>
      </w:r>
      <w:r>
        <w:t>(stvar.) pravo zaloge izvođača radova na pokretnoj ili nepokretnoj stvari u vrednosti izvršenih radova.</w:t>
      </w:r>
    </w:p>
    <w:p w14:paraId="5263870B" w14:textId="77777777" w:rsidR="00067E85" w:rsidRDefault="00000000">
      <w:pPr>
        <w:pStyle w:val="Bodytext10"/>
        <w:shd w:val="clear" w:color="auto" w:fill="auto"/>
        <w:jc w:val="both"/>
      </w:pPr>
      <w:r>
        <w:rPr>
          <w:b/>
          <w:bCs/>
          <w:lang w:val="en-US" w:eastAsia="en-US" w:bidi="en-US"/>
        </w:rPr>
        <w:t xml:space="preserve">mediation </w:t>
      </w:r>
      <w:r>
        <w:t xml:space="preserve">(opšt.) medijacija. Alternativni način rešavanja sporova. Postupak rešavanja sporova bez učešća suda, </w:t>
      </w:r>
      <w:r>
        <w:rPr>
          <w:b/>
          <w:bCs/>
          <w:lang w:val="en-US" w:eastAsia="en-US" w:bidi="en-US"/>
        </w:rPr>
        <w:t xml:space="preserve">medical-emergency exception </w:t>
      </w:r>
      <w:r>
        <w:t>(kriv.) izuzetak od opšteg pravila da organi gonjenja moraju imati nalog za pretres da bi ušli u nečiji stan. Ovaj izuzetak opravdava se neod- ložnom potrebom pružanja medicinske pomoći nekome</w:t>
      </w:r>
    </w:p>
    <w:p w14:paraId="4F409EFD" w14:textId="77777777" w:rsidR="00067E85" w:rsidRDefault="00000000">
      <w:pPr>
        <w:pStyle w:val="Bodytext10"/>
        <w:shd w:val="clear" w:color="auto" w:fill="auto"/>
        <w:spacing w:line="240" w:lineRule="auto"/>
        <w:ind w:left="220" w:firstLine="60"/>
        <w:jc w:val="both"/>
      </w:pPr>
      <w:r>
        <w:t>za koga se sumnja da se nala</w:t>
      </w:r>
      <w:r>
        <w:softHyphen/>
        <w:t>zi u stanu.</w:t>
      </w:r>
    </w:p>
    <w:p w14:paraId="7D20429F" w14:textId="77777777" w:rsidR="00067E85" w:rsidRDefault="00000000">
      <w:pPr>
        <w:pStyle w:val="Bodytext10"/>
        <w:shd w:val="clear" w:color="auto" w:fill="auto"/>
        <w:spacing w:line="240" w:lineRule="auto"/>
        <w:ind w:left="220" w:hanging="220"/>
        <w:jc w:val="both"/>
      </w:pPr>
      <w:r>
        <w:rPr>
          <w:b/>
          <w:bCs/>
          <w:lang w:val="en-US" w:eastAsia="en-US" w:bidi="en-US"/>
        </w:rPr>
        <w:t xml:space="preserve">meeting of the minds </w:t>
      </w:r>
      <w:r>
        <w:rPr>
          <w:lang w:val="en-US" w:eastAsia="en-US" w:bidi="en-US"/>
        </w:rPr>
        <w:t>(</w:t>
      </w:r>
      <w:proofErr w:type="spellStart"/>
      <w:r>
        <w:rPr>
          <w:lang w:val="en-US" w:eastAsia="en-US" w:bidi="en-US"/>
        </w:rPr>
        <w:t>oblig</w:t>
      </w:r>
      <w:proofErr w:type="spellEnd"/>
      <w:r>
        <w:rPr>
          <w:lang w:val="en-US" w:eastAsia="en-US" w:bidi="en-US"/>
        </w:rPr>
        <w:t xml:space="preserve">.) </w:t>
      </w:r>
      <w:r>
        <w:t xml:space="preserve">uzajamna </w:t>
      </w:r>
      <w:proofErr w:type="spellStart"/>
      <w:r>
        <w:rPr>
          <w:lang w:val="en-US" w:eastAsia="en-US" w:bidi="en-US"/>
        </w:rPr>
        <w:t>saglasnost</w:t>
      </w:r>
      <w:proofErr w:type="spellEnd"/>
      <w:r>
        <w:rPr>
          <w:lang w:val="en-US" w:eastAsia="en-US" w:bidi="en-US"/>
        </w:rPr>
        <w:t xml:space="preserve"> </w:t>
      </w:r>
      <w:r>
        <w:t>volja za zaključenje ugovora. Posto</w:t>
      </w:r>
      <w:r>
        <w:softHyphen/>
        <w:t>janje ovog uslova je bilo nu</w:t>
      </w:r>
      <w:r>
        <w:softHyphen/>
        <w:t>žno da bi ugovor bio punova</w:t>
      </w:r>
      <w:r>
        <w:softHyphen/>
        <w:t>žan, ali je tokom vremena, usled upotrebe moderne teh</w:t>
      </w:r>
      <w:r>
        <w:softHyphen/>
        <w:t>nologije, izgubio važnost. Danas je moguće usaglasiti odredbe ugovora putem tele</w:t>
      </w:r>
      <w:r>
        <w:softHyphen/>
        <w:t xml:space="preserve">fona ili Interneta i </w:t>
      </w:r>
      <w:r>
        <w:t xml:space="preserve">digitalno potpisati pravno obavezujući dokumenat uz pomoć raznih računarskih programa, na </w:t>
      </w:r>
      <w:r>
        <w:rPr>
          <w:lang w:val="en-US" w:eastAsia="en-US" w:bidi="en-US"/>
        </w:rPr>
        <w:t xml:space="preserve">primer, </w:t>
      </w:r>
      <w:r>
        <w:t xml:space="preserve">program </w:t>
      </w:r>
      <w:r>
        <w:rPr>
          <w:lang w:val="en-US" w:eastAsia="en-US" w:bidi="en-US"/>
        </w:rPr>
        <w:t>Adobe Ac</w:t>
      </w:r>
      <w:r>
        <w:rPr>
          <w:lang w:val="en-US" w:eastAsia="en-US" w:bidi="en-US"/>
        </w:rPr>
        <w:softHyphen/>
        <w:t>robat®.</w:t>
      </w:r>
    </w:p>
    <w:p w14:paraId="59A8D17C" w14:textId="77777777" w:rsidR="00067E85" w:rsidRDefault="00000000">
      <w:pPr>
        <w:pStyle w:val="Bodytext10"/>
        <w:shd w:val="clear" w:color="auto" w:fill="auto"/>
        <w:spacing w:line="269" w:lineRule="auto"/>
      </w:pPr>
      <w:r>
        <w:rPr>
          <w:b/>
          <w:bCs/>
        </w:rPr>
        <w:t xml:space="preserve">memorandum </w:t>
      </w:r>
      <w:r>
        <w:t>(opšt.) memo</w:t>
      </w:r>
      <w:r>
        <w:softHyphen/>
        <w:t>randum, beleška. Pisani do</w:t>
      </w:r>
      <w:r>
        <w:softHyphen/>
        <w:t>kumenat ili audio/video sni</w:t>
      </w:r>
      <w:r>
        <w:softHyphen/>
        <w:t xml:space="preserve">mak kojim se obezbeđuje materijalni dokaz o nečemu, </w:t>
      </w:r>
      <w:r>
        <w:rPr>
          <w:b/>
          <w:bCs/>
        </w:rPr>
        <w:t xml:space="preserve">memorandum </w:t>
      </w:r>
      <w:r>
        <w:rPr>
          <w:b/>
          <w:bCs/>
          <w:lang w:val="en-US" w:eastAsia="en-US" w:bidi="en-US"/>
        </w:rPr>
        <w:t xml:space="preserve">of intent </w:t>
      </w:r>
      <w:r>
        <w:t xml:space="preserve">(oblig.) vidi </w:t>
      </w:r>
      <w:r>
        <w:rPr>
          <w:i/>
          <w:iCs/>
          <w:lang w:val="en-US" w:eastAsia="en-US" w:bidi="en-US"/>
        </w:rPr>
        <w:t xml:space="preserve">letter of intent. </w:t>
      </w:r>
      <w:r>
        <w:rPr>
          <w:b/>
          <w:bCs/>
          <w:lang w:val="en-US" w:eastAsia="en-US" w:bidi="en-US"/>
        </w:rPr>
        <w:t xml:space="preserve">menacing </w:t>
      </w:r>
      <w:r>
        <w:t>(kriv.) zlostavljati, maltretirati.</w:t>
      </w:r>
    </w:p>
    <w:p w14:paraId="3C796879" w14:textId="77777777" w:rsidR="00067E85" w:rsidRDefault="00000000">
      <w:pPr>
        <w:pStyle w:val="Bodytext10"/>
        <w:shd w:val="clear" w:color="auto" w:fill="auto"/>
        <w:spacing w:line="264" w:lineRule="auto"/>
      </w:pPr>
      <w:r>
        <w:rPr>
          <w:b/>
          <w:bCs/>
          <w:lang w:val="en-US" w:eastAsia="en-US" w:bidi="en-US"/>
        </w:rPr>
        <w:t xml:space="preserve">mendacity </w:t>
      </w:r>
      <w:r>
        <w:t xml:space="preserve">(proc.) lažljivost, navika da se zaobilazi istina kao lična osobina, </w:t>
      </w:r>
      <w:proofErr w:type="spellStart"/>
      <w:r>
        <w:rPr>
          <w:b/>
          <w:bCs/>
          <w:lang w:val="en-US" w:eastAsia="en-US" w:bidi="en-US"/>
        </w:rPr>
        <w:t>mens</w:t>
      </w:r>
      <w:proofErr w:type="spellEnd"/>
      <w:r>
        <w:rPr>
          <w:b/>
          <w:bCs/>
          <w:lang w:val="en-US" w:eastAsia="en-US" w:bidi="en-US"/>
        </w:rPr>
        <w:t xml:space="preserve"> </w:t>
      </w:r>
      <w:r>
        <w:rPr>
          <w:b/>
          <w:bCs/>
        </w:rPr>
        <w:t xml:space="preserve">rea </w:t>
      </w:r>
      <w:r>
        <w:t>(lat.) vinost. Eleme- nat krivice kao subjektivne komponente krivičnog dela.</w:t>
      </w:r>
    </w:p>
    <w:p w14:paraId="18A9CF6A" w14:textId="77777777" w:rsidR="00067E85" w:rsidRDefault="00000000">
      <w:pPr>
        <w:pStyle w:val="Bodytext10"/>
        <w:shd w:val="clear" w:color="auto" w:fill="auto"/>
        <w:spacing w:after="60" w:line="276" w:lineRule="auto"/>
      </w:pPr>
      <w:r>
        <w:rPr>
          <w:b/>
          <w:bCs/>
          <w:lang w:val="en-US" w:eastAsia="en-US" w:bidi="en-US"/>
        </w:rPr>
        <w:t xml:space="preserve">mental distress </w:t>
      </w:r>
      <w:r>
        <w:rPr>
          <w:lang w:val="en-US" w:eastAsia="en-US" w:bidi="en-US"/>
        </w:rPr>
        <w:t>(</w:t>
      </w:r>
      <w:proofErr w:type="spellStart"/>
      <w:r>
        <w:rPr>
          <w:lang w:val="en-US" w:eastAsia="en-US" w:bidi="en-US"/>
        </w:rPr>
        <w:t>parn</w:t>
      </w:r>
      <w:proofErr w:type="spellEnd"/>
      <w:r>
        <w:rPr>
          <w:lang w:val="en-US" w:eastAsia="en-US" w:bidi="en-US"/>
        </w:rPr>
        <w:t xml:space="preserve">.) </w:t>
      </w:r>
      <w:r>
        <w:t>dušev</w:t>
      </w:r>
      <w:r>
        <w:softHyphen/>
        <w:t xml:space="preserve">ne patnje. Takođe, koristi se i naziv </w:t>
      </w:r>
      <w:r>
        <w:rPr>
          <w:i/>
          <w:iCs/>
          <w:lang w:val="en-US" w:eastAsia="en-US" w:bidi="en-US"/>
        </w:rPr>
        <w:t xml:space="preserve">mental suffering. </w:t>
      </w:r>
      <w:r>
        <w:rPr>
          <w:b/>
          <w:bCs/>
          <w:lang w:val="en-US" w:eastAsia="en-US" w:bidi="en-US"/>
        </w:rPr>
        <w:t xml:space="preserve">mental illness </w:t>
      </w:r>
      <w:r>
        <w:t>(stvar.) mentalno oboljenje.</w:t>
      </w:r>
    </w:p>
    <w:p w14:paraId="4586C6BC" w14:textId="77777777" w:rsidR="00067E85" w:rsidRDefault="00000000">
      <w:pPr>
        <w:pStyle w:val="Bodytext10"/>
        <w:shd w:val="clear" w:color="auto" w:fill="auto"/>
        <w:spacing w:after="60" w:line="264" w:lineRule="auto"/>
        <w:ind w:left="240" w:hanging="240"/>
        <w:jc w:val="both"/>
      </w:pPr>
      <w:r>
        <w:rPr>
          <w:b/>
          <w:bCs/>
          <w:lang w:val="en-US" w:eastAsia="en-US" w:bidi="en-US"/>
        </w:rPr>
        <w:t xml:space="preserve">mercantile </w:t>
      </w:r>
      <w:r>
        <w:t>(oblig.) komercija</w:t>
      </w:r>
      <w:r>
        <w:softHyphen/>
        <w:t>lan, merkantilan.</w:t>
      </w:r>
    </w:p>
    <w:p w14:paraId="5E830119" w14:textId="77777777" w:rsidR="00067E85" w:rsidRDefault="00000000">
      <w:pPr>
        <w:pStyle w:val="Bodytext10"/>
        <w:shd w:val="clear" w:color="auto" w:fill="auto"/>
        <w:spacing w:after="60" w:line="264" w:lineRule="auto"/>
        <w:ind w:left="240" w:hanging="240"/>
        <w:jc w:val="both"/>
      </w:pPr>
      <w:r>
        <w:rPr>
          <w:b/>
          <w:bCs/>
          <w:lang w:val="en-US" w:eastAsia="en-US" w:bidi="en-US"/>
        </w:rPr>
        <w:t xml:space="preserve">merchant </w:t>
      </w:r>
      <w:r>
        <w:t>(opšt.) trgovac, onaj koji u vidu profesije kupuje i prodaje na tržištu radi ostva</w:t>
      </w:r>
      <w:r>
        <w:softHyphen/>
        <w:t>rivanja dobiti.</w:t>
      </w:r>
    </w:p>
    <w:p w14:paraId="62CDFE03" w14:textId="77777777" w:rsidR="00067E85" w:rsidRDefault="00000000">
      <w:pPr>
        <w:pStyle w:val="Bodytext10"/>
        <w:shd w:val="clear" w:color="auto" w:fill="auto"/>
        <w:spacing w:after="60" w:line="259" w:lineRule="auto"/>
        <w:ind w:left="240" w:hanging="240"/>
        <w:jc w:val="both"/>
      </w:pPr>
      <w:r>
        <w:rPr>
          <w:b/>
          <w:bCs/>
          <w:lang w:val="en-US" w:eastAsia="en-US" w:bidi="en-US"/>
        </w:rPr>
        <w:t xml:space="preserve">merchant exception </w:t>
      </w:r>
      <w:r>
        <w:t>(oblig.) iz</w:t>
      </w:r>
      <w:r>
        <w:softHyphen/>
        <w:t>uzetak od pravila da, kada je to zakonom pripisano, ugo</w:t>
      </w:r>
      <w:r>
        <w:softHyphen/>
        <w:t xml:space="preserve">vor </w:t>
      </w:r>
      <w:r>
        <w:lastRenderedPageBreak/>
        <w:t>mora biti formalan da bi bio obavezujući. Ovaj izuze</w:t>
      </w:r>
      <w:r>
        <w:softHyphen/>
        <w:t>tak obezbeđuje ugovoru koji ne zadovoljava uslove for</w:t>
      </w:r>
      <w:r>
        <w:softHyphen/>
        <w:t>malnosti punovažnost kada je zaključen između trgova</w:t>
      </w:r>
      <w:r>
        <w:softHyphen/>
        <w:t>ca.</w:t>
      </w:r>
    </w:p>
    <w:p w14:paraId="1396A271" w14:textId="77777777" w:rsidR="00067E85" w:rsidRDefault="00000000">
      <w:pPr>
        <w:pStyle w:val="Bodytext10"/>
        <w:shd w:val="clear" w:color="auto" w:fill="auto"/>
        <w:spacing w:after="60" w:line="259" w:lineRule="auto"/>
        <w:ind w:left="240" w:hanging="240"/>
        <w:jc w:val="both"/>
      </w:pPr>
      <w:r>
        <w:rPr>
          <w:b/>
          <w:bCs/>
          <w:lang w:val="en-US" w:eastAsia="en-US" w:bidi="en-US"/>
        </w:rPr>
        <w:t xml:space="preserve">mere right </w:t>
      </w:r>
      <w:r>
        <w:t>(stvar.) pravo svoji</w:t>
      </w:r>
      <w:r>
        <w:softHyphen/>
        <w:t>ne na nepokretnosti koje ne sadrži druga ovlašćenja. Go</w:t>
      </w:r>
      <w:r>
        <w:softHyphen/>
        <w:t xml:space="preserve">lo pravo. Na </w:t>
      </w:r>
      <w:r>
        <w:rPr>
          <w:lang w:val="en-US" w:eastAsia="en-US" w:bidi="en-US"/>
        </w:rPr>
        <w:t xml:space="preserve">primer, </w:t>
      </w:r>
      <w:r>
        <w:t>kada ostavilac zavešta pravo doži</w:t>
      </w:r>
      <w:r>
        <w:softHyphen/>
        <w:t xml:space="preserve">votnog plodouživanja </w:t>
      </w:r>
      <w:proofErr w:type="spellStart"/>
      <w:r>
        <w:rPr>
          <w:lang w:val="en-US" w:eastAsia="en-US" w:bidi="en-US"/>
        </w:rPr>
        <w:t>deci</w:t>
      </w:r>
      <w:proofErr w:type="spellEnd"/>
      <w:r>
        <w:rPr>
          <w:lang w:val="en-US" w:eastAsia="en-US" w:bidi="en-US"/>
        </w:rPr>
        <w:t xml:space="preserve">, </w:t>
      </w:r>
      <w:r>
        <w:t>a svojinu nad nepokretnosti supruzi. Supruga ima pravo svojine, ali ekonomske kori</w:t>
      </w:r>
      <w:r>
        <w:softHyphen/>
        <w:t>sti uživaju deca, jer je pret</w:t>
      </w:r>
      <w:r>
        <w:softHyphen/>
        <w:t>postavka da će bar jedno od</w:t>
      </w:r>
    </w:p>
    <w:p w14:paraId="14E28B5E" w14:textId="77777777" w:rsidR="00067E85" w:rsidRDefault="00000000">
      <w:pPr>
        <w:pStyle w:val="Bodytext10"/>
        <w:shd w:val="clear" w:color="auto" w:fill="auto"/>
        <w:spacing w:after="60" w:line="264" w:lineRule="auto"/>
        <w:ind w:left="220" w:firstLine="40"/>
        <w:jc w:val="both"/>
      </w:pPr>
      <w:r>
        <w:t>njih nadživeti preostalog ro</w:t>
      </w:r>
      <w:r>
        <w:softHyphen/>
        <w:t>ditelja.</w:t>
      </w:r>
    </w:p>
    <w:p w14:paraId="52093F1C" w14:textId="77777777" w:rsidR="00067E85" w:rsidRDefault="00000000">
      <w:pPr>
        <w:pStyle w:val="Bodytext10"/>
        <w:shd w:val="clear" w:color="auto" w:fill="auto"/>
        <w:spacing w:after="60"/>
        <w:ind w:left="220" w:hanging="220"/>
        <w:jc w:val="both"/>
      </w:pPr>
      <w:r>
        <w:rPr>
          <w:b/>
          <w:bCs/>
          <w:lang w:val="en-US" w:eastAsia="en-US" w:bidi="en-US"/>
        </w:rPr>
        <w:t xml:space="preserve">merger </w:t>
      </w:r>
      <w:r>
        <w:t>(trgov.) vrsta statusne promena privrednog društva tako što dva različita entiteta prestaju da postoje bez likvi</w:t>
      </w:r>
      <w:r>
        <w:softHyphen/>
        <w:t>dacije, prenoseći svu imovi</w:t>
      </w:r>
      <w:r>
        <w:softHyphen/>
        <w:t xml:space="preserve">nu na novoosnovani entitet. 2. (stvar.) mešanje stvari. 3. (kriv.) prividni </w:t>
      </w:r>
      <w:r>
        <w:t>idealni sticaj krivičnih dela po osnovu konsupcije. Ova situacija na</w:t>
      </w:r>
      <w:r>
        <w:softHyphen/>
        <w:t>staje kada je jedno krivično delo po svojoj prirodi sadrža</w:t>
      </w:r>
      <w:r>
        <w:softHyphen/>
        <w:t>no u drugom.</w:t>
      </w:r>
    </w:p>
    <w:p w14:paraId="47C6E439" w14:textId="77777777" w:rsidR="00067E85" w:rsidRDefault="00000000">
      <w:pPr>
        <w:pStyle w:val="Bodytext10"/>
        <w:shd w:val="clear" w:color="auto" w:fill="auto"/>
        <w:spacing w:after="60" w:line="266" w:lineRule="auto"/>
        <w:jc w:val="both"/>
      </w:pPr>
      <w:r>
        <w:rPr>
          <w:b/>
          <w:bCs/>
        </w:rPr>
        <w:t xml:space="preserve">meritorius </w:t>
      </w:r>
      <w:r>
        <w:t xml:space="preserve">1. (opšt.) sa punim pravom. 2. (proc.) meritorno, sa pravom da odlučuje. Na </w:t>
      </w:r>
      <w:r>
        <w:rPr>
          <w:lang w:val="en-US" w:eastAsia="en-US" w:bidi="en-US"/>
        </w:rPr>
        <w:t xml:space="preserve">primer, </w:t>
      </w:r>
      <w:r>
        <w:t>sud može meritorno da odlučuje o predmetu spo</w:t>
      </w:r>
      <w:r>
        <w:softHyphen/>
        <w:t>ra ako je spor iz oblasti nje</w:t>
      </w:r>
      <w:r>
        <w:softHyphen/>
        <w:t xml:space="preserve">gove stvarne nadležnosti, </w:t>
      </w:r>
      <w:r>
        <w:rPr>
          <w:b/>
          <w:bCs/>
          <w:lang w:val="en-US" w:eastAsia="en-US" w:bidi="en-US"/>
        </w:rPr>
        <w:t xml:space="preserve">merits </w:t>
      </w:r>
      <w:r>
        <w:t>(opšt.) pravni i faktički osnov tužbenog zahteva. Osnovni elemenat tužbe, po</w:t>
      </w:r>
      <w:r>
        <w:softHyphen/>
        <w:t>vreda prava bez koje ne po</w:t>
      </w:r>
      <w:r>
        <w:softHyphen/>
        <w:t>stoji spor.</w:t>
      </w:r>
    </w:p>
    <w:p w14:paraId="342E2A63" w14:textId="77777777" w:rsidR="00067E85" w:rsidRDefault="00000000">
      <w:pPr>
        <w:pStyle w:val="Bodytext10"/>
        <w:shd w:val="clear" w:color="auto" w:fill="auto"/>
        <w:spacing w:after="60" w:line="264" w:lineRule="auto"/>
        <w:ind w:left="220" w:hanging="220"/>
        <w:jc w:val="both"/>
      </w:pPr>
      <w:r>
        <w:rPr>
          <w:b/>
          <w:bCs/>
          <w:lang w:val="en-US" w:eastAsia="en-US" w:bidi="en-US"/>
        </w:rPr>
        <w:t xml:space="preserve">message </w:t>
      </w:r>
      <w:r>
        <w:t>(opšt.) poruka, pisme</w:t>
      </w:r>
      <w:r>
        <w:softHyphen/>
        <w:t>na, usmena ili u elektron</w:t>
      </w:r>
      <w:r>
        <w:softHyphen/>
        <w:t>skom formatu.</w:t>
      </w:r>
    </w:p>
    <w:p w14:paraId="6A1CDCF9"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messenger </w:t>
      </w:r>
      <w:r>
        <w:t>(opšt.) kurir, teklić. Onaj koji prenosi poruku.</w:t>
      </w:r>
    </w:p>
    <w:p w14:paraId="70562175" w14:textId="77777777" w:rsidR="00067E85" w:rsidRDefault="00000000">
      <w:pPr>
        <w:pStyle w:val="Bodytext10"/>
        <w:shd w:val="clear" w:color="auto" w:fill="auto"/>
        <w:spacing w:after="60" w:line="266" w:lineRule="auto"/>
        <w:jc w:val="both"/>
      </w:pPr>
      <w:r>
        <w:rPr>
          <w:b/>
          <w:bCs/>
        </w:rPr>
        <w:t xml:space="preserve">MFN </w:t>
      </w:r>
      <w:r>
        <w:t xml:space="preserve">skr. </w:t>
      </w:r>
      <w:r>
        <w:rPr>
          <w:b/>
          <w:bCs/>
          <w:lang w:val="en-US" w:eastAsia="en-US" w:bidi="en-US"/>
        </w:rPr>
        <w:t>Most Favored Na</w:t>
      </w:r>
      <w:r>
        <w:rPr>
          <w:b/>
          <w:bCs/>
          <w:lang w:val="en-US" w:eastAsia="en-US" w:bidi="en-US"/>
        </w:rPr>
        <w:softHyphen/>
        <w:t xml:space="preserve">tion </w:t>
      </w:r>
      <w:r>
        <w:t xml:space="preserve">(med. jav.) tretman naj- povlašćenije nacije. Tretman koji odredbama preferenci- jalnih trgovinskih sporazuma dobija roba koja se uvozi iz zemlje potpisnice </w:t>
      </w:r>
      <w:r>
        <w:t>sporazu</w:t>
      </w:r>
      <w:r>
        <w:softHyphen/>
        <w:t>ma. Pogodnost se sastoji u tome što je ova roba podlo</w:t>
      </w:r>
      <w:r>
        <w:softHyphen/>
        <w:t>žna carinskim i drugim uvo</w:t>
      </w:r>
      <w:r>
        <w:softHyphen/>
        <w:t xml:space="preserve">znim dažbinama samo u onoj meri u kojoj je to slučaj sa istovetnom robom iz drugih zemalja sa istim statusom, </w:t>
      </w:r>
      <w:r>
        <w:rPr>
          <w:b/>
          <w:bCs/>
          <w:lang w:val="en-US" w:eastAsia="en-US" w:bidi="en-US"/>
        </w:rPr>
        <w:t xml:space="preserve">middleman </w:t>
      </w:r>
      <w:r>
        <w:t>(opšt.) agent, po</w:t>
      </w:r>
      <w:r>
        <w:softHyphen/>
        <w:t>srednik.</w:t>
      </w:r>
    </w:p>
    <w:p w14:paraId="334E8003" w14:textId="77777777" w:rsidR="00067E85" w:rsidRDefault="00000000">
      <w:pPr>
        <w:pStyle w:val="Bodytext10"/>
        <w:shd w:val="clear" w:color="auto" w:fill="auto"/>
        <w:spacing w:after="60" w:line="269" w:lineRule="auto"/>
        <w:jc w:val="both"/>
      </w:pPr>
      <w:r>
        <w:rPr>
          <w:b/>
          <w:bCs/>
        </w:rPr>
        <w:t xml:space="preserve">migrant </w:t>
      </w:r>
      <w:r>
        <w:rPr>
          <w:b/>
          <w:bCs/>
          <w:lang w:val="en-US" w:eastAsia="en-US" w:bidi="en-US"/>
        </w:rPr>
        <w:t xml:space="preserve">worker </w:t>
      </w:r>
      <w:r>
        <w:t>(med. jav.) se</w:t>
      </w:r>
      <w:r>
        <w:softHyphen/>
        <w:t xml:space="preserve">zonski radnik. Radnik koji obavlja sezonske poslove u stranoj zemlji, i vraća se u matičnu državu u vreme kad nije sezone za radove, </w:t>
      </w:r>
      <w:r>
        <w:rPr>
          <w:b/>
          <w:bCs/>
          <w:lang w:val="en-US" w:eastAsia="en-US" w:bidi="en-US"/>
        </w:rPr>
        <w:t xml:space="preserve">migration </w:t>
      </w:r>
      <w:r>
        <w:t>(med. jav.) migraci</w:t>
      </w:r>
      <w:r>
        <w:softHyphen/>
        <w:t>je, emigracija. Kretanje ljudi ili životinja preko državnih granica.</w:t>
      </w:r>
    </w:p>
    <w:p w14:paraId="6591CC54" w14:textId="77777777" w:rsidR="00067E85" w:rsidRDefault="00000000">
      <w:pPr>
        <w:pStyle w:val="Bodytext10"/>
        <w:shd w:val="clear" w:color="auto" w:fill="auto"/>
        <w:spacing w:after="60" w:line="276" w:lineRule="auto"/>
      </w:pPr>
      <w:r>
        <w:rPr>
          <w:b/>
          <w:bCs/>
          <w:lang w:val="en-US" w:eastAsia="en-US" w:bidi="en-US"/>
        </w:rPr>
        <w:t xml:space="preserve">military </w:t>
      </w:r>
      <w:r>
        <w:t xml:space="preserve">(opšt.) 1. vojni, u vezi sa vojskom i ratovanjem. 2. vojska, oružane snage, </w:t>
      </w:r>
      <w:r>
        <w:rPr>
          <w:b/>
          <w:bCs/>
        </w:rPr>
        <w:t xml:space="preserve">mineral </w:t>
      </w:r>
      <w:r>
        <w:rPr>
          <w:b/>
          <w:bCs/>
          <w:lang w:val="en-US" w:eastAsia="en-US" w:bidi="en-US"/>
        </w:rPr>
        <w:t xml:space="preserve">deed </w:t>
      </w:r>
      <w:r>
        <w:t>(stvar.) ugovor o prenosu prava na iskorišća- vanjc rudnog blaga koje se</w:t>
      </w:r>
    </w:p>
    <w:p w14:paraId="2558992B" w14:textId="77777777" w:rsidR="00067E85" w:rsidRDefault="00000000">
      <w:pPr>
        <w:pStyle w:val="Bodytext10"/>
        <w:shd w:val="clear" w:color="auto" w:fill="auto"/>
        <w:spacing w:after="60" w:line="254" w:lineRule="auto"/>
        <w:ind w:left="220" w:firstLine="20"/>
        <w:jc w:val="both"/>
      </w:pPr>
      <w:r>
        <w:t>nalazi ispod površine zemlji</w:t>
      </w:r>
      <w:r>
        <w:softHyphen/>
        <w:t>šta.</w:t>
      </w:r>
    </w:p>
    <w:p w14:paraId="52F8DA9D" w14:textId="77777777" w:rsidR="00067E85" w:rsidRDefault="00000000">
      <w:pPr>
        <w:pStyle w:val="Bodytext10"/>
        <w:shd w:val="clear" w:color="auto" w:fill="auto"/>
        <w:spacing w:after="60" w:line="259" w:lineRule="auto"/>
        <w:jc w:val="both"/>
      </w:pPr>
      <w:r>
        <w:rPr>
          <w:b/>
          <w:bCs/>
          <w:lang w:val="en-US" w:eastAsia="en-US" w:bidi="en-US"/>
        </w:rPr>
        <w:t xml:space="preserve">mining </w:t>
      </w:r>
      <w:r>
        <w:t>(opšt.) postupak eks</w:t>
      </w:r>
      <w:r>
        <w:softHyphen/>
        <w:t xml:space="preserve">trakcije mineralnog blaga. U novije vreme, </w:t>
      </w:r>
      <w:r>
        <w:t>koristi se kao sinonim za operacije istraži</w:t>
      </w:r>
      <w:r>
        <w:softHyphen/>
        <w:t>vanja i proizvodnje nafte, prirodnog gasa, tečnog naft</w:t>
      </w:r>
      <w:r>
        <w:softHyphen/>
        <w:t xml:space="preserve">nog gasa i gazdina, </w:t>
      </w:r>
      <w:r>
        <w:rPr>
          <w:b/>
          <w:bCs/>
          <w:lang w:val="en-US" w:eastAsia="en-US" w:bidi="en-US"/>
        </w:rPr>
        <w:t xml:space="preserve">minister </w:t>
      </w:r>
      <w:r>
        <w:t>1. (opšt.) ministar. 2. (med. jav.) lice u diplomat</w:t>
      </w:r>
      <w:r>
        <w:softHyphen/>
        <w:t>skoj službi, po hijerarhiji za jednu stepenicu ispod amba</w:t>
      </w:r>
      <w:r>
        <w:softHyphen/>
        <w:t>sadora. 3. (opšt.) verski slu</w:t>
      </w:r>
      <w:r>
        <w:softHyphen/>
        <w:t>žbenik ovlašćen od strane matične crkve da vrši verske obrede.</w:t>
      </w:r>
    </w:p>
    <w:p w14:paraId="2FE7AAA1" w14:textId="77777777" w:rsidR="00067E85" w:rsidRDefault="00000000">
      <w:pPr>
        <w:pStyle w:val="Bodytext10"/>
        <w:shd w:val="clear" w:color="auto" w:fill="auto"/>
        <w:spacing w:after="60" w:line="259" w:lineRule="auto"/>
        <w:jc w:val="both"/>
        <w:sectPr w:rsidR="00067E85">
          <w:headerReference w:type="even" r:id="rId66"/>
          <w:headerReference w:type="default" r:id="rId67"/>
          <w:headerReference w:type="first" r:id="rId68"/>
          <w:pgSz w:w="16840" w:h="11900" w:orient="landscape"/>
          <w:pgMar w:top="1373" w:right="1142" w:bottom="1235" w:left="1142" w:header="0" w:footer="3" w:gutter="58"/>
          <w:cols w:num="4" w:space="720" w:equalWidth="0">
            <w:col w:w="3101" w:space="134"/>
            <w:col w:w="3101" w:space="1830"/>
            <w:col w:w="3101" w:space="131"/>
            <w:col w:w="3101"/>
          </w:cols>
          <w:noEndnote/>
          <w:titlePg/>
          <w:docGrid w:linePitch="360"/>
          <w15:footnoteColumns w:val="1"/>
        </w:sectPr>
      </w:pPr>
      <w:r>
        <w:rPr>
          <w:b/>
          <w:bCs/>
          <w:lang w:val="en-US" w:eastAsia="en-US" w:bidi="en-US"/>
        </w:rPr>
        <w:t xml:space="preserve">minor </w:t>
      </w:r>
      <w:r>
        <w:t>(stvar.) maloletnik. Lice koje nije navršilo godine sta</w:t>
      </w:r>
      <w:r>
        <w:softHyphen/>
        <w:t xml:space="preserve">rosti za punoletstvo koje su propisane zakonom, </w:t>
      </w:r>
      <w:r>
        <w:rPr>
          <w:b/>
          <w:bCs/>
          <w:lang w:val="en-US" w:eastAsia="en-US" w:bidi="en-US"/>
        </w:rPr>
        <w:t xml:space="preserve">minority </w:t>
      </w:r>
      <w:r>
        <w:t>1. (ustav.) nacionalna, rasna, verska ili druga manji</w:t>
      </w:r>
      <w:r>
        <w:softHyphen/>
        <w:t>na. Liceje pripadnik manjine kada pripadnici grupe kojoj i sam pripada ne mogu, zbog svog ukupnog broja u sredini u kojoj žive, činiti političku većinu. Većina savremenih pravnih sistema garantuje posebnu ustavnu i zakonsku zaštitu za manjine. 2. (stvar.) doba maloletstva.</w:t>
      </w:r>
    </w:p>
    <w:p w14:paraId="6589A40C" w14:textId="77777777" w:rsidR="00067E85" w:rsidRDefault="00000000">
      <w:pPr>
        <w:pStyle w:val="Bodytext10"/>
        <w:shd w:val="clear" w:color="auto" w:fill="auto"/>
        <w:spacing w:line="257" w:lineRule="auto"/>
        <w:jc w:val="both"/>
      </w:pPr>
      <w:r>
        <w:rPr>
          <w:b/>
          <w:bCs/>
          <w:lang w:val="en-US" w:eastAsia="en-US" w:bidi="en-US"/>
        </w:rPr>
        <w:t xml:space="preserve">minute book </w:t>
      </w:r>
      <w:r>
        <w:rPr>
          <w:lang w:val="en-US" w:eastAsia="en-US" w:bidi="en-US"/>
        </w:rPr>
        <w:t xml:space="preserve">1. (proc.) </w:t>
      </w:r>
      <w:r>
        <w:t xml:space="preserve">sudski zapisnik. </w:t>
      </w:r>
      <w:r>
        <w:rPr>
          <w:lang w:val="en-US" w:eastAsia="en-US" w:bidi="en-US"/>
        </w:rPr>
        <w:t xml:space="preserve">2. </w:t>
      </w:r>
      <w:r>
        <w:t>(trgov.) zapisnik sa sastanka tela za odlučiva</w:t>
      </w:r>
      <w:r>
        <w:softHyphen/>
        <w:t xml:space="preserve">nje u privrednom društvu. </w:t>
      </w:r>
      <w:r>
        <w:rPr>
          <w:b/>
          <w:bCs/>
          <w:lang w:val="en-US" w:eastAsia="en-US" w:bidi="en-US"/>
        </w:rPr>
        <w:t xml:space="preserve">Miranda warning </w:t>
      </w:r>
      <w:r>
        <w:t xml:space="preserve">(amer., kriv.) </w:t>
      </w:r>
      <w:r>
        <w:rPr>
          <w:lang w:val="en-US" w:eastAsia="en-US" w:bidi="en-US"/>
        </w:rPr>
        <w:t xml:space="preserve">Miranda </w:t>
      </w:r>
      <w:r>
        <w:t xml:space="preserve">upozorenje. Organi gonjenja su, po </w:t>
      </w:r>
      <w:r>
        <w:t>odlu</w:t>
      </w:r>
      <w:r>
        <w:softHyphen/>
        <w:t xml:space="preserve">ci Vrhovnog suda u slučaju </w:t>
      </w:r>
      <w:r>
        <w:rPr>
          <w:i/>
          <w:iCs/>
          <w:lang w:val="en-US" w:eastAsia="en-US" w:bidi="en-US"/>
        </w:rPr>
        <w:t xml:space="preserve">Miranda </w:t>
      </w:r>
      <w:r>
        <w:rPr>
          <w:i/>
          <w:iCs/>
        </w:rPr>
        <w:t xml:space="preserve">v. </w:t>
      </w:r>
      <w:r>
        <w:rPr>
          <w:i/>
          <w:iCs/>
          <w:lang w:val="en-US" w:eastAsia="en-US" w:bidi="en-US"/>
        </w:rPr>
        <w:t>Arizona,</w:t>
      </w:r>
      <w:r>
        <w:rPr>
          <w:lang w:val="en-US" w:eastAsia="en-US" w:bidi="en-US"/>
        </w:rPr>
        <w:t xml:space="preserve"> </w:t>
      </w:r>
      <w:r>
        <w:t xml:space="preserve">dužni da prilikom lišavanja slobode osumnjičenog upozore na njegova prava zagarantovana ustavom, i to: da ima pravo da se uzdrži od </w:t>
      </w:r>
      <w:r>
        <w:t>davanja iska</w:t>
      </w:r>
      <w:r>
        <w:softHyphen/>
        <w:t>za, da sve što bude izjavio može biti upotrebljeno protiv njega u postupku i da ima pravo na branioca, po svom izboru ili postavljenog od strane suda po službenoj du</w:t>
      </w:r>
      <w:r>
        <w:softHyphen/>
        <w:t>žnosti.</w:t>
      </w:r>
    </w:p>
    <w:p w14:paraId="6C675E16" w14:textId="77777777" w:rsidR="00067E85" w:rsidRDefault="00000000">
      <w:pPr>
        <w:pStyle w:val="Bodytext10"/>
        <w:shd w:val="clear" w:color="auto" w:fill="auto"/>
        <w:spacing w:line="252" w:lineRule="auto"/>
        <w:ind w:left="220" w:hanging="220"/>
        <w:jc w:val="both"/>
      </w:pPr>
      <w:r>
        <w:rPr>
          <w:b/>
          <w:bCs/>
          <w:lang w:val="en-US" w:eastAsia="en-US" w:bidi="en-US"/>
        </w:rPr>
        <w:t xml:space="preserve">misconduct </w:t>
      </w:r>
      <w:r>
        <w:t>(opšt.) protivzako- nito ili ncsavesno vršenje službene dužnosti.</w:t>
      </w:r>
    </w:p>
    <w:p w14:paraId="54916A40" w14:textId="77777777" w:rsidR="00067E85" w:rsidRDefault="00000000">
      <w:pPr>
        <w:pStyle w:val="Bodytext10"/>
        <w:shd w:val="clear" w:color="auto" w:fill="auto"/>
        <w:spacing w:line="264" w:lineRule="auto"/>
      </w:pPr>
      <w:r>
        <w:rPr>
          <w:b/>
          <w:bCs/>
          <w:lang w:val="en-US" w:eastAsia="en-US" w:bidi="en-US"/>
        </w:rPr>
        <w:t xml:space="preserve">misdemeanor </w:t>
      </w:r>
      <w:r>
        <w:t>(kriv.) lakše kri</w:t>
      </w:r>
      <w:r>
        <w:softHyphen/>
        <w:t>vično delo za koje je predvi</w:t>
      </w:r>
      <w:r>
        <w:softHyphen/>
        <w:t xml:space="preserve">đena novčana kazna, kazna oduzimanja </w:t>
      </w:r>
      <w:r>
        <w:lastRenderedPageBreak/>
        <w:t>imovinske kori</w:t>
      </w:r>
      <w:r>
        <w:softHyphen/>
        <w:t xml:space="preserve">sti ili kraća kazna zatvora, </w:t>
      </w:r>
      <w:r>
        <w:rPr>
          <w:b/>
          <w:bCs/>
          <w:lang w:val="en-US" w:eastAsia="en-US" w:bidi="en-US"/>
        </w:rPr>
        <w:t xml:space="preserve">misfeasance </w:t>
      </w:r>
      <w:r>
        <w:t>(opšt.) radnja koja nije u potpunosti u skladu sa zakonom, neprilična radnja. Uopšten naziv za radnju koja</w:t>
      </w:r>
    </w:p>
    <w:p w14:paraId="69A6079E" w14:textId="77777777" w:rsidR="00067E85" w:rsidRDefault="00000000">
      <w:pPr>
        <w:pStyle w:val="Bodytext10"/>
        <w:shd w:val="clear" w:color="auto" w:fill="auto"/>
        <w:spacing w:after="60" w:line="276" w:lineRule="auto"/>
        <w:ind w:firstLine="240"/>
      </w:pPr>
      <w:r>
        <w:t>bi inače bila zakonita, ali to nije slučaj, jer je način na ko</w:t>
      </w:r>
      <w:r>
        <w:softHyphen/>
        <w:t xml:space="preserve">ji je izvršena nepriličan, </w:t>
      </w:r>
      <w:r>
        <w:rPr>
          <w:b/>
          <w:bCs/>
          <w:lang w:val="en-US" w:eastAsia="en-US" w:bidi="en-US"/>
        </w:rPr>
        <w:t xml:space="preserve">misleading </w:t>
      </w:r>
      <w:r>
        <w:t>(opšt.) izjava koja ima cilj da obmane ili bude pogrešno shvaćena.</w:t>
      </w:r>
    </w:p>
    <w:p w14:paraId="217F2798" w14:textId="77777777" w:rsidR="00067E85" w:rsidRDefault="00000000">
      <w:pPr>
        <w:pStyle w:val="Bodytext10"/>
        <w:shd w:val="clear" w:color="auto" w:fill="auto"/>
        <w:spacing w:after="60" w:line="283" w:lineRule="auto"/>
      </w:pPr>
      <w:r>
        <w:rPr>
          <w:b/>
          <w:bCs/>
          <w:lang w:val="en-US" w:eastAsia="en-US" w:bidi="en-US"/>
        </w:rPr>
        <w:t xml:space="preserve">misrepresentation </w:t>
      </w:r>
      <w:r>
        <w:t>(opšt.) nei</w:t>
      </w:r>
      <w:r>
        <w:softHyphen/>
        <w:t xml:space="preserve">stinito navođenje činjenica ili okolnosti. Izvrtanje istine, </w:t>
      </w:r>
      <w:r>
        <w:rPr>
          <w:b/>
          <w:bCs/>
          <w:lang w:val="en-US" w:eastAsia="en-US" w:bidi="en-US"/>
        </w:rPr>
        <w:t xml:space="preserve">mistake </w:t>
      </w:r>
      <w:r>
        <w:t>(opšt.) greška, pogre</w:t>
      </w:r>
      <w:r>
        <w:softHyphen/>
        <w:t>ška.</w:t>
      </w:r>
    </w:p>
    <w:p w14:paraId="261EBAFA" w14:textId="77777777" w:rsidR="00067E85" w:rsidRDefault="00000000">
      <w:pPr>
        <w:pStyle w:val="Bodytext10"/>
        <w:shd w:val="clear" w:color="auto" w:fill="auto"/>
        <w:spacing w:after="60" w:line="276" w:lineRule="auto"/>
        <w:jc w:val="both"/>
      </w:pPr>
      <w:r>
        <w:rPr>
          <w:b/>
          <w:bCs/>
          <w:lang w:val="en-US" w:eastAsia="en-US" w:bidi="en-US"/>
        </w:rPr>
        <w:t xml:space="preserve">mistrial </w:t>
      </w:r>
      <w:r>
        <w:rPr>
          <w:lang w:val="en-US" w:eastAsia="en-US" w:bidi="en-US"/>
        </w:rPr>
        <w:t xml:space="preserve">(proc.) </w:t>
      </w:r>
      <w:r>
        <w:t>1. okončanje postupka bez meritorne odlu</w:t>
      </w:r>
      <w:r>
        <w:softHyphen/>
        <w:t>ke zbog procesnih nedostata</w:t>
      </w:r>
      <w:r>
        <w:softHyphen/>
        <w:t xml:space="preserve">ka. 2. završetak postupka bez meritorne odluke zbog toga što članovi porote nisu mogli da se saglase oko odluke, </w:t>
      </w:r>
      <w:r>
        <w:rPr>
          <w:b/>
          <w:bCs/>
          <w:lang w:val="en-US" w:eastAsia="en-US" w:bidi="en-US"/>
        </w:rPr>
        <w:t xml:space="preserve">mitigating circumstances </w:t>
      </w:r>
      <w:r>
        <w:t>(kriv.) olakšavaj uče okolno</w:t>
      </w:r>
      <w:r>
        <w:softHyphen/>
        <w:t xml:space="preserve">sti prilikom izricanja kazne, </w:t>
      </w:r>
      <w:r>
        <w:rPr>
          <w:b/>
          <w:bCs/>
          <w:lang w:val="en-US" w:eastAsia="en-US" w:bidi="en-US"/>
        </w:rPr>
        <w:t xml:space="preserve">mitigation (of damages) </w:t>
      </w:r>
      <w:r>
        <w:t>1. (oblig.) radnje upravljene na umanjivanje štete nastale usled neispunjenja ugovor</w:t>
      </w:r>
      <w:r>
        <w:softHyphen/>
        <w:t xml:space="preserve">nih obaveza. Na </w:t>
      </w:r>
      <w:r>
        <w:rPr>
          <w:lang w:val="en-US" w:eastAsia="en-US" w:bidi="en-US"/>
        </w:rPr>
        <w:t xml:space="preserve">primer, </w:t>
      </w:r>
      <w:r>
        <w:t>pro</w:t>
      </w:r>
      <w:r>
        <w:softHyphen/>
        <w:t>nalaženje i prodaja stvari drugom kupcu.</w:t>
      </w:r>
    </w:p>
    <w:p w14:paraId="03F7CA9D" w14:textId="77777777" w:rsidR="00067E85" w:rsidRDefault="00000000">
      <w:pPr>
        <w:pStyle w:val="Bodytext10"/>
        <w:shd w:val="clear" w:color="auto" w:fill="auto"/>
        <w:spacing w:after="60" w:line="264" w:lineRule="auto"/>
        <w:ind w:left="220" w:hanging="220"/>
        <w:jc w:val="both"/>
      </w:pPr>
      <w:r>
        <w:rPr>
          <w:b/>
          <w:bCs/>
          <w:lang w:val="en-US" w:eastAsia="en-US" w:bidi="en-US"/>
        </w:rPr>
        <w:t xml:space="preserve">modification </w:t>
      </w:r>
      <w:r>
        <w:t>1. (opšt.) izmena. 2. (oblig.) prenov ugovora, novac ij a.</w:t>
      </w:r>
    </w:p>
    <w:p w14:paraId="54248894" w14:textId="77777777" w:rsidR="00067E85" w:rsidRDefault="00000000">
      <w:pPr>
        <w:pStyle w:val="Bodytext10"/>
        <w:shd w:val="clear" w:color="auto" w:fill="auto"/>
        <w:spacing w:line="257" w:lineRule="auto"/>
        <w:ind w:left="220" w:hanging="220"/>
        <w:jc w:val="both"/>
      </w:pPr>
      <w:r>
        <w:rPr>
          <w:b/>
          <w:bCs/>
        </w:rPr>
        <w:t xml:space="preserve">modus operandi (lat.) </w:t>
      </w:r>
      <w:r>
        <w:t>„način rada”. U modernoj kriminali</w:t>
      </w:r>
      <w:r>
        <w:softHyphen/>
        <w:t>stičkoj teoriji predstavlja si</w:t>
      </w:r>
      <w:r>
        <w:softHyphen/>
        <w:t>stem registracije učinilaca krivičnih dela po načinu izvr</w:t>
      </w:r>
      <w:r>
        <w:softHyphen/>
        <w:t>šenja.</w:t>
      </w:r>
    </w:p>
    <w:p w14:paraId="189881AA" w14:textId="77777777" w:rsidR="00067E85" w:rsidRDefault="00000000">
      <w:pPr>
        <w:pStyle w:val="Bodytext10"/>
        <w:shd w:val="clear" w:color="auto" w:fill="auto"/>
        <w:spacing w:line="259" w:lineRule="auto"/>
        <w:ind w:left="220" w:hanging="220"/>
        <w:jc w:val="both"/>
      </w:pPr>
      <w:r>
        <w:rPr>
          <w:b/>
          <w:bCs/>
          <w:lang w:val="en-US" w:eastAsia="en-US" w:bidi="en-US"/>
        </w:rPr>
        <w:t xml:space="preserve">monetary bequest </w:t>
      </w:r>
      <w:r>
        <w:t>(nasled.) novčani poklon, poklon u novcu.</w:t>
      </w:r>
    </w:p>
    <w:p w14:paraId="2DB31FD0" w14:textId="77777777" w:rsidR="00067E85" w:rsidRDefault="00000000">
      <w:pPr>
        <w:pStyle w:val="Bodytext10"/>
        <w:shd w:val="clear" w:color="auto" w:fill="auto"/>
        <w:spacing w:line="269" w:lineRule="auto"/>
        <w:jc w:val="both"/>
      </w:pPr>
      <w:r>
        <w:rPr>
          <w:b/>
          <w:bCs/>
          <w:lang w:val="en-US" w:eastAsia="en-US" w:bidi="en-US"/>
        </w:rPr>
        <w:t xml:space="preserve">money-laundering </w:t>
      </w:r>
      <w:r>
        <w:t>(kriv.) pra</w:t>
      </w:r>
      <w:r>
        <w:softHyphen/>
        <w:t xml:space="preserve">nje novca. Radnje usmerene na prikrivanje porekla novca, </w:t>
      </w:r>
      <w:r>
        <w:rPr>
          <w:b/>
          <w:bCs/>
          <w:lang w:val="en-US" w:eastAsia="en-US" w:bidi="en-US"/>
        </w:rPr>
        <w:t xml:space="preserve">monopoly </w:t>
      </w:r>
      <w:r>
        <w:t>(trgov.) monopol. Protivzakonita prednost koju jedan ili više nabavljača ili proizvođača uspostavljaju putem kontrole cena i kon</w:t>
      </w:r>
      <w:r>
        <w:softHyphen/>
        <w:t>trole količine i kvaliteta pro</w:t>
      </w:r>
      <w:r>
        <w:softHyphen/>
        <w:t xml:space="preserve">izvoda na tržištu određenog geografskog područja, </w:t>
      </w:r>
      <w:r>
        <w:rPr>
          <w:b/>
          <w:bCs/>
          <w:lang w:val="en-US" w:eastAsia="en-US" w:bidi="en-US"/>
        </w:rPr>
        <w:t xml:space="preserve">moot (mootness) </w:t>
      </w:r>
      <w:r>
        <w:rPr>
          <w:b/>
          <w:bCs/>
        </w:rPr>
        <w:t xml:space="preserve">1. </w:t>
      </w:r>
      <w:r>
        <w:t>(opšt.) bez praktičnog značaja ili posle- dica. 2. (amer., proc.) odsu</w:t>
      </w:r>
      <w:r>
        <w:softHyphen/>
        <w:t>stvo spornog pitanja ili po</w:t>
      </w:r>
      <w:r>
        <w:softHyphen/>
        <w:t>vrede pojedinačnog pravnog interesa koji bi bio predmet sudskog postupka i odlučiva</w:t>
      </w:r>
      <w:r>
        <w:softHyphen/>
        <w:t>nja.</w:t>
      </w:r>
    </w:p>
    <w:p w14:paraId="4BD84C39" w14:textId="77777777" w:rsidR="00067E85" w:rsidRDefault="00000000">
      <w:pPr>
        <w:pStyle w:val="Bodytext10"/>
        <w:shd w:val="clear" w:color="auto" w:fill="auto"/>
        <w:ind w:left="220" w:hanging="220"/>
        <w:jc w:val="both"/>
      </w:pPr>
      <w:r>
        <w:rPr>
          <w:b/>
          <w:bCs/>
        </w:rPr>
        <w:t xml:space="preserve">mora </w:t>
      </w:r>
      <w:r>
        <w:t>(lat.) docnja. Propuštanje da se nešto učini u propisa</w:t>
      </w:r>
      <w:r>
        <w:softHyphen/>
        <w:t xml:space="preserve">nom ili dogovorenom roku. </w:t>
      </w:r>
      <w:r>
        <w:rPr>
          <w:i/>
          <w:iCs/>
        </w:rPr>
        <w:t>Mora debitoris</w:t>
      </w:r>
      <w:r>
        <w:t xml:space="preserve"> označava</w:t>
      </w:r>
    </w:p>
    <w:p w14:paraId="43F1027F" w14:textId="77777777" w:rsidR="00067E85" w:rsidRDefault="00000000">
      <w:pPr>
        <w:pStyle w:val="Bodytext10"/>
        <w:shd w:val="clear" w:color="auto" w:fill="auto"/>
        <w:spacing w:after="60" w:line="276" w:lineRule="auto"/>
        <w:ind w:firstLine="240"/>
        <w:jc w:val="both"/>
      </w:pPr>
      <w:r>
        <w:t xml:space="preserve">docnju dužnika a </w:t>
      </w:r>
      <w:r>
        <w:rPr>
          <w:i/>
          <w:iCs/>
        </w:rPr>
        <w:t xml:space="preserve">mora </w:t>
      </w:r>
      <w:r>
        <w:rPr>
          <w:i/>
          <w:iCs/>
          <w:lang w:val="en-US" w:eastAsia="en-US" w:bidi="en-US"/>
        </w:rPr>
        <w:t>credi</w:t>
      </w:r>
      <w:r>
        <w:rPr>
          <w:i/>
          <w:iCs/>
          <w:lang w:val="en-US" w:eastAsia="en-US" w:bidi="en-US"/>
        </w:rPr>
        <w:softHyphen/>
        <w:t>tor is</w:t>
      </w:r>
      <w:r>
        <w:rPr>
          <w:lang w:val="en-US" w:eastAsia="en-US" w:bidi="en-US"/>
        </w:rPr>
        <w:t xml:space="preserve"> </w:t>
      </w:r>
      <w:proofErr w:type="spellStart"/>
      <w:r>
        <w:rPr>
          <w:lang w:val="en-US" w:eastAsia="en-US" w:bidi="en-US"/>
        </w:rPr>
        <w:t>doenju</w:t>
      </w:r>
      <w:proofErr w:type="spellEnd"/>
      <w:r>
        <w:rPr>
          <w:lang w:val="en-US" w:eastAsia="en-US" w:bidi="en-US"/>
        </w:rPr>
        <w:t xml:space="preserve"> </w:t>
      </w:r>
      <w:r>
        <w:t xml:space="preserve">poverioca. </w:t>
      </w:r>
      <w:r>
        <w:rPr>
          <w:b/>
          <w:bCs/>
          <w:lang w:val="en-US" w:eastAsia="en-US" w:bidi="en-US"/>
        </w:rPr>
        <w:t xml:space="preserve">mortgage </w:t>
      </w:r>
      <w:r>
        <w:t>(oblig.) hipotekarni kredit. Uobičajilo se da se isti izraz koristi i za svaku drugu transakciju u vezi s ne- pokretnostima koja sadrži re</w:t>
      </w:r>
      <w:r>
        <w:softHyphen/>
        <w:t xml:space="preserve">alno obezbeđenje kao nužan elemenat pravnog posla, </w:t>
      </w:r>
      <w:r>
        <w:rPr>
          <w:b/>
          <w:bCs/>
          <w:lang w:val="en-US" w:eastAsia="en-US" w:bidi="en-US"/>
        </w:rPr>
        <w:t xml:space="preserve">mortgagee </w:t>
      </w:r>
      <w:r>
        <w:t>(oblig.) hipotekarni poverilac.</w:t>
      </w:r>
    </w:p>
    <w:p w14:paraId="0FF9892C"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mortgagor </w:t>
      </w:r>
      <w:r>
        <w:t>(oblig.) hipotekarni dužnik.</w:t>
      </w:r>
    </w:p>
    <w:p w14:paraId="731017F3" w14:textId="77777777" w:rsidR="00067E85" w:rsidRDefault="00000000">
      <w:pPr>
        <w:pStyle w:val="Bodytext10"/>
        <w:shd w:val="clear" w:color="auto" w:fill="auto"/>
        <w:spacing w:after="60" w:line="257" w:lineRule="auto"/>
        <w:ind w:left="220" w:hanging="220"/>
        <w:jc w:val="both"/>
      </w:pPr>
      <w:r>
        <w:rPr>
          <w:b/>
          <w:bCs/>
          <w:lang w:val="en-US" w:eastAsia="en-US" w:bidi="en-US"/>
        </w:rPr>
        <w:t xml:space="preserve">mortis causa </w:t>
      </w:r>
      <w:r>
        <w:t xml:space="preserve">(lat.) „za slučaj smrti”. Pravni posao </w:t>
      </w:r>
      <w:r>
        <w:rPr>
          <w:i/>
          <w:iCs/>
          <w:lang w:val="en-US" w:eastAsia="en-US" w:bidi="en-US"/>
        </w:rPr>
        <w:t>mortis causa</w:t>
      </w:r>
      <w:r>
        <w:rPr>
          <w:lang w:val="en-US" w:eastAsia="en-US" w:bidi="en-US"/>
        </w:rPr>
        <w:t xml:space="preserve"> </w:t>
      </w:r>
      <w:r>
        <w:t>je takav pravni posao kod koga sve pravne posledi- ce nastupaju posle smrti za- veštaoca.</w:t>
      </w:r>
    </w:p>
    <w:p w14:paraId="4B73C39B" w14:textId="77777777" w:rsidR="00067E85" w:rsidRDefault="00000000">
      <w:pPr>
        <w:pStyle w:val="Bodytext10"/>
        <w:shd w:val="clear" w:color="auto" w:fill="auto"/>
        <w:spacing w:after="60" w:line="257" w:lineRule="auto"/>
        <w:ind w:left="220" w:hanging="220"/>
        <w:jc w:val="both"/>
      </w:pPr>
      <w:r>
        <w:rPr>
          <w:b/>
          <w:bCs/>
          <w:lang w:val="en-US" w:eastAsia="en-US" w:bidi="en-US"/>
        </w:rPr>
        <w:t xml:space="preserve">motion </w:t>
      </w:r>
      <w:r>
        <w:t>I. (proc.) podnesak ko</w:t>
      </w:r>
      <w:r>
        <w:softHyphen/>
        <w:t>jim se od suda zahteva da na</w:t>
      </w:r>
      <w:r>
        <w:softHyphen/>
        <w:t>redi određenu procesnu rad</w:t>
      </w:r>
      <w:r>
        <w:softHyphen/>
        <w:t>nju ili donese određeni za</w:t>
      </w:r>
      <w:r>
        <w:softHyphen/>
        <w:t>ključak. 2. (ustav.) podnoše</w:t>
      </w:r>
      <w:r>
        <w:softHyphen/>
        <w:t>nja predloga zakona ili amandmana u parlamentar</w:t>
      </w:r>
      <w:r>
        <w:softHyphen/>
        <w:t>noj proceduri.</w:t>
      </w:r>
    </w:p>
    <w:p w14:paraId="3323F4BD" w14:textId="77777777" w:rsidR="00067E85" w:rsidRDefault="00000000">
      <w:pPr>
        <w:pStyle w:val="Bodytext10"/>
        <w:shd w:val="clear" w:color="auto" w:fill="auto"/>
        <w:spacing w:after="60" w:line="254" w:lineRule="auto"/>
        <w:ind w:left="220" w:hanging="220"/>
        <w:jc w:val="both"/>
        <w:sectPr w:rsidR="00067E85">
          <w:headerReference w:type="even" r:id="rId69"/>
          <w:headerReference w:type="default" r:id="rId70"/>
          <w:type w:val="continuous"/>
          <w:pgSz w:w="16840" w:h="11900" w:orient="landscape"/>
          <w:pgMar w:top="1373" w:right="1142" w:bottom="1235" w:left="1142" w:header="0" w:footer="807" w:gutter="58"/>
          <w:cols w:num="4" w:space="720" w:equalWidth="0">
            <w:col w:w="3101" w:space="134"/>
            <w:col w:w="3101" w:space="1830"/>
            <w:col w:w="3101" w:space="131"/>
            <w:col w:w="3101"/>
          </w:cols>
          <w:noEndnote/>
          <w:docGrid w:linePitch="360"/>
          <w15:footnoteColumns w:val="1"/>
        </w:sectPr>
      </w:pPr>
      <w:r>
        <w:rPr>
          <w:b/>
          <w:bCs/>
          <w:lang w:val="en-US" w:eastAsia="en-US" w:bidi="en-US"/>
        </w:rPr>
        <w:t xml:space="preserve">motion in </w:t>
      </w:r>
      <w:proofErr w:type="spellStart"/>
      <w:r>
        <w:rPr>
          <w:b/>
          <w:bCs/>
          <w:lang w:val="en-US" w:eastAsia="en-US" w:bidi="en-US"/>
        </w:rPr>
        <w:t>limine</w:t>
      </w:r>
      <w:proofErr w:type="spellEnd"/>
      <w:r>
        <w:rPr>
          <w:b/>
          <w:bCs/>
          <w:lang w:val="en-US" w:eastAsia="en-US" w:bidi="en-US"/>
        </w:rPr>
        <w:t xml:space="preserve"> </w:t>
      </w:r>
      <w:r>
        <w:t>(proc.) pod</w:t>
      </w:r>
      <w:r>
        <w:softHyphen/>
        <w:t>nesak zastupnika, punomoć</w:t>
      </w:r>
      <w:r>
        <w:softHyphen/>
        <w:t>nika ili branioca kojim se od suda traži da zabrani iznoše</w:t>
      </w:r>
      <w:r>
        <w:softHyphen/>
        <w:t>nje informacija koje bi iza-</w:t>
      </w:r>
    </w:p>
    <w:p w14:paraId="0570D1ED" w14:textId="77777777" w:rsidR="00067E85" w:rsidRDefault="00000000">
      <w:pPr>
        <w:pStyle w:val="Bodytext20"/>
        <w:framePr w:w="691" w:h="240" w:wrap="none" w:hAnchor="page" w:x="1202" w:y="49"/>
        <w:shd w:val="clear" w:color="auto" w:fill="auto"/>
      </w:pPr>
      <w:r>
        <w:lastRenderedPageBreak/>
        <w:t>movable</w:t>
      </w:r>
    </w:p>
    <w:p w14:paraId="54322DB7" w14:textId="77777777" w:rsidR="00067E85" w:rsidRDefault="00000000">
      <w:pPr>
        <w:pStyle w:val="Bodytext20"/>
        <w:framePr w:w="298" w:h="240" w:wrap="none" w:hAnchor="page" w:x="4187" w:y="49"/>
        <w:shd w:val="clear" w:color="auto" w:fill="auto"/>
      </w:pPr>
      <w:r>
        <w:t>128</w:t>
      </w:r>
    </w:p>
    <w:p w14:paraId="24109D4C" w14:textId="77777777" w:rsidR="00067E85" w:rsidRDefault="00000000">
      <w:pPr>
        <w:pStyle w:val="Bodytext20"/>
        <w:framePr w:w="595" w:h="240" w:wrap="none" w:hAnchor="page" w:x="6895" w:y="1"/>
        <w:shd w:val="clear" w:color="auto" w:fill="auto"/>
      </w:pPr>
      <w:r>
        <w:t>mutual</w:t>
      </w:r>
    </w:p>
    <w:p w14:paraId="2C6F41F4" w14:textId="77777777" w:rsidR="00067E85" w:rsidRDefault="00000000">
      <w:pPr>
        <w:pStyle w:val="Bodytext10"/>
        <w:framePr w:w="3043" w:h="4656" w:wrap="none" w:hAnchor="page" w:x="1211" w:y="519"/>
        <w:shd w:val="clear" w:color="auto" w:fill="auto"/>
        <w:spacing w:after="60" w:line="286" w:lineRule="auto"/>
        <w:ind w:firstLine="240"/>
      </w:pPr>
      <w:r>
        <w:t>zvale predrasude ili prejudi</w:t>
      </w:r>
      <w:r>
        <w:softHyphen/>
        <w:t>cirale konačnu sudsku ili od</w:t>
      </w:r>
      <w:r>
        <w:softHyphen/>
        <w:t xml:space="preserve">luku porote u postupku, </w:t>
      </w:r>
      <w:r>
        <w:rPr>
          <w:b/>
          <w:bCs/>
          <w:lang w:val="en-US" w:eastAsia="en-US" w:bidi="en-US"/>
        </w:rPr>
        <w:t xml:space="preserve">movable </w:t>
      </w:r>
      <w:r>
        <w:t>(stvar.) pokretna imo</w:t>
      </w:r>
      <w:r>
        <w:softHyphen/>
        <w:t>vina.</w:t>
      </w:r>
    </w:p>
    <w:p w14:paraId="43420335" w14:textId="77777777" w:rsidR="00067E85" w:rsidRDefault="00000000">
      <w:pPr>
        <w:pStyle w:val="Bodytext10"/>
        <w:framePr w:w="3043" w:h="4656" w:wrap="none" w:hAnchor="page" w:x="1211" w:y="519"/>
        <w:shd w:val="clear" w:color="auto" w:fill="auto"/>
        <w:spacing w:after="60" w:line="264" w:lineRule="auto"/>
        <w:ind w:left="220" w:hanging="220"/>
        <w:jc w:val="both"/>
      </w:pPr>
      <w:r>
        <w:rPr>
          <w:lang w:val="en-US" w:eastAsia="en-US" w:bidi="en-US"/>
        </w:rPr>
        <w:t xml:space="preserve">move (proc.) </w:t>
      </w:r>
      <w:r>
        <w:t>zahtev sudu da nešto naredi, odluči ili odre</w:t>
      </w:r>
      <w:r>
        <w:softHyphen/>
        <w:t>di neku drugu procesnu rad</w:t>
      </w:r>
      <w:r>
        <w:softHyphen/>
        <w:t>nju. Može biti u vidu podne</w:t>
      </w:r>
      <w:r>
        <w:softHyphen/>
        <w:t>ska ili usmeno.</w:t>
      </w:r>
    </w:p>
    <w:p w14:paraId="5681F2BA" w14:textId="77777777" w:rsidR="00067E85" w:rsidRDefault="00000000">
      <w:pPr>
        <w:pStyle w:val="Bodytext10"/>
        <w:framePr w:w="3043" w:h="4656" w:wrap="none" w:hAnchor="page" w:x="1211" w:y="519"/>
        <w:shd w:val="clear" w:color="auto" w:fill="auto"/>
        <w:spacing w:after="60" w:line="302" w:lineRule="auto"/>
      </w:pPr>
      <w:r>
        <w:rPr>
          <w:b/>
          <w:bCs/>
        </w:rPr>
        <w:t xml:space="preserve">MP </w:t>
      </w:r>
      <w:r>
        <w:t xml:space="preserve">skr. </w:t>
      </w:r>
      <w:r>
        <w:rPr>
          <w:b/>
          <w:bCs/>
          <w:lang w:val="en-US" w:eastAsia="en-US" w:bidi="en-US"/>
        </w:rPr>
        <w:t>Member of Parlia</w:t>
      </w:r>
      <w:r>
        <w:rPr>
          <w:b/>
          <w:bCs/>
          <w:lang w:val="en-US" w:eastAsia="en-US" w:bidi="en-US"/>
        </w:rPr>
        <w:softHyphen/>
        <w:t xml:space="preserve">ment </w:t>
      </w:r>
      <w:r>
        <w:t xml:space="preserve">(brit.) član parlamenta, </w:t>
      </w:r>
      <w:r>
        <w:rPr>
          <w:b/>
          <w:bCs/>
          <w:lang w:val="en-US" w:eastAsia="en-US" w:bidi="en-US"/>
        </w:rPr>
        <w:t xml:space="preserve">municipal </w:t>
      </w:r>
      <w:r>
        <w:t xml:space="preserve">(ustav.) opštinski. </w:t>
      </w:r>
      <w:r>
        <w:rPr>
          <w:b/>
          <w:bCs/>
          <w:lang w:val="en-US" w:eastAsia="en-US" w:bidi="en-US"/>
        </w:rPr>
        <w:t xml:space="preserve">municipality </w:t>
      </w:r>
      <w:r>
        <w:t>(ustav.) opština. Oblik lokalne uprave.</w:t>
      </w:r>
    </w:p>
    <w:p w14:paraId="5249A7AE" w14:textId="77777777" w:rsidR="00067E85" w:rsidRDefault="00000000">
      <w:pPr>
        <w:pStyle w:val="Bodytext10"/>
        <w:framePr w:w="3082" w:h="4618" w:wrap="none" w:hAnchor="page" w:x="4437" w:y="491"/>
        <w:shd w:val="clear" w:color="auto" w:fill="auto"/>
        <w:spacing w:after="60" w:line="264" w:lineRule="auto"/>
        <w:ind w:left="240" w:hanging="240"/>
        <w:jc w:val="both"/>
      </w:pPr>
      <w:r>
        <w:rPr>
          <w:b/>
          <w:bCs/>
          <w:lang w:val="en-US" w:eastAsia="en-US" w:bidi="en-US"/>
        </w:rPr>
        <w:t xml:space="preserve">murder </w:t>
      </w:r>
      <w:r>
        <w:t>(kriv.) ubistvo, protiv- zakonito lišavanje nekoga ži</w:t>
      </w:r>
      <w:r>
        <w:softHyphen/>
        <w:t>vota.</w:t>
      </w:r>
    </w:p>
    <w:p w14:paraId="6EB29D71" w14:textId="77777777" w:rsidR="00067E85" w:rsidRDefault="00000000">
      <w:pPr>
        <w:pStyle w:val="Bodytext10"/>
        <w:framePr w:w="3082" w:h="4618" w:wrap="none" w:hAnchor="page" w:x="4437" w:y="491"/>
        <w:shd w:val="clear" w:color="auto" w:fill="auto"/>
        <w:spacing w:after="60" w:line="259" w:lineRule="auto"/>
        <w:ind w:left="240" w:hanging="240"/>
        <w:jc w:val="both"/>
      </w:pPr>
      <w:r>
        <w:rPr>
          <w:b/>
          <w:bCs/>
          <w:lang w:val="en-US" w:eastAsia="en-US" w:bidi="en-US"/>
        </w:rPr>
        <w:t xml:space="preserve">mutual fund </w:t>
      </w:r>
      <w:r>
        <w:t>(trgov.) investici</w:t>
      </w:r>
      <w:r>
        <w:softHyphen/>
        <w:t>oni fond. Oblik kolektivnog investiranja u okviru kojeg se prikupljaju novčana sredstva od članova i ulažu u različite vrste imovine radi ostvariva</w:t>
      </w:r>
      <w:r>
        <w:softHyphen/>
        <w:t>nja dobiti.</w:t>
      </w:r>
    </w:p>
    <w:p w14:paraId="554EF315" w14:textId="77777777" w:rsidR="00067E85" w:rsidRDefault="00000000">
      <w:pPr>
        <w:pStyle w:val="Bodytext10"/>
        <w:framePr w:w="3082" w:h="4618" w:wrap="none" w:hAnchor="page" w:x="4437" w:y="491"/>
        <w:shd w:val="clear" w:color="auto" w:fill="auto"/>
        <w:spacing w:after="60" w:line="271" w:lineRule="auto"/>
      </w:pPr>
      <w:r>
        <w:rPr>
          <w:b/>
          <w:bCs/>
          <w:lang w:val="en-US" w:eastAsia="en-US" w:bidi="en-US"/>
        </w:rPr>
        <w:t xml:space="preserve">mutual insurance </w:t>
      </w:r>
      <w:r>
        <w:t>(trgov.) or</w:t>
      </w:r>
      <w:r>
        <w:softHyphen/>
        <w:t>ganizacija za osiguranje čiji su vlasnici istovremeno i no</w:t>
      </w:r>
      <w:r>
        <w:softHyphen/>
        <w:t xml:space="preserve">sioci polisa osiguranja, </w:t>
      </w:r>
      <w:r>
        <w:rPr>
          <w:b/>
          <w:bCs/>
          <w:lang w:val="en-US" w:eastAsia="en-US" w:bidi="en-US"/>
        </w:rPr>
        <w:t xml:space="preserve">mutual will </w:t>
      </w:r>
      <w:r>
        <w:t>(nasled.) zajednič</w:t>
      </w:r>
      <w:r>
        <w:softHyphen/>
        <w:t>ki testament supružnika.</w:t>
      </w:r>
    </w:p>
    <w:p w14:paraId="50D0505C" w14:textId="77777777" w:rsidR="00067E85" w:rsidRDefault="00000000">
      <w:pPr>
        <w:pStyle w:val="Bodytext10"/>
        <w:framePr w:w="3053" w:h="7123" w:wrap="none" w:hAnchor="page" w:x="9285" w:y="2679"/>
        <w:shd w:val="clear" w:color="auto" w:fill="auto"/>
        <w:ind w:left="220" w:hanging="220"/>
        <w:jc w:val="both"/>
      </w:pPr>
      <w:r>
        <w:rPr>
          <w:b/>
          <w:bCs/>
        </w:rPr>
        <w:t xml:space="preserve">NAFTA skr. </w:t>
      </w:r>
      <w:r>
        <w:rPr>
          <w:b/>
          <w:bCs/>
          <w:lang w:val="en-US" w:eastAsia="en-US" w:bidi="en-US"/>
        </w:rPr>
        <w:t xml:space="preserve">North American Free Trade Agreement </w:t>
      </w:r>
      <w:r>
        <w:t xml:space="preserve">(med. </w:t>
      </w:r>
      <w:proofErr w:type="spellStart"/>
      <w:r>
        <w:rPr>
          <w:lang w:val="en-US" w:eastAsia="en-US" w:bidi="en-US"/>
        </w:rPr>
        <w:t>jav.</w:t>
      </w:r>
      <w:proofErr w:type="spellEnd"/>
      <w:r>
        <w:rPr>
          <w:lang w:val="en-US" w:eastAsia="en-US" w:bidi="en-US"/>
        </w:rPr>
        <w:t xml:space="preserve">) </w:t>
      </w:r>
      <w:r>
        <w:t xml:space="preserve">Scvernoamerički Sporazum </w:t>
      </w:r>
      <w:r>
        <w:rPr>
          <w:lang w:val="en-US" w:eastAsia="en-US" w:bidi="en-US"/>
        </w:rPr>
        <w:t xml:space="preserve">o </w:t>
      </w:r>
      <w:r>
        <w:t>slobodnoj trgo</w:t>
      </w:r>
      <w:r>
        <w:softHyphen/>
        <w:t>vini.</w:t>
      </w:r>
    </w:p>
    <w:p w14:paraId="62A7AA31" w14:textId="77777777" w:rsidR="00067E85" w:rsidRDefault="00000000">
      <w:pPr>
        <w:pStyle w:val="Bodytext10"/>
        <w:framePr w:w="3053" w:h="7123" w:wrap="none" w:hAnchor="page" w:x="9285" w:y="2679"/>
        <w:shd w:val="clear" w:color="auto" w:fill="auto"/>
        <w:spacing w:line="259" w:lineRule="auto"/>
        <w:ind w:left="220" w:hanging="220"/>
        <w:jc w:val="both"/>
      </w:pPr>
      <w:r>
        <w:rPr>
          <w:b/>
          <w:bCs/>
          <w:lang w:val="en-US" w:eastAsia="en-US" w:bidi="en-US"/>
        </w:rPr>
        <w:t xml:space="preserve">name </w:t>
      </w:r>
      <w:r>
        <w:t>(opšt.) ime, naziv. Nazivi pravnih lica, osim imena, no</w:t>
      </w:r>
      <w:r>
        <w:softHyphen/>
        <w:t xml:space="preserve">se i oznaku vrste privrednog društva. Na </w:t>
      </w:r>
      <w:r>
        <w:rPr>
          <w:lang w:val="en-US" w:eastAsia="en-US" w:bidi="en-US"/>
        </w:rPr>
        <w:t xml:space="preserve">primer, Verizon Communications, Inc., </w:t>
      </w:r>
      <w:proofErr w:type="spellStart"/>
      <w:r>
        <w:rPr>
          <w:lang w:val="en-US" w:eastAsia="en-US" w:bidi="en-US"/>
        </w:rPr>
        <w:t>gde</w:t>
      </w:r>
      <w:proofErr w:type="spellEnd"/>
      <w:r>
        <w:rPr>
          <w:lang w:val="en-US" w:eastAsia="en-US" w:bidi="en-US"/>
        </w:rPr>
        <w:t xml:space="preserve"> </w:t>
      </w:r>
      <w:r>
        <w:t xml:space="preserve">je ime </w:t>
      </w:r>
      <w:r>
        <w:rPr>
          <w:lang w:val="en-US" w:eastAsia="en-US" w:bidi="en-US"/>
        </w:rPr>
        <w:t>Verizon Communicati</w:t>
      </w:r>
      <w:r>
        <w:rPr>
          <w:lang w:val="en-US" w:eastAsia="en-US" w:bidi="en-US"/>
        </w:rPr>
        <w:softHyphen/>
        <w:t xml:space="preserve">ons, </w:t>
      </w:r>
      <w:r>
        <w:t xml:space="preserve">a dodatak </w:t>
      </w:r>
      <w:r>
        <w:rPr>
          <w:lang w:val="en-US" w:eastAsia="en-US" w:bidi="en-US"/>
        </w:rPr>
        <w:t xml:space="preserve">Inc. </w:t>
      </w:r>
      <w:proofErr w:type="spellStart"/>
      <w:r>
        <w:rPr>
          <w:lang w:val="en-US" w:eastAsia="en-US" w:bidi="en-US"/>
        </w:rPr>
        <w:t>skr.</w:t>
      </w:r>
      <w:proofErr w:type="spellEnd"/>
      <w:r>
        <w:rPr>
          <w:lang w:val="en-US" w:eastAsia="en-US" w:bidi="en-US"/>
        </w:rPr>
        <w:t xml:space="preserve"> </w:t>
      </w:r>
      <w:r>
        <w:rPr>
          <w:i/>
          <w:iCs/>
          <w:lang w:val="en-US" w:eastAsia="en-US" w:bidi="en-US"/>
        </w:rPr>
        <w:t>In</w:t>
      </w:r>
      <w:r>
        <w:rPr>
          <w:i/>
          <w:iCs/>
          <w:lang w:val="en-US" w:eastAsia="en-US" w:bidi="en-US"/>
        </w:rPr>
        <w:softHyphen/>
        <w:t>corporated</w:t>
      </w:r>
      <w:r>
        <w:rPr>
          <w:lang w:val="en-US" w:eastAsia="en-US" w:bidi="en-US"/>
        </w:rPr>
        <w:t xml:space="preserve"> </w:t>
      </w:r>
      <w:r>
        <w:t xml:space="preserve">označava </w:t>
      </w:r>
      <w:r>
        <w:rPr>
          <w:lang w:val="en-US" w:eastAsia="en-US" w:bidi="en-US"/>
        </w:rPr>
        <w:t xml:space="preserve">da je </w:t>
      </w:r>
      <w:r>
        <w:t xml:space="preserve">reč </w:t>
      </w:r>
      <w:r>
        <w:rPr>
          <w:lang w:val="en-US" w:eastAsia="en-US" w:bidi="en-US"/>
        </w:rPr>
        <w:t xml:space="preserve">o </w:t>
      </w:r>
      <w:r>
        <w:t xml:space="preserve">korporaciji (vidi </w:t>
      </w:r>
      <w:r>
        <w:rPr>
          <w:i/>
          <w:iCs/>
          <w:lang w:val="en-US" w:eastAsia="en-US" w:bidi="en-US"/>
        </w:rPr>
        <w:t>corpo</w:t>
      </w:r>
      <w:r>
        <w:rPr>
          <w:i/>
          <w:iCs/>
          <w:lang w:val="en-US" w:eastAsia="en-US" w:bidi="en-US"/>
        </w:rPr>
        <w:softHyphen/>
        <w:t>ration).</w:t>
      </w:r>
    </w:p>
    <w:p w14:paraId="553912A9" w14:textId="77777777" w:rsidR="00067E85" w:rsidRDefault="00000000">
      <w:pPr>
        <w:pStyle w:val="Bodytext10"/>
        <w:framePr w:w="3053" w:h="7123" w:wrap="none" w:hAnchor="page" w:x="9285" w:y="2679"/>
        <w:shd w:val="clear" w:color="auto" w:fill="auto"/>
        <w:ind w:left="220" w:hanging="220"/>
        <w:jc w:val="both"/>
      </w:pPr>
      <w:r>
        <w:rPr>
          <w:b/>
          <w:bCs/>
          <w:lang w:val="en-US" w:eastAsia="en-US" w:bidi="en-US"/>
        </w:rPr>
        <w:t xml:space="preserve">narcotic </w:t>
      </w:r>
      <w:r>
        <w:t>(kriv.) droga, opijat. Označava supstance čiji je promet zabranjen ili strogo kontrolisan.</w:t>
      </w:r>
    </w:p>
    <w:p w14:paraId="098DB6B6" w14:textId="77777777" w:rsidR="00067E85" w:rsidRDefault="00000000">
      <w:pPr>
        <w:pStyle w:val="Bodytext10"/>
        <w:framePr w:w="3053" w:h="7123" w:wrap="none" w:hAnchor="page" w:x="9285" w:y="2679"/>
        <w:shd w:val="clear" w:color="auto" w:fill="auto"/>
        <w:ind w:left="220" w:hanging="220"/>
        <w:jc w:val="both"/>
      </w:pPr>
      <w:r>
        <w:rPr>
          <w:b/>
          <w:bCs/>
          <w:lang w:val="en-US" w:eastAsia="en-US" w:bidi="en-US"/>
        </w:rPr>
        <w:t xml:space="preserve">nation </w:t>
      </w:r>
      <w:r>
        <w:t>(med. jav.) nacija. Označava zajednicu ljudi is</w:t>
      </w:r>
      <w:r>
        <w:softHyphen/>
        <w:t>tog porekla, jezika i tradicije koji žive na tačno definisanoj geografskoj teritoriji sa neza</w:t>
      </w:r>
      <w:r>
        <w:softHyphen/>
        <w:t>visnom političkom vlašću.</w:t>
      </w:r>
    </w:p>
    <w:p w14:paraId="1CA72B60" w14:textId="77777777" w:rsidR="00067E85" w:rsidRDefault="00000000">
      <w:pPr>
        <w:pStyle w:val="Bodytext10"/>
        <w:framePr w:w="3053" w:h="7123" w:wrap="none" w:hAnchor="page" w:x="12520" w:y="2689"/>
        <w:shd w:val="clear" w:color="auto" w:fill="auto"/>
        <w:spacing w:after="60" w:line="259" w:lineRule="auto"/>
        <w:ind w:left="200" w:hanging="200"/>
        <w:jc w:val="both"/>
      </w:pPr>
      <w:r>
        <w:rPr>
          <w:b/>
          <w:bCs/>
          <w:lang w:val="en-US" w:eastAsia="en-US" w:bidi="en-US"/>
        </w:rPr>
        <w:t xml:space="preserve">national </w:t>
      </w:r>
      <w:r>
        <w:t>1. (med. jav.) pripad</w:t>
      </w:r>
      <w:r>
        <w:softHyphen/>
        <w:t>nik nacije. 2. (opšt.) nacio</w:t>
      </w:r>
      <w:r>
        <w:softHyphen/>
        <w:t>nalni.</w:t>
      </w:r>
    </w:p>
    <w:p w14:paraId="5437D1BF" w14:textId="77777777" w:rsidR="00067E85" w:rsidRDefault="00000000">
      <w:pPr>
        <w:pStyle w:val="Bodytext10"/>
        <w:framePr w:w="3053" w:h="7123" w:wrap="none" w:hAnchor="page" w:x="12520" w:y="2689"/>
        <w:shd w:val="clear" w:color="auto" w:fill="auto"/>
        <w:spacing w:after="60" w:line="257" w:lineRule="auto"/>
        <w:ind w:left="200" w:hanging="200"/>
        <w:jc w:val="both"/>
      </w:pPr>
      <w:r>
        <w:rPr>
          <w:b/>
          <w:bCs/>
          <w:lang w:val="en-US" w:eastAsia="en-US" w:bidi="en-US"/>
        </w:rPr>
        <w:t xml:space="preserve">native </w:t>
      </w:r>
      <w:r>
        <w:t>1. (opšt.) domorodac. Takođe, osoba rođena u gra</w:t>
      </w:r>
      <w:r>
        <w:softHyphen/>
        <w:t xml:space="preserve">du, regiji ili državi gde živi i radi. 2. (med. jav.) u pravnim sistemima koji propisuju jus </w:t>
      </w:r>
      <w:r>
        <w:rPr>
          <w:lang w:val="en-US" w:eastAsia="en-US" w:bidi="en-US"/>
        </w:rPr>
        <w:t xml:space="preserve">sanguinis </w:t>
      </w:r>
      <w:r>
        <w:t>(lat. „pravo krvi”), označava novorođeno lice koje dobija državljanstvo ro</w:t>
      </w:r>
      <w:r>
        <w:softHyphen/>
        <w:t>ditelja bez obzira na to gde se rodilo.</w:t>
      </w:r>
    </w:p>
    <w:p w14:paraId="7C767E59" w14:textId="77777777" w:rsidR="00067E85" w:rsidRDefault="00000000">
      <w:pPr>
        <w:pStyle w:val="Bodytext10"/>
        <w:framePr w:w="3053" w:h="7123" w:wrap="none" w:hAnchor="page" w:x="12520" w:y="2689"/>
        <w:shd w:val="clear" w:color="auto" w:fill="auto"/>
        <w:spacing w:after="60" w:line="254" w:lineRule="auto"/>
        <w:ind w:left="200" w:hanging="200"/>
        <w:jc w:val="both"/>
      </w:pPr>
      <w:r>
        <w:rPr>
          <w:b/>
          <w:bCs/>
        </w:rPr>
        <w:t xml:space="preserve">nativus </w:t>
      </w:r>
      <w:r>
        <w:t>(lat., brit.) lice rođeno na feudalnom posedu. Veza</w:t>
      </w:r>
      <w:r>
        <w:softHyphen/>
        <w:t xml:space="preserve">no za </w:t>
      </w:r>
      <w:r>
        <w:rPr>
          <w:lang w:val="en-US" w:eastAsia="en-US" w:bidi="en-US"/>
        </w:rPr>
        <w:t xml:space="preserve">posed </w:t>
      </w:r>
      <w:r>
        <w:t>i volju feudalca, bilo kao rob, bez ikakvih pra</w:t>
      </w:r>
      <w:r>
        <w:softHyphen/>
        <w:t>va, ili sa ograničenim pravi</w:t>
      </w:r>
      <w:r>
        <w:softHyphen/>
        <w:t>ma.</w:t>
      </w:r>
    </w:p>
    <w:p w14:paraId="68DA2719" w14:textId="77777777" w:rsidR="00067E85" w:rsidRDefault="00000000">
      <w:pPr>
        <w:pStyle w:val="Bodytext10"/>
        <w:framePr w:w="3053" w:h="7123" w:wrap="none" w:hAnchor="page" w:x="12520" w:y="2689"/>
        <w:shd w:val="clear" w:color="auto" w:fill="auto"/>
        <w:spacing w:after="60" w:line="264" w:lineRule="auto"/>
        <w:ind w:left="200" w:hanging="200"/>
        <w:jc w:val="both"/>
      </w:pPr>
      <w:r>
        <w:rPr>
          <w:b/>
          <w:bCs/>
        </w:rPr>
        <w:t xml:space="preserve">natura] </w:t>
      </w:r>
      <w:r>
        <w:t>(opšt.) prirodan, natu</w:t>
      </w:r>
      <w:r>
        <w:softHyphen/>
        <w:t>ralan.</w:t>
      </w:r>
    </w:p>
    <w:p w14:paraId="141AD336" w14:textId="77777777" w:rsidR="00067E85" w:rsidRDefault="00000000">
      <w:pPr>
        <w:pStyle w:val="Bodytext10"/>
        <w:framePr w:w="3053" w:h="7123" w:wrap="none" w:hAnchor="page" w:x="12520" w:y="2689"/>
        <w:shd w:val="clear" w:color="auto" w:fill="auto"/>
        <w:spacing w:after="60" w:line="259" w:lineRule="auto"/>
        <w:ind w:left="200" w:hanging="200"/>
        <w:jc w:val="both"/>
      </w:pPr>
      <w:r>
        <w:rPr>
          <w:b/>
          <w:bCs/>
          <w:lang w:val="en-US" w:eastAsia="en-US" w:bidi="en-US"/>
        </w:rPr>
        <w:t xml:space="preserve">naturalization </w:t>
      </w:r>
      <w:r>
        <w:t>(uprav.) natura</w:t>
      </w:r>
      <w:r>
        <w:softHyphen/>
        <w:t>lizacija. Postupak u kome jedno lice, na svoj zahtev i nakon ispunjavanja odrede-</w:t>
      </w:r>
    </w:p>
    <w:p w14:paraId="64256C06" w14:textId="77777777" w:rsidR="00067E85" w:rsidRDefault="00067E85">
      <w:pPr>
        <w:spacing w:line="360" w:lineRule="exact"/>
      </w:pPr>
    </w:p>
    <w:p w14:paraId="0AADFEDF" w14:textId="77777777" w:rsidR="00067E85" w:rsidRDefault="00067E85">
      <w:pPr>
        <w:spacing w:line="360" w:lineRule="exact"/>
      </w:pPr>
    </w:p>
    <w:p w14:paraId="50175893" w14:textId="77777777" w:rsidR="00067E85" w:rsidRDefault="00067E85">
      <w:pPr>
        <w:spacing w:line="360" w:lineRule="exact"/>
      </w:pPr>
    </w:p>
    <w:p w14:paraId="2AADD5A5" w14:textId="77777777" w:rsidR="00067E85" w:rsidRDefault="00067E85">
      <w:pPr>
        <w:spacing w:line="360" w:lineRule="exact"/>
      </w:pPr>
    </w:p>
    <w:p w14:paraId="69E9F767" w14:textId="77777777" w:rsidR="00067E85" w:rsidRDefault="00067E85">
      <w:pPr>
        <w:spacing w:line="360" w:lineRule="exact"/>
      </w:pPr>
    </w:p>
    <w:p w14:paraId="4FC509CD" w14:textId="77777777" w:rsidR="00067E85" w:rsidRDefault="00067E85">
      <w:pPr>
        <w:spacing w:line="360" w:lineRule="exact"/>
      </w:pPr>
    </w:p>
    <w:p w14:paraId="5515E014" w14:textId="77777777" w:rsidR="00067E85" w:rsidRDefault="00067E85">
      <w:pPr>
        <w:spacing w:line="360" w:lineRule="exact"/>
      </w:pPr>
    </w:p>
    <w:p w14:paraId="43423A9A" w14:textId="77777777" w:rsidR="00067E85" w:rsidRDefault="00067E85">
      <w:pPr>
        <w:spacing w:line="360" w:lineRule="exact"/>
      </w:pPr>
    </w:p>
    <w:p w14:paraId="5ECF0FE4" w14:textId="77777777" w:rsidR="00067E85" w:rsidRDefault="00067E85">
      <w:pPr>
        <w:spacing w:line="360" w:lineRule="exact"/>
      </w:pPr>
    </w:p>
    <w:p w14:paraId="48A197E3" w14:textId="77777777" w:rsidR="00067E85" w:rsidRDefault="00067E85">
      <w:pPr>
        <w:spacing w:line="360" w:lineRule="exact"/>
      </w:pPr>
    </w:p>
    <w:p w14:paraId="7A4CB52E" w14:textId="77777777" w:rsidR="00067E85" w:rsidRDefault="00067E85">
      <w:pPr>
        <w:spacing w:line="360" w:lineRule="exact"/>
      </w:pPr>
    </w:p>
    <w:p w14:paraId="6BCF9E1E" w14:textId="77777777" w:rsidR="00067E85" w:rsidRDefault="00067E85">
      <w:pPr>
        <w:spacing w:line="360" w:lineRule="exact"/>
      </w:pPr>
    </w:p>
    <w:p w14:paraId="16F1E135" w14:textId="77777777" w:rsidR="00067E85" w:rsidRDefault="00067E85">
      <w:pPr>
        <w:spacing w:line="360" w:lineRule="exact"/>
      </w:pPr>
    </w:p>
    <w:p w14:paraId="58596EEA" w14:textId="77777777" w:rsidR="00067E85" w:rsidRDefault="00067E85">
      <w:pPr>
        <w:spacing w:line="360" w:lineRule="exact"/>
      </w:pPr>
    </w:p>
    <w:p w14:paraId="7A00FDD7" w14:textId="77777777" w:rsidR="00067E85" w:rsidRDefault="00067E85">
      <w:pPr>
        <w:spacing w:line="360" w:lineRule="exact"/>
      </w:pPr>
    </w:p>
    <w:p w14:paraId="13172475" w14:textId="77777777" w:rsidR="00067E85" w:rsidRDefault="00067E85">
      <w:pPr>
        <w:spacing w:line="360" w:lineRule="exact"/>
      </w:pPr>
    </w:p>
    <w:p w14:paraId="79DE6003" w14:textId="77777777" w:rsidR="00067E85" w:rsidRDefault="00067E85">
      <w:pPr>
        <w:spacing w:line="360" w:lineRule="exact"/>
      </w:pPr>
    </w:p>
    <w:p w14:paraId="6316462E" w14:textId="77777777" w:rsidR="00067E85" w:rsidRDefault="00067E85">
      <w:pPr>
        <w:spacing w:line="360" w:lineRule="exact"/>
      </w:pPr>
    </w:p>
    <w:p w14:paraId="688F2C8C" w14:textId="77777777" w:rsidR="00067E85" w:rsidRDefault="00067E85">
      <w:pPr>
        <w:spacing w:line="360" w:lineRule="exact"/>
      </w:pPr>
    </w:p>
    <w:p w14:paraId="57ACEEE5" w14:textId="77777777" w:rsidR="00067E85" w:rsidRDefault="00067E85">
      <w:pPr>
        <w:spacing w:line="360" w:lineRule="exact"/>
      </w:pPr>
    </w:p>
    <w:p w14:paraId="2055A095" w14:textId="77777777" w:rsidR="00067E85" w:rsidRDefault="00067E85">
      <w:pPr>
        <w:spacing w:line="360" w:lineRule="exact"/>
      </w:pPr>
    </w:p>
    <w:p w14:paraId="0FFE425B" w14:textId="77777777" w:rsidR="00067E85" w:rsidRDefault="00067E85">
      <w:pPr>
        <w:spacing w:line="360" w:lineRule="exact"/>
      </w:pPr>
    </w:p>
    <w:p w14:paraId="284468D0" w14:textId="77777777" w:rsidR="00067E85" w:rsidRDefault="00067E85">
      <w:pPr>
        <w:spacing w:line="360" w:lineRule="exact"/>
      </w:pPr>
    </w:p>
    <w:p w14:paraId="6375BF8A" w14:textId="77777777" w:rsidR="00067E85" w:rsidRDefault="00067E85">
      <w:pPr>
        <w:spacing w:line="360" w:lineRule="exact"/>
      </w:pPr>
    </w:p>
    <w:p w14:paraId="3741F204" w14:textId="77777777" w:rsidR="00067E85" w:rsidRDefault="00067E85">
      <w:pPr>
        <w:spacing w:line="360" w:lineRule="exact"/>
      </w:pPr>
    </w:p>
    <w:p w14:paraId="77EE57F8" w14:textId="77777777" w:rsidR="00067E85" w:rsidRDefault="00067E85">
      <w:pPr>
        <w:spacing w:line="360" w:lineRule="exact"/>
      </w:pPr>
    </w:p>
    <w:p w14:paraId="0DB1C11A" w14:textId="77777777" w:rsidR="00067E85" w:rsidRDefault="00067E85">
      <w:pPr>
        <w:spacing w:after="450" w:line="1" w:lineRule="exact"/>
      </w:pPr>
    </w:p>
    <w:p w14:paraId="7749CD98" w14:textId="77777777" w:rsidR="00067E85" w:rsidRDefault="00067E85">
      <w:pPr>
        <w:spacing w:line="1" w:lineRule="exact"/>
        <w:sectPr w:rsidR="00067E85">
          <w:headerReference w:type="even" r:id="rId71"/>
          <w:headerReference w:type="default" r:id="rId72"/>
          <w:pgSz w:w="16840" w:h="11900" w:orient="landscape"/>
          <w:pgMar w:top="891" w:right="1201" w:bottom="891" w:left="1201" w:header="463" w:footer="463" w:gutter="67"/>
          <w:cols w:space="720"/>
          <w:noEndnote/>
          <w:rtlGutter/>
          <w:docGrid w:linePitch="360"/>
          <w15:footnoteColumns w:val="1"/>
        </w:sectPr>
      </w:pPr>
    </w:p>
    <w:p w14:paraId="6561478A" w14:textId="77777777" w:rsidR="00067E85" w:rsidRDefault="00000000">
      <w:pPr>
        <w:pStyle w:val="Bodytext10"/>
        <w:shd w:val="clear" w:color="auto" w:fill="auto"/>
        <w:spacing w:after="60" w:line="269" w:lineRule="auto"/>
        <w:ind w:firstLine="240"/>
      </w:pPr>
      <w:proofErr w:type="spellStart"/>
      <w:r>
        <w:rPr>
          <w:lang w:val="en-US" w:eastAsia="en-US" w:bidi="en-US"/>
        </w:rPr>
        <w:lastRenderedPageBreak/>
        <w:t>nih</w:t>
      </w:r>
      <w:proofErr w:type="spellEnd"/>
      <w:r>
        <w:rPr>
          <w:lang w:val="en-US" w:eastAsia="en-US" w:bidi="en-US"/>
        </w:rPr>
        <w:t xml:space="preserve"> </w:t>
      </w:r>
      <w:r>
        <w:t xml:space="preserve">zakonskih uslova, dobij </w:t>
      </w:r>
      <w:r>
        <w:rPr>
          <w:lang w:val="en-US" w:eastAsia="en-US" w:bidi="en-US"/>
        </w:rPr>
        <w:t xml:space="preserve">a </w:t>
      </w:r>
      <w:r>
        <w:t xml:space="preserve">državljanstvo različito od onog koje je imao </w:t>
      </w:r>
      <w:r>
        <w:rPr>
          <w:lang w:val="en-US" w:eastAsia="en-US" w:bidi="en-US"/>
        </w:rPr>
        <w:t xml:space="preserve">pre </w:t>
      </w:r>
      <w:r>
        <w:t>uzima</w:t>
      </w:r>
      <w:r>
        <w:softHyphen/>
        <w:t xml:space="preserve">nja novog državljanstva, </w:t>
      </w:r>
      <w:r>
        <w:rPr>
          <w:b/>
          <w:bCs/>
          <w:lang w:val="en-US" w:eastAsia="en-US" w:bidi="en-US"/>
        </w:rPr>
        <w:t xml:space="preserve">natural person </w:t>
      </w:r>
      <w:r>
        <w:t>(stvar.) fizičko lice (za razliku od pravnog li</w:t>
      </w:r>
      <w:r>
        <w:softHyphen/>
        <w:t>ca koje je veštačka, zakonom propisana tvorevina).</w:t>
      </w:r>
    </w:p>
    <w:p w14:paraId="600254C5" w14:textId="77777777" w:rsidR="00067E85" w:rsidRDefault="00000000">
      <w:pPr>
        <w:pStyle w:val="Bodytext10"/>
        <w:shd w:val="clear" w:color="auto" w:fill="auto"/>
        <w:spacing w:after="60" w:line="264" w:lineRule="auto"/>
        <w:ind w:left="220" w:hanging="220"/>
        <w:jc w:val="both"/>
      </w:pPr>
      <w:r>
        <w:rPr>
          <w:b/>
          <w:bCs/>
        </w:rPr>
        <w:t xml:space="preserve">n. b. </w:t>
      </w:r>
      <w:r>
        <w:t xml:space="preserve">skr. </w:t>
      </w:r>
      <w:r>
        <w:rPr>
          <w:b/>
          <w:bCs/>
        </w:rPr>
        <w:t xml:space="preserve">nota bene </w:t>
      </w:r>
      <w:r>
        <w:t>(lat.) „obra</w:t>
      </w:r>
      <w:r>
        <w:softHyphen/>
        <w:t>ti pažnju”.</w:t>
      </w:r>
    </w:p>
    <w:p w14:paraId="547AE906" w14:textId="77777777" w:rsidR="00067E85" w:rsidRDefault="00000000">
      <w:pPr>
        <w:pStyle w:val="Bodytext10"/>
        <w:shd w:val="clear" w:color="auto" w:fill="auto"/>
        <w:spacing w:after="60" w:line="254" w:lineRule="auto"/>
        <w:ind w:left="220" w:hanging="220"/>
        <w:jc w:val="both"/>
      </w:pPr>
      <w:r>
        <w:rPr>
          <w:b/>
          <w:bCs/>
        </w:rPr>
        <w:t xml:space="preserve">nature </w:t>
      </w:r>
      <w:r>
        <w:t>(opšt.) 1. priroda. 2. ka</w:t>
      </w:r>
      <w:r>
        <w:softHyphen/>
        <w:t>rakter, narav.</w:t>
      </w:r>
    </w:p>
    <w:p w14:paraId="0A4A74C2" w14:textId="77777777" w:rsidR="00067E85" w:rsidRDefault="00000000">
      <w:pPr>
        <w:pStyle w:val="Bodytext10"/>
        <w:shd w:val="clear" w:color="auto" w:fill="auto"/>
        <w:spacing w:after="60" w:line="276" w:lineRule="auto"/>
      </w:pPr>
      <w:r>
        <w:rPr>
          <w:b/>
          <w:bCs/>
          <w:lang w:val="en-US" w:eastAsia="en-US" w:bidi="en-US"/>
        </w:rPr>
        <w:t xml:space="preserve">nautical </w:t>
      </w:r>
      <w:r>
        <w:rPr>
          <w:b/>
          <w:bCs/>
        </w:rPr>
        <w:t xml:space="preserve">(opšt.) </w:t>
      </w:r>
      <w:r>
        <w:t>pomorski, nau</w:t>
      </w:r>
      <w:r>
        <w:softHyphen/>
        <w:t xml:space="preserve">tički. Poreklo imena dolazi od lat. </w:t>
      </w:r>
      <w:r>
        <w:rPr>
          <w:i/>
          <w:iCs/>
        </w:rPr>
        <w:t>nauta</w:t>
      </w:r>
      <w:r>
        <w:t xml:space="preserve"> „mornar”, </w:t>
      </w:r>
      <w:r>
        <w:rPr>
          <w:b/>
          <w:bCs/>
          <w:lang w:val="en-US" w:eastAsia="en-US" w:bidi="en-US"/>
        </w:rPr>
        <w:t xml:space="preserve">navigable water </w:t>
      </w:r>
      <w:r>
        <w:t>(med. jav.) uređene vode podobne za ko</w:t>
      </w:r>
      <w:r>
        <w:softHyphen/>
        <w:t>mercijalnu plovidbu.</w:t>
      </w:r>
    </w:p>
    <w:p w14:paraId="656DE754" w14:textId="77777777" w:rsidR="00067E85" w:rsidRDefault="00000000">
      <w:pPr>
        <w:pStyle w:val="Bodytext10"/>
        <w:shd w:val="clear" w:color="auto" w:fill="auto"/>
        <w:spacing w:after="60" w:line="276" w:lineRule="auto"/>
      </w:pPr>
      <w:r>
        <w:rPr>
          <w:b/>
          <w:bCs/>
          <w:lang w:val="en-US" w:eastAsia="en-US" w:bidi="en-US"/>
        </w:rPr>
        <w:t xml:space="preserve">navigate </w:t>
      </w:r>
      <w:r>
        <w:t>(opšt.) navigacija. Pla</w:t>
      </w:r>
      <w:r>
        <w:softHyphen/>
        <w:t xml:space="preserve">niranje plovidbe i upotreba sredstava navigacije da bi se ostalo na planiranom kursu, </w:t>
      </w:r>
      <w:r>
        <w:rPr>
          <w:b/>
          <w:bCs/>
          <w:lang w:val="en-US" w:eastAsia="en-US" w:bidi="en-US"/>
        </w:rPr>
        <w:t xml:space="preserve">navy </w:t>
      </w:r>
      <w:r>
        <w:t>(opšt.) mornarica, ratna mornarica.</w:t>
      </w:r>
    </w:p>
    <w:p w14:paraId="44506BD7" w14:textId="77777777" w:rsidR="00067E85" w:rsidRDefault="00000000">
      <w:pPr>
        <w:pStyle w:val="Bodytext10"/>
        <w:shd w:val="clear" w:color="auto" w:fill="auto"/>
        <w:spacing w:after="60" w:line="259" w:lineRule="auto"/>
        <w:ind w:left="220" w:hanging="220"/>
        <w:jc w:val="both"/>
      </w:pPr>
      <w:r>
        <w:rPr>
          <w:b/>
          <w:bCs/>
          <w:lang w:val="en-US" w:eastAsia="en-US" w:bidi="en-US"/>
        </w:rPr>
        <w:t xml:space="preserve">NBA </w:t>
      </w:r>
      <w:r>
        <w:t xml:space="preserve">skr. </w:t>
      </w:r>
      <w:r>
        <w:rPr>
          <w:b/>
          <w:bCs/>
          <w:lang w:val="en-US" w:eastAsia="en-US" w:bidi="en-US"/>
        </w:rPr>
        <w:t>National Bar Associ</w:t>
      </w:r>
      <w:r>
        <w:rPr>
          <w:b/>
          <w:bCs/>
          <w:lang w:val="en-US" w:eastAsia="en-US" w:bidi="en-US"/>
        </w:rPr>
        <w:softHyphen/>
        <w:t xml:space="preserve">ation </w:t>
      </w:r>
      <w:r>
        <w:t>(amer.) Nacionalno udruženje advokata i pravni</w:t>
      </w:r>
      <w:r>
        <w:softHyphen/>
        <w:t>ka sa položenim pravosud</w:t>
      </w:r>
      <w:r>
        <w:softHyphen/>
        <w:t>nim ispitom.</w:t>
      </w:r>
    </w:p>
    <w:p w14:paraId="5C45E747" w14:textId="77777777" w:rsidR="00067E85" w:rsidRDefault="00000000">
      <w:pPr>
        <w:pStyle w:val="Bodytext10"/>
        <w:shd w:val="clear" w:color="auto" w:fill="auto"/>
        <w:spacing w:after="60" w:line="240" w:lineRule="auto"/>
        <w:ind w:left="220" w:hanging="220"/>
        <w:jc w:val="both"/>
      </w:pPr>
      <w:r>
        <w:rPr>
          <w:b/>
          <w:bCs/>
          <w:lang w:val="en-US" w:eastAsia="en-US" w:bidi="en-US"/>
        </w:rPr>
        <w:t xml:space="preserve">necessity </w:t>
      </w:r>
      <w:r>
        <w:t>(kriv.) krajnja nužda. Otklanjanje neskrivljene</w:t>
      </w:r>
    </w:p>
    <w:p w14:paraId="00C67646" w14:textId="77777777" w:rsidR="00067E85" w:rsidRDefault="00000000">
      <w:pPr>
        <w:pStyle w:val="Bodytext10"/>
        <w:shd w:val="clear" w:color="auto" w:fill="auto"/>
        <w:spacing w:after="60" w:line="252" w:lineRule="auto"/>
        <w:ind w:left="200" w:firstLine="40"/>
        <w:jc w:val="both"/>
      </w:pPr>
      <w:r>
        <w:t>opasnosti činjenjem dela ko</w:t>
      </w:r>
      <w:r>
        <w:softHyphen/>
        <w:t xml:space="preserve">je </w:t>
      </w:r>
      <w:r>
        <w:t>takođe ima obeležja kri</w:t>
      </w:r>
      <w:r>
        <w:softHyphen/>
        <w:t>vičnog dela.</w:t>
      </w:r>
    </w:p>
    <w:p w14:paraId="58B408FC" w14:textId="77777777" w:rsidR="00067E85" w:rsidRDefault="00000000">
      <w:pPr>
        <w:pStyle w:val="Bodytext10"/>
        <w:shd w:val="clear" w:color="auto" w:fill="auto"/>
        <w:spacing w:after="60" w:line="259" w:lineRule="auto"/>
        <w:jc w:val="both"/>
      </w:pPr>
      <w:r>
        <w:rPr>
          <w:b/>
          <w:bCs/>
          <w:lang w:val="en-US" w:eastAsia="en-US" w:bidi="en-US"/>
        </w:rPr>
        <w:t xml:space="preserve">negate </w:t>
      </w:r>
      <w:r>
        <w:t>(opšt.) negirati, poništi</w:t>
      </w:r>
      <w:r>
        <w:softHyphen/>
        <w:t xml:space="preserve">ti. Na </w:t>
      </w:r>
      <w:r>
        <w:rPr>
          <w:lang w:val="en-US" w:eastAsia="en-US" w:bidi="en-US"/>
        </w:rPr>
        <w:t xml:space="preserve">primer, </w:t>
      </w:r>
      <w:r>
        <w:t xml:space="preserve">zaveštanje. </w:t>
      </w:r>
      <w:r>
        <w:rPr>
          <w:b/>
          <w:bCs/>
          <w:lang w:val="en-US" w:eastAsia="en-US" w:bidi="en-US"/>
        </w:rPr>
        <w:t xml:space="preserve">neglect </w:t>
      </w:r>
      <w:r>
        <w:t>(opšt.) propuštanje da se obrati potrebna pažnja na nekog ili nešto, s namerom, nehatno ili usled neznanja za obavezu. Odgovornost za ovakvo propuštanje obaveze može biti krivična, prekršaj</w:t>
      </w:r>
      <w:r>
        <w:softHyphen/>
        <w:t>na ili građanskopravna de- liktna odgovornost.</w:t>
      </w:r>
    </w:p>
    <w:p w14:paraId="0DC9962D" w14:textId="77777777" w:rsidR="00067E85" w:rsidRDefault="00000000">
      <w:pPr>
        <w:pStyle w:val="Bodytext10"/>
        <w:shd w:val="clear" w:color="auto" w:fill="auto"/>
        <w:spacing w:after="0" w:line="240" w:lineRule="auto"/>
        <w:ind w:left="200" w:hanging="200"/>
        <w:jc w:val="both"/>
      </w:pPr>
      <w:r>
        <w:rPr>
          <w:b/>
          <w:bCs/>
          <w:lang w:val="en-US" w:eastAsia="en-US" w:bidi="en-US"/>
        </w:rPr>
        <w:t xml:space="preserve">negligence </w:t>
      </w:r>
      <w:r>
        <w:t xml:space="preserve">lat. </w:t>
      </w:r>
      <w:r>
        <w:rPr>
          <w:b/>
          <w:bCs/>
        </w:rPr>
        <w:t xml:space="preserve">negligentia </w:t>
      </w:r>
      <w:r>
        <w:t>je</w:t>
      </w:r>
      <w:r>
        <w:softHyphen/>
        <w:t>dan od osnova odgovornosti za prouzrokovanje štete dru</w:t>
      </w:r>
      <w:r>
        <w:softHyphen/>
        <w:t>gome kao izvora obligacio- nog odnosa. Vanugovorna, deliktna odgovornost za šte</w:t>
      </w:r>
      <w:r>
        <w:softHyphen/>
        <w:t>tu. U ovom slučaju reč je o subjektivnoj odgovornosti koja može nastati radnjom (činjenjem) štetnika ili nje</w:t>
      </w:r>
      <w:r>
        <w:softHyphen/>
        <w:t>govim propuštanjem (neči- njenjem).</w:t>
      </w:r>
    </w:p>
    <w:p w14:paraId="0992E723" w14:textId="77777777" w:rsidR="00067E85" w:rsidRDefault="00000000">
      <w:pPr>
        <w:pStyle w:val="Bodytext10"/>
        <w:shd w:val="clear" w:color="auto" w:fill="auto"/>
        <w:spacing w:after="0" w:line="240" w:lineRule="auto"/>
        <w:ind w:left="200" w:firstLine="40"/>
        <w:jc w:val="both"/>
      </w:pPr>
      <w:r>
        <w:rPr>
          <w:i/>
          <w:iCs/>
        </w:rPr>
        <w:t>Elementi odgovornosti</w:t>
      </w:r>
      <w:r>
        <w:t xml:space="preserve"> su sle- deči:</w:t>
      </w:r>
    </w:p>
    <w:p w14:paraId="63B9D253" w14:textId="77777777" w:rsidR="00067E85" w:rsidRDefault="00000000">
      <w:pPr>
        <w:pStyle w:val="Bodytext10"/>
        <w:numPr>
          <w:ilvl w:val="0"/>
          <w:numId w:val="2"/>
        </w:numPr>
        <w:shd w:val="clear" w:color="auto" w:fill="auto"/>
        <w:tabs>
          <w:tab w:val="left" w:pos="522"/>
        </w:tabs>
        <w:spacing w:after="0" w:line="240" w:lineRule="auto"/>
        <w:ind w:left="200" w:firstLine="40"/>
        <w:jc w:val="both"/>
      </w:pPr>
      <w:r>
        <w:t>dužnost da se pazi na inte</w:t>
      </w:r>
      <w:r>
        <w:softHyphen/>
        <w:t>rese drugih,</w:t>
      </w:r>
    </w:p>
    <w:p w14:paraId="6AC6A539" w14:textId="77777777" w:rsidR="00067E85" w:rsidRDefault="00000000">
      <w:pPr>
        <w:pStyle w:val="Bodytext10"/>
        <w:numPr>
          <w:ilvl w:val="0"/>
          <w:numId w:val="2"/>
        </w:numPr>
        <w:shd w:val="clear" w:color="auto" w:fill="auto"/>
        <w:tabs>
          <w:tab w:val="left" w:pos="562"/>
        </w:tabs>
        <w:spacing w:after="0" w:line="240" w:lineRule="auto"/>
        <w:ind w:left="200" w:firstLine="40"/>
        <w:jc w:val="both"/>
      </w:pPr>
      <w:r>
        <w:t>povreda ove dužnosti,</w:t>
      </w:r>
    </w:p>
    <w:p w14:paraId="61BD6B33" w14:textId="77777777" w:rsidR="00067E85" w:rsidRDefault="00000000">
      <w:pPr>
        <w:pStyle w:val="Bodytext10"/>
        <w:numPr>
          <w:ilvl w:val="0"/>
          <w:numId w:val="2"/>
        </w:numPr>
        <w:shd w:val="clear" w:color="auto" w:fill="auto"/>
        <w:tabs>
          <w:tab w:val="left" w:pos="522"/>
        </w:tabs>
        <w:spacing w:after="40" w:line="240" w:lineRule="auto"/>
        <w:ind w:left="200" w:firstLine="40"/>
        <w:jc w:val="both"/>
      </w:pPr>
      <w:r>
        <w:t>uzročno-posledična veza između radnje ili propuštanja i negativne posledice, i</w:t>
      </w:r>
    </w:p>
    <w:p w14:paraId="3AC66828" w14:textId="77777777" w:rsidR="00067E85" w:rsidRDefault="00000000">
      <w:pPr>
        <w:pStyle w:val="Bodytext10"/>
        <w:numPr>
          <w:ilvl w:val="0"/>
          <w:numId w:val="2"/>
        </w:numPr>
        <w:shd w:val="clear" w:color="auto" w:fill="auto"/>
        <w:tabs>
          <w:tab w:val="left" w:pos="532"/>
        </w:tabs>
        <w:spacing w:after="0" w:line="240" w:lineRule="auto"/>
        <w:ind w:left="200" w:firstLine="40"/>
        <w:jc w:val="both"/>
      </w:pPr>
      <w:r>
        <w:t>nastanak štete (materijalne ili nematerijalne).</w:t>
      </w:r>
    </w:p>
    <w:p w14:paraId="68969E32" w14:textId="77777777" w:rsidR="00067E85" w:rsidRDefault="00000000">
      <w:pPr>
        <w:pStyle w:val="Bodytext10"/>
        <w:shd w:val="clear" w:color="auto" w:fill="auto"/>
        <w:spacing w:after="0" w:line="240" w:lineRule="auto"/>
        <w:ind w:left="200" w:firstLine="40"/>
        <w:jc w:val="both"/>
      </w:pPr>
      <w:r>
        <w:rPr>
          <w:i/>
          <w:iCs/>
        </w:rPr>
        <w:t>Štetnik se</w:t>
      </w:r>
      <w:r>
        <w:t xml:space="preserve"> u anglosakson</w:t>
      </w:r>
      <w:r>
        <w:softHyphen/>
        <w:t>skom pravu definiše kao za</w:t>
      </w:r>
      <w:r>
        <w:softHyphen/>
        <w:t>mišljeni pravni subjekat koji posedujc prosečno životno iskustvo, prosečan stepen obrazovanja i prosečna shva- tanja koja su prosečna za sre</w:t>
      </w:r>
      <w:r>
        <w:softHyphen/>
        <w:t>dinu u kojoj živi i radi. Uz to, uzima se u obzir kako bi se u sličnim okolnostima ponašao drugi pravni subjekt sa slič</w:t>
      </w:r>
      <w:r>
        <w:softHyphen/>
        <w:t xml:space="preserve">nim ili istim osobinama. Na </w:t>
      </w:r>
      <w:r>
        <w:rPr>
          <w:lang w:val="en-US" w:eastAsia="en-US" w:bidi="en-US"/>
        </w:rPr>
        <w:t xml:space="preserve">primer, </w:t>
      </w:r>
      <w:r>
        <w:t>ako svi drugi auto- prevoznici vrše kontrolu is</w:t>
      </w:r>
      <w:r>
        <w:softHyphen/>
        <w:t>pravnosti teretnog vozila naj</w:t>
      </w:r>
      <w:r>
        <w:softHyphen/>
        <w:t>manje jedanput u toku nede- lje, a štetnik tu istu kontrolu vrši svake dvc nedelje, to predstavlja propust koji od</w:t>
      </w:r>
      <w:r>
        <w:softHyphen/>
        <w:t>stupa od opšteprihvaćenog standarda. Prilikom odluči</w:t>
      </w:r>
      <w:r>
        <w:softHyphen/>
        <w:t>vanja o postojanju odgovor</w:t>
      </w:r>
      <w:r>
        <w:softHyphen/>
        <w:t>nosti i visini štete, sud činje</w:t>
      </w:r>
      <w:r>
        <w:softHyphen/>
        <w:t>nično stanje primenjuje na štetnika i upotrebom gore navedenih standarda i tuma</w:t>
      </w:r>
      <w:r>
        <w:softHyphen/>
        <w:t xml:space="preserve">čenjem zakona i primenom precedenata, donosi odluku. Slučaj </w:t>
      </w:r>
      <w:r>
        <w:rPr>
          <w:i/>
          <w:iCs/>
          <w:lang w:val="en-US" w:eastAsia="en-US" w:bidi="en-US"/>
        </w:rPr>
        <w:t>Donoghue</w:t>
      </w:r>
      <w:r>
        <w:rPr>
          <w:lang w:val="en-US" w:eastAsia="en-US" w:bidi="en-US"/>
        </w:rPr>
        <w:t xml:space="preserve"> </w:t>
      </w:r>
      <w:r>
        <w:t xml:space="preserve">v. </w:t>
      </w:r>
      <w:r>
        <w:rPr>
          <w:i/>
          <w:iCs/>
          <w:lang w:val="en-US" w:eastAsia="en-US" w:bidi="en-US"/>
        </w:rPr>
        <w:t>Steven</w:t>
      </w:r>
      <w:r>
        <w:rPr>
          <w:i/>
          <w:iCs/>
          <w:lang w:val="en-US" w:eastAsia="en-US" w:bidi="en-US"/>
        </w:rPr>
        <w:softHyphen/>
        <w:t>son</w:t>
      </w:r>
      <w:r>
        <w:rPr>
          <w:i/>
          <w:iCs/>
          <w:vertAlign w:val="superscript"/>
          <w:lang w:val="en-US" w:eastAsia="en-US" w:bidi="en-US"/>
        </w:rPr>
        <w:footnoteReference w:id="3"/>
      </w:r>
      <w:r>
        <w:rPr>
          <w:lang w:val="en-US" w:eastAsia="en-US" w:bidi="en-US"/>
        </w:rPr>
        <w:t xml:space="preserve"> </w:t>
      </w:r>
      <w:r>
        <w:t>najbolje ilustruje princi-</w:t>
      </w:r>
    </w:p>
    <w:p w14:paraId="753FD1EE" w14:textId="77777777" w:rsidR="00067E85" w:rsidRDefault="00000000">
      <w:pPr>
        <w:pStyle w:val="Bodytext10"/>
        <w:shd w:val="clear" w:color="auto" w:fill="auto"/>
        <w:spacing w:line="254" w:lineRule="auto"/>
        <w:ind w:left="180" w:firstLine="60"/>
        <w:jc w:val="both"/>
      </w:pPr>
      <w:r>
        <w:rPr>
          <w:lang w:val="en-US" w:eastAsia="en-US" w:bidi="en-US"/>
        </w:rPr>
        <w:t xml:space="preserve">pe </w:t>
      </w:r>
      <w:r>
        <w:t>na kojima počiva ovaj pravni koncept.</w:t>
      </w:r>
    </w:p>
    <w:p w14:paraId="2C659BA3" w14:textId="77777777" w:rsidR="00067E85" w:rsidRDefault="00000000">
      <w:pPr>
        <w:pStyle w:val="Bodytext10"/>
        <w:shd w:val="clear" w:color="auto" w:fill="auto"/>
        <w:spacing w:line="259" w:lineRule="auto"/>
        <w:jc w:val="both"/>
      </w:pPr>
      <w:r>
        <w:rPr>
          <w:b/>
          <w:bCs/>
          <w:lang w:val="en-US" w:eastAsia="en-US" w:bidi="en-US"/>
        </w:rPr>
        <w:t xml:space="preserve">negotiation </w:t>
      </w:r>
      <w:r>
        <w:t>(oblig.) 1. prego</w:t>
      </w:r>
      <w:r>
        <w:softHyphen/>
        <w:t>vori. Faza koja prethodi za</w:t>
      </w:r>
      <w:r>
        <w:softHyphen/>
        <w:t xml:space="preserve">ključenju </w:t>
      </w:r>
      <w:r>
        <w:t>ugovora. Tokom pregovora zainteresovane strane iznose i usklađuju svo</w:t>
      </w:r>
      <w:r>
        <w:softHyphen/>
        <w:t>je stavove o sadržini ugovo</w:t>
      </w:r>
      <w:r>
        <w:softHyphen/>
        <w:t>ra. Kada pregovarači u pot</w:t>
      </w:r>
      <w:r>
        <w:softHyphen/>
        <w:t>punosti usaglase svoja prava i obaveze, oni pristupaju za</w:t>
      </w:r>
      <w:r>
        <w:softHyphen/>
        <w:t>ključenju pravnog posla. 2. (međ. jav.) pregovori o sadr</w:t>
      </w:r>
      <w:r>
        <w:softHyphen/>
        <w:t>žini bilateralnih ili multilate- ralnih međunarodnih ugovo</w:t>
      </w:r>
      <w:r>
        <w:softHyphen/>
        <w:t>ra. 3. (trgov.) prenos hartije od vrednosti fizičkom preda</w:t>
      </w:r>
      <w:r>
        <w:softHyphen/>
        <w:t xml:space="preserve">jom ili indosiranjem. </w:t>
      </w:r>
      <w:r>
        <w:rPr>
          <w:b/>
          <w:bCs/>
          <w:lang w:val="en-US" w:eastAsia="en-US" w:bidi="en-US"/>
        </w:rPr>
        <w:t xml:space="preserve">neighbor </w:t>
      </w:r>
      <w:r>
        <w:t>1. (opšt.) sused, kom- šija. 2. (stvar.) vlasnik sused- ne nepokretnosti sa kojom se graniči sopstvena nepokret- nost.</w:t>
      </w:r>
    </w:p>
    <w:p w14:paraId="51107F93" w14:textId="77777777" w:rsidR="00067E85" w:rsidRDefault="00000000">
      <w:pPr>
        <w:pStyle w:val="Bodytext10"/>
        <w:shd w:val="clear" w:color="auto" w:fill="auto"/>
        <w:spacing w:line="257" w:lineRule="auto"/>
        <w:ind w:left="180" w:hanging="180"/>
        <w:jc w:val="both"/>
      </w:pPr>
      <w:r>
        <w:rPr>
          <w:b/>
          <w:bCs/>
          <w:lang w:val="en-US" w:eastAsia="en-US" w:bidi="en-US"/>
        </w:rPr>
        <w:t xml:space="preserve">neither party </w:t>
      </w:r>
      <w:r>
        <w:t>(parn.) odusta- nak od nastavljanja parnice. Uzimanje u sudski zapisnik izjava obe stranke o istovre</w:t>
      </w:r>
      <w:r>
        <w:softHyphen/>
        <w:t>menom odustanku od daljeg postupka. Davanjem ove iz</w:t>
      </w:r>
      <w:r>
        <w:softHyphen/>
        <w:t>jave nastupaju procesne po</w:t>
      </w:r>
      <w:r>
        <w:softHyphen/>
        <w:t>sledice kao kod odbacivanja tužbe bez meritornog razma</w:t>
      </w:r>
      <w:r>
        <w:softHyphen/>
        <w:t>tranja od strane suda.</w:t>
      </w:r>
    </w:p>
    <w:p w14:paraId="00FB0F8F" w14:textId="77777777" w:rsidR="00067E85" w:rsidRDefault="00000000">
      <w:pPr>
        <w:pStyle w:val="Bodytext10"/>
        <w:shd w:val="clear" w:color="auto" w:fill="auto"/>
        <w:spacing w:line="264" w:lineRule="auto"/>
        <w:ind w:left="220" w:hanging="220"/>
        <w:jc w:val="both"/>
      </w:pPr>
      <w:r>
        <w:rPr>
          <w:b/>
          <w:bCs/>
          <w:lang w:val="en-US" w:eastAsia="en-US" w:bidi="en-US"/>
        </w:rPr>
        <w:t xml:space="preserve">nephew </w:t>
      </w:r>
      <w:r>
        <w:t>(porod.) brat od strica ili tetke, nećak. U zavisnosti od konteksta, ovaj naziv se ponekad koristi i za tazbin- ske srodnike.</w:t>
      </w:r>
    </w:p>
    <w:p w14:paraId="3A909CAB" w14:textId="77777777" w:rsidR="00067E85" w:rsidRDefault="00000000">
      <w:pPr>
        <w:pStyle w:val="Bodytext10"/>
        <w:shd w:val="clear" w:color="auto" w:fill="auto"/>
        <w:spacing w:line="269" w:lineRule="auto"/>
        <w:jc w:val="both"/>
      </w:pPr>
      <w:r>
        <w:rPr>
          <w:b/>
          <w:bCs/>
          <w:lang w:val="en-US" w:eastAsia="en-US" w:bidi="en-US"/>
        </w:rPr>
        <w:t xml:space="preserve">nerve-center </w:t>
      </w:r>
      <w:r>
        <w:rPr>
          <w:b/>
          <w:bCs/>
        </w:rPr>
        <w:t xml:space="preserve">test </w:t>
      </w:r>
      <w:r>
        <w:t xml:space="preserve">(med. priv.) test </w:t>
      </w:r>
      <w:r>
        <w:lastRenderedPageBreak/>
        <w:t>nervnog centra. Metod koji sudovi koriste da bi lak</w:t>
      </w:r>
      <w:r>
        <w:softHyphen/>
        <w:t>še odredili stvarno sedište pravnog lica radi donošenja odluke o nadležnosti. Ovaj test uključuje utvrđivanje mesta odakle direktori ili menadžeri upravljaju poslo</w:t>
      </w:r>
      <w:r>
        <w:softHyphen/>
        <w:t xml:space="preserve">vima preduzeća, gde im se nalazi prebivalište ili odakle dolaze krupni akcionari. </w:t>
      </w:r>
      <w:r>
        <w:rPr>
          <w:b/>
          <w:bCs/>
          <w:lang w:val="en-US" w:eastAsia="en-US" w:bidi="en-US"/>
        </w:rPr>
        <w:t xml:space="preserve">net assets </w:t>
      </w:r>
      <w:r>
        <w:t>(opšt., nasled.) neto vrednost imovine. Tržišna vrednost imovine kada se od ukupne (bruto) aktive odu</w:t>
      </w:r>
      <w:r>
        <w:softHyphen/>
        <w:t>zmu dugovanja, troškovi prodaje i poreska zaduženja (pasiva).</w:t>
      </w:r>
    </w:p>
    <w:p w14:paraId="58D71D0B" w14:textId="77777777" w:rsidR="00067E85" w:rsidRDefault="00000000">
      <w:pPr>
        <w:pStyle w:val="Bodytext10"/>
        <w:shd w:val="clear" w:color="auto" w:fill="auto"/>
        <w:spacing w:line="266" w:lineRule="auto"/>
        <w:ind w:left="220" w:hanging="220"/>
        <w:jc w:val="both"/>
      </w:pPr>
      <w:r>
        <w:rPr>
          <w:b/>
          <w:bCs/>
          <w:lang w:val="en-US" w:eastAsia="en-US" w:bidi="en-US"/>
        </w:rPr>
        <w:t xml:space="preserve">net cash flow </w:t>
      </w:r>
      <w:r>
        <w:t>(opšt., trgov.) ne</w:t>
      </w:r>
      <w:r>
        <w:softHyphen/>
        <w:t>to gotovina na računu predu</w:t>
      </w:r>
      <w:r>
        <w:softHyphen/>
        <w:t>zeća. Iznos gotovine koji je na raspolaganju nakon što se od celokupnog, bruto iznosa gotovine pristiglog na račun u određenom periodu odbiju troškovi za dati period.</w:t>
      </w:r>
    </w:p>
    <w:p w14:paraId="4F821AE4"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net earnings </w:t>
      </w:r>
      <w:r>
        <w:t xml:space="preserve">(uprav., trgov.) neto primanja. Vidi </w:t>
      </w:r>
      <w:r>
        <w:rPr>
          <w:i/>
          <w:iCs/>
          <w:lang w:val="en-US" w:eastAsia="en-US" w:bidi="en-US"/>
        </w:rPr>
        <w:t>net inco</w:t>
      </w:r>
      <w:r>
        <w:rPr>
          <w:i/>
          <w:iCs/>
          <w:lang w:val="en-US" w:eastAsia="en-US" w:bidi="en-US"/>
        </w:rPr>
        <w:softHyphen/>
        <w:t>me.</w:t>
      </w:r>
    </w:p>
    <w:p w14:paraId="4D4E8C3F" w14:textId="77777777" w:rsidR="00067E85" w:rsidRDefault="00000000">
      <w:pPr>
        <w:pStyle w:val="Bodytext10"/>
        <w:shd w:val="clear" w:color="auto" w:fill="auto"/>
        <w:spacing w:after="60" w:line="259" w:lineRule="auto"/>
        <w:ind w:left="220" w:hanging="220"/>
        <w:jc w:val="both"/>
      </w:pPr>
      <w:r>
        <w:rPr>
          <w:b/>
          <w:bCs/>
          <w:lang w:val="en-US" w:eastAsia="en-US" w:bidi="en-US"/>
        </w:rPr>
        <w:t xml:space="preserve">net income </w:t>
      </w:r>
      <w:r>
        <w:t xml:space="preserve">(uprav., </w:t>
      </w:r>
      <w:proofErr w:type="spellStart"/>
      <w:r>
        <w:rPr>
          <w:lang w:val="en-US" w:eastAsia="en-US" w:bidi="en-US"/>
        </w:rPr>
        <w:t>trgov</w:t>
      </w:r>
      <w:proofErr w:type="spellEnd"/>
      <w:r>
        <w:rPr>
          <w:lang w:val="en-US" w:eastAsia="en-US" w:bidi="en-US"/>
        </w:rPr>
        <w:t xml:space="preserve">.) </w:t>
      </w:r>
      <w:r>
        <w:t>iz</w:t>
      </w:r>
      <w:r>
        <w:softHyphen/>
        <w:t>nos neto prihoda. Dobija se tako što se iz bruto iznosa prihoda za određeni vremen</w:t>
      </w:r>
      <w:r>
        <w:softHyphen/>
        <w:t xml:space="preserve">ski period </w:t>
      </w:r>
      <w:r>
        <w:t>(mesec, tromeseč- je, godina) oduzmu iznos plaćen na ime poreza i drugi zakonom dozvoljeni troško</w:t>
      </w:r>
      <w:r>
        <w:softHyphen/>
        <w:t xml:space="preserve">vi, na </w:t>
      </w:r>
      <w:r>
        <w:rPr>
          <w:lang w:val="en-US" w:eastAsia="en-US" w:bidi="en-US"/>
        </w:rPr>
        <w:t xml:space="preserve">primer, </w:t>
      </w:r>
      <w:r>
        <w:t>iznos uplaćen na ime penzijskog i medicin</w:t>
      </w:r>
      <w:r>
        <w:softHyphen/>
        <w:t>skog osiguranja.</w:t>
      </w:r>
    </w:p>
    <w:p w14:paraId="59672A8C" w14:textId="77777777" w:rsidR="00067E85" w:rsidRDefault="00000000">
      <w:pPr>
        <w:pStyle w:val="Bodytext10"/>
        <w:shd w:val="clear" w:color="auto" w:fill="auto"/>
        <w:spacing w:after="60" w:line="257" w:lineRule="auto"/>
        <w:ind w:left="220" w:hanging="220"/>
        <w:jc w:val="both"/>
      </w:pPr>
      <w:r>
        <w:rPr>
          <w:b/>
          <w:bCs/>
          <w:lang w:val="en-US" w:eastAsia="en-US" w:bidi="en-US"/>
        </w:rPr>
        <w:t xml:space="preserve">net loss </w:t>
      </w:r>
      <w:r>
        <w:t>(uprav., trgov.) neto gu</w:t>
      </w:r>
      <w:r>
        <w:softHyphen/>
        <w:t>bici. Ovaj iznos se odbija od poreske osnovice i time uma</w:t>
      </w:r>
      <w:r>
        <w:softHyphen/>
        <w:t>njuje iznos koji se plaća na ime poreza.</w:t>
      </w:r>
    </w:p>
    <w:p w14:paraId="65D818A5" w14:textId="77777777" w:rsidR="00067E85" w:rsidRDefault="00000000">
      <w:pPr>
        <w:pStyle w:val="Bodytext10"/>
        <w:shd w:val="clear" w:color="auto" w:fill="auto"/>
        <w:spacing w:after="60" w:line="276" w:lineRule="auto"/>
      </w:pPr>
      <w:r>
        <w:rPr>
          <w:b/>
          <w:bCs/>
          <w:lang w:val="en-US" w:eastAsia="en-US" w:bidi="en-US"/>
        </w:rPr>
        <w:t xml:space="preserve">new and useful </w:t>
      </w:r>
      <w:r>
        <w:t>(pat.) nov i upotrebljiv. Dva osnovna uslova koja moraju biti zado</w:t>
      </w:r>
      <w:r>
        <w:softHyphen/>
        <w:t>voljena da bi pronalazak do</w:t>
      </w:r>
      <w:r>
        <w:softHyphen/>
        <w:t xml:space="preserve">bio patentnu zaštitu, </w:t>
      </w:r>
      <w:r>
        <w:rPr>
          <w:b/>
          <w:bCs/>
          <w:lang w:val="en-US" w:eastAsia="en-US" w:bidi="en-US"/>
        </w:rPr>
        <w:t xml:space="preserve">newspaper </w:t>
      </w:r>
      <w:r>
        <w:t>(opšt., proc.) dnev</w:t>
      </w:r>
      <w:r>
        <w:softHyphen/>
        <w:t xml:space="preserve">ne ili nedeljne novine, </w:t>
      </w:r>
      <w:r>
        <w:rPr>
          <w:b/>
          <w:bCs/>
          <w:lang w:val="en-US" w:eastAsia="en-US" w:bidi="en-US"/>
        </w:rPr>
        <w:t xml:space="preserve">new trial </w:t>
      </w:r>
      <w:r>
        <w:rPr>
          <w:lang w:val="en-US" w:eastAsia="en-US" w:bidi="en-US"/>
        </w:rPr>
        <w:t xml:space="preserve">(proc.) </w:t>
      </w:r>
      <w:r>
        <w:t>ponavljanje postupka.</w:t>
      </w:r>
    </w:p>
    <w:p w14:paraId="2E365F57"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NYSE </w:t>
      </w:r>
      <w:r>
        <w:t xml:space="preserve">skr. </w:t>
      </w:r>
      <w:r>
        <w:rPr>
          <w:b/>
          <w:bCs/>
          <w:lang w:val="en-US" w:eastAsia="en-US" w:bidi="en-US"/>
        </w:rPr>
        <w:t xml:space="preserve">New York Stock Exchange </w:t>
      </w:r>
      <w:r>
        <w:rPr>
          <w:lang w:val="en-US" w:eastAsia="en-US" w:bidi="en-US"/>
        </w:rPr>
        <w:t>(</w:t>
      </w:r>
      <w:proofErr w:type="spellStart"/>
      <w:r>
        <w:rPr>
          <w:lang w:val="en-US" w:eastAsia="en-US" w:bidi="en-US"/>
        </w:rPr>
        <w:t>trgov</w:t>
      </w:r>
      <w:proofErr w:type="spellEnd"/>
      <w:r>
        <w:rPr>
          <w:lang w:val="en-US" w:eastAsia="en-US" w:bidi="en-US"/>
        </w:rPr>
        <w:t xml:space="preserve">.) </w:t>
      </w:r>
      <w:r>
        <w:t xml:space="preserve">Njujorška </w:t>
      </w:r>
      <w:proofErr w:type="spellStart"/>
      <w:r>
        <w:rPr>
          <w:lang w:val="en-US" w:eastAsia="en-US" w:bidi="en-US"/>
        </w:rPr>
        <w:t>berza</w:t>
      </w:r>
      <w:proofErr w:type="spellEnd"/>
      <w:r>
        <w:rPr>
          <w:lang w:val="en-US" w:eastAsia="en-US" w:bidi="en-US"/>
        </w:rPr>
        <w:t xml:space="preserve">. </w:t>
      </w:r>
      <w:r>
        <w:t>Organizacija koja u sklopu svoje delatnosti oba-</w:t>
      </w:r>
    </w:p>
    <w:p w14:paraId="76F44792" w14:textId="77777777" w:rsidR="00067E85" w:rsidRDefault="00000000">
      <w:pPr>
        <w:pStyle w:val="Bodytext10"/>
        <w:shd w:val="clear" w:color="auto" w:fill="auto"/>
        <w:spacing w:after="60" w:line="254" w:lineRule="auto"/>
        <w:ind w:left="220" w:firstLine="20"/>
        <w:jc w:val="both"/>
      </w:pPr>
      <w:r>
        <w:t>vlja organizovanje trgovine hartijama od vrednosti i fi- nansijskim derivatima. Berza se ne bavi prodajom hartija i derivata već organizacijom i obezbeđivanjem uslova dru</w:t>
      </w:r>
      <w:r>
        <w:softHyphen/>
        <w:t>gim subjektima da vrše pro</w:t>
      </w:r>
      <w:r>
        <w:softHyphen/>
        <w:t xml:space="preserve">met </w:t>
      </w:r>
      <w:r>
        <w:t>hartija.</w:t>
      </w:r>
    </w:p>
    <w:p w14:paraId="146AAA5F"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next friend </w:t>
      </w:r>
      <w:r>
        <w:rPr>
          <w:lang w:val="en-US" w:eastAsia="en-US" w:bidi="en-US"/>
        </w:rPr>
        <w:t xml:space="preserve">(proc.) </w:t>
      </w:r>
      <w:r>
        <w:t>sinonim za zakonskog zastupnika ili pu</w:t>
      </w:r>
      <w:r>
        <w:softHyphen/>
        <w:t>nomoćnika poslovno nespo</w:t>
      </w:r>
      <w:r>
        <w:softHyphen/>
        <w:t>sobnog ili ograničeno spo</w:t>
      </w:r>
      <w:r>
        <w:softHyphen/>
        <w:t>sobnog lica.</w:t>
      </w:r>
    </w:p>
    <w:p w14:paraId="5B16BB94"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next of kin </w:t>
      </w:r>
      <w:r>
        <w:t>(nasled.) potomak. Srodnik u pravoj liniji krv</w:t>
      </w:r>
      <w:r>
        <w:softHyphen/>
        <w:t>nog srodstva.</w:t>
      </w:r>
    </w:p>
    <w:p w14:paraId="1226F808" w14:textId="77777777" w:rsidR="00067E85" w:rsidRDefault="00000000">
      <w:pPr>
        <w:pStyle w:val="Bodytext10"/>
        <w:shd w:val="clear" w:color="auto" w:fill="auto"/>
        <w:spacing w:after="60" w:line="259" w:lineRule="auto"/>
        <w:jc w:val="both"/>
      </w:pPr>
      <w:r>
        <w:rPr>
          <w:b/>
          <w:bCs/>
          <w:lang w:val="en-US" w:eastAsia="en-US" w:bidi="en-US"/>
        </w:rPr>
        <w:t xml:space="preserve">nexus </w:t>
      </w:r>
      <w:r>
        <w:rPr>
          <w:b/>
          <w:bCs/>
        </w:rPr>
        <w:t xml:space="preserve">test </w:t>
      </w:r>
      <w:r>
        <w:t>(uprav.) test kojim se određuje da li se radnja dr</w:t>
      </w:r>
      <w:r>
        <w:softHyphen/>
        <w:t>žavnog organa ili pojedinca koji ga predstavlja, a kojom je naneta šteta drugom prav</w:t>
      </w:r>
      <w:r>
        <w:softHyphen/>
        <w:t>nom subjektu, može pripisati organu. Ako je to slučaj, stra</w:t>
      </w:r>
      <w:r>
        <w:softHyphen/>
        <w:t>načka legitimacija državnog organa ili države se ne ispitu</w:t>
      </w:r>
      <w:r>
        <w:softHyphen/>
        <w:t>je. Ako to nije slučaj, tužilac ima pravo da tuži pojedinca koji je izvršio radnju, a ne dr</w:t>
      </w:r>
      <w:r>
        <w:softHyphen/>
        <w:t xml:space="preserve">žavni organ koji predstavlja. </w:t>
      </w:r>
      <w:r>
        <w:rPr>
          <w:b/>
          <w:bCs/>
        </w:rPr>
        <w:t xml:space="preserve">NGO </w:t>
      </w:r>
      <w:r>
        <w:t xml:space="preserve">skr. </w:t>
      </w:r>
      <w:r>
        <w:rPr>
          <w:b/>
          <w:bCs/>
          <w:lang w:val="en-US" w:eastAsia="en-US" w:bidi="en-US"/>
        </w:rPr>
        <w:t xml:space="preserve">Nongovernmental organization </w:t>
      </w:r>
      <w:r>
        <w:t>(opšt.) nevladi</w:t>
      </w:r>
      <w:r>
        <w:softHyphen/>
        <w:t>na organizacija (NVO). For</w:t>
      </w:r>
      <w:r>
        <w:softHyphen/>
        <w:t>ma organizovanja građana.</w:t>
      </w:r>
    </w:p>
    <w:p w14:paraId="7C060785" w14:textId="77777777" w:rsidR="00067E85" w:rsidRDefault="00000000">
      <w:pPr>
        <w:pStyle w:val="Bodytext10"/>
        <w:shd w:val="clear" w:color="auto" w:fill="auto"/>
        <w:spacing w:line="254" w:lineRule="auto"/>
        <w:ind w:left="220" w:firstLine="20"/>
        <w:jc w:val="both"/>
      </w:pPr>
      <w:r>
        <w:t>Udruženje građana stvoreno u cilju zaštite i unapređivanja zajedničkih interesa.</w:t>
      </w:r>
    </w:p>
    <w:p w14:paraId="0E5B7780" w14:textId="77777777" w:rsidR="00067E85" w:rsidRDefault="00000000">
      <w:pPr>
        <w:pStyle w:val="Bodytext10"/>
        <w:shd w:val="clear" w:color="auto" w:fill="auto"/>
        <w:spacing w:line="259" w:lineRule="auto"/>
        <w:ind w:left="220" w:hanging="220"/>
        <w:jc w:val="both"/>
      </w:pPr>
      <w:r>
        <w:rPr>
          <w:b/>
          <w:bCs/>
          <w:lang w:val="en-US" w:eastAsia="en-US" w:bidi="en-US"/>
        </w:rPr>
        <w:t xml:space="preserve">niece </w:t>
      </w:r>
      <w:r>
        <w:t xml:space="preserve">(porod.) sestričina ili bra- </w:t>
      </w:r>
      <w:r>
        <w:t>tanica. Bratovljeva ili sestri- na kćerka.</w:t>
      </w:r>
    </w:p>
    <w:p w14:paraId="6604187A" w14:textId="77777777" w:rsidR="00067E85" w:rsidRDefault="00000000">
      <w:pPr>
        <w:pStyle w:val="Bodytext10"/>
        <w:shd w:val="clear" w:color="auto" w:fill="auto"/>
        <w:spacing w:line="257" w:lineRule="auto"/>
        <w:ind w:left="220" w:hanging="220"/>
        <w:jc w:val="both"/>
      </w:pPr>
      <w:r>
        <w:rPr>
          <w:b/>
          <w:bCs/>
          <w:lang w:val="en-US" w:eastAsia="en-US" w:bidi="en-US"/>
        </w:rPr>
        <w:t xml:space="preserve">nobility </w:t>
      </w:r>
      <w:r>
        <w:t>(opšt., brit.) plemstvo. Engleska je poznata po po</w:t>
      </w:r>
      <w:r>
        <w:softHyphen/>
        <w:t>stojanju niza plemićkih titula koje su nastajale naredbom suverena, i to postavljanjem titulara za člana parlamenta (Dom lordova) ili naredbom koja titulara proglašava za plemića. Titula je donosila zamljišne posede i prava ko</w:t>
      </w:r>
      <w:r>
        <w:softHyphen/>
        <w:t>ja su se nasleđivala sa kolena na koleno.</w:t>
      </w:r>
    </w:p>
    <w:p w14:paraId="462BFC40" w14:textId="77777777" w:rsidR="00067E85" w:rsidRDefault="00000000">
      <w:pPr>
        <w:pStyle w:val="Bodytext10"/>
        <w:shd w:val="clear" w:color="auto" w:fill="auto"/>
        <w:spacing w:line="254" w:lineRule="auto"/>
        <w:ind w:left="220" w:hanging="220"/>
        <w:jc w:val="both"/>
      </w:pPr>
      <w:r>
        <w:rPr>
          <w:b/>
          <w:bCs/>
        </w:rPr>
        <w:t xml:space="preserve">no bili </w:t>
      </w:r>
      <w:r>
        <w:t>(kriv.) odluka velike po</w:t>
      </w:r>
      <w:r>
        <w:softHyphen/>
        <w:t xml:space="preserve">rote (vidi </w:t>
      </w:r>
      <w:r>
        <w:rPr>
          <w:i/>
          <w:iCs/>
          <w:lang w:val="en-US" w:eastAsia="en-US" w:bidi="en-US"/>
        </w:rPr>
        <w:t>grand jury)</w:t>
      </w:r>
      <w:r>
        <w:rPr>
          <w:lang w:val="en-US" w:eastAsia="en-US" w:bidi="en-US"/>
        </w:rPr>
        <w:t xml:space="preserve"> </w:t>
      </w:r>
      <w:r>
        <w:t>kojom se odbija zahtev javnog tuži</w:t>
      </w:r>
      <w:r>
        <w:softHyphen/>
        <w:t>oca za podnošenje optužnice protiv okrivljenog.</w:t>
      </w:r>
    </w:p>
    <w:p w14:paraId="20790DBA" w14:textId="77777777" w:rsidR="00067E85" w:rsidRDefault="00000000">
      <w:pPr>
        <w:pStyle w:val="Bodytext10"/>
        <w:shd w:val="clear" w:color="auto" w:fill="auto"/>
        <w:spacing w:line="259" w:lineRule="auto"/>
        <w:ind w:left="220" w:hanging="220"/>
        <w:jc w:val="both"/>
      </w:pPr>
      <w:r>
        <w:rPr>
          <w:b/>
          <w:bCs/>
        </w:rPr>
        <w:t xml:space="preserve">nocent </w:t>
      </w:r>
      <w:r>
        <w:t xml:space="preserve">(lat.) izvedeno od »oce- </w:t>
      </w:r>
      <w:r>
        <w:rPr>
          <w:i/>
          <w:iCs/>
        </w:rPr>
        <w:t>re</w:t>
      </w:r>
      <w:r>
        <w:t xml:space="preserve"> („povreda”) krivac, onaj kome se može pripisati krivi</w:t>
      </w:r>
      <w:r>
        <w:softHyphen/>
        <w:t>ca.</w:t>
      </w:r>
    </w:p>
    <w:p w14:paraId="5F105051" w14:textId="77777777" w:rsidR="00067E85" w:rsidRDefault="00000000">
      <w:pPr>
        <w:pStyle w:val="Bodytext10"/>
        <w:shd w:val="clear" w:color="auto" w:fill="auto"/>
        <w:spacing w:line="259" w:lineRule="auto"/>
        <w:ind w:left="220" w:hanging="220"/>
        <w:jc w:val="both"/>
      </w:pPr>
      <w:r>
        <w:rPr>
          <w:b/>
          <w:bCs/>
          <w:lang w:val="en-US" w:eastAsia="en-US" w:bidi="en-US"/>
        </w:rPr>
        <w:t xml:space="preserve">no-confidence vote </w:t>
      </w:r>
      <w:r>
        <w:t>(ustav.) iz</w:t>
      </w:r>
      <w:r>
        <w:softHyphen/>
        <w:t>glasavanje nepoverenja mi</w:t>
      </w:r>
      <w:r>
        <w:softHyphen/>
        <w:t>nistru ili vladi.</w:t>
      </w:r>
    </w:p>
    <w:p w14:paraId="0FE612AA" w14:textId="77777777" w:rsidR="00067E85" w:rsidRDefault="00000000">
      <w:pPr>
        <w:pStyle w:val="Bodytext10"/>
        <w:shd w:val="clear" w:color="auto" w:fill="auto"/>
        <w:spacing w:line="254" w:lineRule="auto"/>
        <w:ind w:left="220" w:hanging="220"/>
        <w:jc w:val="both"/>
        <w:sectPr w:rsidR="00067E85">
          <w:headerReference w:type="even" r:id="rId73"/>
          <w:headerReference w:type="default" r:id="rId74"/>
          <w:headerReference w:type="first" r:id="rId75"/>
          <w:pgSz w:w="16840" w:h="11900" w:orient="landscape"/>
          <w:pgMar w:top="1384" w:right="1146" w:bottom="1253" w:left="1146" w:header="0" w:footer="3" w:gutter="29"/>
          <w:cols w:num="4" w:space="720" w:equalWidth="0">
            <w:col w:w="3082" w:space="154"/>
            <w:col w:w="3082" w:space="1888"/>
            <w:col w:w="3082" w:space="150"/>
            <w:col w:w="3082"/>
          </w:cols>
          <w:noEndnote/>
          <w:titlePg/>
          <w:docGrid w:linePitch="360"/>
          <w15:footnoteColumns w:val="1"/>
        </w:sectPr>
      </w:pPr>
      <w:r>
        <w:rPr>
          <w:b/>
          <w:bCs/>
        </w:rPr>
        <w:t xml:space="preserve">no-contest </w:t>
      </w:r>
      <w:r>
        <w:rPr>
          <w:b/>
          <w:bCs/>
          <w:lang w:val="en-US" w:eastAsia="en-US" w:bidi="en-US"/>
        </w:rPr>
        <w:t xml:space="preserve">clause </w:t>
      </w:r>
      <w:r>
        <w:t>(nasled.) vr</w:t>
      </w:r>
      <w:r>
        <w:softHyphen/>
        <w:t>sta raskidnog uslova u zave-</w:t>
      </w:r>
    </w:p>
    <w:p w14:paraId="0866B211" w14:textId="77777777" w:rsidR="00067E85" w:rsidRDefault="00000000">
      <w:pPr>
        <w:pStyle w:val="Bodytext10"/>
        <w:shd w:val="clear" w:color="auto" w:fill="auto"/>
        <w:spacing w:line="252" w:lineRule="auto"/>
        <w:ind w:left="240" w:firstLine="20"/>
        <w:jc w:val="both"/>
      </w:pPr>
      <w:r>
        <w:t xml:space="preserve">stanju. Odredba zaveštanja koja oglašava nepodobnim za nasleđivanje naslednika koji </w:t>
      </w:r>
      <w:r>
        <w:t>započne postupak za oglašavanje predmetnog za</w:t>
      </w:r>
      <w:r>
        <w:softHyphen/>
        <w:t>veštanja nevažećim (ništa</w:t>
      </w:r>
      <w:r>
        <w:softHyphen/>
        <w:t xml:space="preserve">vim ili </w:t>
      </w:r>
      <w:r>
        <w:t>rušljivim).</w:t>
      </w:r>
    </w:p>
    <w:p w14:paraId="66C9F364" w14:textId="77777777" w:rsidR="00067E85" w:rsidRDefault="00000000">
      <w:pPr>
        <w:pStyle w:val="Bodytext10"/>
        <w:shd w:val="clear" w:color="auto" w:fill="auto"/>
        <w:spacing w:after="0" w:line="254" w:lineRule="auto"/>
        <w:jc w:val="both"/>
      </w:pPr>
      <w:r>
        <w:rPr>
          <w:b/>
          <w:bCs/>
          <w:lang w:val="en-US" w:eastAsia="en-US" w:bidi="en-US"/>
        </w:rPr>
        <w:t xml:space="preserve">no-duty doctrine </w:t>
      </w:r>
      <w:r>
        <w:t xml:space="preserve">1. (grad., parn.) pravna teorija koja oslobađa </w:t>
      </w:r>
      <w:r>
        <w:t>tuženog odgovor</w:t>
      </w:r>
      <w:r>
        <w:softHyphen/>
        <w:t xml:space="preserve">nosti za štetu kada ne postoji osnov koji ga obavezuje da pazi na interese tužioca. 2. </w:t>
      </w:r>
      <w:r>
        <w:lastRenderedPageBreak/>
        <w:t>(stvar.) pravilo koje oslobađa vlasnika ili savesnog držaoca nepokretnosti odgovornosti za štetu koju tokom boravka na predmetnoj nepokretnosti pretrpi gost usled odsustva domaćinovog upozorenja o vidljivim ili skrivenim nedo</w:t>
      </w:r>
      <w:r>
        <w:softHyphen/>
        <w:t xml:space="preserve">stacima za koje je domaćin znao. Na </w:t>
      </w:r>
      <w:r>
        <w:rPr>
          <w:lang w:val="en-US" w:eastAsia="en-US" w:bidi="en-US"/>
        </w:rPr>
        <w:t xml:space="preserve">primer, </w:t>
      </w:r>
      <w:r>
        <w:t>ako gost prirodnog rezervata kojim upravlja lokalna samouprava pretrpi kakvu štetu tokom iz</w:t>
      </w:r>
      <w:r>
        <w:softHyphen/>
        <w:t xml:space="preserve">leta (na </w:t>
      </w:r>
      <w:r>
        <w:rPr>
          <w:lang w:val="en-US" w:eastAsia="en-US" w:bidi="en-US"/>
        </w:rPr>
        <w:t xml:space="preserve">primer, </w:t>
      </w:r>
      <w:r>
        <w:t>slomi nogu tokom šetnje), lokalna samo</w:t>
      </w:r>
      <w:r>
        <w:softHyphen/>
        <w:t>uprava se tokom postupka radi naknade štete može po</w:t>
      </w:r>
      <w:r>
        <w:softHyphen/>
        <w:t xml:space="preserve">zvati na ovo pravilo i zahte- vati od suda da tužbu odbije, </w:t>
      </w:r>
      <w:r>
        <w:rPr>
          <w:b/>
          <w:bCs/>
        </w:rPr>
        <w:t xml:space="preserve">no-fault </w:t>
      </w:r>
      <w:r>
        <w:t>1. (parn.) postupak u kojem se donosi deklaratorna</w:t>
      </w:r>
    </w:p>
    <w:p w14:paraId="6C8B2C86" w14:textId="77777777" w:rsidR="00067E85" w:rsidRDefault="00000000">
      <w:pPr>
        <w:pStyle w:val="Bodytext10"/>
        <w:shd w:val="clear" w:color="auto" w:fill="auto"/>
        <w:spacing w:line="252" w:lineRule="auto"/>
        <w:ind w:left="220" w:firstLine="20"/>
        <w:jc w:val="both"/>
      </w:pPr>
      <w:r>
        <w:t>presuda kojom nije utvrđena individualna krivica. Najbo</w:t>
      </w:r>
      <w:r>
        <w:softHyphen/>
        <w:t xml:space="preserve">lji </w:t>
      </w:r>
      <w:r>
        <w:rPr>
          <w:lang w:val="en-US" w:eastAsia="en-US" w:bidi="en-US"/>
        </w:rPr>
        <w:t xml:space="preserve">primer </w:t>
      </w:r>
      <w:r>
        <w:t>predstavlja spora</w:t>
      </w:r>
      <w:r>
        <w:softHyphen/>
        <w:t>zumni razvod braka. 2. (oblig.) auto-osiguranjc kod kojeg krivica za štetu ne predstavlja zabranu za ispla</w:t>
      </w:r>
      <w:r>
        <w:softHyphen/>
        <w:t>tu osigurane sume navedene u polisi osiguranja.</w:t>
      </w:r>
    </w:p>
    <w:p w14:paraId="323811C8" w14:textId="77777777" w:rsidR="00067E85" w:rsidRDefault="00000000">
      <w:pPr>
        <w:pStyle w:val="Bodytext10"/>
        <w:shd w:val="clear" w:color="auto" w:fill="auto"/>
        <w:spacing w:line="252" w:lineRule="auto"/>
        <w:ind w:left="220" w:hanging="220"/>
        <w:jc w:val="both"/>
      </w:pPr>
      <w:r>
        <w:rPr>
          <w:b/>
          <w:bCs/>
          <w:lang w:val="en-US" w:eastAsia="en-US" w:bidi="en-US"/>
        </w:rPr>
        <w:t xml:space="preserve">nolle prosequi </w:t>
      </w:r>
      <w:r>
        <w:t>(lat.) odustanak od tužbe ili nekog drugog zahteva.</w:t>
      </w:r>
    </w:p>
    <w:p w14:paraId="2C0EFE4C" w14:textId="77777777" w:rsidR="00067E85" w:rsidRDefault="00000000">
      <w:pPr>
        <w:pStyle w:val="Bodytext10"/>
        <w:shd w:val="clear" w:color="auto" w:fill="auto"/>
        <w:spacing w:line="252" w:lineRule="auto"/>
        <w:ind w:left="220" w:hanging="220"/>
        <w:jc w:val="both"/>
      </w:pPr>
      <w:r>
        <w:rPr>
          <w:b/>
          <w:bCs/>
          <w:lang w:val="en-US" w:eastAsia="en-US" w:bidi="en-US"/>
        </w:rPr>
        <w:t xml:space="preserve">nolo contendere </w:t>
      </w:r>
      <w:r>
        <w:t>(lat., kriv.) iz</w:t>
      </w:r>
      <w:r>
        <w:softHyphen/>
        <w:t>jašnjavanje okr ivljenog u po</w:t>
      </w:r>
      <w:r>
        <w:softHyphen/>
        <w:t xml:space="preserve">četnoj fazi postupka. V idi </w:t>
      </w:r>
      <w:r>
        <w:rPr>
          <w:i/>
          <w:iCs/>
          <w:lang w:val="en-US" w:eastAsia="en-US" w:bidi="en-US"/>
        </w:rPr>
        <w:t>ar</w:t>
      </w:r>
      <w:r>
        <w:rPr>
          <w:i/>
          <w:iCs/>
          <w:lang w:val="en-US" w:eastAsia="en-US" w:bidi="en-US"/>
        </w:rPr>
        <w:softHyphen/>
        <w:t>raignment.</w:t>
      </w:r>
    </w:p>
    <w:p w14:paraId="563E7EE0" w14:textId="77777777" w:rsidR="00067E85" w:rsidRDefault="00000000">
      <w:pPr>
        <w:pStyle w:val="Bodytext10"/>
        <w:shd w:val="clear" w:color="auto" w:fill="auto"/>
        <w:jc w:val="both"/>
      </w:pPr>
      <w:r>
        <w:rPr>
          <w:b/>
          <w:bCs/>
          <w:lang w:val="en-US" w:eastAsia="en-US" w:bidi="en-US"/>
        </w:rPr>
        <w:t xml:space="preserve">nominal-payee rule </w:t>
      </w:r>
      <w:r>
        <w:t>(oblig.) pravilo kojim se ustanovlja</w:t>
      </w:r>
      <w:r>
        <w:softHyphen/>
        <w:t>va pravo indosanta da preno</w:t>
      </w:r>
      <w:r>
        <w:softHyphen/>
        <w:t>si prava na hartiji po naredbi. Kod ove vrste prenosa remi- tent je unapred odredio da in- dosant nema nikakvih imo</w:t>
      </w:r>
      <w:r>
        <w:softHyphen/>
        <w:t xml:space="preserve">vinskih prava na hartiji, osim da je svojim indosamentom prenese na indosatara. </w:t>
      </w:r>
      <w:r>
        <w:rPr>
          <w:b/>
          <w:bCs/>
          <w:lang w:val="en-US" w:eastAsia="en-US" w:bidi="en-US"/>
        </w:rPr>
        <w:t xml:space="preserve">nomination </w:t>
      </w:r>
      <w:r>
        <w:t>1. (ustav.) imeno</w:t>
      </w:r>
      <w:r>
        <w:softHyphen/>
        <w:t>vanje, nominacija za javnu funkciju. 2. (nasled.) imeno</w:t>
      </w:r>
      <w:r>
        <w:softHyphen/>
        <w:t xml:space="preserve">vanje izvršioca zaveštanja. </w:t>
      </w:r>
      <w:r>
        <w:rPr>
          <w:b/>
          <w:bCs/>
        </w:rPr>
        <w:t xml:space="preserve">nomocanon </w:t>
      </w:r>
      <w:r>
        <w:t>(crkv.) nomoka- non. Crkveni zakoni pravo</w:t>
      </w:r>
      <w:r>
        <w:softHyphen/>
        <w:t>slavne crkve. Najpoznatiji je</w:t>
      </w:r>
    </w:p>
    <w:p w14:paraId="36964C57" w14:textId="77777777" w:rsidR="00067E85" w:rsidRDefault="00000000">
      <w:pPr>
        <w:pStyle w:val="Bodytext10"/>
        <w:shd w:val="clear" w:color="auto" w:fill="auto"/>
        <w:spacing w:after="0" w:line="252" w:lineRule="auto"/>
        <w:ind w:left="200" w:firstLine="40"/>
        <w:jc w:val="both"/>
      </w:pPr>
      <w:r>
        <w:t>svakako Nomokanon Jovana</w:t>
      </w:r>
    </w:p>
    <w:p w14:paraId="3EFB6DD6" w14:textId="77777777" w:rsidR="00067E85" w:rsidRDefault="00000000">
      <w:pPr>
        <w:pStyle w:val="Bodytext10"/>
        <w:shd w:val="clear" w:color="auto" w:fill="auto"/>
        <w:spacing w:after="60" w:line="252" w:lineRule="auto"/>
        <w:ind w:left="200" w:firstLine="40"/>
        <w:jc w:val="both"/>
      </w:pPr>
      <w:r>
        <w:t>111 „Sholastika, patrijarha ca</w:t>
      </w:r>
      <w:r>
        <w:softHyphen/>
        <w:t>rigradskog” iz VI vcka. Ovaj i drugi nomokanon i predsta</w:t>
      </w:r>
      <w:r>
        <w:softHyphen/>
        <w:t>vljali su osnovu Savinog No- mokanona iz XIII veka, koji je za Srbe najvažniji pravni izvor iz tog vremena, i koji, osim crkvenog prava, sadrži i odredbe iz građanskog i kri</w:t>
      </w:r>
      <w:r>
        <w:softHyphen/>
        <w:t>vičnog prava, kao i procesne odredbe.</w:t>
      </w:r>
    </w:p>
    <w:p w14:paraId="4EB1887A" w14:textId="77777777" w:rsidR="00067E85" w:rsidRDefault="00000000">
      <w:pPr>
        <w:pStyle w:val="Bodytext10"/>
        <w:shd w:val="clear" w:color="auto" w:fill="auto"/>
        <w:spacing w:after="60" w:line="269" w:lineRule="auto"/>
        <w:jc w:val="both"/>
      </w:pPr>
      <w:r>
        <w:rPr>
          <w:b/>
          <w:bCs/>
          <w:lang w:val="en-US" w:eastAsia="en-US" w:bidi="en-US"/>
        </w:rPr>
        <w:t xml:space="preserve">nomography </w:t>
      </w:r>
      <w:r>
        <w:t>(opšt.) umeće pi</w:t>
      </w:r>
      <w:r>
        <w:softHyphen/>
        <w:t xml:space="preserve">sanja zakona i drugih akata, </w:t>
      </w:r>
      <w:proofErr w:type="spellStart"/>
      <w:r>
        <w:rPr>
          <w:b/>
          <w:bCs/>
          <w:lang w:val="en-US" w:eastAsia="en-US" w:bidi="en-US"/>
        </w:rPr>
        <w:t>nonability</w:t>
      </w:r>
      <w:proofErr w:type="spellEnd"/>
      <w:r>
        <w:rPr>
          <w:b/>
          <w:bCs/>
          <w:lang w:val="en-US" w:eastAsia="en-US" w:bidi="en-US"/>
        </w:rPr>
        <w:t xml:space="preserve"> </w:t>
      </w:r>
      <w:r>
        <w:t xml:space="preserve">1. (stvar.) poslovna nesposobnost. Vidi </w:t>
      </w:r>
      <w:r>
        <w:rPr>
          <w:i/>
          <w:iCs/>
          <w:lang w:val="en-US" w:eastAsia="en-US" w:bidi="en-US"/>
        </w:rPr>
        <w:t>incapaci</w:t>
      </w:r>
      <w:r>
        <w:rPr>
          <w:i/>
          <w:iCs/>
          <w:lang w:val="en-US" w:eastAsia="en-US" w:bidi="en-US"/>
        </w:rPr>
        <w:softHyphen/>
        <w:t>ty.</w:t>
      </w:r>
      <w:r>
        <w:rPr>
          <w:lang w:val="en-US" w:eastAsia="en-US" w:bidi="en-US"/>
        </w:rPr>
        <w:t xml:space="preserve"> </w:t>
      </w:r>
      <w:r>
        <w:t xml:space="preserve">2. </w:t>
      </w:r>
      <w:r>
        <w:rPr>
          <w:lang w:val="en-US" w:eastAsia="en-US" w:bidi="en-US"/>
        </w:rPr>
        <w:t xml:space="preserve">(proc.) </w:t>
      </w:r>
      <w:r>
        <w:t>prigovor kojim se poziva na poslovnu nespo</w:t>
      </w:r>
      <w:r>
        <w:softHyphen/>
        <w:t>sobnost.</w:t>
      </w:r>
    </w:p>
    <w:p w14:paraId="0BCD9314" w14:textId="77777777" w:rsidR="00067E85" w:rsidRDefault="00000000">
      <w:pPr>
        <w:pStyle w:val="Bodytext10"/>
        <w:shd w:val="clear" w:color="auto" w:fill="auto"/>
        <w:spacing w:after="0"/>
        <w:jc w:val="right"/>
      </w:pPr>
      <w:r>
        <w:rPr>
          <w:b/>
          <w:bCs/>
          <w:lang w:val="en-US" w:eastAsia="en-US" w:bidi="en-US"/>
        </w:rPr>
        <w:t xml:space="preserve">nonacceptance </w:t>
      </w:r>
      <w:r>
        <w:t>1. (opšt.) odbi</w:t>
      </w:r>
      <w:r>
        <w:softHyphen/>
        <w:t>janje, neprihvatanje. (oblig.)</w:t>
      </w:r>
    </w:p>
    <w:p w14:paraId="6890292D" w14:textId="77777777" w:rsidR="00067E85" w:rsidRDefault="00000000">
      <w:pPr>
        <w:pStyle w:val="Bodytext10"/>
        <w:shd w:val="clear" w:color="auto" w:fill="auto"/>
        <w:spacing w:after="60"/>
        <w:ind w:firstLine="240"/>
        <w:jc w:val="both"/>
      </w:pPr>
      <w:r>
        <w:t>2. odbijanje ponude za za</w:t>
      </w:r>
      <w:r>
        <w:softHyphen/>
        <w:t>ključenje ugovora. 3. odbija</w:t>
      </w:r>
      <w:r>
        <w:softHyphen/>
        <w:t>nje prijema stvari prilikom ispunjenja ugovora zbog ne</w:t>
      </w:r>
      <w:r>
        <w:softHyphen/>
        <w:t>dostataka stvari ili neodgova</w:t>
      </w:r>
      <w:r>
        <w:softHyphen/>
        <w:t>rajućeg ispunjenja. 4. odbija</w:t>
      </w:r>
      <w:r>
        <w:softHyphen/>
        <w:t>nje remitenta da prihvati i is</w:t>
      </w:r>
      <w:r>
        <w:softHyphen/>
        <w:t>plati obavezu preuzetu izda</w:t>
      </w:r>
      <w:r>
        <w:softHyphen/>
        <w:t xml:space="preserve">vanjem hartije od vrednosti. </w:t>
      </w:r>
      <w:proofErr w:type="spellStart"/>
      <w:r>
        <w:rPr>
          <w:b/>
          <w:bCs/>
          <w:lang w:val="en-US" w:eastAsia="en-US" w:bidi="en-US"/>
        </w:rPr>
        <w:t>nonacquiescence</w:t>
      </w:r>
      <w:proofErr w:type="spellEnd"/>
      <w:r>
        <w:rPr>
          <w:b/>
          <w:bCs/>
          <w:lang w:val="en-US" w:eastAsia="en-US" w:bidi="en-US"/>
        </w:rPr>
        <w:t xml:space="preserve"> </w:t>
      </w:r>
      <w:r>
        <w:t>(uprav.) odbi</w:t>
      </w:r>
      <w:r>
        <w:softHyphen/>
        <w:t>janje upravnog organa da se povinuje odluci nižeg suda</w:t>
      </w:r>
    </w:p>
    <w:p w14:paraId="7D88850D" w14:textId="77777777" w:rsidR="00067E85" w:rsidRDefault="00000000">
      <w:pPr>
        <w:pStyle w:val="Bodytext10"/>
        <w:shd w:val="clear" w:color="auto" w:fill="auto"/>
        <w:spacing w:after="60" w:line="269" w:lineRule="auto"/>
        <w:ind w:firstLine="240"/>
      </w:pPr>
      <w:r>
        <w:t>dok je postupak po redov</w:t>
      </w:r>
      <w:r>
        <w:softHyphen/>
        <w:t xml:space="preserve">nom pravnom leku u toku, </w:t>
      </w:r>
      <w:proofErr w:type="spellStart"/>
      <w:r>
        <w:rPr>
          <w:b/>
          <w:bCs/>
          <w:lang w:val="en-US" w:eastAsia="en-US" w:bidi="en-US"/>
        </w:rPr>
        <w:t>nonadmission</w:t>
      </w:r>
      <w:proofErr w:type="spellEnd"/>
      <w:r>
        <w:rPr>
          <w:b/>
          <w:bCs/>
          <w:lang w:val="en-US" w:eastAsia="en-US" w:bidi="en-US"/>
        </w:rPr>
        <w:t xml:space="preserve"> </w:t>
      </w:r>
      <w:r>
        <w:rPr>
          <w:lang w:val="en-US" w:eastAsia="en-US" w:bidi="en-US"/>
        </w:rPr>
        <w:t xml:space="preserve">(proc.) </w:t>
      </w:r>
      <w:r>
        <w:t>odbijanje priznanja ili opovrgavanje postojanja činjenice koju na</w:t>
      </w:r>
      <w:r>
        <w:softHyphen/>
        <w:t xml:space="preserve">vodi protivna stranka, </w:t>
      </w:r>
      <w:r>
        <w:rPr>
          <w:b/>
          <w:bCs/>
        </w:rPr>
        <w:t xml:space="preserve">nonapparent easment </w:t>
      </w:r>
      <w:r>
        <w:t>(stvar.) nevidljiva stvarna službe- nost. Službenost koju ne pra</w:t>
      </w:r>
      <w:r>
        <w:softHyphen/>
        <w:t>ti neka vidljiva manifestacija ovog prava na tuđoj nepo</w:t>
      </w:r>
      <w:r>
        <w:softHyphen/>
        <w:t xml:space="preserve">kretnosti, na </w:t>
      </w:r>
      <w:r>
        <w:rPr>
          <w:lang w:val="en-US" w:eastAsia="en-US" w:bidi="en-US"/>
        </w:rPr>
        <w:t xml:space="preserve">primer, </w:t>
      </w:r>
      <w:r>
        <w:t>kapija ili put.</w:t>
      </w:r>
    </w:p>
    <w:p w14:paraId="79653E87" w14:textId="77777777" w:rsidR="00067E85" w:rsidRDefault="00000000">
      <w:pPr>
        <w:pStyle w:val="Bodytext10"/>
        <w:shd w:val="clear" w:color="auto" w:fill="auto"/>
        <w:spacing w:after="60" w:line="266" w:lineRule="auto"/>
        <w:jc w:val="both"/>
      </w:pPr>
      <w:r>
        <w:rPr>
          <w:b/>
          <w:bCs/>
          <w:lang w:val="en-US" w:eastAsia="en-US" w:bidi="en-US"/>
        </w:rPr>
        <w:t xml:space="preserve">nonappearance </w:t>
      </w:r>
      <w:r>
        <w:rPr>
          <w:lang w:val="en-US" w:eastAsia="en-US" w:bidi="en-US"/>
        </w:rPr>
        <w:t xml:space="preserve">(proc.) </w:t>
      </w:r>
      <w:r>
        <w:t>propu</w:t>
      </w:r>
      <w:r>
        <w:softHyphen/>
        <w:t xml:space="preserve">štanje ročišta ili pretresa, </w:t>
      </w:r>
      <w:r>
        <w:rPr>
          <w:b/>
          <w:bCs/>
          <w:lang w:val="en-US" w:eastAsia="en-US" w:bidi="en-US"/>
        </w:rPr>
        <w:t xml:space="preserve">noncompete covenant </w:t>
      </w:r>
      <w:r>
        <w:t>(oblig.) zabrana konkurencije. Od</w:t>
      </w:r>
      <w:r>
        <w:softHyphen/>
        <w:t>redba ugovora o radu kojom se zaposlenom zabranjuje vr</w:t>
      </w:r>
      <w:r>
        <w:softHyphen/>
        <w:t xml:space="preserve">šenje određenih poslova u svoje ime i za svoj račun ili u ime i za račun </w:t>
      </w:r>
      <w:r>
        <w:t>drugog poslo</w:t>
      </w:r>
      <w:r>
        <w:softHyphen/>
        <w:t>davca za vreme trajanja i na</w:t>
      </w:r>
      <w:r>
        <w:softHyphen/>
        <w:t xml:space="preserve">kon prestanka ugovora, </w:t>
      </w:r>
      <w:r>
        <w:rPr>
          <w:b/>
          <w:bCs/>
          <w:lang w:val="en-US" w:eastAsia="en-US" w:bidi="en-US"/>
        </w:rPr>
        <w:t xml:space="preserve">non compos mentis </w:t>
      </w:r>
      <w:r>
        <w:rPr>
          <w:b/>
          <w:bCs/>
        </w:rPr>
        <w:t xml:space="preserve">(lat.) </w:t>
      </w:r>
      <w:r>
        <w:t>„nije pri sebi”, duševno bolestan, psihički nestabilan.</w:t>
      </w:r>
    </w:p>
    <w:p w14:paraId="3C1CB628" w14:textId="77777777" w:rsidR="00067E85" w:rsidRDefault="00000000">
      <w:pPr>
        <w:pStyle w:val="Bodytext10"/>
        <w:shd w:val="clear" w:color="auto" w:fill="auto"/>
        <w:spacing w:after="60" w:line="276" w:lineRule="auto"/>
        <w:sectPr w:rsidR="00067E85">
          <w:headerReference w:type="even" r:id="rId76"/>
          <w:headerReference w:type="default" r:id="rId77"/>
          <w:type w:val="continuous"/>
          <w:pgSz w:w="16840" w:h="11900" w:orient="landscape"/>
          <w:pgMar w:top="1384" w:right="1146" w:bottom="1253" w:left="1146" w:header="0" w:footer="825" w:gutter="29"/>
          <w:cols w:num="4" w:space="720" w:equalWidth="0">
            <w:col w:w="3082" w:space="154"/>
            <w:col w:w="3082" w:space="1888"/>
            <w:col w:w="3082" w:space="150"/>
            <w:col w:w="3082"/>
          </w:cols>
          <w:noEndnote/>
          <w:docGrid w:linePitch="360"/>
          <w15:footnoteColumns w:val="1"/>
        </w:sectPr>
      </w:pPr>
      <w:r>
        <w:rPr>
          <w:b/>
          <w:bCs/>
          <w:lang w:val="en-US" w:eastAsia="en-US" w:bidi="en-US"/>
        </w:rPr>
        <w:t xml:space="preserve">nonconformity </w:t>
      </w:r>
      <w:r>
        <w:t>(opšt.) neodgo</w:t>
      </w:r>
      <w:r>
        <w:softHyphen/>
        <w:t>varajući, nije u skladu sa spe</w:t>
      </w:r>
      <w:r>
        <w:softHyphen/>
        <w:t xml:space="preserve">cifikacijom ili uslovima. </w:t>
      </w:r>
      <w:r>
        <w:rPr>
          <w:b/>
          <w:bCs/>
          <w:lang w:val="en-US" w:eastAsia="en-US" w:bidi="en-US"/>
        </w:rPr>
        <w:t xml:space="preserve">nondelegable </w:t>
      </w:r>
      <w:r>
        <w:t>(opšt.) nešto što ne može biti delegirano.</w:t>
      </w:r>
    </w:p>
    <w:p w14:paraId="3484F2C6" w14:textId="77777777" w:rsidR="00067E85" w:rsidRDefault="00000000">
      <w:pPr>
        <w:pStyle w:val="Bodytext10"/>
        <w:framePr w:w="3062" w:h="9197" w:wrap="none" w:hAnchor="page" w:x="1077" w:y="83"/>
        <w:shd w:val="clear" w:color="auto" w:fill="auto"/>
        <w:spacing w:after="60" w:line="269" w:lineRule="auto"/>
        <w:ind w:firstLine="240"/>
        <w:jc w:val="both"/>
      </w:pPr>
      <w:r>
        <w:lastRenderedPageBreak/>
        <w:t>Usluge koje su vezane za lič</w:t>
      </w:r>
      <w:r>
        <w:softHyphen/>
        <w:t>na svojstva se ne mogu dele</w:t>
      </w:r>
      <w:r>
        <w:softHyphen/>
        <w:t xml:space="preserve">girati. Na </w:t>
      </w:r>
      <w:r>
        <w:rPr>
          <w:lang w:val="en-US" w:eastAsia="en-US" w:bidi="en-US"/>
        </w:rPr>
        <w:t xml:space="preserve">primer, </w:t>
      </w:r>
      <w:r>
        <w:t xml:space="preserve">obaveza slikara da uradi sliku za koju je kupac već platio ne može se prencti na nekog drugog, </w:t>
      </w:r>
      <w:r>
        <w:rPr>
          <w:b/>
          <w:bCs/>
          <w:lang w:val="en-US" w:eastAsia="en-US" w:bidi="en-US"/>
        </w:rPr>
        <w:t xml:space="preserve">nonfeasance </w:t>
      </w:r>
      <w:r>
        <w:t>(grad.) propust. Propuštanje da se neka oba</w:t>
      </w:r>
      <w:r>
        <w:softHyphen/>
        <w:t>veza izvrši u roku. Propušta</w:t>
      </w:r>
      <w:r>
        <w:softHyphen/>
        <w:t>nje uopšte.</w:t>
      </w:r>
    </w:p>
    <w:p w14:paraId="6B627264" w14:textId="77777777" w:rsidR="00067E85" w:rsidRDefault="00000000">
      <w:pPr>
        <w:pStyle w:val="Bodytext10"/>
        <w:framePr w:w="3062" w:h="9197" w:wrap="none" w:hAnchor="page" w:x="1077" w:y="83"/>
        <w:shd w:val="clear" w:color="auto" w:fill="auto"/>
        <w:spacing w:after="60"/>
        <w:ind w:left="200" w:hanging="200"/>
        <w:jc w:val="both"/>
      </w:pPr>
      <w:r>
        <w:rPr>
          <w:b/>
          <w:bCs/>
          <w:lang w:val="en-US" w:eastAsia="en-US" w:bidi="en-US"/>
        </w:rPr>
        <w:t xml:space="preserve">nonjury trial </w:t>
      </w:r>
      <w:r>
        <w:rPr>
          <w:lang w:val="en-US" w:eastAsia="en-US" w:bidi="en-US"/>
        </w:rPr>
        <w:t xml:space="preserve">(proc.) </w:t>
      </w:r>
      <w:r>
        <w:t xml:space="preserve">postupak u kome ne učestvuje porota. Isto značenje ima i </w:t>
      </w:r>
      <w:r>
        <w:rPr>
          <w:i/>
          <w:iCs/>
          <w:lang w:val="en-US" w:eastAsia="en-US" w:bidi="en-US"/>
        </w:rPr>
        <w:t>bench tri</w:t>
      </w:r>
      <w:r>
        <w:rPr>
          <w:i/>
          <w:iCs/>
          <w:lang w:val="en-US" w:eastAsia="en-US" w:bidi="en-US"/>
        </w:rPr>
        <w:softHyphen/>
        <w:t>al.</w:t>
      </w:r>
    </w:p>
    <w:p w14:paraId="3ACB45B6" w14:textId="77777777" w:rsidR="00067E85" w:rsidRDefault="00000000">
      <w:pPr>
        <w:pStyle w:val="Bodytext10"/>
        <w:framePr w:w="3062" w:h="9197" w:wrap="none" w:hAnchor="page" w:x="1077" w:y="83"/>
        <w:shd w:val="clear" w:color="auto" w:fill="auto"/>
        <w:spacing w:after="60" w:line="286" w:lineRule="auto"/>
      </w:pPr>
      <w:r>
        <w:rPr>
          <w:b/>
          <w:bCs/>
          <w:lang w:val="en-US" w:eastAsia="en-US" w:bidi="en-US"/>
        </w:rPr>
        <w:t xml:space="preserve">notary public </w:t>
      </w:r>
      <w:r>
        <w:t xml:space="preserve">(uprav.) javni notar, javni beležnik. </w:t>
      </w:r>
      <w:r>
        <w:rPr>
          <w:b/>
          <w:bCs/>
        </w:rPr>
        <w:t xml:space="preserve">note </w:t>
      </w:r>
      <w:r>
        <w:t xml:space="preserve">(oblig.) vidi </w:t>
      </w:r>
      <w:r>
        <w:rPr>
          <w:i/>
          <w:iCs/>
          <w:lang w:val="en-US" w:eastAsia="en-US" w:bidi="en-US"/>
        </w:rPr>
        <w:t xml:space="preserve">promissory </w:t>
      </w:r>
      <w:r>
        <w:rPr>
          <w:i/>
          <w:iCs/>
        </w:rPr>
        <w:t>note.</w:t>
      </w:r>
    </w:p>
    <w:p w14:paraId="233E39CD" w14:textId="77777777" w:rsidR="00067E85" w:rsidRDefault="00000000">
      <w:pPr>
        <w:pStyle w:val="Bodytext10"/>
        <w:framePr w:w="3062" w:h="9197" w:wrap="none" w:hAnchor="page" w:x="1077" w:y="83"/>
        <w:shd w:val="clear" w:color="auto" w:fill="auto"/>
        <w:spacing w:after="60" w:line="259" w:lineRule="auto"/>
        <w:jc w:val="both"/>
      </w:pPr>
      <w:r>
        <w:rPr>
          <w:b/>
          <w:bCs/>
          <w:lang w:val="en-US" w:eastAsia="en-US" w:bidi="en-US"/>
        </w:rPr>
        <w:t xml:space="preserve">not guilty plea </w:t>
      </w:r>
      <w:r>
        <w:t>(kriv.) apsolut</w:t>
      </w:r>
      <w:r>
        <w:softHyphen/>
        <w:t>no odbijanje krivice prilikom izjašnjavanja okrivljenog ili optuženog o krivici. Da bi sud mogao dalje da postupa po optužnici ili optužnom ak</w:t>
      </w:r>
      <w:r>
        <w:softHyphen/>
        <w:t>tu, optuženi mora da se izja</w:t>
      </w:r>
      <w:r>
        <w:softHyphen/>
        <w:t>sni o svojoj krivici. Kada se izjasni da nije kriv, sud zaka</w:t>
      </w:r>
      <w:r>
        <w:softHyphen/>
        <w:t>zuje glavni pretres. U slučaju da se optuženi izjasni kao kriv, sud može izreći kaznu i bez glavnog pretresa ili se javni tužilac može nagoditi</w:t>
      </w:r>
    </w:p>
    <w:p w14:paraId="253C296B" w14:textId="77777777" w:rsidR="00067E85" w:rsidRDefault="00000000">
      <w:pPr>
        <w:pStyle w:val="Bodytext10"/>
        <w:framePr w:w="3120" w:h="9187" w:wrap="none" w:hAnchor="page" w:x="4283" w:y="112"/>
        <w:shd w:val="clear" w:color="auto" w:fill="auto"/>
        <w:spacing w:line="240" w:lineRule="auto"/>
        <w:ind w:left="240" w:firstLine="20"/>
        <w:jc w:val="both"/>
      </w:pPr>
      <w:r>
        <w:t>sa optuženim o vrsti i visini kazne i predložiti sudu da ovu nagodbu sankcioniše svojim autoritetom.</w:t>
      </w:r>
    </w:p>
    <w:p w14:paraId="100DAD57" w14:textId="77777777" w:rsidR="00067E85" w:rsidRDefault="00000000">
      <w:pPr>
        <w:pStyle w:val="Bodytext10"/>
        <w:framePr w:w="3120" w:h="9187" w:wrap="none" w:hAnchor="page" w:x="4283" w:y="112"/>
        <w:shd w:val="clear" w:color="auto" w:fill="auto"/>
        <w:spacing w:line="252" w:lineRule="auto"/>
        <w:ind w:left="240" w:hanging="240"/>
        <w:jc w:val="both"/>
      </w:pPr>
      <w:r>
        <w:rPr>
          <w:b/>
          <w:bCs/>
          <w:lang w:val="en-US" w:eastAsia="en-US" w:bidi="en-US"/>
        </w:rPr>
        <w:t>not guilty by reason of insani</w:t>
      </w:r>
      <w:r>
        <w:rPr>
          <w:b/>
          <w:bCs/>
          <w:lang w:val="en-US" w:eastAsia="en-US" w:bidi="en-US"/>
        </w:rPr>
        <w:softHyphen/>
      </w:r>
      <w:r>
        <w:rPr>
          <w:lang w:val="en-US" w:eastAsia="en-US" w:bidi="en-US"/>
        </w:rPr>
        <w:t xml:space="preserve">ty </w:t>
      </w:r>
      <w:r>
        <w:t>(kriv.) presuda kojom se optuženi oslobađa krivice zbog neuračunljivosti.</w:t>
      </w:r>
    </w:p>
    <w:p w14:paraId="77BF904F" w14:textId="77777777" w:rsidR="00067E85" w:rsidRDefault="00000000">
      <w:pPr>
        <w:pStyle w:val="Bodytext10"/>
        <w:framePr w:w="3120" w:h="9187" w:wrap="none" w:hAnchor="page" w:x="4283" w:y="112"/>
        <w:shd w:val="clear" w:color="auto" w:fill="auto"/>
        <w:spacing w:line="257" w:lineRule="auto"/>
        <w:jc w:val="both"/>
      </w:pPr>
      <w:r>
        <w:rPr>
          <w:b/>
          <w:bCs/>
          <w:lang w:val="en-US" w:eastAsia="en-US" w:bidi="en-US"/>
        </w:rPr>
        <w:t xml:space="preserve">notice </w:t>
      </w:r>
      <w:r>
        <w:t>1. (parn.) pismeno obave- šenje koje se, zajedno sa tu</w:t>
      </w:r>
      <w:r>
        <w:softHyphen/>
        <w:t>žbom, dostavlja tuženom o to</w:t>
      </w:r>
      <w:r>
        <w:softHyphen/>
        <w:t>me daje tužen. 2. (opšt.) obja</w:t>
      </w:r>
      <w:r>
        <w:softHyphen/>
        <w:t>va, obaveštenje. Takođe, oba- veštenje o bilo kakvom po</w:t>
      </w:r>
      <w:r>
        <w:softHyphen/>
        <w:t xml:space="preserve">stupku koji teče pred sudom ili drugim državnim organom, </w:t>
      </w:r>
      <w:r>
        <w:rPr>
          <w:b/>
          <w:bCs/>
          <w:lang w:val="en-US" w:eastAsia="en-US" w:bidi="en-US"/>
        </w:rPr>
        <w:t xml:space="preserve">notice to creditors </w:t>
      </w:r>
      <w:r>
        <w:t>(uprav.) obaveštenje stečajnim pove- riocima o tome daje započet stečajni postupak protiv du</w:t>
      </w:r>
      <w:r>
        <w:softHyphen/>
        <w:t>žnika i poziv na sastanak po- verilaca. Isto i kod bankrota fizičkog lica.</w:t>
      </w:r>
    </w:p>
    <w:p w14:paraId="0B101F43" w14:textId="77777777" w:rsidR="00067E85" w:rsidRDefault="00000000">
      <w:pPr>
        <w:pStyle w:val="Bodytext10"/>
        <w:framePr w:w="3120" w:h="9187" w:wrap="none" w:hAnchor="page" w:x="4283" w:y="112"/>
        <w:shd w:val="clear" w:color="auto" w:fill="auto"/>
        <w:spacing w:line="259" w:lineRule="auto"/>
        <w:jc w:val="both"/>
      </w:pPr>
      <w:r>
        <w:rPr>
          <w:b/>
          <w:bCs/>
          <w:lang w:val="en-US" w:eastAsia="en-US" w:bidi="en-US"/>
        </w:rPr>
        <w:t xml:space="preserve">notorious </w:t>
      </w:r>
      <w:r>
        <w:t>1. (opšt.) opštepo- znat. Opštepoznata činjenica. 2. (stvar.) kod održaja, drža- vina savesnog držaoca nepo- kretnosti mora biti opštepo</w:t>
      </w:r>
      <w:r>
        <w:softHyphen/>
        <w:t xml:space="preserve">znata, da bi se nakon proteka propisanog roka pribavila svojina na nepokretnosti. </w:t>
      </w:r>
      <w:r>
        <w:rPr>
          <w:b/>
          <w:bCs/>
          <w:lang w:val="en-US" w:eastAsia="en-US" w:bidi="en-US"/>
        </w:rPr>
        <w:t xml:space="preserve">notwithstanding </w:t>
      </w:r>
      <w:r>
        <w:t>(opšt.) upr- kos, i pored svega.</w:t>
      </w:r>
    </w:p>
    <w:p w14:paraId="048C0ADC" w14:textId="77777777" w:rsidR="00067E85" w:rsidRDefault="00000000">
      <w:pPr>
        <w:pStyle w:val="Bodytext10"/>
        <w:framePr w:w="3024" w:h="3091" w:wrap="none" w:hAnchor="page" w:x="9295" w:y="141"/>
        <w:shd w:val="clear" w:color="auto" w:fill="auto"/>
        <w:spacing w:after="60" w:line="283" w:lineRule="auto"/>
        <w:ind w:left="220" w:hanging="220"/>
        <w:jc w:val="both"/>
      </w:pPr>
      <w:r>
        <w:rPr>
          <w:b/>
          <w:bCs/>
          <w:lang w:val="en-US" w:eastAsia="en-US" w:bidi="en-US"/>
        </w:rPr>
        <w:t xml:space="preserve">novation </w:t>
      </w:r>
      <w:r>
        <w:t xml:space="preserve">(oblig.) novacija, vidi </w:t>
      </w:r>
      <w:r>
        <w:rPr>
          <w:i/>
          <w:iCs/>
          <w:lang w:val="en-US" w:eastAsia="en-US" w:bidi="en-US"/>
        </w:rPr>
        <w:t>modification.</w:t>
      </w:r>
    </w:p>
    <w:p w14:paraId="0B895245" w14:textId="77777777" w:rsidR="00067E85" w:rsidRDefault="00000000">
      <w:pPr>
        <w:pStyle w:val="Bodytext10"/>
        <w:framePr w:w="3024" w:h="3091" w:wrap="none" w:hAnchor="page" w:x="9295" w:y="141"/>
        <w:shd w:val="clear" w:color="auto" w:fill="auto"/>
        <w:spacing w:after="0" w:line="283" w:lineRule="auto"/>
        <w:ind w:left="220" w:hanging="220"/>
        <w:jc w:val="both"/>
      </w:pPr>
      <w:r>
        <w:rPr>
          <w:b/>
          <w:bCs/>
          <w:lang w:val="en-US" w:eastAsia="en-US" w:bidi="en-US"/>
        </w:rPr>
        <w:t xml:space="preserve">nuisance </w:t>
      </w:r>
      <w:r>
        <w:t>(stvar.) imisije. Aktiv</w:t>
      </w:r>
      <w:r>
        <w:softHyphen/>
        <w:t>nosti ili drugi uzroci koji do</w:t>
      </w:r>
      <w:r>
        <w:softHyphen/>
        <w:t xml:space="preserve">laze sa nečije nepokretnosti i otežavaju ili onemogućavaju normalno korišćenje sused- nih nepokretnosti. Na </w:t>
      </w:r>
      <w:r>
        <w:rPr>
          <w:lang w:val="en-US" w:eastAsia="en-US" w:bidi="en-US"/>
        </w:rPr>
        <w:t>pri</w:t>
      </w:r>
      <w:r>
        <w:rPr>
          <w:lang w:val="en-US" w:eastAsia="en-US" w:bidi="en-US"/>
        </w:rPr>
        <w:softHyphen/>
        <w:t xml:space="preserve">mer, </w:t>
      </w:r>
      <w:r>
        <w:t>dim, buka, neprijatni mirisi, otpadne vode i slično.</w:t>
      </w:r>
    </w:p>
    <w:p w14:paraId="2E25EB52" w14:textId="77777777" w:rsidR="00067E85" w:rsidRDefault="00000000">
      <w:pPr>
        <w:pStyle w:val="Bodytext10"/>
        <w:framePr w:w="3043" w:h="3062" w:wrap="none" w:hAnchor="page" w:x="12520" w:y="170"/>
        <w:shd w:val="clear" w:color="auto" w:fill="auto"/>
        <w:spacing w:after="60" w:line="276" w:lineRule="auto"/>
      </w:pPr>
      <w:r>
        <w:rPr>
          <w:b/>
          <w:bCs/>
          <w:lang w:val="en-US" w:eastAsia="en-US" w:bidi="en-US"/>
        </w:rPr>
        <w:t xml:space="preserve">nullify </w:t>
      </w:r>
      <w:r>
        <w:t xml:space="preserve">(opšt.) poništavanje, </w:t>
      </w:r>
      <w:r>
        <w:rPr>
          <w:b/>
          <w:bCs/>
          <w:lang w:val="en-US" w:eastAsia="en-US" w:bidi="en-US"/>
        </w:rPr>
        <w:t xml:space="preserve">nullity </w:t>
      </w:r>
      <w:r>
        <w:t>(opšt.) ništavost. Radnja ili pismeno bez pravnih po- sledica.</w:t>
      </w:r>
    </w:p>
    <w:p w14:paraId="7FC182D9" w14:textId="77777777" w:rsidR="00067E85" w:rsidRDefault="00000000">
      <w:pPr>
        <w:pStyle w:val="Bodytext10"/>
        <w:framePr w:w="3043" w:h="3062" w:wrap="none" w:hAnchor="page" w:x="12520" w:y="170"/>
        <w:shd w:val="clear" w:color="auto" w:fill="auto"/>
        <w:spacing w:after="60" w:line="283" w:lineRule="auto"/>
      </w:pPr>
      <w:proofErr w:type="spellStart"/>
      <w:r>
        <w:rPr>
          <w:b/>
          <w:bCs/>
          <w:lang w:val="en-US" w:eastAsia="en-US" w:bidi="en-US"/>
        </w:rPr>
        <w:t>nunc</w:t>
      </w:r>
      <w:proofErr w:type="spellEnd"/>
      <w:r>
        <w:rPr>
          <w:b/>
          <w:bCs/>
          <w:lang w:val="en-US" w:eastAsia="en-US" w:bidi="en-US"/>
        </w:rPr>
        <w:t xml:space="preserve"> pro </w:t>
      </w:r>
      <w:proofErr w:type="spellStart"/>
      <w:r>
        <w:rPr>
          <w:b/>
          <w:bCs/>
          <w:lang w:val="en-US" w:eastAsia="en-US" w:bidi="en-US"/>
        </w:rPr>
        <w:t>tunc</w:t>
      </w:r>
      <w:proofErr w:type="spellEnd"/>
      <w:r>
        <w:rPr>
          <w:b/>
          <w:bCs/>
          <w:lang w:val="en-US" w:eastAsia="en-US" w:bidi="en-US"/>
        </w:rPr>
        <w:t xml:space="preserve"> </w:t>
      </w:r>
      <w:r>
        <w:t xml:space="preserve">(lat.) retroaktiv- nost, retroaktivno dejstvo. </w:t>
      </w:r>
      <w:r>
        <w:rPr>
          <w:b/>
          <w:bCs/>
          <w:lang w:val="en-US" w:eastAsia="en-US" w:bidi="en-US"/>
        </w:rPr>
        <w:t xml:space="preserve">nuncupative will </w:t>
      </w:r>
      <w:r>
        <w:t>(nasled.) usmeno zaveštanje.</w:t>
      </w:r>
    </w:p>
    <w:p w14:paraId="3DC5CBC6" w14:textId="77777777" w:rsidR="00067E85" w:rsidRDefault="00000000">
      <w:pPr>
        <w:pStyle w:val="Bodytext10"/>
        <w:framePr w:w="3043" w:h="3062" w:wrap="none" w:hAnchor="page" w:x="12520" w:y="170"/>
        <w:shd w:val="clear" w:color="auto" w:fill="auto"/>
        <w:spacing w:after="60" w:line="254" w:lineRule="auto"/>
        <w:ind w:left="220" w:hanging="220"/>
      </w:pPr>
      <w:r>
        <w:rPr>
          <w:b/>
          <w:bCs/>
          <w:lang w:val="en-US" w:eastAsia="en-US" w:bidi="en-US"/>
        </w:rPr>
        <w:t xml:space="preserve">nuptial agreement </w:t>
      </w:r>
      <w:r>
        <w:t>(porod.) bračni ugovor.</w:t>
      </w:r>
    </w:p>
    <w:p w14:paraId="68273807" w14:textId="77777777" w:rsidR="00067E85" w:rsidRDefault="00067E85">
      <w:pPr>
        <w:spacing w:line="360" w:lineRule="exact"/>
      </w:pPr>
    </w:p>
    <w:p w14:paraId="439D6139" w14:textId="77777777" w:rsidR="00067E85" w:rsidRDefault="00067E85">
      <w:pPr>
        <w:spacing w:line="360" w:lineRule="exact"/>
      </w:pPr>
    </w:p>
    <w:p w14:paraId="07A7AB24" w14:textId="77777777" w:rsidR="00067E85" w:rsidRDefault="00067E85">
      <w:pPr>
        <w:spacing w:line="360" w:lineRule="exact"/>
      </w:pPr>
    </w:p>
    <w:p w14:paraId="465D38FA" w14:textId="77777777" w:rsidR="00067E85" w:rsidRDefault="00067E85">
      <w:pPr>
        <w:spacing w:line="360" w:lineRule="exact"/>
      </w:pPr>
    </w:p>
    <w:p w14:paraId="015FB1CE" w14:textId="77777777" w:rsidR="00067E85" w:rsidRDefault="00067E85">
      <w:pPr>
        <w:spacing w:line="360" w:lineRule="exact"/>
      </w:pPr>
    </w:p>
    <w:p w14:paraId="4F34DD4A" w14:textId="77777777" w:rsidR="00067E85" w:rsidRDefault="00067E85">
      <w:pPr>
        <w:spacing w:line="360" w:lineRule="exact"/>
      </w:pPr>
    </w:p>
    <w:p w14:paraId="3A1A353A" w14:textId="77777777" w:rsidR="00067E85" w:rsidRDefault="00067E85">
      <w:pPr>
        <w:spacing w:line="360" w:lineRule="exact"/>
      </w:pPr>
    </w:p>
    <w:p w14:paraId="1A78D31B" w14:textId="77777777" w:rsidR="00067E85" w:rsidRDefault="00067E85">
      <w:pPr>
        <w:spacing w:line="360" w:lineRule="exact"/>
      </w:pPr>
    </w:p>
    <w:p w14:paraId="28476EE7" w14:textId="77777777" w:rsidR="00067E85" w:rsidRDefault="00067E85">
      <w:pPr>
        <w:spacing w:line="360" w:lineRule="exact"/>
      </w:pPr>
    </w:p>
    <w:p w14:paraId="57766151" w14:textId="77777777" w:rsidR="00067E85" w:rsidRDefault="00067E85">
      <w:pPr>
        <w:spacing w:line="360" w:lineRule="exact"/>
      </w:pPr>
    </w:p>
    <w:p w14:paraId="7380529D" w14:textId="77777777" w:rsidR="00067E85" w:rsidRDefault="00067E85">
      <w:pPr>
        <w:spacing w:line="360" w:lineRule="exact"/>
      </w:pPr>
    </w:p>
    <w:p w14:paraId="1CEE4A59" w14:textId="77777777" w:rsidR="00067E85" w:rsidRDefault="00067E85">
      <w:pPr>
        <w:spacing w:line="360" w:lineRule="exact"/>
      </w:pPr>
    </w:p>
    <w:p w14:paraId="7CA6EECD" w14:textId="77777777" w:rsidR="00067E85" w:rsidRDefault="00067E85">
      <w:pPr>
        <w:spacing w:line="360" w:lineRule="exact"/>
      </w:pPr>
    </w:p>
    <w:p w14:paraId="2B2430B3" w14:textId="77777777" w:rsidR="00067E85" w:rsidRDefault="00067E85">
      <w:pPr>
        <w:spacing w:line="360" w:lineRule="exact"/>
      </w:pPr>
    </w:p>
    <w:p w14:paraId="266D112E" w14:textId="77777777" w:rsidR="00067E85" w:rsidRDefault="00067E85">
      <w:pPr>
        <w:spacing w:line="360" w:lineRule="exact"/>
      </w:pPr>
    </w:p>
    <w:p w14:paraId="4138D67F" w14:textId="77777777" w:rsidR="00067E85" w:rsidRDefault="00067E85">
      <w:pPr>
        <w:spacing w:line="360" w:lineRule="exact"/>
      </w:pPr>
    </w:p>
    <w:p w14:paraId="3C89963C" w14:textId="77777777" w:rsidR="00067E85" w:rsidRDefault="00067E85">
      <w:pPr>
        <w:spacing w:line="360" w:lineRule="exact"/>
      </w:pPr>
    </w:p>
    <w:p w14:paraId="05555C4F" w14:textId="77777777" w:rsidR="00067E85" w:rsidRDefault="00067E85">
      <w:pPr>
        <w:spacing w:line="360" w:lineRule="exact"/>
      </w:pPr>
    </w:p>
    <w:p w14:paraId="36C2F461" w14:textId="77777777" w:rsidR="00067E85" w:rsidRDefault="00067E85">
      <w:pPr>
        <w:spacing w:line="360" w:lineRule="exact"/>
      </w:pPr>
    </w:p>
    <w:p w14:paraId="7025F11F" w14:textId="77777777" w:rsidR="00067E85" w:rsidRDefault="00067E85">
      <w:pPr>
        <w:spacing w:line="360" w:lineRule="exact"/>
      </w:pPr>
    </w:p>
    <w:p w14:paraId="7AA021D4" w14:textId="77777777" w:rsidR="00067E85" w:rsidRDefault="00067E85">
      <w:pPr>
        <w:spacing w:line="360" w:lineRule="exact"/>
      </w:pPr>
    </w:p>
    <w:p w14:paraId="6C3EADAF" w14:textId="77777777" w:rsidR="00067E85" w:rsidRDefault="00067E85">
      <w:pPr>
        <w:spacing w:line="360" w:lineRule="exact"/>
      </w:pPr>
    </w:p>
    <w:p w14:paraId="3B9A1387" w14:textId="77777777" w:rsidR="00067E85" w:rsidRDefault="00067E85">
      <w:pPr>
        <w:spacing w:line="360" w:lineRule="exact"/>
      </w:pPr>
    </w:p>
    <w:p w14:paraId="20EBECC0" w14:textId="77777777" w:rsidR="00067E85" w:rsidRDefault="00067E85">
      <w:pPr>
        <w:spacing w:line="360" w:lineRule="exact"/>
      </w:pPr>
    </w:p>
    <w:p w14:paraId="15E638E6" w14:textId="77777777" w:rsidR="00067E85" w:rsidRDefault="00067E85">
      <w:pPr>
        <w:spacing w:after="575" w:line="1" w:lineRule="exact"/>
      </w:pPr>
    </w:p>
    <w:p w14:paraId="3C219D68" w14:textId="77777777" w:rsidR="00067E85" w:rsidRDefault="00067E85">
      <w:pPr>
        <w:spacing w:line="1" w:lineRule="exact"/>
        <w:sectPr w:rsidR="00067E85">
          <w:headerReference w:type="even" r:id="rId78"/>
          <w:headerReference w:type="default" r:id="rId79"/>
          <w:pgSz w:w="16840" w:h="11900" w:orient="landscape"/>
          <w:pgMar w:top="1264" w:right="1076" w:bottom="1264" w:left="1076" w:header="0" w:footer="836" w:gutter="202"/>
          <w:cols w:space="720"/>
          <w:noEndnote/>
          <w:rtlGutter/>
          <w:docGrid w:linePitch="360"/>
          <w15:footnoteColumns w:val="1"/>
        </w:sectPr>
      </w:pPr>
    </w:p>
    <w:p w14:paraId="70A06E0E" w14:textId="77777777" w:rsidR="00067E85" w:rsidRDefault="00000000">
      <w:pPr>
        <w:pStyle w:val="Bodytext10"/>
        <w:shd w:val="clear" w:color="auto" w:fill="auto"/>
        <w:spacing w:after="0" w:line="269" w:lineRule="auto"/>
        <w:jc w:val="both"/>
      </w:pPr>
      <w:r>
        <w:rPr>
          <w:b/>
          <w:bCs/>
          <w:lang w:val="en-US" w:eastAsia="en-US" w:bidi="en-US"/>
        </w:rPr>
        <w:lastRenderedPageBreak/>
        <w:t xml:space="preserve">oath </w:t>
      </w:r>
      <w:r>
        <w:rPr>
          <w:lang w:val="en-US" w:eastAsia="en-US" w:bidi="en-US"/>
        </w:rPr>
        <w:t xml:space="preserve">(proc.) </w:t>
      </w:r>
      <w:r>
        <w:t xml:space="preserve">ceremonijalna, formalna zakletva </w:t>
      </w:r>
      <w:r>
        <w:rPr>
          <w:lang w:val="en-US" w:eastAsia="en-US" w:bidi="en-US"/>
        </w:rPr>
        <w:t xml:space="preserve">da </w:t>
      </w:r>
      <w:r>
        <w:t xml:space="preserve">je ono što se pod zakletvom navodi, usmeno ili pismeno, istina. Krivokletstvo je krivično de- lo u većini pravnih sistema, </w:t>
      </w:r>
      <w:r>
        <w:rPr>
          <w:b/>
          <w:bCs/>
          <w:lang w:val="en-US" w:eastAsia="en-US" w:bidi="en-US"/>
        </w:rPr>
        <w:t xml:space="preserve">objection </w:t>
      </w:r>
      <w:r>
        <w:rPr>
          <w:lang w:val="en-US" w:eastAsia="en-US" w:bidi="en-US"/>
        </w:rPr>
        <w:t xml:space="preserve">(proc.) </w:t>
      </w:r>
      <w:r>
        <w:t>primedba, ne</w:t>
      </w:r>
      <w:r>
        <w:softHyphen/>
        <w:t>slaganje sa nečim što je, ili će biti, navedeno, predloženo ili izvršeno u postupku. Sta</w:t>
      </w:r>
      <w:r>
        <w:softHyphen/>
        <w:t>vljanje primedbe mora biti praćeno pružanjem pravne osnove za istu, a sud odluču</w:t>
      </w:r>
      <w:r>
        <w:softHyphen/>
        <w:t>je o tome da li će je usvojiti ili odbiti. Pravna posledica usvajanja primedbe je one</w:t>
      </w:r>
      <w:r>
        <w:softHyphen/>
        <w:t xml:space="preserve">mogućavanje stranke protiv koje je primedba uložena da koristi navode ili dokaze na koje se primedba odnosila, </w:t>
      </w:r>
      <w:r>
        <w:rPr>
          <w:b/>
          <w:bCs/>
          <w:lang w:val="en-US" w:eastAsia="en-US" w:bidi="en-US"/>
        </w:rPr>
        <w:t xml:space="preserve">objection in point of law </w:t>
      </w:r>
      <w:r>
        <w:rPr>
          <w:lang w:val="en-US" w:eastAsia="en-US" w:bidi="en-US"/>
        </w:rPr>
        <w:t xml:space="preserve">(proc.) </w:t>
      </w:r>
      <w:proofErr w:type="spellStart"/>
      <w:r>
        <w:rPr>
          <w:lang w:val="en-US" w:eastAsia="en-US" w:bidi="en-US"/>
        </w:rPr>
        <w:t>primedba</w:t>
      </w:r>
      <w:proofErr w:type="spellEnd"/>
      <w:r>
        <w:rPr>
          <w:lang w:val="en-US" w:eastAsia="en-US" w:bidi="en-US"/>
        </w:rPr>
        <w:t xml:space="preserve"> </w:t>
      </w:r>
      <w:r>
        <w:t>koju tuženi navodi u odgovoru na tužbu kojom priznaje navode tužbe koji se tiču činjeničnog sta</w:t>
      </w:r>
      <w:r>
        <w:softHyphen/>
      </w:r>
    </w:p>
    <w:p w14:paraId="55AAEFAB" w14:textId="77777777" w:rsidR="00067E85" w:rsidRDefault="00000000">
      <w:pPr>
        <w:pStyle w:val="Bodytext10"/>
        <w:shd w:val="clear" w:color="auto" w:fill="auto"/>
        <w:spacing w:after="60" w:line="276" w:lineRule="auto"/>
        <w:ind w:left="220" w:firstLine="20"/>
        <w:jc w:val="both"/>
      </w:pPr>
      <w:r>
        <w:t>nja ali pobijaju pravni osnov tužbenog zahteva.</w:t>
      </w:r>
    </w:p>
    <w:p w14:paraId="19B95235" w14:textId="77777777" w:rsidR="00067E85" w:rsidRDefault="00000000">
      <w:pPr>
        <w:pStyle w:val="Bodytext10"/>
        <w:shd w:val="clear" w:color="auto" w:fill="auto"/>
        <w:spacing w:after="60" w:line="276" w:lineRule="auto"/>
        <w:jc w:val="both"/>
      </w:pPr>
      <w:r>
        <w:rPr>
          <w:b/>
          <w:bCs/>
          <w:lang w:val="en-US" w:eastAsia="en-US" w:bidi="en-US"/>
        </w:rPr>
        <w:t xml:space="preserve">objective </w:t>
      </w:r>
      <w:r>
        <w:t xml:space="preserve">(opšt.) 1. objektivno, bez </w:t>
      </w:r>
      <w:r>
        <w:t xml:space="preserve">predrasuda. 2. cilj, </w:t>
      </w:r>
      <w:r>
        <w:rPr>
          <w:b/>
          <w:bCs/>
          <w:lang w:val="en-US" w:eastAsia="en-US" w:bidi="en-US"/>
        </w:rPr>
        <w:t xml:space="preserve">obligate </w:t>
      </w:r>
      <w:r>
        <w:t>1. (opšt.) obavezati se, moralno ili zaključenjem pravnog posla. 2. (oblig.) po</w:t>
      </w:r>
      <w:r>
        <w:softHyphen/>
        <w:t>laganje stvari u zalogu u cilju obezbeđenja ispunjenja ugo</w:t>
      </w:r>
      <w:r>
        <w:softHyphen/>
        <w:t>vora.</w:t>
      </w:r>
    </w:p>
    <w:p w14:paraId="759381FC" w14:textId="77777777" w:rsidR="00067E85" w:rsidRDefault="00000000">
      <w:pPr>
        <w:pStyle w:val="Bodytext10"/>
        <w:shd w:val="clear" w:color="auto" w:fill="auto"/>
        <w:spacing w:after="60" w:line="264" w:lineRule="auto"/>
        <w:ind w:left="220" w:hanging="220"/>
        <w:jc w:val="both"/>
      </w:pPr>
      <w:r>
        <w:rPr>
          <w:b/>
          <w:bCs/>
        </w:rPr>
        <w:t xml:space="preserve">obligatio </w:t>
      </w:r>
      <w:r>
        <w:t>(lat.) obligacija, oba</w:t>
      </w:r>
      <w:r>
        <w:softHyphen/>
        <w:t>veza preuzeta zaključenjem pravnog posla.</w:t>
      </w:r>
    </w:p>
    <w:p w14:paraId="36EE8C5F" w14:textId="77777777" w:rsidR="00067E85" w:rsidRDefault="00000000">
      <w:pPr>
        <w:pStyle w:val="Bodytext10"/>
        <w:shd w:val="clear" w:color="auto" w:fill="auto"/>
        <w:spacing w:after="60" w:line="264" w:lineRule="auto"/>
        <w:ind w:left="220" w:hanging="220"/>
        <w:jc w:val="both"/>
      </w:pPr>
      <w:r>
        <w:rPr>
          <w:b/>
          <w:bCs/>
        </w:rPr>
        <w:t xml:space="preserve">obligatio naturalis </w:t>
      </w:r>
      <w:r>
        <w:t>(lat.) pri</w:t>
      </w:r>
      <w:r>
        <w:softHyphen/>
        <w:t>rodna obligacija. Ova vrsta obligacija nije pravno obave- zujuća za onoga ko ju je pre</w:t>
      </w:r>
      <w:r>
        <w:softHyphen/>
        <w:t>uzeo.</w:t>
      </w:r>
    </w:p>
    <w:p w14:paraId="788BDAAC" w14:textId="77777777" w:rsidR="00067E85" w:rsidRDefault="00000000">
      <w:pPr>
        <w:pStyle w:val="Bodytext10"/>
        <w:shd w:val="clear" w:color="auto" w:fill="auto"/>
        <w:spacing w:after="60" w:line="264" w:lineRule="auto"/>
        <w:ind w:left="220" w:hanging="220"/>
        <w:jc w:val="both"/>
        <w:sectPr w:rsidR="00067E85">
          <w:headerReference w:type="even" r:id="rId80"/>
          <w:headerReference w:type="default" r:id="rId81"/>
          <w:pgSz w:w="16840" w:h="11900" w:orient="landscape"/>
          <w:pgMar w:top="3574" w:right="1287" w:bottom="984" w:left="1287" w:header="3146" w:footer="556" w:gutter="7968"/>
          <w:cols w:num="2" w:space="172"/>
          <w:noEndnote/>
          <w:rtlGutter/>
          <w:docGrid w:linePitch="360"/>
          <w15:footnoteColumns w:val="1"/>
        </w:sectPr>
      </w:pPr>
      <w:r>
        <w:rPr>
          <w:b/>
          <w:bCs/>
          <w:lang w:val="en-US" w:eastAsia="en-US" w:bidi="en-US"/>
        </w:rPr>
        <w:t xml:space="preserve">obligation </w:t>
      </w:r>
      <w:r>
        <w:t>1. (opšt.) pravno ili moralno obavezujuće obeća</w:t>
      </w:r>
      <w:r>
        <w:softHyphen/>
        <w:t>nje. 2. (oblig.) dužnost koja proizlazi iz pravnog odnosa između dva ili više pravnih subjekata na osnovu kojeg je</w:t>
      </w:r>
    </w:p>
    <w:p w14:paraId="2850E13C" w14:textId="77777777" w:rsidR="00067E85" w:rsidRDefault="00000000">
      <w:pPr>
        <w:pStyle w:val="Bodytext10"/>
        <w:shd w:val="clear" w:color="auto" w:fill="auto"/>
        <w:spacing w:after="60" w:line="257" w:lineRule="auto"/>
        <w:ind w:left="220" w:firstLine="20"/>
        <w:jc w:val="both"/>
      </w:pPr>
      <w:proofErr w:type="spellStart"/>
      <w:r>
        <w:rPr>
          <w:lang w:val="en-US" w:eastAsia="en-US" w:bidi="en-US"/>
        </w:rPr>
        <w:lastRenderedPageBreak/>
        <w:t>poverilac</w:t>
      </w:r>
      <w:proofErr w:type="spellEnd"/>
      <w:r>
        <w:rPr>
          <w:lang w:val="en-US" w:eastAsia="en-US" w:bidi="en-US"/>
        </w:rPr>
        <w:t xml:space="preserve"> </w:t>
      </w:r>
      <w:r>
        <w:t xml:space="preserve">od dužnika </w:t>
      </w:r>
      <w:proofErr w:type="spellStart"/>
      <w:r>
        <w:rPr>
          <w:lang w:val="en-US" w:eastAsia="en-US" w:bidi="en-US"/>
        </w:rPr>
        <w:t>ovla</w:t>
      </w:r>
      <w:proofErr w:type="spellEnd"/>
      <w:r>
        <w:rPr>
          <w:lang w:val="en-US" w:eastAsia="en-US" w:bidi="en-US"/>
        </w:rPr>
        <w:t xml:space="preserve">- </w:t>
      </w:r>
      <w:r>
        <w:t xml:space="preserve">šćen </w:t>
      </w:r>
      <w:r>
        <w:rPr>
          <w:lang w:val="en-US" w:eastAsia="en-US" w:bidi="en-US"/>
        </w:rPr>
        <w:t xml:space="preserve">da </w:t>
      </w:r>
      <w:proofErr w:type="spellStart"/>
      <w:r>
        <w:rPr>
          <w:lang w:val="en-US" w:eastAsia="en-US" w:bidi="en-US"/>
        </w:rPr>
        <w:t>zahteva</w:t>
      </w:r>
      <w:proofErr w:type="spellEnd"/>
      <w:r>
        <w:rPr>
          <w:lang w:val="en-US" w:eastAsia="en-US" w:bidi="en-US"/>
        </w:rPr>
        <w:t xml:space="preserve"> </w:t>
      </w:r>
      <w:r>
        <w:t>neko činje</w:t>
      </w:r>
      <w:r>
        <w:softHyphen/>
        <w:t>nje, davanje ili uzdržavanje od nečega na šta bi inače imao pravo.</w:t>
      </w:r>
    </w:p>
    <w:p w14:paraId="41DD923D" w14:textId="77777777" w:rsidR="00067E85" w:rsidRDefault="00000000">
      <w:pPr>
        <w:pStyle w:val="Bodytext10"/>
        <w:shd w:val="clear" w:color="auto" w:fill="auto"/>
        <w:spacing w:after="60" w:line="276" w:lineRule="auto"/>
      </w:pPr>
      <w:r>
        <w:rPr>
          <w:b/>
          <w:bCs/>
          <w:lang w:val="en-US" w:eastAsia="en-US" w:bidi="en-US"/>
        </w:rPr>
        <w:t xml:space="preserve">obligatory </w:t>
      </w:r>
      <w:r>
        <w:t xml:space="preserve">(opšt.) obavezujući, obavezan. 2. (oblig.) koji stvara obavezu. Na </w:t>
      </w:r>
      <w:r>
        <w:rPr>
          <w:lang w:val="en-US" w:eastAsia="en-US" w:bidi="en-US"/>
        </w:rPr>
        <w:t xml:space="preserve">primer, </w:t>
      </w:r>
      <w:r>
        <w:t xml:space="preserve">zaključenje ugovora, </w:t>
      </w:r>
      <w:proofErr w:type="spellStart"/>
      <w:r>
        <w:rPr>
          <w:b/>
          <w:bCs/>
          <w:lang w:val="en-US" w:eastAsia="en-US" w:bidi="en-US"/>
        </w:rPr>
        <w:t>obligee</w:t>
      </w:r>
      <w:proofErr w:type="spellEnd"/>
      <w:r>
        <w:rPr>
          <w:b/>
          <w:bCs/>
          <w:lang w:val="en-US" w:eastAsia="en-US" w:bidi="en-US"/>
        </w:rPr>
        <w:t xml:space="preserve"> </w:t>
      </w:r>
      <w:r>
        <w:t>(oblig.) poverilac. Stra</w:t>
      </w:r>
      <w:r>
        <w:softHyphen/>
        <w:t>na koja je ovlašćena da zah</w:t>
      </w:r>
      <w:r>
        <w:softHyphen/>
        <w:t>teva činjenje, davanje ili uz</w:t>
      </w:r>
      <w:r>
        <w:softHyphen/>
        <w:t xml:space="preserve">državanje od strane dužnika, </w:t>
      </w:r>
      <w:r>
        <w:rPr>
          <w:b/>
          <w:bCs/>
          <w:lang w:val="en-US" w:eastAsia="en-US" w:bidi="en-US"/>
        </w:rPr>
        <w:t xml:space="preserve">obligor </w:t>
      </w:r>
      <w:r>
        <w:t>(oblig.) dužnik. Strana koja se obavezala na činje</w:t>
      </w:r>
      <w:r>
        <w:softHyphen/>
        <w:t xml:space="preserve">nje, davanje ili uzdržavanje, </w:t>
      </w:r>
      <w:r>
        <w:rPr>
          <w:b/>
          <w:bCs/>
          <w:lang w:val="en-US" w:eastAsia="en-US" w:bidi="en-US"/>
        </w:rPr>
        <w:t xml:space="preserve">obliterate </w:t>
      </w:r>
      <w:r>
        <w:t>(opšt.) uništiti, poni</w:t>
      </w:r>
      <w:r>
        <w:softHyphen/>
        <w:t xml:space="preserve">štiti. Obrisati ili ukloniti, </w:t>
      </w:r>
      <w:r>
        <w:rPr>
          <w:b/>
          <w:bCs/>
          <w:lang w:val="en-US" w:eastAsia="en-US" w:bidi="en-US"/>
        </w:rPr>
        <w:t xml:space="preserve">obloquy </w:t>
      </w:r>
      <w:r>
        <w:t>(kriv.) uvredljiv go</w:t>
      </w:r>
      <w:r>
        <w:softHyphen/>
        <w:t>vor, teško vređanje. 2. biti žr</w:t>
      </w:r>
      <w:r>
        <w:softHyphen/>
        <w:t xml:space="preserve">tva ovakvog vređanja. </w:t>
      </w:r>
      <w:r>
        <w:rPr>
          <w:b/>
          <w:bCs/>
        </w:rPr>
        <w:t xml:space="preserve">obrogate </w:t>
      </w:r>
      <w:r>
        <w:t>(opšt.) ukidanje zako</w:t>
      </w:r>
      <w:r>
        <w:softHyphen/>
        <w:t>na ili drugog propisa donoše</w:t>
      </w:r>
      <w:r>
        <w:softHyphen/>
        <w:t xml:space="preserve">njem novog. Takođe, </w:t>
      </w:r>
      <w:r>
        <w:rPr>
          <w:i/>
          <w:iCs/>
          <w:lang w:val="en-US" w:eastAsia="en-US" w:bidi="en-US"/>
        </w:rPr>
        <w:t>abroga</w:t>
      </w:r>
      <w:r>
        <w:rPr>
          <w:i/>
          <w:iCs/>
          <w:lang w:val="en-US" w:eastAsia="en-US" w:bidi="en-US"/>
        </w:rPr>
        <w:softHyphen/>
        <w:t>tion.</w:t>
      </w:r>
    </w:p>
    <w:p w14:paraId="6C400706"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obscene </w:t>
      </w:r>
      <w:r>
        <w:t>1. (opšt.) izuzetno uvredljiv, nemoralan. 2. (amer., ustav.) pravno shva- tanje koje definiciju uvredlji</w:t>
      </w:r>
      <w:r>
        <w:softHyphen/>
        <w:t>vog i nemoralnog ponašanja na javnom mestu vezuje za opšteprihvaćene društvene</w:t>
      </w:r>
    </w:p>
    <w:p w14:paraId="6F5A5B5A" w14:textId="77777777" w:rsidR="00067E85" w:rsidRDefault="00000000">
      <w:pPr>
        <w:pStyle w:val="Bodytext10"/>
        <w:shd w:val="clear" w:color="auto" w:fill="auto"/>
        <w:spacing w:after="60" w:line="259" w:lineRule="auto"/>
        <w:ind w:left="240" w:firstLine="20"/>
        <w:jc w:val="both"/>
      </w:pPr>
      <w:r>
        <w:t>norme. 3. (kriv.) seksualni odnos, prikazivanje seksual</w:t>
      </w:r>
      <w:r>
        <w:softHyphen/>
        <w:t>nog odnosa.</w:t>
      </w:r>
    </w:p>
    <w:p w14:paraId="786F745E" w14:textId="77777777" w:rsidR="00067E85" w:rsidRDefault="00000000">
      <w:pPr>
        <w:pStyle w:val="Bodytext10"/>
        <w:shd w:val="clear" w:color="auto" w:fill="auto"/>
        <w:spacing w:after="60" w:line="269" w:lineRule="auto"/>
        <w:jc w:val="both"/>
      </w:pPr>
      <w:r>
        <w:rPr>
          <w:b/>
          <w:bCs/>
          <w:lang w:val="en-US" w:eastAsia="en-US" w:bidi="en-US"/>
        </w:rPr>
        <w:t xml:space="preserve">observe </w:t>
      </w:r>
      <w:r>
        <w:t xml:space="preserve">(opšt.) 1. posmatrati, ispitivati. 2. pridržavati se nečega. Na </w:t>
      </w:r>
      <w:r>
        <w:rPr>
          <w:lang w:val="en-US" w:eastAsia="en-US" w:bidi="en-US"/>
        </w:rPr>
        <w:t xml:space="preserve">primer, </w:t>
      </w:r>
      <w:r>
        <w:t xml:space="preserve">verskog praznika ili drugog običaja, </w:t>
      </w:r>
      <w:r>
        <w:rPr>
          <w:b/>
          <w:bCs/>
          <w:lang w:val="en-US" w:eastAsia="en-US" w:bidi="en-US"/>
        </w:rPr>
        <w:t xml:space="preserve">observer </w:t>
      </w:r>
      <w:r>
        <w:t>(med. jav.) posma- trač. Poslenik koji uzima učešće u radu tela neke me</w:t>
      </w:r>
      <w:r>
        <w:softHyphen/>
        <w:t>đunarodne organizacije, ali nema pravo glasa zbog toga što zemlja koja ga je delegi</w:t>
      </w:r>
      <w:r>
        <w:softHyphen/>
        <w:t>rala nije punopravna članica organizacije.</w:t>
      </w:r>
    </w:p>
    <w:p w14:paraId="66D030E8" w14:textId="77777777" w:rsidR="00067E85" w:rsidRDefault="00000000">
      <w:pPr>
        <w:pStyle w:val="Bodytext10"/>
        <w:shd w:val="clear" w:color="auto" w:fill="auto"/>
        <w:spacing w:after="60" w:line="271" w:lineRule="auto"/>
        <w:jc w:val="both"/>
      </w:pPr>
      <w:r>
        <w:rPr>
          <w:b/>
          <w:bCs/>
          <w:lang w:val="en-US" w:eastAsia="en-US" w:bidi="en-US"/>
        </w:rPr>
        <w:t xml:space="preserve">obsolescence </w:t>
      </w:r>
      <w:r>
        <w:t>1. (opšt.) starenje, zastarevanje. Umanjenje vrednosti stvari usled tehnič</w:t>
      </w:r>
      <w:r>
        <w:softHyphen/>
        <w:t>kog razvoja. 2. (stvar.) uma</w:t>
      </w:r>
      <w:r>
        <w:softHyphen/>
        <w:t xml:space="preserve">njenje vrednosti nepokretne imovine usled starenja, </w:t>
      </w:r>
      <w:r>
        <w:rPr>
          <w:b/>
          <w:bCs/>
          <w:lang w:val="en-US" w:eastAsia="en-US" w:bidi="en-US"/>
        </w:rPr>
        <w:t xml:space="preserve">obsolete </w:t>
      </w:r>
      <w:r>
        <w:t>(opšt.) zastareo, nepri</w:t>
      </w:r>
      <w:r>
        <w:softHyphen/>
        <w:t xml:space="preserve">kladan za korišćenje. </w:t>
      </w:r>
      <w:r>
        <w:rPr>
          <w:b/>
          <w:bCs/>
          <w:lang w:val="en-US" w:eastAsia="en-US" w:bidi="en-US"/>
        </w:rPr>
        <w:t xml:space="preserve">obstruction of justice </w:t>
      </w:r>
      <w:r>
        <w:t>(kriv.) krivično delo ometanja rada pravosudnih organa. U zavi</w:t>
      </w:r>
      <w:r>
        <w:softHyphen/>
        <w:t>snosti od lokalnog zakona i propisa može uključivati rad</w:t>
      </w:r>
      <w:r>
        <w:softHyphen/>
        <w:t>nje izvršenja kao što su dava</w:t>
      </w:r>
      <w:r>
        <w:softHyphen/>
        <w:t>nje lažnog iskaza, prikrivanje dokaza ili zastrašivanja sve- doka.</w:t>
      </w:r>
    </w:p>
    <w:p w14:paraId="5BF130BC" w14:textId="77777777" w:rsidR="00067E85" w:rsidRDefault="00000000">
      <w:pPr>
        <w:pStyle w:val="Bodytext10"/>
        <w:shd w:val="clear" w:color="auto" w:fill="auto"/>
        <w:spacing w:line="252" w:lineRule="auto"/>
        <w:ind w:left="220" w:hanging="220"/>
        <w:jc w:val="both"/>
      </w:pPr>
      <w:r>
        <w:rPr>
          <w:b/>
          <w:bCs/>
          <w:lang w:val="en-US" w:eastAsia="en-US" w:bidi="en-US"/>
        </w:rPr>
        <w:t xml:space="preserve">obviousness </w:t>
      </w:r>
      <w:r>
        <w:t>(pat.) inventivni nivo pronalaska koji je u tre</w:t>
      </w:r>
      <w:r>
        <w:softHyphen/>
        <w:t>nutku podnošenja zahteva za zaštitu pronalaska već bio poznat. Ako inventivni nivo proizlazi iz stanja tehnike, pronalazak ne može dobiti patentnu zaštitu.</w:t>
      </w:r>
    </w:p>
    <w:p w14:paraId="4EE7912F" w14:textId="77777777" w:rsidR="00067E85" w:rsidRDefault="00000000">
      <w:pPr>
        <w:pStyle w:val="Bodytext10"/>
        <w:shd w:val="clear" w:color="auto" w:fill="auto"/>
        <w:spacing w:line="252" w:lineRule="auto"/>
        <w:ind w:left="220" w:hanging="220"/>
        <w:jc w:val="both"/>
      </w:pPr>
      <w:r>
        <w:rPr>
          <w:b/>
          <w:bCs/>
          <w:lang w:val="en-US" w:eastAsia="en-US" w:bidi="en-US"/>
        </w:rPr>
        <w:t xml:space="preserve">occupancy </w:t>
      </w:r>
      <w:r>
        <w:t>1. (opšt.) stanova</w:t>
      </w:r>
      <w:r>
        <w:softHyphen/>
        <w:t xml:space="preserve">nje, </w:t>
      </w:r>
      <w:r>
        <w:t xml:space="preserve">obitavanje. 2. (stvar.) dr- žavina, faktički </w:t>
      </w:r>
      <w:r>
        <w:rPr>
          <w:lang w:val="en-US" w:eastAsia="en-US" w:bidi="en-US"/>
        </w:rPr>
        <w:t xml:space="preserve">posed </w:t>
      </w:r>
      <w:r>
        <w:t>na ne- pokretnosti koji uz ispunja</w:t>
      </w:r>
      <w:r>
        <w:softHyphen/>
        <w:t>vanje ostalih uslova može dovesti do sticanja svojine održajem.</w:t>
      </w:r>
    </w:p>
    <w:p w14:paraId="24B99FB4" w14:textId="77777777" w:rsidR="00067E85" w:rsidRDefault="00000000">
      <w:pPr>
        <w:pStyle w:val="Bodytext10"/>
        <w:shd w:val="clear" w:color="auto" w:fill="auto"/>
        <w:spacing w:line="240" w:lineRule="auto"/>
        <w:ind w:left="220" w:hanging="220"/>
        <w:jc w:val="both"/>
      </w:pPr>
      <w:r>
        <w:rPr>
          <w:b/>
          <w:bCs/>
          <w:lang w:val="en-US" w:eastAsia="en-US" w:bidi="en-US"/>
        </w:rPr>
        <w:t xml:space="preserve">occurrence </w:t>
      </w:r>
      <w:r>
        <w:t>1. (opšt.) događaj, događanje. 2. (osig.) osigura</w:t>
      </w:r>
      <w:r>
        <w:softHyphen/>
        <w:t xml:space="preserve">ni slučaj. Na </w:t>
      </w:r>
      <w:r>
        <w:rPr>
          <w:lang w:val="en-US" w:eastAsia="en-US" w:bidi="en-US"/>
        </w:rPr>
        <w:t xml:space="preserve">primer, </w:t>
      </w:r>
      <w:r>
        <w:t>saobra</w:t>
      </w:r>
      <w:r>
        <w:softHyphen/>
        <w:t>ćajna nezgoda.</w:t>
      </w:r>
    </w:p>
    <w:p w14:paraId="003077E3" w14:textId="77777777" w:rsidR="00067E85" w:rsidRDefault="00000000">
      <w:pPr>
        <w:pStyle w:val="Bodytext10"/>
        <w:shd w:val="clear" w:color="auto" w:fill="auto"/>
        <w:spacing w:line="252" w:lineRule="auto"/>
        <w:ind w:left="220" w:hanging="220"/>
        <w:jc w:val="both"/>
      </w:pPr>
      <w:r>
        <w:rPr>
          <w:b/>
          <w:bCs/>
          <w:lang w:val="en-US" w:eastAsia="en-US" w:bidi="en-US"/>
        </w:rPr>
        <w:t xml:space="preserve">of counsel </w:t>
      </w:r>
      <w:r>
        <w:rPr>
          <w:lang w:val="en-US" w:eastAsia="en-US" w:bidi="en-US"/>
        </w:rPr>
        <w:t xml:space="preserve">(proc.) </w:t>
      </w:r>
      <w:r>
        <w:t>advokat ili pravnik koji pruža pomoć u pripremama za zastupanje i pri izradi tužbe i drugih pod</w:t>
      </w:r>
      <w:r>
        <w:softHyphen/>
        <w:t>nesaka zastupniku koji je urednim punomoćjem ovla- šćen za zastupanje stranke pred sudom.</w:t>
      </w:r>
    </w:p>
    <w:p w14:paraId="5E73FB7B" w14:textId="77777777" w:rsidR="00067E85" w:rsidRDefault="00000000">
      <w:pPr>
        <w:pStyle w:val="Bodytext10"/>
        <w:shd w:val="clear" w:color="auto" w:fill="auto"/>
        <w:spacing w:line="252" w:lineRule="auto"/>
        <w:ind w:left="220" w:hanging="220"/>
        <w:jc w:val="both"/>
      </w:pPr>
      <w:proofErr w:type="gramStart"/>
      <w:r>
        <w:rPr>
          <w:b/>
          <w:bCs/>
          <w:lang w:val="en-US" w:eastAsia="en-US" w:bidi="en-US"/>
        </w:rPr>
        <w:t>of course</w:t>
      </w:r>
      <w:proofErr w:type="gramEnd"/>
      <w:r>
        <w:rPr>
          <w:b/>
          <w:bCs/>
          <w:lang w:val="en-US" w:eastAsia="en-US" w:bidi="en-US"/>
        </w:rPr>
        <w:t xml:space="preserve"> </w:t>
      </w:r>
      <w:r>
        <w:t xml:space="preserve">1. </w:t>
      </w:r>
      <w:r>
        <w:rPr>
          <w:lang w:val="en-US" w:eastAsia="en-US" w:bidi="en-US"/>
        </w:rPr>
        <w:t xml:space="preserve">(proc.) </w:t>
      </w:r>
      <w:r>
        <w:t>u skladu sa redovnim postupkom ili pro</w:t>
      </w:r>
      <w:r>
        <w:softHyphen/>
        <w:t>cedurom. 2. (opšt.) naravno, očigledno, jasno.</w:t>
      </w:r>
    </w:p>
    <w:p w14:paraId="22838A7C" w14:textId="77777777" w:rsidR="00067E85" w:rsidRDefault="00000000">
      <w:pPr>
        <w:pStyle w:val="Bodytext10"/>
        <w:shd w:val="clear" w:color="auto" w:fill="auto"/>
        <w:spacing w:line="240" w:lineRule="auto"/>
        <w:ind w:left="220" w:hanging="220"/>
        <w:jc w:val="both"/>
      </w:pPr>
      <w:r>
        <w:rPr>
          <w:b/>
          <w:bCs/>
          <w:lang w:val="en-US" w:eastAsia="en-US" w:bidi="en-US"/>
        </w:rPr>
        <w:t xml:space="preserve">offender </w:t>
      </w:r>
      <w:r>
        <w:t>(kriv.) izvršilac kri</w:t>
      </w:r>
      <w:r>
        <w:softHyphen/>
        <w:t>vičnog dela.</w:t>
      </w:r>
    </w:p>
    <w:p w14:paraId="2B646F05" w14:textId="77777777" w:rsidR="00067E85" w:rsidRDefault="00000000">
      <w:pPr>
        <w:pStyle w:val="Bodytext10"/>
        <w:shd w:val="clear" w:color="auto" w:fill="auto"/>
        <w:spacing w:after="60" w:line="259" w:lineRule="auto"/>
        <w:ind w:left="200" w:hanging="200"/>
        <w:jc w:val="both"/>
      </w:pPr>
      <w:r>
        <w:rPr>
          <w:b/>
          <w:bCs/>
          <w:lang w:val="en-US" w:eastAsia="en-US" w:bidi="en-US"/>
        </w:rPr>
        <w:t xml:space="preserve">offense </w:t>
      </w:r>
      <w:r>
        <w:rPr>
          <w:b/>
          <w:bCs/>
        </w:rPr>
        <w:t xml:space="preserve">1. </w:t>
      </w:r>
      <w:r>
        <w:t>(kriv.) lakše krivično delo 2. (grad.) radnja ili pro</w:t>
      </w:r>
      <w:r>
        <w:softHyphen/>
        <w:t>pust kojim se drugom priči- njava šteta.</w:t>
      </w:r>
    </w:p>
    <w:p w14:paraId="4703E098" w14:textId="77777777" w:rsidR="00067E85" w:rsidRDefault="00000000">
      <w:pPr>
        <w:pStyle w:val="Bodytext10"/>
        <w:shd w:val="clear" w:color="auto" w:fill="auto"/>
        <w:spacing w:after="60" w:line="264" w:lineRule="auto"/>
        <w:ind w:left="200" w:hanging="200"/>
        <w:jc w:val="both"/>
      </w:pPr>
      <w:r>
        <w:rPr>
          <w:b/>
          <w:bCs/>
          <w:lang w:val="en-US" w:eastAsia="en-US" w:bidi="en-US"/>
        </w:rPr>
        <w:t xml:space="preserve">offer </w:t>
      </w:r>
      <w:r>
        <w:t>(oblig.) ponuda za zaklju</w:t>
      </w:r>
      <w:r>
        <w:softHyphen/>
        <w:t>čivanje ugovora.</w:t>
      </w:r>
    </w:p>
    <w:p w14:paraId="7ACBEF85" w14:textId="77777777" w:rsidR="00067E85" w:rsidRDefault="00000000">
      <w:pPr>
        <w:pStyle w:val="Bodytext10"/>
        <w:shd w:val="clear" w:color="auto" w:fill="auto"/>
        <w:spacing w:after="60" w:line="264" w:lineRule="auto"/>
        <w:ind w:left="200" w:hanging="200"/>
        <w:jc w:val="both"/>
      </w:pPr>
      <w:r>
        <w:rPr>
          <w:b/>
          <w:bCs/>
          <w:lang w:val="en-US" w:eastAsia="en-US" w:bidi="en-US"/>
        </w:rPr>
        <w:t xml:space="preserve">office </w:t>
      </w:r>
      <w:r>
        <w:t>1. (uprav.) služba, slu</w:t>
      </w:r>
      <w:r>
        <w:softHyphen/>
        <w:t>žbeni položaj. 2. (trgov.) se- dište pravnog lica, kancelari</w:t>
      </w:r>
      <w:r>
        <w:softHyphen/>
        <w:t>je.</w:t>
      </w:r>
    </w:p>
    <w:p w14:paraId="7CB0CC61" w14:textId="77777777" w:rsidR="00067E85" w:rsidRDefault="00000000">
      <w:pPr>
        <w:pStyle w:val="Bodytext10"/>
        <w:shd w:val="clear" w:color="auto" w:fill="auto"/>
        <w:spacing w:after="60" w:line="283" w:lineRule="auto"/>
      </w:pPr>
      <w:r>
        <w:rPr>
          <w:b/>
          <w:bCs/>
          <w:lang w:val="en-US" w:eastAsia="en-US" w:bidi="en-US"/>
        </w:rPr>
        <w:t xml:space="preserve">officer </w:t>
      </w:r>
      <w:r>
        <w:t>(opšt.) 1. službenik, slu</w:t>
      </w:r>
      <w:r>
        <w:softHyphen/>
        <w:t xml:space="preserve">žbeno lice. 2. oficir, </w:t>
      </w:r>
      <w:r>
        <w:rPr>
          <w:b/>
          <w:bCs/>
          <w:lang w:val="en-US" w:eastAsia="en-US" w:bidi="en-US"/>
        </w:rPr>
        <w:t xml:space="preserve">official </w:t>
      </w:r>
      <w:r>
        <w:t>(opšt.) izabrano, imeno</w:t>
      </w:r>
      <w:r>
        <w:softHyphen/>
        <w:t>vano ili postavljeno lice u dr</w:t>
      </w:r>
      <w:r>
        <w:softHyphen/>
        <w:t>žavnom organu.</w:t>
      </w:r>
    </w:p>
    <w:p w14:paraId="259DAA3D" w14:textId="77777777" w:rsidR="00067E85" w:rsidRDefault="00000000">
      <w:pPr>
        <w:pStyle w:val="Bodytext10"/>
        <w:shd w:val="clear" w:color="auto" w:fill="auto"/>
        <w:spacing w:after="60" w:line="259" w:lineRule="auto"/>
        <w:ind w:left="200" w:hanging="200"/>
        <w:jc w:val="both"/>
      </w:pPr>
      <w:r>
        <w:rPr>
          <w:b/>
          <w:bCs/>
          <w:lang w:val="en-US" w:eastAsia="en-US" w:bidi="en-US"/>
        </w:rPr>
        <w:t xml:space="preserve">official reports </w:t>
      </w:r>
      <w:r>
        <w:t>(opšt.) zbirke sudske prakse. Publikacije koje sadrže precedente koji, uz zakone i druge propise, či</w:t>
      </w:r>
      <w:r>
        <w:softHyphen/>
        <w:t>ne pozitivno pravo iz određe</w:t>
      </w:r>
      <w:r>
        <w:softHyphen/>
        <w:t>ne oblasti. Iako većina sudo</w:t>
      </w:r>
      <w:r>
        <w:softHyphen/>
        <w:t>va izdaje svoje biltene, prav</w:t>
      </w:r>
      <w:r>
        <w:softHyphen/>
        <w:t>na struka najčešće koristi iz</w:t>
      </w:r>
      <w:r>
        <w:softHyphen/>
        <w:t>danja koja, osim teksta pre</w:t>
      </w:r>
      <w:r>
        <w:softHyphen/>
        <w:t>suda, imaju i analitičke do</w:t>
      </w:r>
      <w:r>
        <w:softHyphen/>
        <w:t xml:space="preserve">datke koji se bave analizom i ažuriranjem presuda. U Americi je, na </w:t>
      </w:r>
      <w:r>
        <w:rPr>
          <w:lang w:val="en-US" w:eastAsia="en-US" w:bidi="en-US"/>
        </w:rPr>
        <w:t xml:space="preserve">primer, </w:t>
      </w:r>
      <w:r>
        <w:t>u stru</w:t>
      </w:r>
      <w:r>
        <w:softHyphen/>
        <w:t xml:space="preserve">ci opšteprihvaćen </w:t>
      </w:r>
      <w:r>
        <w:rPr>
          <w:i/>
          <w:iCs/>
          <w:lang w:val="en-US" w:eastAsia="en-US" w:bidi="en-US"/>
        </w:rPr>
        <w:t xml:space="preserve">National </w:t>
      </w:r>
      <w:r>
        <w:rPr>
          <w:i/>
          <w:iCs/>
        </w:rPr>
        <w:t xml:space="preserve">Reporter </w:t>
      </w:r>
      <w:r>
        <w:rPr>
          <w:i/>
          <w:iCs/>
          <w:lang w:val="en-US" w:eastAsia="en-US" w:bidi="en-US"/>
        </w:rPr>
        <w:t>System</w:t>
      </w:r>
      <w:r>
        <w:rPr>
          <w:lang w:val="en-US" w:eastAsia="en-US" w:bidi="en-US"/>
        </w:rPr>
        <w:t xml:space="preserve"> </w:t>
      </w:r>
      <w:r>
        <w:t>koji priređu</w:t>
      </w:r>
      <w:r>
        <w:softHyphen/>
        <w:t xml:space="preserve">je i izdaje </w:t>
      </w:r>
      <w:r>
        <w:rPr>
          <w:lang w:val="en-US" w:eastAsia="en-US" w:bidi="en-US"/>
        </w:rPr>
        <w:t xml:space="preserve">West Group. </w:t>
      </w:r>
      <w:r>
        <w:t>U Ujedinjenom Kraljevstvu to</w:t>
      </w:r>
    </w:p>
    <w:p w14:paraId="2C98A986" w14:textId="77777777" w:rsidR="00067E85" w:rsidRDefault="00000000">
      <w:pPr>
        <w:pStyle w:val="Bodytext10"/>
        <w:shd w:val="clear" w:color="auto" w:fill="auto"/>
        <w:spacing w:line="252" w:lineRule="auto"/>
        <w:ind w:left="200" w:firstLine="20"/>
        <w:jc w:val="both"/>
      </w:pPr>
      <w:r>
        <w:rPr>
          <w:lang w:val="en-US" w:eastAsia="en-US" w:bidi="en-US"/>
        </w:rPr>
        <w:t xml:space="preserve">je </w:t>
      </w:r>
      <w:r>
        <w:rPr>
          <w:i/>
          <w:iCs/>
          <w:lang w:val="en-US" w:eastAsia="en-US" w:bidi="en-US"/>
        </w:rPr>
        <w:t>Incorporated Council of Law Reporting for England &amp; Wales,</w:t>
      </w:r>
      <w:r>
        <w:rPr>
          <w:lang w:val="en-US" w:eastAsia="en-US" w:bidi="en-US"/>
        </w:rPr>
        <w:t xml:space="preserve"> </w:t>
      </w:r>
      <w:r>
        <w:t>neprofitna organizaci</w:t>
      </w:r>
      <w:r>
        <w:softHyphen/>
        <w:t xml:space="preserve">ja koja izdaje </w:t>
      </w:r>
      <w:r>
        <w:rPr>
          <w:i/>
          <w:iCs/>
          <w:lang w:val="en-US" w:eastAsia="en-US" w:bidi="en-US"/>
        </w:rPr>
        <w:t>Law Reports.</w:t>
      </w:r>
      <w:r>
        <w:rPr>
          <w:lang w:val="en-US" w:eastAsia="en-US" w:bidi="en-US"/>
        </w:rPr>
        <w:t xml:space="preserve"> </w:t>
      </w:r>
      <w:r>
        <w:t>U Australiji, osim zvaničnih sudskih biltena postoji i ne- zvanična publikacija pod na</w:t>
      </w:r>
      <w:r>
        <w:softHyphen/>
        <w:t xml:space="preserve">zivom </w:t>
      </w:r>
      <w:r>
        <w:rPr>
          <w:i/>
          <w:iCs/>
          <w:lang w:val="en-US" w:eastAsia="en-US" w:bidi="en-US"/>
        </w:rPr>
        <w:t>Australian Law Re</w:t>
      </w:r>
      <w:r>
        <w:rPr>
          <w:i/>
          <w:iCs/>
          <w:lang w:val="en-US" w:eastAsia="en-US" w:bidi="en-US"/>
        </w:rPr>
        <w:softHyphen/>
        <w:t>ports.</w:t>
      </w:r>
      <w:r>
        <w:rPr>
          <w:lang w:val="en-US" w:eastAsia="en-US" w:bidi="en-US"/>
        </w:rPr>
        <w:t xml:space="preserve"> </w:t>
      </w:r>
      <w:r>
        <w:t>Uz to, sve ove publika</w:t>
      </w:r>
      <w:r>
        <w:softHyphen/>
        <w:t>cije mogu se pronaći na In</w:t>
      </w:r>
      <w:r>
        <w:softHyphen/>
        <w:t xml:space="preserve">ternetu kao elektronske baze podataka, gde uz godišnju pretplatu ili jednokratnu uplatu, korisnik </w:t>
      </w:r>
      <w:r>
        <w:lastRenderedPageBreak/>
        <w:t>može prona</w:t>
      </w:r>
      <w:r>
        <w:softHyphen/>
        <w:t>ći informaciju koja mu je po</w:t>
      </w:r>
      <w:r>
        <w:softHyphen/>
        <w:t>trebna u elektronskom for</w:t>
      </w:r>
      <w:r>
        <w:softHyphen/>
        <w:t>matu.</w:t>
      </w:r>
    </w:p>
    <w:p w14:paraId="77AC3877" w14:textId="77777777" w:rsidR="00067E85" w:rsidRDefault="00000000">
      <w:pPr>
        <w:pStyle w:val="Bodytext10"/>
        <w:shd w:val="clear" w:color="auto" w:fill="auto"/>
        <w:spacing w:line="240" w:lineRule="auto"/>
        <w:ind w:left="200" w:hanging="200"/>
        <w:jc w:val="both"/>
      </w:pPr>
      <w:r>
        <w:rPr>
          <w:b/>
          <w:bCs/>
          <w:lang w:val="en-US" w:eastAsia="en-US" w:bidi="en-US"/>
        </w:rPr>
        <w:t xml:space="preserve">offset </w:t>
      </w:r>
      <w:r>
        <w:t>(opšt.) kontrabalans, kompenzacija.</w:t>
      </w:r>
    </w:p>
    <w:p w14:paraId="24FF35AD" w14:textId="77777777" w:rsidR="00067E85" w:rsidRDefault="00000000">
      <w:pPr>
        <w:pStyle w:val="Bodytext10"/>
        <w:shd w:val="clear" w:color="auto" w:fill="auto"/>
        <w:spacing w:line="240" w:lineRule="auto"/>
        <w:ind w:left="200" w:hanging="200"/>
        <w:jc w:val="both"/>
      </w:pPr>
      <w:r>
        <w:rPr>
          <w:b/>
          <w:bCs/>
          <w:lang w:val="en-US" w:eastAsia="en-US" w:bidi="en-US"/>
        </w:rPr>
        <w:t xml:space="preserve">offshore, offshoring </w:t>
      </w:r>
      <w:r>
        <w:t>(trgov.) iz- meštanje poslovanja privred</w:t>
      </w:r>
      <w:r>
        <w:softHyphen/>
        <w:t>nog društva iz jedne zemlje u drugu radi postizanja ušteda smanjivanjem poslovnih tro</w:t>
      </w:r>
      <w:r>
        <w:softHyphen/>
        <w:t>škova.</w:t>
      </w:r>
    </w:p>
    <w:p w14:paraId="6DBAFED8" w14:textId="77777777" w:rsidR="00067E85" w:rsidRDefault="00000000">
      <w:pPr>
        <w:pStyle w:val="Bodytext10"/>
        <w:shd w:val="clear" w:color="auto" w:fill="auto"/>
        <w:spacing w:line="254" w:lineRule="auto"/>
        <w:ind w:left="200" w:hanging="200"/>
        <w:jc w:val="both"/>
      </w:pPr>
      <w:r>
        <w:rPr>
          <w:b/>
          <w:bCs/>
          <w:lang w:val="en-US" w:eastAsia="en-US" w:bidi="en-US"/>
        </w:rPr>
        <w:t xml:space="preserve">of record </w:t>
      </w:r>
      <w:r>
        <w:rPr>
          <w:lang w:val="en-US" w:eastAsia="en-US" w:bidi="en-US"/>
        </w:rPr>
        <w:t xml:space="preserve">(proc.) </w:t>
      </w:r>
      <w:r>
        <w:t>u zapisnik, službeni rekord.</w:t>
      </w:r>
    </w:p>
    <w:p w14:paraId="39CF8BDF" w14:textId="77777777" w:rsidR="00067E85" w:rsidRDefault="00000000">
      <w:pPr>
        <w:pStyle w:val="Bodytext10"/>
        <w:shd w:val="clear" w:color="auto" w:fill="auto"/>
        <w:spacing w:line="269" w:lineRule="auto"/>
      </w:pPr>
      <w:r>
        <w:rPr>
          <w:b/>
          <w:bCs/>
          <w:lang w:val="en-US" w:eastAsia="en-US" w:bidi="en-US"/>
        </w:rPr>
        <w:t xml:space="preserve">Oireachtas </w:t>
      </w:r>
      <w:r>
        <w:t>(opšt.) naziv parla</w:t>
      </w:r>
      <w:r>
        <w:softHyphen/>
        <w:t xml:space="preserve">menta Republike Irske, </w:t>
      </w:r>
      <w:r>
        <w:rPr>
          <w:b/>
          <w:bCs/>
          <w:lang w:val="en-US" w:eastAsia="en-US" w:bidi="en-US"/>
        </w:rPr>
        <w:t xml:space="preserve">oligarchy </w:t>
      </w:r>
      <w:r>
        <w:t>(opšt.) oligarhija. Grupa ljudi koja vlada drža</w:t>
      </w:r>
      <w:r>
        <w:softHyphen/>
        <w:t>vom zbog svog ekonomskog i finansijskog uticaja.</w:t>
      </w:r>
    </w:p>
    <w:p w14:paraId="6A35B6F6" w14:textId="77777777" w:rsidR="00067E85" w:rsidRDefault="00000000">
      <w:pPr>
        <w:pStyle w:val="Bodytext10"/>
        <w:shd w:val="clear" w:color="auto" w:fill="auto"/>
        <w:spacing w:after="60" w:line="252" w:lineRule="auto"/>
        <w:ind w:left="240" w:hanging="240"/>
        <w:jc w:val="both"/>
      </w:pPr>
      <w:proofErr w:type="spellStart"/>
      <w:r>
        <w:rPr>
          <w:b/>
          <w:bCs/>
          <w:lang w:val="en-US" w:eastAsia="en-US" w:bidi="en-US"/>
        </w:rPr>
        <w:t>olographic</w:t>
      </w:r>
      <w:proofErr w:type="spellEnd"/>
      <w:r>
        <w:rPr>
          <w:b/>
          <w:bCs/>
          <w:lang w:val="en-US" w:eastAsia="en-US" w:bidi="en-US"/>
        </w:rPr>
        <w:t xml:space="preserve"> </w:t>
      </w:r>
      <w:r>
        <w:t xml:space="preserve">(opšt.) svojeručni, olografski. Na </w:t>
      </w:r>
      <w:r>
        <w:rPr>
          <w:lang w:val="en-US" w:eastAsia="en-US" w:bidi="en-US"/>
        </w:rPr>
        <w:t xml:space="preserve">primer, </w:t>
      </w:r>
      <w:r>
        <w:t>zave- štanje.</w:t>
      </w:r>
    </w:p>
    <w:p w14:paraId="29B8EA1D" w14:textId="77777777" w:rsidR="00067E85" w:rsidRDefault="00000000">
      <w:pPr>
        <w:pStyle w:val="Bodytext10"/>
        <w:shd w:val="clear" w:color="auto" w:fill="auto"/>
        <w:spacing w:after="60" w:line="264" w:lineRule="auto"/>
        <w:jc w:val="both"/>
      </w:pPr>
      <w:r>
        <w:rPr>
          <w:b/>
          <w:bCs/>
          <w:lang w:val="en-US" w:eastAsia="en-US" w:bidi="en-US"/>
        </w:rPr>
        <w:t xml:space="preserve">ombudsman </w:t>
      </w:r>
      <w:r>
        <w:t>(ustav.) zaštitnik građana. Nezavisni državni organ čija je nadležnost za</w:t>
      </w:r>
      <w:r>
        <w:softHyphen/>
        <w:t xml:space="preserve">štita građana i kontrola rada drugih državnih organa, </w:t>
      </w:r>
      <w:r>
        <w:rPr>
          <w:b/>
          <w:bCs/>
          <w:lang w:val="en-US" w:eastAsia="en-US" w:bidi="en-US"/>
        </w:rPr>
        <w:t xml:space="preserve">omission </w:t>
      </w:r>
      <w:r>
        <w:t>(opšt.) propust, pro</w:t>
      </w:r>
      <w:r>
        <w:softHyphen/>
        <w:t xml:space="preserve">puštanje. Isto značenje ima i </w:t>
      </w:r>
      <w:r>
        <w:rPr>
          <w:i/>
          <w:iCs/>
          <w:lang w:val="en-US" w:eastAsia="en-US" w:bidi="en-US"/>
        </w:rPr>
        <w:t>omittance.</w:t>
      </w:r>
    </w:p>
    <w:p w14:paraId="35FA1FD8" w14:textId="77777777" w:rsidR="00067E85" w:rsidRDefault="00000000">
      <w:pPr>
        <w:pStyle w:val="Bodytext10"/>
        <w:shd w:val="clear" w:color="auto" w:fill="auto"/>
        <w:spacing w:after="60" w:line="252" w:lineRule="auto"/>
        <w:ind w:left="240" w:hanging="240"/>
        <w:jc w:val="both"/>
      </w:pPr>
      <w:r>
        <w:rPr>
          <w:b/>
          <w:bCs/>
          <w:lang w:val="en-US" w:eastAsia="en-US" w:bidi="en-US"/>
        </w:rPr>
        <w:t xml:space="preserve">omnibus </w:t>
      </w:r>
      <w:r>
        <w:t>(opšt.) u više delova ili sa više značenja. Sveobu</w:t>
      </w:r>
      <w:r>
        <w:softHyphen/>
        <w:t>hvatan.</w:t>
      </w:r>
    </w:p>
    <w:p w14:paraId="57A47BFB" w14:textId="77777777" w:rsidR="00067E85" w:rsidRDefault="00000000">
      <w:pPr>
        <w:pStyle w:val="Bodytext10"/>
        <w:shd w:val="clear" w:color="auto" w:fill="auto"/>
        <w:spacing w:after="60" w:line="252" w:lineRule="auto"/>
        <w:ind w:left="240" w:hanging="240"/>
        <w:jc w:val="both"/>
      </w:pPr>
      <w:r>
        <w:rPr>
          <w:b/>
          <w:bCs/>
          <w:lang w:val="en-US" w:eastAsia="en-US" w:bidi="en-US"/>
        </w:rPr>
        <w:t>on a person’s own recognizan</w:t>
      </w:r>
      <w:r>
        <w:rPr>
          <w:b/>
          <w:bCs/>
          <w:lang w:val="en-US" w:eastAsia="en-US" w:bidi="en-US"/>
        </w:rPr>
        <w:softHyphen/>
        <w:t xml:space="preserve">ce </w:t>
      </w:r>
      <w:r>
        <w:t xml:space="preserve">(kriv.) puštanje na slobodu bez </w:t>
      </w:r>
      <w:r>
        <w:t>jemstva, uz obećanje pu</w:t>
      </w:r>
      <w:r>
        <w:softHyphen/>
        <w:t>štenog da će se odazvati sud</w:t>
      </w:r>
      <w:r>
        <w:softHyphen/>
        <w:t>skom pozivu.</w:t>
      </w:r>
    </w:p>
    <w:p w14:paraId="5C353635" w14:textId="77777777" w:rsidR="00067E85" w:rsidRDefault="00000000">
      <w:pPr>
        <w:pStyle w:val="Bodytext10"/>
        <w:shd w:val="clear" w:color="auto" w:fill="auto"/>
        <w:spacing w:after="60" w:line="269" w:lineRule="auto"/>
      </w:pPr>
      <w:r>
        <w:rPr>
          <w:b/>
          <w:bCs/>
          <w:lang w:val="en-US" w:eastAsia="en-US" w:bidi="en-US"/>
        </w:rPr>
        <w:t xml:space="preserve">on demand </w:t>
      </w:r>
      <w:r>
        <w:t xml:space="preserve">(grad.) na zahtev. Na </w:t>
      </w:r>
      <w:r>
        <w:rPr>
          <w:lang w:val="en-US" w:eastAsia="en-US" w:bidi="en-US"/>
        </w:rPr>
        <w:t xml:space="preserve">primer, </w:t>
      </w:r>
      <w:r>
        <w:t>hartija od vredno- sti je plativa na zahtev kori</w:t>
      </w:r>
      <w:r>
        <w:softHyphen/>
        <w:t xml:space="preserve">snika na čije ime je izdata. </w:t>
      </w:r>
      <w:r>
        <w:rPr>
          <w:b/>
          <w:bCs/>
        </w:rPr>
        <w:t xml:space="preserve">oneratio </w:t>
      </w:r>
      <w:r>
        <w:t xml:space="preserve">(lat.) tovar, teret, </w:t>
      </w:r>
      <w:r>
        <w:rPr>
          <w:b/>
          <w:bCs/>
          <w:lang w:val="en-US" w:eastAsia="en-US" w:bidi="en-US"/>
        </w:rPr>
        <w:t xml:space="preserve">onerous </w:t>
      </w:r>
      <w:r>
        <w:t>1. (opšt.) opterećujući, tegoban. 2. (grad.) ugovor kod kojeg su uzajamne pre- stacije u nesrazmernom od</w:t>
      </w:r>
      <w:r>
        <w:softHyphen/>
        <w:t xml:space="preserve">nosu. Prekomerno oštećenje </w:t>
      </w:r>
      <w:r>
        <w:rPr>
          <w:i/>
          <w:iCs/>
        </w:rPr>
        <w:t>(laesio enormis).</w:t>
      </w:r>
    </w:p>
    <w:p w14:paraId="006D69EC" w14:textId="77777777" w:rsidR="00067E85" w:rsidRDefault="00000000">
      <w:pPr>
        <w:pStyle w:val="Bodytext10"/>
        <w:shd w:val="clear" w:color="auto" w:fill="auto"/>
        <w:spacing w:after="60" w:line="254" w:lineRule="auto"/>
        <w:ind w:left="240" w:hanging="240"/>
        <w:jc w:val="both"/>
      </w:pPr>
      <w:r>
        <w:rPr>
          <w:b/>
          <w:bCs/>
          <w:lang w:val="en-US" w:eastAsia="en-US" w:bidi="en-US"/>
        </w:rPr>
        <w:t xml:space="preserve">on or about </w:t>
      </w:r>
      <w:r>
        <w:t>(parn.) „na (tačno određeni dan) ili u tom vre-</w:t>
      </w:r>
    </w:p>
    <w:p w14:paraId="00852DF9" w14:textId="77777777" w:rsidR="00067E85" w:rsidRDefault="00000000">
      <w:pPr>
        <w:pStyle w:val="Bodytext10"/>
        <w:shd w:val="clear" w:color="auto" w:fill="auto"/>
        <w:spacing w:line="252" w:lineRule="auto"/>
        <w:ind w:left="220" w:firstLine="20"/>
        <w:jc w:val="both"/>
      </w:pPr>
      <w:r>
        <w:t>menskom periodu”. Ovaj iz</w:t>
      </w:r>
      <w:r>
        <w:softHyphen/>
        <w:t>raz se koristi u izradi tužbi i drugih podnesaka da bi se iz- begle varijacije u različitim podnescima.</w:t>
      </w:r>
    </w:p>
    <w:p w14:paraId="10415585" w14:textId="77777777" w:rsidR="00067E85" w:rsidRDefault="00000000">
      <w:pPr>
        <w:pStyle w:val="Bodytext10"/>
        <w:shd w:val="clear" w:color="auto" w:fill="auto"/>
        <w:jc w:val="both"/>
      </w:pPr>
      <w:r>
        <w:rPr>
          <w:b/>
          <w:bCs/>
          <w:lang w:val="en-US" w:eastAsia="en-US" w:bidi="en-US"/>
        </w:rPr>
        <w:t xml:space="preserve">OPEC </w:t>
      </w:r>
      <w:r>
        <w:t xml:space="preserve">skr. </w:t>
      </w:r>
      <w:r>
        <w:rPr>
          <w:b/>
          <w:bCs/>
          <w:lang w:val="en-US" w:eastAsia="en-US" w:bidi="en-US"/>
        </w:rPr>
        <w:t xml:space="preserve">Organization of Petroleum Exporting </w:t>
      </w:r>
      <w:proofErr w:type="spellStart"/>
      <w:r>
        <w:rPr>
          <w:b/>
          <w:bCs/>
          <w:lang w:val="en-US" w:eastAsia="en-US" w:bidi="en-US"/>
        </w:rPr>
        <w:t>Coun</w:t>
      </w:r>
      <w:proofErr w:type="spellEnd"/>
      <w:r>
        <w:rPr>
          <w:b/>
          <w:bCs/>
          <w:lang w:val="en-US" w:eastAsia="en-US" w:bidi="en-US"/>
        </w:rPr>
        <w:t xml:space="preserve">- tires </w:t>
      </w:r>
      <w:r>
        <w:t xml:space="preserve">(međ. </w:t>
      </w:r>
      <w:proofErr w:type="spellStart"/>
      <w:r>
        <w:rPr>
          <w:lang w:val="en-US" w:eastAsia="en-US" w:bidi="en-US"/>
        </w:rPr>
        <w:t>jav.</w:t>
      </w:r>
      <w:proofErr w:type="spellEnd"/>
      <w:r>
        <w:rPr>
          <w:lang w:val="en-US" w:eastAsia="en-US" w:bidi="en-US"/>
        </w:rPr>
        <w:t xml:space="preserve">) </w:t>
      </w:r>
      <w:r>
        <w:t xml:space="preserve">Organizacija država izvoznika nafte. </w:t>
      </w:r>
      <w:r>
        <w:rPr>
          <w:lang w:val="en-US" w:eastAsia="en-US" w:bidi="en-US"/>
        </w:rPr>
        <w:t xml:space="preserve">Cine </w:t>
      </w:r>
      <w:r>
        <w:t>je sledeće države-članice: Iran, Irak, Kuvajt, Saudijska Arabija, Venecuela (članovi od 1960. godine, osnivači), Katar (pridružen 1961. godi</w:t>
      </w:r>
      <w:r>
        <w:softHyphen/>
        <w:t>ne); Indonezija (pridružena 1962. godine); Libija (pri</w:t>
      </w:r>
      <w:r>
        <w:softHyphen/>
        <w:t>družena 1962. godine); Uje</w:t>
      </w:r>
      <w:r>
        <w:softHyphen/>
        <w:t>dinjeni Arapski Emirati (pri</w:t>
      </w:r>
      <w:r>
        <w:softHyphen/>
        <w:t xml:space="preserve">druženi 1967. godine); </w:t>
      </w:r>
      <w:r>
        <w:t xml:space="preserve">Alžir (pridružen 1969. godine); Nigerija (pridružena 1971. godine); Ekvador (pridružen 1973. godine) i </w:t>
      </w:r>
      <w:r>
        <w:rPr>
          <w:lang w:val="en-US" w:eastAsia="en-US" w:bidi="en-US"/>
        </w:rPr>
        <w:t xml:space="preserve">Angola </w:t>
      </w:r>
      <w:r>
        <w:t>(pri</w:t>
      </w:r>
      <w:r>
        <w:softHyphen/>
        <w:t xml:space="preserve">družena 2007. godine), </w:t>
      </w:r>
      <w:r>
        <w:rPr>
          <w:b/>
          <w:bCs/>
          <w:lang w:val="en-US" w:eastAsia="en-US" w:bidi="en-US"/>
        </w:rPr>
        <w:t xml:space="preserve">open and notorious </w:t>
      </w:r>
      <w:r>
        <w:t xml:space="preserve">(stvar.) otvoren i opštepoznat. Na </w:t>
      </w:r>
      <w:r>
        <w:rPr>
          <w:lang w:val="en-US" w:eastAsia="en-US" w:bidi="en-US"/>
        </w:rPr>
        <w:t xml:space="preserve">primer, </w:t>
      </w:r>
      <w:r>
        <w:t xml:space="preserve">kod sticanja svojine održajem, državina mora biti „otvorena i opštepoznata”. </w:t>
      </w:r>
      <w:r>
        <w:rPr>
          <w:b/>
          <w:bCs/>
          <w:lang w:val="en-US" w:eastAsia="en-US" w:bidi="en-US"/>
        </w:rPr>
        <w:t xml:space="preserve">open court </w:t>
      </w:r>
      <w:r>
        <w:rPr>
          <w:lang w:val="en-US" w:eastAsia="en-US" w:bidi="en-US"/>
        </w:rPr>
        <w:t xml:space="preserve">(proc.) </w:t>
      </w:r>
      <w:r>
        <w:t>sud u zase- danju.</w:t>
      </w:r>
    </w:p>
    <w:p w14:paraId="357A86CD" w14:textId="77777777" w:rsidR="00067E85" w:rsidRDefault="00000000">
      <w:pPr>
        <w:pStyle w:val="Bodytext10"/>
        <w:shd w:val="clear" w:color="auto" w:fill="auto"/>
        <w:spacing w:line="264" w:lineRule="auto"/>
        <w:jc w:val="right"/>
      </w:pPr>
      <w:r>
        <w:rPr>
          <w:b/>
          <w:bCs/>
          <w:lang w:val="en-US" w:eastAsia="en-US" w:bidi="en-US"/>
        </w:rPr>
        <w:t xml:space="preserve">open-door law </w:t>
      </w:r>
      <w:r>
        <w:t>(ustav.) zakon koji obavezuje državne orga</w:t>
      </w:r>
      <w:r>
        <w:softHyphen/>
      </w:r>
    </w:p>
    <w:p w14:paraId="3892297F" w14:textId="77777777" w:rsidR="00067E85" w:rsidRDefault="00000000">
      <w:pPr>
        <w:pStyle w:val="Bodytext10"/>
        <w:shd w:val="clear" w:color="auto" w:fill="auto"/>
        <w:spacing w:line="264" w:lineRule="auto"/>
        <w:ind w:left="220" w:firstLine="20"/>
        <w:jc w:val="both"/>
      </w:pPr>
      <w:r>
        <w:t>ne i ostale državne institucije da obaveštavaju javnost o svojim zasedanjima i odluka</w:t>
      </w:r>
      <w:r>
        <w:softHyphen/>
        <w:t>ma koje su na njima donete i budžetu.</w:t>
      </w:r>
    </w:p>
    <w:p w14:paraId="5A4EC626" w14:textId="77777777" w:rsidR="00067E85" w:rsidRDefault="00000000">
      <w:pPr>
        <w:pStyle w:val="Bodytext10"/>
        <w:shd w:val="clear" w:color="auto" w:fill="auto"/>
        <w:spacing w:line="266" w:lineRule="auto"/>
        <w:jc w:val="both"/>
      </w:pPr>
      <w:r>
        <w:rPr>
          <w:b/>
          <w:bCs/>
          <w:lang w:val="en-US" w:eastAsia="en-US" w:bidi="en-US"/>
        </w:rPr>
        <w:t xml:space="preserve">open-end </w:t>
      </w:r>
      <w:r>
        <w:t>1. (opšt.) otvoreno za buduće promene. 2. (trgov.) izdavanje i otkup akcija pri</w:t>
      </w:r>
      <w:r>
        <w:softHyphen/>
        <w:t xml:space="preserve">vrednog društva na osnovu vrednosti imovine društva, </w:t>
      </w:r>
      <w:r>
        <w:rPr>
          <w:b/>
          <w:bCs/>
          <w:lang w:val="en-US" w:eastAsia="en-US" w:bidi="en-US"/>
        </w:rPr>
        <w:t xml:space="preserve">open-fields doctrine </w:t>
      </w:r>
      <w:r>
        <w:t>(kriv.) pravilo krivičnog postupka koje dozvoljava organima gonjenja pristup površinama oko kuće ili stana osumnjiče</w:t>
      </w:r>
      <w:r>
        <w:softHyphen/>
        <w:t>nog u cilju prikupljanja in</w:t>
      </w:r>
      <w:r>
        <w:softHyphen/>
        <w:t>formacija bez naloga za pre</w:t>
      </w:r>
      <w:r>
        <w:softHyphen/>
        <w:t>tres. Ustavnu zaštitu uživa stan, ali su okućnica i zemlji</w:t>
      </w:r>
      <w:r>
        <w:softHyphen/>
        <w:t>šte koje okružuje okućnicu izuzeti.</w:t>
      </w:r>
    </w:p>
    <w:p w14:paraId="1B1497EB" w14:textId="77777777" w:rsidR="00067E85" w:rsidRDefault="00000000">
      <w:pPr>
        <w:pStyle w:val="Bodytext10"/>
        <w:shd w:val="clear" w:color="auto" w:fill="auto"/>
        <w:spacing w:line="269" w:lineRule="auto"/>
        <w:jc w:val="both"/>
        <w:sectPr w:rsidR="00067E85">
          <w:headerReference w:type="even" r:id="rId82"/>
          <w:headerReference w:type="default" r:id="rId83"/>
          <w:headerReference w:type="first" r:id="rId84"/>
          <w:pgSz w:w="16840" w:h="11900" w:orient="landscape"/>
          <w:pgMar w:top="1397" w:right="1183" w:bottom="1229" w:left="1183" w:header="0" w:footer="3" w:gutter="26"/>
          <w:cols w:num="4" w:space="720" w:equalWidth="0">
            <w:col w:w="3091" w:space="137"/>
            <w:col w:w="3091" w:space="1805"/>
            <w:col w:w="3091" w:space="144"/>
            <w:col w:w="3091"/>
          </w:cols>
          <w:noEndnote/>
          <w:titlePg/>
          <w:docGrid w:linePitch="360"/>
          <w15:footnoteColumns w:val="1"/>
        </w:sectPr>
      </w:pPr>
      <w:r>
        <w:rPr>
          <w:b/>
          <w:bCs/>
          <w:lang w:val="en-US" w:eastAsia="en-US" w:bidi="en-US"/>
        </w:rPr>
        <w:t xml:space="preserve">opening statement </w:t>
      </w:r>
      <w:r>
        <w:rPr>
          <w:lang w:val="en-US" w:eastAsia="en-US" w:bidi="en-US"/>
        </w:rPr>
        <w:t xml:space="preserve">(proc.) </w:t>
      </w:r>
      <w:r>
        <w:t>otvaranje rasprave ili pretre</w:t>
      </w:r>
      <w:r>
        <w:softHyphen/>
        <w:t xml:space="preserve">sa </w:t>
      </w:r>
      <w:r>
        <w:t>izjavama stranaka ili nji</w:t>
      </w:r>
      <w:r>
        <w:softHyphen/>
        <w:t>hovih pravnih zastupnika u kojima se u skraćenom obli</w:t>
      </w:r>
      <w:r>
        <w:softHyphen/>
        <w:t xml:space="preserve">ku pred sud i porotu iznose zahtevi stranaka, činjenice na kojima se zasnivaju, dokazi i predlažu dokazna sredstva, </w:t>
      </w:r>
      <w:r>
        <w:rPr>
          <w:lang w:val="en-US" w:eastAsia="en-US" w:bidi="en-US"/>
        </w:rPr>
        <w:t xml:space="preserve">open sea (pom.) </w:t>
      </w:r>
      <w:r>
        <w:t>otvoreno mo</w:t>
      </w:r>
      <w:r>
        <w:softHyphen/>
        <w:t>re.</w:t>
      </w:r>
    </w:p>
    <w:p w14:paraId="0014CC5F" w14:textId="77777777" w:rsidR="00067E85" w:rsidRDefault="00000000">
      <w:pPr>
        <w:pStyle w:val="Bodytext10"/>
        <w:shd w:val="clear" w:color="auto" w:fill="auto"/>
        <w:spacing w:line="254" w:lineRule="auto"/>
        <w:ind w:left="220" w:hanging="220"/>
        <w:jc w:val="both"/>
      </w:pPr>
      <w:r>
        <w:rPr>
          <w:b/>
          <w:bCs/>
          <w:lang w:val="en-US" w:eastAsia="en-US" w:bidi="en-US"/>
        </w:rPr>
        <w:lastRenderedPageBreak/>
        <w:t xml:space="preserve">operating expense </w:t>
      </w:r>
      <w:r>
        <w:t>(trgov.) tro</w:t>
      </w:r>
      <w:r>
        <w:softHyphen/>
        <w:t>škovi poslovanja.</w:t>
      </w:r>
    </w:p>
    <w:p w14:paraId="38F0FC41" w14:textId="77777777" w:rsidR="00067E85" w:rsidRDefault="00000000">
      <w:pPr>
        <w:pStyle w:val="Bodytext10"/>
        <w:shd w:val="clear" w:color="auto" w:fill="auto"/>
        <w:spacing w:line="257" w:lineRule="auto"/>
        <w:ind w:left="220" w:hanging="220"/>
        <w:jc w:val="both"/>
      </w:pPr>
      <w:r>
        <w:rPr>
          <w:b/>
          <w:bCs/>
          <w:lang w:val="en-US" w:eastAsia="en-US" w:bidi="en-US"/>
        </w:rPr>
        <w:t xml:space="preserve">operational </w:t>
      </w:r>
      <w:r>
        <w:t>(opšt.) funkciona</w:t>
      </w:r>
      <w:r>
        <w:softHyphen/>
        <w:t xml:space="preserve">lan, operativan. Na </w:t>
      </w:r>
      <w:r>
        <w:rPr>
          <w:lang w:val="en-US" w:eastAsia="en-US" w:bidi="en-US"/>
        </w:rPr>
        <w:t xml:space="preserve">primer, </w:t>
      </w:r>
      <w:r>
        <w:t>delatnost državnog organa koja je zasnovana na ustavu i zakonu.</w:t>
      </w:r>
    </w:p>
    <w:p w14:paraId="100A15BF" w14:textId="77777777" w:rsidR="00067E85" w:rsidRDefault="00000000">
      <w:pPr>
        <w:pStyle w:val="Bodytext10"/>
        <w:shd w:val="clear" w:color="auto" w:fill="auto"/>
        <w:spacing w:line="259" w:lineRule="auto"/>
        <w:jc w:val="both"/>
      </w:pPr>
      <w:r>
        <w:rPr>
          <w:b/>
          <w:bCs/>
          <w:lang w:val="en-US" w:eastAsia="en-US" w:bidi="en-US"/>
        </w:rPr>
        <w:t xml:space="preserve">operation of law </w:t>
      </w:r>
      <w:r>
        <w:t>(opšt.) „po slovu zakona”. Obaveza stvorena odredbama zakona bez obzira na to da li je prav</w:t>
      </w:r>
      <w:r>
        <w:softHyphen/>
        <w:t xml:space="preserve">ni subjekat saglasan ili da Ii je svestan ove obaveze, </w:t>
      </w:r>
      <w:r>
        <w:rPr>
          <w:b/>
          <w:bCs/>
          <w:lang w:val="en-US" w:eastAsia="en-US" w:bidi="en-US"/>
        </w:rPr>
        <w:t xml:space="preserve">opinion </w:t>
      </w:r>
      <w:r>
        <w:rPr>
          <w:lang w:val="en-US" w:eastAsia="en-US" w:bidi="en-US"/>
        </w:rPr>
        <w:t xml:space="preserve">(proc.) </w:t>
      </w:r>
      <w:r>
        <w:t>obrazloženje sudske odluke. Sudijsko de</w:t>
      </w:r>
      <w:r>
        <w:softHyphen/>
        <w:t>taljno obrazloženje odluke navedene u presudi. Kada sud zaseda u veću, sudije ko</w:t>
      </w:r>
      <w:r>
        <w:softHyphen/>
        <w:t>je nisu saglasne sa odlukom imaju pravo da izdvoje svoje mišljenje i zasebno ga obra</w:t>
      </w:r>
      <w:r>
        <w:softHyphen/>
        <w:t xml:space="preserve">zlože </w:t>
      </w:r>
      <w:r>
        <w:rPr>
          <w:i/>
          <w:iCs/>
          <w:lang w:val="en-US" w:eastAsia="en-US" w:bidi="en-US"/>
        </w:rPr>
        <w:t xml:space="preserve">(dissenting opinion). </w:t>
      </w:r>
      <w:r>
        <w:t>Takođe, sudije koje su sa</w:t>
      </w:r>
      <w:r>
        <w:softHyphen/>
        <w:t xml:space="preserve">glasne sa odlukom većine imaju pravo da daju svoje obrazloženje za takvu odluku i navedu posebne razloge </w:t>
      </w:r>
      <w:r>
        <w:rPr>
          <w:i/>
          <w:iCs/>
          <w:lang w:val="en-US" w:eastAsia="en-US" w:bidi="en-US"/>
        </w:rPr>
        <w:t xml:space="preserve">(concurring opinion). Per </w:t>
      </w:r>
      <w:proofErr w:type="spellStart"/>
      <w:r>
        <w:rPr>
          <w:i/>
          <w:iCs/>
          <w:lang w:val="en-US" w:eastAsia="en-US" w:bidi="en-US"/>
        </w:rPr>
        <w:t>cu</w:t>
      </w:r>
      <w:r>
        <w:rPr>
          <w:i/>
          <w:iCs/>
          <w:lang w:val="en-US" w:eastAsia="en-US" w:bidi="en-US"/>
        </w:rPr>
        <w:softHyphen/>
        <w:t>riam</w:t>
      </w:r>
      <w:proofErr w:type="spellEnd"/>
      <w:r>
        <w:rPr>
          <w:i/>
          <w:iCs/>
          <w:lang w:val="en-US" w:eastAsia="en-US" w:bidi="en-US"/>
        </w:rPr>
        <w:t xml:space="preserve"> opinion</w:t>
      </w:r>
      <w:r>
        <w:rPr>
          <w:lang w:val="en-US" w:eastAsia="en-US" w:bidi="en-US"/>
        </w:rPr>
        <w:t xml:space="preserve"> </w:t>
      </w:r>
      <w:r>
        <w:t>predstavlja obrazloženje koje veće daje kao kolektivitet, bez zaseb</w:t>
      </w:r>
      <w:r>
        <w:softHyphen/>
        <w:t>nih mišljenja pojedinih čla</w:t>
      </w:r>
      <w:r>
        <w:softHyphen/>
        <w:t>nova veća.</w:t>
      </w:r>
    </w:p>
    <w:p w14:paraId="6DF0F01D" w14:textId="77777777" w:rsidR="00067E85" w:rsidRDefault="00000000">
      <w:pPr>
        <w:pStyle w:val="Bodytext10"/>
        <w:shd w:val="clear" w:color="auto" w:fill="auto"/>
        <w:jc w:val="both"/>
      </w:pPr>
      <w:r>
        <w:rPr>
          <w:b/>
          <w:bCs/>
          <w:lang w:val="en-US" w:eastAsia="en-US" w:bidi="en-US"/>
        </w:rPr>
        <w:t xml:space="preserve">opponent </w:t>
      </w:r>
      <w:r>
        <w:t xml:space="preserve">1. (parn.) protivnik, protivnička strana. Isto, </w:t>
      </w:r>
      <w:r>
        <w:rPr>
          <w:i/>
          <w:iCs/>
          <w:lang w:val="en-US" w:eastAsia="en-US" w:bidi="en-US"/>
        </w:rPr>
        <w:t>ad</w:t>
      </w:r>
      <w:r>
        <w:rPr>
          <w:i/>
          <w:iCs/>
          <w:lang w:val="en-US" w:eastAsia="en-US" w:bidi="en-US"/>
        </w:rPr>
        <w:softHyphen/>
        <w:t>versary.</w:t>
      </w:r>
      <w:r>
        <w:rPr>
          <w:lang w:val="en-US" w:eastAsia="en-US" w:bidi="en-US"/>
        </w:rPr>
        <w:t xml:space="preserve"> </w:t>
      </w:r>
      <w:r>
        <w:t xml:space="preserve">2. stranka koja se protivi izvođenju </w:t>
      </w:r>
      <w:r>
        <w:t>dokaza ko</w:t>
      </w:r>
      <w:r>
        <w:softHyphen/>
        <w:t xml:space="preserve">je je predložila druga strana, </w:t>
      </w:r>
      <w:r>
        <w:rPr>
          <w:b/>
          <w:bCs/>
          <w:lang w:val="en-US" w:eastAsia="en-US" w:bidi="en-US"/>
        </w:rPr>
        <w:t xml:space="preserve">opportunity </w:t>
      </w:r>
      <w:r>
        <w:t>1. (kriv.) prilika za izvršenje krivičnog dela. Pri</w:t>
      </w:r>
      <w:r>
        <w:softHyphen/>
        <w:t>sustvo osumnjičenog na me- stu izvršenja u vreme izvrše</w:t>
      </w:r>
      <w:r>
        <w:softHyphen/>
        <w:t>nja dela relevantno je pri utvrđivanju krivice u doka</w:t>
      </w:r>
      <w:r>
        <w:softHyphen/>
        <w:t>znom postupku.</w:t>
      </w:r>
    </w:p>
    <w:p w14:paraId="4F387D6C" w14:textId="77777777" w:rsidR="00067E85" w:rsidRDefault="00000000">
      <w:pPr>
        <w:pStyle w:val="Bodytext10"/>
        <w:shd w:val="clear" w:color="auto" w:fill="auto"/>
        <w:spacing w:line="252" w:lineRule="auto"/>
        <w:ind w:left="220" w:hanging="220"/>
        <w:jc w:val="both"/>
      </w:pPr>
      <w:r>
        <w:rPr>
          <w:b/>
          <w:bCs/>
          <w:lang w:val="en-US" w:eastAsia="en-US" w:bidi="en-US"/>
        </w:rPr>
        <w:t xml:space="preserve">oppression </w:t>
      </w:r>
      <w:r>
        <w:t>1. (opšt.) prinuda. Sila, pretnja. 2. (oblig.) pri</w:t>
      </w:r>
      <w:r>
        <w:softHyphen/>
        <w:t>nuda predstavlja manu volje koja čini pravni posao rušlji- vim ili ništavim.</w:t>
      </w:r>
    </w:p>
    <w:p w14:paraId="45307FDC" w14:textId="77777777" w:rsidR="00067E85" w:rsidRDefault="00000000">
      <w:pPr>
        <w:pStyle w:val="Bodytext10"/>
        <w:shd w:val="clear" w:color="auto" w:fill="auto"/>
        <w:spacing w:line="252" w:lineRule="auto"/>
        <w:ind w:left="220" w:hanging="220"/>
        <w:jc w:val="both"/>
      </w:pPr>
      <w:r>
        <w:rPr>
          <w:b/>
          <w:bCs/>
          <w:lang w:val="en-US" w:eastAsia="en-US" w:bidi="en-US"/>
        </w:rPr>
        <w:t xml:space="preserve">opt in </w:t>
      </w:r>
      <w:r>
        <w:t xml:space="preserve">(opšt.) pravo izbora da se uzme učešće u nečemu. Na </w:t>
      </w:r>
      <w:r>
        <w:rPr>
          <w:lang w:val="en-US" w:eastAsia="en-US" w:bidi="en-US"/>
        </w:rPr>
        <w:t xml:space="preserve">primer, </w:t>
      </w:r>
      <w:r>
        <w:t>pravo privrednog društva da se pridruži po</w:t>
      </w:r>
      <w:r>
        <w:softHyphen/>
        <w:t>slovnom udruženju.</w:t>
      </w:r>
    </w:p>
    <w:p w14:paraId="70A5FCC7" w14:textId="77777777" w:rsidR="00067E85" w:rsidRDefault="00000000">
      <w:pPr>
        <w:pStyle w:val="Bodytext10"/>
        <w:shd w:val="clear" w:color="auto" w:fill="auto"/>
        <w:spacing w:line="254" w:lineRule="auto"/>
        <w:ind w:left="220" w:hanging="220"/>
        <w:jc w:val="both"/>
      </w:pPr>
      <w:r>
        <w:rPr>
          <w:b/>
          <w:bCs/>
          <w:lang w:val="en-US" w:eastAsia="en-US" w:bidi="en-US"/>
        </w:rPr>
        <w:t xml:space="preserve">option </w:t>
      </w:r>
      <w:r>
        <w:t>1. (opšt.) pravo izbora iz</w:t>
      </w:r>
      <w:r>
        <w:softHyphen/>
        <w:t>među nekoliko različitih opci</w:t>
      </w:r>
      <w:r>
        <w:softHyphen/>
        <w:t>ja. 2. (oblig.) izvedena hartija od vrednosti. Ugovor sa naro</w:t>
      </w:r>
      <w:r>
        <w:softHyphen/>
        <w:t>čitom pogodbom koji obave</w:t>
      </w:r>
      <w:r>
        <w:softHyphen/>
        <w:t>zuje jednu stranu (prodavca ili posrednika) da ponudu održi na snazi do isteka odre</w:t>
      </w:r>
      <w:r>
        <w:softHyphen/>
        <w:t>đenog vremena, a ovlašćuje drugu stranu (kupca) da to</w:t>
      </w:r>
      <w:r>
        <w:softHyphen/>
        <w:t>kom ugovorenog vremenskog</w:t>
      </w:r>
    </w:p>
    <w:p w14:paraId="2ADF40AD" w14:textId="77777777" w:rsidR="00067E85" w:rsidRDefault="00000000">
      <w:pPr>
        <w:pStyle w:val="Bodytext10"/>
        <w:shd w:val="clear" w:color="auto" w:fill="auto"/>
        <w:spacing w:after="60" w:line="271" w:lineRule="auto"/>
        <w:ind w:firstLine="240"/>
        <w:jc w:val="both"/>
      </w:pPr>
      <w:r>
        <w:t>perioda prihvati ili odbije po</w:t>
      </w:r>
      <w:r>
        <w:softHyphen/>
        <w:t xml:space="preserve">nudu za zaključenje pravnog posla. Kupac može, ali nije obavezan, da </w:t>
      </w:r>
      <w:r>
        <w:t xml:space="preserve">kupi određenu robu po ugovornoj ceni </w:t>
      </w:r>
      <w:r>
        <w:rPr>
          <w:lang w:val="en-US" w:eastAsia="en-US" w:bidi="en-US"/>
        </w:rPr>
        <w:t xml:space="preserve">pre, </w:t>
      </w:r>
      <w:r>
        <w:t>ili tačno određenog datuma u budućnosti. Prodavač opcije ima obavezu da izvrši nalog kupca, a za uzvrat stiče pre</w:t>
      </w:r>
      <w:r>
        <w:softHyphen/>
        <w:t xml:space="preserve">miju koju plaća kupac, </w:t>
      </w:r>
      <w:r>
        <w:rPr>
          <w:b/>
          <w:bCs/>
          <w:lang w:val="en-US" w:eastAsia="en-US" w:bidi="en-US"/>
        </w:rPr>
        <w:t xml:space="preserve">option spread </w:t>
      </w:r>
      <w:r>
        <w:t>(trgov.) razlika između cene koju kupac pla</w:t>
      </w:r>
      <w:r>
        <w:softHyphen/>
        <w:t>ća za pogodnost izbora vre</w:t>
      </w:r>
      <w:r>
        <w:softHyphen/>
        <w:t xml:space="preserve">mena kupovine akcija i stvarne cene akcija, </w:t>
      </w:r>
      <w:r>
        <w:rPr>
          <w:b/>
          <w:bCs/>
          <w:lang w:val="en-US" w:eastAsia="en-US" w:bidi="en-US"/>
        </w:rPr>
        <w:t xml:space="preserve">opt out </w:t>
      </w:r>
      <w:r>
        <w:t xml:space="preserve">(opšt.) pravo izbora da se ne uzme učešće u nečemu. Na </w:t>
      </w:r>
      <w:r>
        <w:rPr>
          <w:lang w:val="en-US" w:eastAsia="en-US" w:bidi="en-US"/>
        </w:rPr>
        <w:t xml:space="preserve">primer, </w:t>
      </w:r>
      <w:r>
        <w:t>privredno društvo može izabrati da ostane dru</w:t>
      </w:r>
      <w:r>
        <w:softHyphen/>
        <w:t xml:space="preserve">štvo zatvorenog tipa umesto javne prodaje akcija, </w:t>
      </w:r>
      <w:r>
        <w:rPr>
          <w:b/>
          <w:bCs/>
          <w:lang w:val="en-US" w:eastAsia="en-US" w:bidi="en-US"/>
        </w:rPr>
        <w:t xml:space="preserve">oral </w:t>
      </w:r>
      <w:r>
        <w:t>(opšt.) usmeno, bez pisa</w:t>
      </w:r>
      <w:r>
        <w:softHyphen/>
        <w:t xml:space="preserve">nog traga o nečemu, </w:t>
      </w:r>
      <w:r>
        <w:rPr>
          <w:b/>
          <w:bCs/>
          <w:lang w:val="en-US" w:eastAsia="en-US" w:bidi="en-US"/>
        </w:rPr>
        <w:t xml:space="preserve">oral </w:t>
      </w:r>
      <w:r>
        <w:rPr>
          <w:b/>
          <w:bCs/>
        </w:rPr>
        <w:t xml:space="preserve">argument </w:t>
      </w:r>
      <w:r>
        <w:t>(proc.) sažeta prezentacija pravne osnove, činjenica i dokaza koju vrši punomoćnik, a koji podrža</w:t>
      </w:r>
      <w:r>
        <w:softHyphen/>
        <w:t>vaju stav stranke koju zastu</w:t>
      </w:r>
      <w:r>
        <w:softHyphen/>
        <w:t>pa, obično pred apelacionim sudom.</w:t>
      </w:r>
    </w:p>
    <w:p w14:paraId="51C0F35B" w14:textId="77777777" w:rsidR="00067E85" w:rsidRDefault="00000000">
      <w:pPr>
        <w:pStyle w:val="Bodytext10"/>
        <w:shd w:val="clear" w:color="auto" w:fill="auto"/>
        <w:spacing w:after="0" w:line="264" w:lineRule="auto"/>
        <w:jc w:val="right"/>
      </w:pPr>
      <w:r>
        <w:rPr>
          <w:b/>
          <w:bCs/>
          <w:lang w:val="en-US" w:eastAsia="en-US" w:bidi="en-US"/>
        </w:rPr>
        <w:t xml:space="preserve">oral contract </w:t>
      </w:r>
      <w:r>
        <w:t>(oblig.) usmeni ugovor. U anglosaksonskim</w:t>
      </w:r>
    </w:p>
    <w:p w14:paraId="7244C0F9" w14:textId="77777777" w:rsidR="00067E85" w:rsidRDefault="00000000">
      <w:pPr>
        <w:pStyle w:val="Bodytext10"/>
        <w:shd w:val="clear" w:color="auto" w:fill="auto"/>
        <w:ind w:left="220" w:firstLine="20"/>
        <w:jc w:val="both"/>
      </w:pPr>
      <w:r>
        <w:t>pravnim sistemima kod veći</w:t>
      </w:r>
      <w:r>
        <w:softHyphen/>
        <w:t>ne ugovora forma nije oba</w:t>
      </w:r>
      <w:r>
        <w:softHyphen/>
        <w:t xml:space="preserve">vezna da bi bili punovažni. Ilustrativna je presuda u </w:t>
      </w:r>
      <w:r>
        <w:rPr>
          <w:i/>
          <w:iCs/>
        </w:rPr>
        <w:t xml:space="preserve">Pen- </w:t>
      </w:r>
      <w:proofErr w:type="spellStart"/>
      <w:r>
        <w:rPr>
          <w:i/>
          <w:iCs/>
          <w:lang w:val="en-US" w:eastAsia="en-US" w:bidi="en-US"/>
        </w:rPr>
        <w:t>nzoil</w:t>
      </w:r>
      <w:proofErr w:type="spellEnd"/>
      <w:r>
        <w:rPr>
          <w:i/>
          <w:iCs/>
          <w:lang w:val="en-US" w:eastAsia="en-US" w:bidi="en-US"/>
        </w:rPr>
        <w:t xml:space="preserve"> Co. </w:t>
      </w:r>
      <w:r>
        <w:rPr>
          <w:i/>
          <w:iCs/>
        </w:rPr>
        <w:t xml:space="preserve">v. </w:t>
      </w:r>
      <w:r>
        <w:rPr>
          <w:i/>
          <w:iCs/>
          <w:lang w:val="en-US" w:eastAsia="en-US" w:bidi="en-US"/>
        </w:rPr>
        <w:t>Texaco,</w:t>
      </w:r>
      <w:r>
        <w:rPr>
          <w:i/>
          <w:iCs/>
          <w:vertAlign w:val="superscript"/>
          <w:lang w:val="en-US" w:eastAsia="en-US" w:bidi="en-US"/>
        </w:rPr>
        <w:footnoteReference w:id="4"/>
      </w:r>
      <w:r>
        <w:rPr>
          <w:lang w:val="en-US" w:eastAsia="en-US" w:bidi="en-US"/>
        </w:rPr>
        <w:t xml:space="preserve"> </w:t>
      </w:r>
      <w:r>
        <w:t xml:space="preserve">u kojoj je sud potvrdio ovaj princip. Forma se, kao </w:t>
      </w:r>
      <w:r>
        <w:t>izuzetak, tra</w:t>
      </w:r>
      <w:r>
        <w:softHyphen/>
        <w:t>dicionalno zahteva kod ugo</w:t>
      </w:r>
      <w:r>
        <w:softHyphen/>
        <w:t>vora koji za predmet imaju prava na nepokretnosti, brač</w:t>
      </w:r>
      <w:r>
        <w:softHyphen/>
        <w:t>nih ugovora, nekih ugovora o radu i kod ugovora o obezbe- đenju duga.</w:t>
      </w:r>
    </w:p>
    <w:p w14:paraId="52AC0545" w14:textId="77777777" w:rsidR="00067E85" w:rsidRDefault="00000000">
      <w:pPr>
        <w:pStyle w:val="Bodytext10"/>
        <w:shd w:val="clear" w:color="auto" w:fill="auto"/>
        <w:spacing w:line="264" w:lineRule="auto"/>
        <w:ind w:left="220" w:hanging="220"/>
        <w:jc w:val="both"/>
      </w:pPr>
      <w:r>
        <w:rPr>
          <w:b/>
          <w:bCs/>
          <w:lang w:val="en-US" w:eastAsia="en-US" w:bidi="en-US"/>
        </w:rPr>
        <w:t xml:space="preserve">oral will </w:t>
      </w:r>
      <w:r>
        <w:t>(nasled.) usmeno za- veštanje.</w:t>
      </w:r>
    </w:p>
    <w:p w14:paraId="2C5308CD" w14:textId="77777777" w:rsidR="00067E85" w:rsidRDefault="00000000">
      <w:pPr>
        <w:pStyle w:val="Bodytext10"/>
        <w:shd w:val="clear" w:color="auto" w:fill="auto"/>
        <w:spacing w:line="259" w:lineRule="auto"/>
        <w:ind w:left="220" w:hanging="220"/>
        <w:jc w:val="both"/>
      </w:pPr>
      <w:r>
        <w:rPr>
          <w:b/>
          <w:bCs/>
          <w:lang w:val="en-US" w:eastAsia="en-US" w:bidi="en-US"/>
        </w:rPr>
        <w:t xml:space="preserve">order </w:t>
      </w:r>
      <w:r>
        <w:rPr>
          <w:lang w:val="en-US" w:eastAsia="en-US" w:bidi="en-US"/>
        </w:rPr>
        <w:t xml:space="preserve">(proc.) </w:t>
      </w:r>
      <w:r>
        <w:t>sudska naredba. Sud na ovaj način određuje vreme i mesto procesne rad</w:t>
      </w:r>
      <w:r>
        <w:softHyphen/>
        <w:t>nje, zabranjuje otuđivanje imovine koja je predmet spo</w:t>
      </w:r>
      <w:r>
        <w:softHyphen/>
        <w:t>ra ili ovlašćuje veštaka da iz</w:t>
      </w:r>
      <w:r>
        <w:softHyphen/>
        <w:t>vrši veštačenje.</w:t>
      </w:r>
    </w:p>
    <w:p w14:paraId="0885670F" w14:textId="77777777" w:rsidR="00067E85" w:rsidRDefault="00000000">
      <w:pPr>
        <w:pStyle w:val="Bodytext10"/>
        <w:shd w:val="clear" w:color="auto" w:fill="auto"/>
        <w:ind w:left="220" w:hanging="220"/>
        <w:jc w:val="both"/>
      </w:pPr>
      <w:r>
        <w:rPr>
          <w:b/>
          <w:bCs/>
          <w:lang w:val="en-US" w:eastAsia="en-US" w:bidi="en-US"/>
        </w:rPr>
        <w:t xml:space="preserve">ordinance </w:t>
      </w:r>
      <w:r>
        <w:t>(uprav.) opštinska odluka. Tiče se nadležnosti rezervisanih za opštinu ili drugu lokalnu samoupravu, kao što su građevinske do</w:t>
      </w:r>
      <w:r>
        <w:softHyphen/>
        <w:t>zvole, infrastrukture, urbani</w:t>
      </w:r>
      <w:r>
        <w:softHyphen/>
        <w:t>stički plan i slično. Opštinski</w:t>
      </w:r>
    </w:p>
    <w:p w14:paraId="00CF61FA" w14:textId="77777777" w:rsidR="00067E85" w:rsidRDefault="00000000">
      <w:pPr>
        <w:pStyle w:val="Bodytext10"/>
        <w:shd w:val="clear" w:color="auto" w:fill="auto"/>
        <w:spacing w:line="254" w:lineRule="auto"/>
        <w:ind w:left="220" w:firstLine="20"/>
        <w:jc w:val="both"/>
      </w:pPr>
      <w:r>
        <w:t>statut spada u ovu vrstu upravnih akata.</w:t>
      </w:r>
    </w:p>
    <w:p w14:paraId="2EEE57CA" w14:textId="77777777" w:rsidR="00067E85" w:rsidRDefault="00000000">
      <w:pPr>
        <w:pStyle w:val="Bodytext10"/>
        <w:shd w:val="clear" w:color="auto" w:fill="auto"/>
        <w:ind w:left="220" w:hanging="220"/>
        <w:jc w:val="both"/>
      </w:pPr>
      <w:r>
        <w:rPr>
          <w:b/>
          <w:bCs/>
          <w:lang w:val="en-US" w:eastAsia="en-US" w:bidi="en-US"/>
        </w:rPr>
        <w:t xml:space="preserve">ordinary </w:t>
      </w:r>
      <w:r>
        <w:t>(opšt.) redovan, uobi</w:t>
      </w:r>
      <w:r>
        <w:softHyphen/>
        <w:t>čajen. Sud opšte nadležnosti raspravlja imovinske sporo</w:t>
      </w:r>
      <w:r>
        <w:softHyphen/>
        <w:t>ve do određene vrednosti u sklopu svoje redovne nadle</w:t>
      </w:r>
      <w:r>
        <w:softHyphen/>
        <w:t>žnosti.</w:t>
      </w:r>
    </w:p>
    <w:p w14:paraId="08AA9B0E" w14:textId="77777777" w:rsidR="00067E85" w:rsidRDefault="00000000">
      <w:pPr>
        <w:pStyle w:val="Bodytext10"/>
        <w:shd w:val="clear" w:color="auto" w:fill="auto"/>
        <w:ind w:left="220" w:hanging="220"/>
        <w:jc w:val="both"/>
      </w:pPr>
      <w:r>
        <w:rPr>
          <w:b/>
          <w:bCs/>
          <w:lang w:val="en-US" w:eastAsia="en-US" w:bidi="en-US"/>
        </w:rPr>
        <w:t xml:space="preserve">ordinary </w:t>
      </w:r>
      <w:r>
        <w:rPr>
          <w:b/>
          <w:bCs/>
        </w:rPr>
        <w:t xml:space="preserve">care </w:t>
      </w:r>
      <w:r>
        <w:t xml:space="preserve">(grad.) redovna </w:t>
      </w:r>
      <w:r>
        <w:lastRenderedPageBreak/>
        <w:t>dužnost da se pazi na intere</w:t>
      </w:r>
      <w:r>
        <w:softHyphen/>
        <w:t>se drugih. Odsustvo ove pa</w:t>
      </w:r>
      <w:r>
        <w:softHyphen/>
        <w:t>žnje može biti osnov odgo</w:t>
      </w:r>
      <w:r>
        <w:softHyphen/>
        <w:t xml:space="preserve">vornosti za štetu. Vidi </w:t>
      </w:r>
      <w:r>
        <w:rPr>
          <w:i/>
          <w:iCs/>
          <w:lang w:val="en-US" w:eastAsia="en-US" w:bidi="en-US"/>
        </w:rPr>
        <w:t>negli</w:t>
      </w:r>
      <w:r>
        <w:rPr>
          <w:i/>
          <w:iCs/>
          <w:lang w:val="en-US" w:eastAsia="en-US" w:bidi="en-US"/>
        </w:rPr>
        <w:softHyphen/>
        <w:t>gence.</w:t>
      </w:r>
    </w:p>
    <w:p w14:paraId="140B2FAF" w14:textId="77777777" w:rsidR="00067E85" w:rsidRDefault="00000000">
      <w:pPr>
        <w:pStyle w:val="Bodytext10"/>
        <w:shd w:val="clear" w:color="auto" w:fill="auto"/>
        <w:ind w:left="220" w:hanging="220"/>
        <w:jc w:val="both"/>
      </w:pPr>
      <w:r>
        <w:rPr>
          <w:b/>
          <w:bCs/>
          <w:lang w:val="en-US" w:eastAsia="en-US" w:bidi="en-US"/>
        </w:rPr>
        <w:t xml:space="preserve">ordinary course of business 1. </w:t>
      </w:r>
      <w:r>
        <w:t>(opšt.) u sklopu redovnog poslovanja. 2. (parn.) dokazi u vezi s poslovanjem pri</w:t>
      </w:r>
      <w:r>
        <w:softHyphen/>
        <w:t xml:space="preserve">vrednog subjekta mogu biti samo izvodi iz poslovnih knjiga koje se vode u sklopu redovnog poslovanja. Na </w:t>
      </w:r>
      <w:r>
        <w:rPr>
          <w:lang w:val="en-US" w:eastAsia="en-US" w:bidi="en-US"/>
        </w:rPr>
        <w:t>pri</w:t>
      </w:r>
      <w:r>
        <w:rPr>
          <w:lang w:val="en-US" w:eastAsia="en-US" w:bidi="en-US"/>
        </w:rPr>
        <w:softHyphen/>
        <w:t xml:space="preserve">mer, </w:t>
      </w:r>
      <w:r>
        <w:t>izvod iz knjige dnevnog pazara.</w:t>
      </w:r>
    </w:p>
    <w:p w14:paraId="0C310244" w14:textId="77777777" w:rsidR="00067E85" w:rsidRDefault="00000000">
      <w:pPr>
        <w:pStyle w:val="Bodytext10"/>
        <w:shd w:val="clear" w:color="auto" w:fill="auto"/>
        <w:ind w:left="220" w:hanging="220"/>
        <w:jc w:val="both"/>
      </w:pPr>
      <w:r>
        <w:rPr>
          <w:b/>
          <w:bCs/>
        </w:rPr>
        <w:t xml:space="preserve">originalism </w:t>
      </w:r>
      <w:r>
        <w:t>(amer. ustav.) ustavnopravna teorija koja tumačenje američkog ustava vezuje za striktnu primenu slova ustava i usklađivanje primene ustavnih odredaba sa originalnim idejama i na- mcrama tvoraca ustava.</w:t>
      </w:r>
    </w:p>
    <w:p w14:paraId="4F309094" w14:textId="77777777" w:rsidR="00067E85" w:rsidRDefault="00000000">
      <w:pPr>
        <w:pStyle w:val="Bodytext10"/>
        <w:shd w:val="clear" w:color="auto" w:fill="auto"/>
        <w:spacing w:after="60" w:line="257" w:lineRule="auto"/>
        <w:ind w:left="220" w:hanging="220"/>
        <w:jc w:val="both"/>
      </w:pPr>
      <w:r>
        <w:rPr>
          <w:b/>
          <w:bCs/>
          <w:lang w:val="en-US" w:eastAsia="en-US" w:bidi="en-US"/>
        </w:rPr>
        <w:t xml:space="preserve">originality </w:t>
      </w:r>
      <w:r>
        <w:rPr>
          <w:lang w:val="en-US" w:eastAsia="en-US" w:bidi="en-US"/>
        </w:rPr>
        <w:t xml:space="preserve">(intel.) </w:t>
      </w:r>
      <w:r>
        <w:t>originalnost autorskog dela. Autorsko de- lo može uživati zakonsku i drugu zaštitu samo ako je originalno.</w:t>
      </w:r>
    </w:p>
    <w:p w14:paraId="152763DC" w14:textId="77777777" w:rsidR="00067E85" w:rsidRDefault="00000000">
      <w:pPr>
        <w:pStyle w:val="Bodytext10"/>
        <w:shd w:val="clear" w:color="auto" w:fill="auto"/>
        <w:spacing w:after="60"/>
        <w:ind w:left="220" w:hanging="220"/>
        <w:jc w:val="both"/>
      </w:pPr>
      <w:r>
        <w:rPr>
          <w:b/>
          <w:bCs/>
          <w:lang w:val="en-US" w:eastAsia="en-US" w:bidi="en-US"/>
        </w:rPr>
        <w:t xml:space="preserve">orphan </w:t>
      </w:r>
      <w:r>
        <w:t>(porod.) siroče, naho- če. Dete bez roditelja ili sa</w:t>
      </w:r>
      <w:r>
        <w:softHyphen/>
        <w:t>mo sa jednim živim rodite- ljom.</w:t>
      </w:r>
    </w:p>
    <w:p w14:paraId="232EA1E0" w14:textId="77777777" w:rsidR="00067E85" w:rsidRDefault="00000000">
      <w:pPr>
        <w:pStyle w:val="Bodytext10"/>
        <w:shd w:val="clear" w:color="auto" w:fill="auto"/>
        <w:spacing w:after="60" w:line="264" w:lineRule="auto"/>
        <w:ind w:left="220" w:hanging="220"/>
        <w:jc w:val="both"/>
      </w:pPr>
      <w:r>
        <w:rPr>
          <w:b/>
          <w:bCs/>
          <w:lang w:val="en-US" w:eastAsia="en-US" w:bidi="en-US"/>
        </w:rPr>
        <w:t xml:space="preserve">ostensible </w:t>
      </w:r>
      <w:r>
        <w:t>(opšt.) vidan, očigle</w:t>
      </w:r>
      <w:r>
        <w:softHyphen/>
        <w:t>dan.</w:t>
      </w:r>
    </w:p>
    <w:p w14:paraId="4F04D5A2" w14:textId="77777777" w:rsidR="00067E85" w:rsidRDefault="00000000">
      <w:pPr>
        <w:pStyle w:val="Bodytext10"/>
        <w:shd w:val="clear" w:color="auto" w:fill="auto"/>
        <w:spacing w:after="60" w:line="264" w:lineRule="auto"/>
        <w:jc w:val="both"/>
      </w:pPr>
      <w:r>
        <w:rPr>
          <w:b/>
          <w:bCs/>
        </w:rPr>
        <w:t xml:space="preserve">OTC </w:t>
      </w:r>
      <w:r>
        <w:t xml:space="preserve">skr. </w:t>
      </w:r>
      <w:r>
        <w:rPr>
          <w:b/>
          <w:bCs/>
          <w:lang w:val="en-US" w:eastAsia="en-US" w:bidi="en-US"/>
        </w:rPr>
        <w:t xml:space="preserve">Over The Counter </w:t>
      </w:r>
      <w:r>
        <w:t>(uprav., trgov.) slobodna pro</w:t>
      </w:r>
      <w:r>
        <w:softHyphen/>
        <w:t xml:space="preserve">daja lekova ili drugih sup- stanci. Listu </w:t>
      </w:r>
      <w:r>
        <w:t>OTC lekova do</w:t>
      </w:r>
      <w:r>
        <w:softHyphen/>
        <w:t xml:space="preserve">nosi nadležni državni organ zadužen za promet lekova. </w:t>
      </w:r>
      <w:r>
        <w:rPr>
          <w:b/>
          <w:bCs/>
          <w:lang w:val="en-US" w:eastAsia="en-US" w:bidi="en-US"/>
        </w:rPr>
        <w:t xml:space="preserve">ouster </w:t>
      </w:r>
      <w:r>
        <w:t>1. (opšt.) razrešenje dr</w:t>
      </w:r>
      <w:r>
        <w:softHyphen/>
        <w:t>žavnog službenika sa položa</w:t>
      </w:r>
      <w:r>
        <w:softHyphen/>
        <w:t>ja. Smena. 2. (trgov.) razre</w:t>
      </w:r>
      <w:r>
        <w:softHyphen/>
        <w:t>šenje direktora ili nekog dru</w:t>
      </w:r>
      <w:r>
        <w:softHyphen/>
        <w:t>gog rukovodećeg lica u pri</w:t>
      </w:r>
      <w:r>
        <w:softHyphen/>
        <w:t>vrednom društvu.</w:t>
      </w:r>
    </w:p>
    <w:p w14:paraId="078477BB" w14:textId="77777777" w:rsidR="00067E85" w:rsidRDefault="00000000">
      <w:pPr>
        <w:pStyle w:val="Bodytext10"/>
        <w:shd w:val="clear" w:color="auto" w:fill="auto"/>
        <w:spacing w:after="60" w:line="259" w:lineRule="auto"/>
        <w:ind w:left="220" w:hanging="220"/>
        <w:jc w:val="both"/>
      </w:pPr>
      <w:r>
        <w:rPr>
          <w:b/>
          <w:bCs/>
          <w:lang w:val="en-US" w:eastAsia="en-US" w:bidi="en-US"/>
        </w:rPr>
        <w:t xml:space="preserve">outlaw </w:t>
      </w:r>
      <w:r>
        <w:t>(opšt.) begunac, neko ko je stavljen van zakona. Takođe, stavljanje neke ak</w:t>
      </w:r>
      <w:r>
        <w:softHyphen/>
        <w:t>tivnosti ili delatnosti van za</w:t>
      </w:r>
      <w:r>
        <w:softHyphen/>
        <w:t>kona.</w:t>
      </w:r>
    </w:p>
    <w:p w14:paraId="7FF1E62B"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output contract </w:t>
      </w:r>
      <w:r>
        <w:t>(opšt.) ugovor o kupoprodaji kojim se ku</w:t>
      </w:r>
      <w:r>
        <w:softHyphen/>
        <w:t>pac obavezuje da će od pro</w:t>
      </w:r>
      <w:r>
        <w:softHyphen/>
        <w:t>izvođača (prodavca) otkupiti</w:t>
      </w:r>
    </w:p>
    <w:p w14:paraId="7E180A63" w14:textId="77777777" w:rsidR="00067E85" w:rsidRDefault="00000000">
      <w:pPr>
        <w:pStyle w:val="Bodytext10"/>
        <w:shd w:val="clear" w:color="auto" w:fill="auto"/>
        <w:spacing w:after="60" w:line="264" w:lineRule="auto"/>
        <w:ind w:firstLine="240"/>
        <w:jc w:val="both"/>
      </w:pPr>
      <w:r>
        <w:t>celokupnu proizvodnju odre</w:t>
      </w:r>
      <w:r>
        <w:softHyphen/>
        <w:t>đenog proizvoda tokom od</w:t>
      </w:r>
      <w:r>
        <w:softHyphen/>
        <w:t>ređenog vremenskog perio</w:t>
      </w:r>
      <w:r>
        <w:softHyphen/>
        <w:t xml:space="preserve">da, najčešće godina, </w:t>
      </w:r>
      <w:r>
        <w:rPr>
          <w:b/>
          <w:bCs/>
          <w:lang w:val="en-US" w:eastAsia="en-US" w:bidi="en-US"/>
        </w:rPr>
        <w:t xml:space="preserve">outsourcing </w:t>
      </w:r>
      <w:r>
        <w:t>(trgov.) poverava- nje procesa proizvodnje ili vršenja usluga drugom pri</w:t>
      </w:r>
      <w:r>
        <w:softHyphen/>
        <w:t>vrednom društvu radi pove</w:t>
      </w:r>
      <w:r>
        <w:softHyphen/>
        <w:t>ćavanja efikasnosti i ostvari</w:t>
      </w:r>
      <w:r>
        <w:softHyphen/>
        <w:t>vanja ušteda.</w:t>
      </w:r>
    </w:p>
    <w:p w14:paraId="7B536116" w14:textId="77777777" w:rsidR="00067E85" w:rsidRDefault="00000000">
      <w:pPr>
        <w:pStyle w:val="Bodytext10"/>
        <w:shd w:val="clear" w:color="auto" w:fill="auto"/>
        <w:spacing w:after="60" w:line="259" w:lineRule="auto"/>
        <w:jc w:val="both"/>
      </w:pPr>
      <w:r>
        <w:rPr>
          <w:b/>
          <w:bCs/>
          <w:lang w:val="en-US" w:eastAsia="en-US" w:bidi="en-US"/>
        </w:rPr>
        <w:t xml:space="preserve">outsourcing agreement </w:t>
      </w:r>
      <w:r>
        <w:t xml:space="preserve">(trgov.) ugovor kojim se jedna strana </w:t>
      </w:r>
      <w:r>
        <w:rPr>
          <w:i/>
          <w:iCs/>
          <w:lang w:val="en-US" w:eastAsia="en-US" w:bidi="en-US"/>
        </w:rPr>
        <w:t>(outsourcer)</w:t>
      </w:r>
      <w:r>
        <w:rPr>
          <w:lang w:val="en-US" w:eastAsia="en-US" w:bidi="en-US"/>
        </w:rPr>
        <w:t xml:space="preserve"> </w:t>
      </w:r>
      <w:r>
        <w:t xml:space="preserve">obavezuje da drugoj ugovornoj strani </w:t>
      </w:r>
      <w:r>
        <w:rPr>
          <w:i/>
          <w:iCs/>
          <w:lang w:val="en-US" w:eastAsia="en-US" w:bidi="en-US"/>
        </w:rPr>
        <w:t>(out</w:t>
      </w:r>
      <w:r>
        <w:rPr>
          <w:i/>
          <w:iCs/>
          <w:lang w:val="en-US" w:eastAsia="en-US" w:bidi="en-US"/>
        </w:rPr>
        <w:softHyphen/>
        <w:t>sourcing company)</w:t>
      </w:r>
      <w:r>
        <w:rPr>
          <w:lang w:val="en-US" w:eastAsia="en-US" w:bidi="en-US"/>
        </w:rPr>
        <w:t xml:space="preserve"> </w:t>
      </w:r>
      <w:r>
        <w:t>poveri vr</w:t>
      </w:r>
      <w:r>
        <w:softHyphen/>
        <w:t>šenje dela ili celokupnih in</w:t>
      </w:r>
      <w:r>
        <w:softHyphen/>
        <w:t>formatičkih usluga na odre</w:t>
      </w:r>
      <w:r>
        <w:softHyphen/>
        <w:t xml:space="preserve">đeno vreme, i da za tu uslugu plati određenu naknadu. Predmet </w:t>
      </w:r>
      <w:r>
        <w:t xml:space="preserve">ovog ugovora mogu biti i druge usluge, na </w:t>
      </w:r>
      <w:r>
        <w:rPr>
          <w:lang w:val="en-US" w:eastAsia="en-US" w:bidi="en-US"/>
        </w:rPr>
        <w:t xml:space="preserve">primer </w:t>
      </w:r>
      <w:r>
        <w:t>odnosi sa klijentima ili kupci</w:t>
      </w:r>
      <w:r>
        <w:softHyphen/>
        <w:t>ma proizvoda, ali i proizvod</w:t>
      </w:r>
      <w:r>
        <w:softHyphen/>
        <w:t>nja delova ili gotovog proiz</w:t>
      </w:r>
      <w:r>
        <w:softHyphen/>
        <w:t>voda. Svrha ove vrste ugovo</w:t>
      </w:r>
      <w:r>
        <w:softHyphen/>
        <w:t xml:space="preserve">ra je ušteda u troškovima proizvodnje i druge uštede, </w:t>
      </w:r>
      <w:r>
        <w:rPr>
          <w:b/>
          <w:bCs/>
          <w:lang w:val="en-US" w:eastAsia="en-US" w:bidi="en-US"/>
        </w:rPr>
        <w:t xml:space="preserve">outstanding </w:t>
      </w:r>
      <w:r>
        <w:t>(grad.) neizmireni dug. Negativan balans na ra</w:t>
      </w:r>
      <w:r>
        <w:softHyphen/>
        <w:t>čunu.</w:t>
      </w:r>
    </w:p>
    <w:p w14:paraId="48C08333" w14:textId="77777777" w:rsidR="00067E85" w:rsidRDefault="00000000">
      <w:pPr>
        <w:pStyle w:val="Bodytext10"/>
        <w:shd w:val="clear" w:color="auto" w:fill="auto"/>
        <w:spacing w:after="60" w:line="254" w:lineRule="auto"/>
        <w:ind w:left="240" w:hanging="240"/>
        <w:jc w:val="both"/>
      </w:pPr>
      <w:r>
        <w:rPr>
          <w:b/>
          <w:bCs/>
          <w:lang w:val="en-US" w:eastAsia="en-US" w:bidi="en-US"/>
        </w:rPr>
        <w:t xml:space="preserve">overage </w:t>
      </w:r>
      <w:r>
        <w:t>1. (opšt.) višak, suficit. 2. (oblig.) provizija od pro</w:t>
      </w:r>
      <w:r>
        <w:softHyphen/>
        <w:t xml:space="preserve">daje. Na </w:t>
      </w:r>
      <w:r>
        <w:rPr>
          <w:lang w:val="en-US" w:eastAsia="en-US" w:bidi="en-US"/>
        </w:rPr>
        <w:t xml:space="preserve">primer, </w:t>
      </w:r>
      <w:r>
        <w:t>vlasnik ne-</w:t>
      </w:r>
    </w:p>
    <w:p w14:paraId="1C761F42" w14:textId="77777777" w:rsidR="00067E85" w:rsidRDefault="00000000">
      <w:pPr>
        <w:pStyle w:val="Bodytext10"/>
        <w:shd w:val="clear" w:color="auto" w:fill="auto"/>
        <w:spacing w:line="254" w:lineRule="auto"/>
        <w:ind w:left="220" w:firstLine="20"/>
        <w:jc w:val="both"/>
      </w:pPr>
      <w:r>
        <w:t>pokretnosti može sa zakup- cem ugovoriti, pored zakup</w:t>
      </w:r>
      <w:r>
        <w:softHyphen/>
        <w:t>nine, i određeni procenat od zarade koju zakupac ostvari tokom poslovanja u zaku</w:t>
      </w:r>
      <w:r>
        <w:softHyphen/>
        <w:t>pljenom prostoru.</w:t>
      </w:r>
    </w:p>
    <w:p w14:paraId="7A99F7BF" w14:textId="77777777" w:rsidR="00067E85" w:rsidRDefault="00000000">
      <w:pPr>
        <w:pStyle w:val="Bodytext10"/>
        <w:shd w:val="clear" w:color="auto" w:fill="auto"/>
        <w:spacing w:line="257" w:lineRule="auto"/>
        <w:jc w:val="both"/>
      </w:pPr>
      <w:r>
        <w:rPr>
          <w:b/>
          <w:bCs/>
          <w:lang w:val="en-US" w:eastAsia="en-US" w:bidi="en-US"/>
        </w:rPr>
        <w:t xml:space="preserve">overdraft </w:t>
      </w:r>
      <w:r>
        <w:t>1. (opšt.) raspolaga</w:t>
      </w:r>
      <w:r>
        <w:softHyphen/>
        <w:t>nje sredstvima na bankov</w:t>
      </w:r>
      <w:r>
        <w:softHyphen/>
        <w:t>nom računu preko iznosa ko</w:t>
      </w:r>
      <w:r>
        <w:softHyphen/>
        <w:t>ji se u datom trenutku nalazi na računu. 2. (oblig.) ugovor između banke i korisnika bankarskih usluga (klijenta) kojim se banka obavezuje da obezbedi plaćanje naloga do određenog iznosa u ime i za račun korisnika i onda kada na računu korisnika uopšte nema novčanih sredstava ili položena sredstva nisu do</w:t>
      </w:r>
      <w:r>
        <w:softHyphen/>
        <w:t>voljna da pokriju izdati nalog za plaćanje. Korisnik se oba</w:t>
      </w:r>
      <w:r>
        <w:softHyphen/>
        <w:t xml:space="preserve">vezuje da plati ugovorenu kamatu i vrati ovu </w:t>
      </w:r>
      <w:r>
        <w:t xml:space="preserve">pozajmicu u ugovorenom roku, </w:t>
      </w:r>
      <w:r>
        <w:rPr>
          <w:b/>
          <w:bCs/>
          <w:lang w:val="en-US" w:eastAsia="en-US" w:bidi="en-US"/>
        </w:rPr>
        <w:t xml:space="preserve">overhead </w:t>
      </w:r>
      <w:r>
        <w:t>(trgov.) troškovi po</w:t>
      </w:r>
      <w:r>
        <w:softHyphen/>
        <w:t>slovanja.</w:t>
      </w:r>
    </w:p>
    <w:p w14:paraId="7FC2533E" w14:textId="77777777" w:rsidR="00067E85" w:rsidRDefault="00000000">
      <w:pPr>
        <w:pStyle w:val="Bodytext10"/>
        <w:shd w:val="clear" w:color="auto" w:fill="auto"/>
        <w:spacing w:line="252" w:lineRule="auto"/>
        <w:ind w:left="220" w:hanging="220"/>
        <w:jc w:val="both"/>
      </w:pPr>
      <w:r>
        <w:rPr>
          <w:b/>
          <w:bCs/>
          <w:lang w:val="en-US" w:eastAsia="en-US" w:bidi="en-US"/>
        </w:rPr>
        <w:t xml:space="preserve">overissue </w:t>
      </w:r>
      <w:r>
        <w:t>(trgov.) izdavanje ak</w:t>
      </w:r>
      <w:r>
        <w:softHyphen/>
        <w:t>cija ili drugih finansijskih in</w:t>
      </w:r>
      <w:r>
        <w:softHyphen/>
        <w:t>strumenata preko odobrenog iznosa.</w:t>
      </w:r>
    </w:p>
    <w:p w14:paraId="5D007146" w14:textId="77777777" w:rsidR="00067E85" w:rsidRDefault="00000000">
      <w:pPr>
        <w:pStyle w:val="Bodytext10"/>
        <w:shd w:val="clear" w:color="auto" w:fill="auto"/>
        <w:spacing w:line="240" w:lineRule="auto"/>
        <w:ind w:left="220" w:hanging="220"/>
        <w:jc w:val="both"/>
        <w:sectPr w:rsidR="00067E85">
          <w:headerReference w:type="even" r:id="rId85"/>
          <w:headerReference w:type="default" r:id="rId86"/>
          <w:headerReference w:type="first" r:id="rId87"/>
          <w:pgSz w:w="16840" w:h="11900" w:orient="landscape"/>
          <w:pgMar w:top="1397" w:right="1183" w:bottom="1229" w:left="1183" w:header="0" w:footer="3" w:gutter="26"/>
          <w:cols w:num="4" w:space="720" w:equalWidth="0">
            <w:col w:w="3091" w:space="137"/>
            <w:col w:w="3091" w:space="1805"/>
            <w:col w:w="3091" w:space="144"/>
            <w:col w:w="3091"/>
          </w:cols>
          <w:noEndnote/>
          <w:titlePg/>
          <w:docGrid w:linePitch="360"/>
          <w15:footnoteColumns w:val="1"/>
        </w:sectPr>
      </w:pPr>
      <w:r>
        <w:rPr>
          <w:b/>
          <w:bCs/>
          <w:lang w:val="en-US" w:eastAsia="en-US" w:bidi="en-US"/>
        </w:rPr>
        <w:t xml:space="preserve">overreaching </w:t>
      </w:r>
      <w:r>
        <w:t>(trgov.) korišće- nje povlašćenog položaja na</w:t>
      </w:r>
    </w:p>
    <w:p w14:paraId="75067F17" w14:textId="77777777" w:rsidR="00067E85" w:rsidRDefault="00067E85">
      <w:pPr>
        <w:spacing w:line="119" w:lineRule="exact"/>
        <w:rPr>
          <w:sz w:val="10"/>
          <w:szCs w:val="10"/>
        </w:rPr>
      </w:pPr>
    </w:p>
    <w:p w14:paraId="15468E71" w14:textId="77777777" w:rsidR="00067E85" w:rsidRDefault="00067E85">
      <w:pPr>
        <w:spacing w:line="1" w:lineRule="exact"/>
        <w:sectPr w:rsidR="00067E85">
          <w:headerReference w:type="even" r:id="rId88"/>
          <w:headerReference w:type="default" r:id="rId89"/>
          <w:pgSz w:w="16840" w:h="11900" w:orient="landscape"/>
          <w:pgMar w:top="1279" w:right="1278" w:bottom="1237" w:left="1105" w:header="0" w:footer="3" w:gutter="0"/>
          <w:cols w:space="720"/>
          <w:noEndnote/>
          <w:docGrid w:linePitch="360"/>
          <w15:footnoteColumns w:val="1"/>
        </w:sectPr>
      </w:pPr>
    </w:p>
    <w:p w14:paraId="4ED34CE8" w14:textId="77777777" w:rsidR="00067E85" w:rsidRDefault="00000000">
      <w:pPr>
        <w:pStyle w:val="Bodytext10"/>
        <w:framePr w:w="3043" w:h="9197" w:wrap="none" w:vAnchor="text" w:hAnchor="page" w:x="1106" w:y="21"/>
        <w:shd w:val="clear" w:color="auto" w:fill="auto"/>
        <w:ind w:left="240"/>
        <w:jc w:val="both"/>
      </w:pPr>
      <w:r>
        <w:t>tržištu radi ostvarivanja po</w:t>
      </w:r>
      <w:r>
        <w:softHyphen/>
        <w:t>godnosti, najčešće uz zabra</w:t>
      </w:r>
      <w:r>
        <w:softHyphen/>
        <w:t xml:space="preserve">njene metode. Na </w:t>
      </w:r>
      <w:r>
        <w:rPr>
          <w:lang w:val="en-US" w:eastAsia="en-US" w:bidi="en-US"/>
        </w:rPr>
        <w:t xml:space="preserve">primer, </w:t>
      </w:r>
      <w:r>
        <w:t>ot</w:t>
      </w:r>
      <w:r>
        <w:softHyphen/>
        <w:t>kup svih raspoloživih sirovi</w:t>
      </w:r>
      <w:r>
        <w:softHyphen/>
        <w:t>na na tržištu da bi se osujeti</w:t>
      </w:r>
      <w:r>
        <w:softHyphen/>
        <w:t>la konkurencija.</w:t>
      </w:r>
    </w:p>
    <w:p w14:paraId="1B3A418A" w14:textId="77777777" w:rsidR="00067E85" w:rsidRDefault="00000000">
      <w:pPr>
        <w:pStyle w:val="Bodytext10"/>
        <w:framePr w:w="3043" w:h="9197" w:wrap="none" w:vAnchor="text" w:hAnchor="page" w:x="1106" w:y="21"/>
        <w:shd w:val="clear" w:color="auto" w:fill="auto"/>
        <w:ind w:left="240" w:hanging="240"/>
        <w:jc w:val="both"/>
      </w:pPr>
      <w:r>
        <w:rPr>
          <w:b/>
          <w:bCs/>
          <w:lang w:val="en-US" w:eastAsia="en-US" w:bidi="en-US"/>
        </w:rPr>
        <w:t xml:space="preserve">override </w:t>
      </w:r>
      <w:r>
        <w:t>1. (opšt.) provizija od prodaje koja se plaća mena</w:t>
      </w:r>
      <w:r>
        <w:softHyphen/>
        <w:t>džeru ili drugom nadređe</w:t>
      </w:r>
      <w:r>
        <w:softHyphen/>
        <w:t>nom. u organizaciji 2. (oblig.) provizija koja se pla</w:t>
      </w:r>
      <w:r>
        <w:softHyphen/>
        <w:t>ća agenciji za promet nepo- kretnosti i onda kada vlasnik predmetne nepokretnosti sam pronađe kupca. Ova od</w:t>
      </w:r>
      <w:r>
        <w:softHyphen/>
        <w:t>redba je deo standardnog ugovora o posredovanju pri</w:t>
      </w:r>
      <w:r>
        <w:softHyphen/>
        <w:t>likom prodaje nepokretnosti, ali se može staviti van snage kada se o tome saglase ugo</w:t>
      </w:r>
      <w:r>
        <w:softHyphen/>
        <w:t>vorne strane.</w:t>
      </w:r>
    </w:p>
    <w:p w14:paraId="24F11C22" w14:textId="77777777" w:rsidR="00067E85" w:rsidRDefault="00000000">
      <w:pPr>
        <w:pStyle w:val="Bodytext10"/>
        <w:framePr w:w="3043" w:h="9197" w:wrap="none" w:vAnchor="text" w:hAnchor="page" w:x="1106" w:y="21"/>
        <w:shd w:val="clear" w:color="auto" w:fill="auto"/>
        <w:spacing w:line="276" w:lineRule="auto"/>
        <w:jc w:val="both"/>
      </w:pPr>
      <w:r>
        <w:rPr>
          <w:b/>
          <w:bCs/>
          <w:lang w:val="en-US" w:eastAsia="en-US" w:bidi="en-US"/>
        </w:rPr>
        <w:t xml:space="preserve">overrule </w:t>
      </w:r>
      <w:r>
        <w:rPr>
          <w:lang w:val="en-US" w:eastAsia="en-US" w:bidi="en-US"/>
        </w:rPr>
        <w:t xml:space="preserve">(proc.) </w:t>
      </w:r>
      <w:r>
        <w:t xml:space="preserve">odluka suda da ne uzme u obzir primedbu stranke. Vidi </w:t>
      </w:r>
      <w:r>
        <w:rPr>
          <w:i/>
          <w:iCs/>
          <w:lang w:val="en-US" w:eastAsia="en-US" w:bidi="en-US"/>
        </w:rPr>
        <w:t>objection.</w:t>
      </w:r>
      <w:r>
        <w:rPr>
          <w:lang w:val="en-US" w:eastAsia="en-US" w:bidi="en-US"/>
        </w:rPr>
        <w:t xml:space="preserve"> </w:t>
      </w:r>
      <w:r>
        <w:t>Ta- kođe, preinačenje ili poništa</w:t>
      </w:r>
      <w:r>
        <w:softHyphen/>
        <w:t>vanje odluke nižeg suda po</w:t>
      </w:r>
      <w:r>
        <w:softHyphen/>
        <w:t xml:space="preserve">vodom uloženog pravnog le- ka koje vrši viši sud. </w:t>
      </w:r>
      <w:r>
        <w:rPr>
          <w:b/>
          <w:bCs/>
          <w:lang w:val="en-US" w:eastAsia="en-US" w:bidi="en-US"/>
        </w:rPr>
        <w:t xml:space="preserve">overseas </w:t>
      </w:r>
      <w:r>
        <w:t>(pora.) prekomorski, prekookeanski.</w:t>
      </w:r>
    </w:p>
    <w:p w14:paraId="50D10563" w14:textId="77777777" w:rsidR="00067E85" w:rsidRDefault="00000000">
      <w:pPr>
        <w:pStyle w:val="Bodytext10"/>
        <w:framePr w:w="3043" w:h="9197" w:wrap="none" w:vAnchor="text" w:hAnchor="page" w:x="1106" w:y="21"/>
        <w:shd w:val="clear" w:color="auto" w:fill="auto"/>
        <w:spacing w:line="264" w:lineRule="auto"/>
        <w:ind w:left="240" w:hanging="240"/>
        <w:jc w:val="both"/>
      </w:pPr>
      <w:r>
        <w:rPr>
          <w:b/>
          <w:bCs/>
          <w:lang w:val="en-US" w:eastAsia="en-US" w:bidi="en-US"/>
        </w:rPr>
        <w:t xml:space="preserve">overt </w:t>
      </w:r>
      <w:r>
        <w:t>(opšt.) otvoren, neskri- ven.</w:t>
      </w:r>
    </w:p>
    <w:p w14:paraId="7DC89A47" w14:textId="77777777" w:rsidR="00067E85" w:rsidRDefault="00000000">
      <w:pPr>
        <w:pStyle w:val="Bodytext10"/>
        <w:framePr w:w="3053" w:h="9206" w:wrap="none" w:vAnchor="text" w:hAnchor="page" w:x="4351" w:y="21"/>
        <w:shd w:val="clear" w:color="auto" w:fill="auto"/>
        <w:spacing w:line="259" w:lineRule="auto"/>
        <w:ind w:left="220" w:hanging="220"/>
        <w:jc w:val="both"/>
      </w:pPr>
      <w:r>
        <w:rPr>
          <w:b/>
          <w:bCs/>
          <w:lang w:val="en-US" w:eastAsia="en-US" w:bidi="en-US"/>
        </w:rPr>
        <w:t xml:space="preserve">overt act </w:t>
      </w:r>
      <w:r>
        <w:t>(kriv.) radnja kojom izvršilac krivičnog dela ma- nifestuje svoju nameru da sa planiranja prede na izvrše</w:t>
      </w:r>
      <w:r>
        <w:softHyphen/>
        <w:t>nje. Od ovog trenutka izvrši</w:t>
      </w:r>
      <w:r>
        <w:softHyphen/>
        <w:t>lac je odgovoran za pokušaj krivičnog dela.</w:t>
      </w:r>
    </w:p>
    <w:p w14:paraId="13D3848A" w14:textId="77777777" w:rsidR="00067E85" w:rsidRDefault="00000000">
      <w:pPr>
        <w:pStyle w:val="Bodytext10"/>
        <w:framePr w:w="3053" w:h="9206" w:wrap="none" w:vAnchor="text" w:hAnchor="page" w:x="4351" w:y="21"/>
        <w:shd w:val="clear" w:color="auto" w:fill="auto"/>
        <w:spacing w:line="269" w:lineRule="auto"/>
        <w:jc w:val="both"/>
      </w:pPr>
      <w:r>
        <w:rPr>
          <w:b/>
          <w:bCs/>
          <w:lang w:val="en-US" w:eastAsia="en-US" w:bidi="en-US"/>
        </w:rPr>
        <w:t xml:space="preserve">overtime </w:t>
      </w:r>
      <w:r>
        <w:t>(opšt.) prekovreme</w:t>
      </w:r>
      <w:r>
        <w:softHyphen/>
        <w:t xml:space="preserve">no, prekovremeni rad. </w:t>
      </w:r>
      <w:r>
        <w:rPr>
          <w:b/>
          <w:bCs/>
          <w:lang w:val="en-US" w:eastAsia="en-US" w:bidi="en-US"/>
        </w:rPr>
        <w:t xml:space="preserve">owner </w:t>
      </w:r>
      <w:r>
        <w:t xml:space="preserve">(stvar.) vlasnik, nosilac prava svojine na stvari, </w:t>
      </w:r>
      <w:r>
        <w:rPr>
          <w:b/>
          <w:bCs/>
          <w:lang w:val="en-US" w:eastAsia="en-US" w:bidi="en-US"/>
        </w:rPr>
        <w:t xml:space="preserve">owner’s equity </w:t>
      </w:r>
      <w:r>
        <w:t xml:space="preserve">1. (stvar.) ukupna vrednost finansij- skog interesa vlasnika stvari koji nije opterećen. Na </w:t>
      </w:r>
      <w:r>
        <w:rPr>
          <w:lang w:val="en-US" w:eastAsia="en-US" w:bidi="en-US"/>
        </w:rPr>
        <w:t>pri</w:t>
      </w:r>
      <w:r>
        <w:rPr>
          <w:lang w:val="en-US" w:eastAsia="en-US" w:bidi="en-US"/>
        </w:rPr>
        <w:softHyphen/>
        <w:t xml:space="preserve">mer, </w:t>
      </w:r>
      <w:r>
        <w:t>nakon 20 godina plaća</w:t>
      </w:r>
      <w:r>
        <w:softHyphen/>
        <w:t>nja hipotekarnog kredita., vlasnik nepokretnosti će ot</w:t>
      </w:r>
      <w:r>
        <w:softHyphen/>
        <w:t>platiti određeni deo glavnice, pa se opterećenje u korist banke za tu sumu smanjuje. 2. (trgov.) vlasnički udeo u privrednom društvu.</w:t>
      </w:r>
    </w:p>
    <w:p w14:paraId="34906798" w14:textId="77777777" w:rsidR="00067E85" w:rsidRDefault="00000000">
      <w:pPr>
        <w:pStyle w:val="Bodytext10"/>
        <w:framePr w:w="3053" w:h="9206" w:wrap="none" w:vAnchor="text" w:hAnchor="page" w:x="4351" w:y="21"/>
        <w:shd w:val="clear" w:color="auto" w:fill="auto"/>
        <w:spacing w:line="271" w:lineRule="auto"/>
      </w:pPr>
      <w:r>
        <w:rPr>
          <w:b/>
          <w:bCs/>
          <w:lang w:val="en-US" w:eastAsia="en-US" w:bidi="en-US"/>
        </w:rPr>
        <w:t xml:space="preserve">ownership </w:t>
      </w:r>
      <w:r>
        <w:t>(stvar.) svojina, vla</w:t>
      </w:r>
      <w:r>
        <w:softHyphen/>
        <w:t xml:space="preserve">sništvo. Vlasnička ovlašće- nja na stvari, uključujući i pravo da se ista otuđi, </w:t>
      </w:r>
      <w:r>
        <w:rPr>
          <w:b/>
          <w:bCs/>
          <w:lang w:val="en-US" w:eastAsia="en-US" w:bidi="en-US"/>
        </w:rPr>
        <w:t xml:space="preserve">owner’s policy </w:t>
      </w:r>
      <w:r>
        <w:t>(oblig.) polisa osiguranja koju kupac nepo</w:t>
      </w:r>
      <w:r>
        <w:softHyphen/>
        <w:t>kretnosti pribavlja od osigu</w:t>
      </w:r>
      <w:r>
        <w:softHyphen/>
        <w:t>ravajuće organizacije prili</w:t>
      </w:r>
      <w:r>
        <w:softHyphen/>
        <w:t>kom kupovine i prenosa svo-</w:t>
      </w:r>
    </w:p>
    <w:p w14:paraId="22E2F44F" w14:textId="77777777" w:rsidR="00067E85" w:rsidRDefault="00000000">
      <w:pPr>
        <w:pStyle w:val="Bodytext10"/>
        <w:framePr w:w="2822" w:h="1363" w:wrap="none" w:vAnchor="text" w:hAnchor="page" w:x="9506" w:y="21"/>
        <w:shd w:val="clear" w:color="auto" w:fill="auto"/>
        <w:spacing w:after="0" w:line="252" w:lineRule="auto"/>
        <w:jc w:val="both"/>
      </w:pPr>
      <w:r>
        <w:t>jine. Osiguranu sumu pred</w:t>
      </w:r>
      <w:r>
        <w:softHyphen/>
        <w:t>stavlja iznos hipotekarnog kredita, a osigurani slučaj je prenos svojine od nevlasni-</w:t>
      </w:r>
    </w:p>
    <w:p w14:paraId="77C3361D" w14:textId="77777777" w:rsidR="00067E85" w:rsidRDefault="00000000">
      <w:pPr>
        <w:pStyle w:val="Bodytext10"/>
        <w:framePr w:w="2822" w:h="1363" w:wrap="none" w:vAnchor="text" w:hAnchor="page" w:x="9506" w:y="21"/>
        <w:shd w:val="clear" w:color="auto" w:fill="auto"/>
        <w:spacing w:after="0" w:line="252" w:lineRule="auto"/>
        <w:jc w:val="both"/>
      </w:pPr>
      <w:r>
        <w:t xml:space="preserve">ka, u celini ili delom. Na </w:t>
      </w:r>
      <w:proofErr w:type="spellStart"/>
      <w:r>
        <w:rPr>
          <w:lang w:val="en-US" w:eastAsia="en-US" w:bidi="en-US"/>
        </w:rPr>
        <w:t>pri</w:t>
      </w:r>
      <w:r>
        <w:rPr>
          <w:lang w:val="en-US" w:eastAsia="en-US" w:bidi="en-US"/>
        </w:rPr>
        <w:softHyphen/>
      </w:r>
      <w:proofErr w:type="spellEnd"/>
    </w:p>
    <w:p w14:paraId="16FFF850" w14:textId="77777777" w:rsidR="00067E85" w:rsidRDefault="00000000">
      <w:pPr>
        <w:pStyle w:val="Bodytext10"/>
        <w:framePr w:w="2803" w:h="1382" w:wrap="none" w:vAnchor="text" w:hAnchor="page" w:x="12760" w:y="21"/>
        <w:shd w:val="clear" w:color="auto" w:fill="auto"/>
        <w:spacing w:after="0" w:line="254" w:lineRule="auto"/>
        <w:jc w:val="both"/>
      </w:pPr>
      <w:proofErr w:type="spellStart"/>
      <w:r>
        <w:rPr>
          <w:lang w:val="en-US" w:eastAsia="en-US" w:bidi="en-US"/>
        </w:rPr>
        <w:t>mer</w:t>
      </w:r>
      <w:proofErr w:type="spellEnd"/>
      <w:r>
        <w:rPr>
          <w:lang w:val="en-US" w:eastAsia="en-US" w:bidi="en-US"/>
        </w:rPr>
        <w:t xml:space="preserve">, </w:t>
      </w:r>
      <w:r>
        <w:t>prodavač se predstavlja kao jedini i isključivi vla</w:t>
      </w:r>
      <w:r>
        <w:softHyphen/>
        <w:t>snik, a u stvarnosti nepokret- nost je u suvlasništvu nekoli</w:t>
      </w:r>
      <w:r>
        <w:softHyphen/>
        <w:t>ko lica.</w:t>
      </w:r>
    </w:p>
    <w:p w14:paraId="74E5DF9D" w14:textId="77777777" w:rsidR="00067E85" w:rsidRDefault="00067E85">
      <w:pPr>
        <w:spacing w:line="360" w:lineRule="exact"/>
      </w:pPr>
    </w:p>
    <w:p w14:paraId="31C07FF9" w14:textId="77777777" w:rsidR="00067E85" w:rsidRDefault="00067E85">
      <w:pPr>
        <w:spacing w:line="360" w:lineRule="exact"/>
      </w:pPr>
    </w:p>
    <w:p w14:paraId="40FA49B3" w14:textId="77777777" w:rsidR="00067E85" w:rsidRDefault="00067E85">
      <w:pPr>
        <w:spacing w:line="360" w:lineRule="exact"/>
      </w:pPr>
    </w:p>
    <w:p w14:paraId="5CEA347D" w14:textId="77777777" w:rsidR="00067E85" w:rsidRDefault="00067E85">
      <w:pPr>
        <w:spacing w:line="360" w:lineRule="exact"/>
      </w:pPr>
    </w:p>
    <w:p w14:paraId="1FEC7ECC" w14:textId="77777777" w:rsidR="00067E85" w:rsidRDefault="00067E85">
      <w:pPr>
        <w:spacing w:line="360" w:lineRule="exact"/>
      </w:pPr>
    </w:p>
    <w:p w14:paraId="4EC9145A" w14:textId="77777777" w:rsidR="00067E85" w:rsidRDefault="00067E85">
      <w:pPr>
        <w:spacing w:line="360" w:lineRule="exact"/>
      </w:pPr>
    </w:p>
    <w:p w14:paraId="131E9C09" w14:textId="77777777" w:rsidR="00067E85" w:rsidRDefault="00067E85">
      <w:pPr>
        <w:spacing w:line="360" w:lineRule="exact"/>
      </w:pPr>
    </w:p>
    <w:p w14:paraId="1854C8DC" w14:textId="77777777" w:rsidR="00067E85" w:rsidRDefault="00067E85">
      <w:pPr>
        <w:spacing w:line="360" w:lineRule="exact"/>
      </w:pPr>
    </w:p>
    <w:p w14:paraId="07AA4D42" w14:textId="77777777" w:rsidR="00067E85" w:rsidRDefault="00067E85">
      <w:pPr>
        <w:spacing w:line="360" w:lineRule="exact"/>
      </w:pPr>
    </w:p>
    <w:p w14:paraId="2B628C55" w14:textId="77777777" w:rsidR="00067E85" w:rsidRDefault="00067E85">
      <w:pPr>
        <w:spacing w:line="360" w:lineRule="exact"/>
      </w:pPr>
    </w:p>
    <w:p w14:paraId="7EAE6AEC" w14:textId="77777777" w:rsidR="00067E85" w:rsidRDefault="00067E85">
      <w:pPr>
        <w:spacing w:line="360" w:lineRule="exact"/>
      </w:pPr>
    </w:p>
    <w:p w14:paraId="0448DBF8" w14:textId="77777777" w:rsidR="00067E85" w:rsidRDefault="00067E85">
      <w:pPr>
        <w:spacing w:line="360" w:lineRule="exact"/>
      </w:pPr>
    </w:p>
    <w:p w14:paraId="7A2B72DC" w14:textId="77777777" w:rsidR="00067E85" w:rsidRDefault="00067E85">
      <w:pPr>
        <w:spacing w:line="360" w:lineRule="exact"/>
      </w:pPr>
    </w:p>
    <w:p w14:paraId="6FE263D8" w14:textId="77777777" w:rsidR="00067E85" w:rsidRDefault="00067E85">
      <w:pPr>
        <w:spacing w:line="360" w:lineRule="exact"/>
      </w:pPr>
    </w:p>
    <w:p w14:paraId="5B1D5479" w14:textId="77777777" w:rsidR="00067E85" w:rsidRDefault="00067E85">
      <w:pPr>
        <w:spacing w:line="360" w:lineRule="exact"/>
      </w:pPr>
    </w:p>
    <w:p w14:paraId="0F3E7B4E" w14:textId="77777777" w:rsidR="00067E85" w:rsidRDefault="00067E85">
      <w:pPr>
        <w:spacing w:line="360" w:lineRule="exact"/>
      </w:pPr>
    </w:p>
    <w:p w14:paraId="6B0D0E8A" w14:textId="77777777" w:rsidR="00067E85" w:rsidRDefault="00067E85">
      <w:pPr>
        <w:spacing w:line="360" w:lineRule="exact"/>
      </w:pPr>
    </w:p>
    <w:p w14:paraId="6EF3AE9A" w14:textId="77777777" w:rsidR="00067E85" w:rsidRDefault="00067E85">
      <w:pPr>
        <w:spacing w:line="360" w:lineRule="exact"/>
      </w:pPr>
    </w:p>
    <w:p w14:paraId="157E4E7F" w14:textId="77777777" w:rsidR="00067E85" w:rsidRDefault="00067E85">
      <w:pPr>
        <w:spacing w:line="360" w:lineRule="exact"/>
      </w:pPr>
    </w:p>
    <w:p w14:paraId="29961E0D" w14:textId="77777777" w:rsidR="00067E85" w:rsidRDefault="00067E85">
      <w:pPr>
        <w:spacing w:line="360" w:lineRule="exact"/>
      </w:pPr>
    </w:p>
    <w:p w14:paraId="7F0BB03C" w14:textId="77777777" w:rsidR="00067E85" w:rsidRDefault="00067E85">
      <w:pPr>
        <w:spacing w:line="360" w:lineRule="exact"/>
      </w:pPr>
    </w:p>
    <w:p w14:paraId="7E74F3FD" w14:textId="77777777" w:rsidR="00067E85" w:rsidRDefault="00067E85">
      <w:pPr>
        <w:spacing w:line="360" w:lineRule="exact"/>
      </w:pPr>
    </w:p>
    <w:p w14:paraId="67C13D66" w14:textId="77777777" w:rsidR="00067E85" w:rsidRDefault="00067E85">
      <w:pPr>
        <w:spacing w:line="360" w:lineRule="exact"/>
      </w:pPr>
    </w:p>
    <w:p w14:paraId="7B5D6212" w14:textId="77777777" w:rsidR="00067E85" w:rsidRDefault="00067E85">
      <w:pPr>
        <w:spacing w:line="360" w:lineRule="exact"/>
      </w:pPr>
    </w:p>
    <w:p w14:paraId="48883B95" w14:textId="77777777" w:rsidR="00067E85" w:rsidRDefault="00067E85">
      <w:pPr>
        <w:spacing w:after="565" w:line="1" w:lineRule="exact"/>
      </w:pPr>
    </w:p>
    <w:p w14:paraId="2D62A476" w14:textId="77777777" w:rsidR="00067E85" w:rsidRDefault="00067E85">
      <w:pPr>
        <w:spacing w:line="1" w:lineRule="exact"/>
        <w:sectPr w:rsidR="00067E85">
          <w:type w:val="continuous"/>
          <w:pgSz w:w="16840" w:h="11900" w:orient="landscape"/>
          <w:pgMar w:top="1279" w:right="1105" w:bottom="1237" w:left="1105" w:header="0" w:footer="809" w:gutter="173"/>
          <w:cols w:space="720"/>
          <w:noEndnote/>
          <w:rtlGutter/>
          <w:docGrid w:linePitch="360"/>
          <w15:footnoteColumns w:val="1"/>
        </w:sectPr>
      </w:pPr>
    </w:p>
    <w:p w14:paraId="3C4C1AD5" w14:textId="77777777" w:rsidR="00067E85" w:rsidRDefault="00000000">
      <w:pPr>
        <w:pStyle w:val="Bodytext10"/>
        <w:shd w:val="clear" w:color="auto" w:fill="auto"/>
        <w:spacing w:after="60" w:line="264" w:lineRule="auto"/>
        <w:jc w:val="both"/>
      </w:pPr>
      <w:r>
        <w:rPr>
          <w:b/>
          <w:bCs/>
          <w:lang w:val="en-US" w:eastAsia="en-US" w:bidi="en-US"/>
        </w:rPr>
        <w:lastRenderedPageBreak/>
        <w:t xml:space="preserve">pact </w:t>
      </w:r>
      <w:r>
        <w:rPr>
          <w:lang w:val="en-US" w:eastAsia="en-US" w:bidi="en-US"/>
        </w:rPr>
        <w:t xml:space="preserve">1. </w:t>
      </w:r>
      <w:r>
        <w:t xml:space="preserve">(med. </w:t>
      </w:r>
      <w:proofErr w:type="spellStart"/>
      <w:r>
        <w:rPr>
          <w:lang w:val="en-US" w:eastAsia="en-US" w:bidi="en-US"/>
        </w:rPr>
        <w:t>jav.</w:t>
      </w:r>
      <w:proofErr w:type="spellEnd"/>
      <w:r>
        <w:rPr>
          <w:lang w:val="en-US" w:eastAsia="en-US" w:bidi="en-US"/>
        </w:rPr>
        <w:t xml:space="preserve">) </w:t>
      </w:r>
      <w:r>
        <w:t>međunarod</w:t>
      </w:r>
      <w:r>
        <w:softHyphen/>
        <w:t xml:space="preserve">ni sporazum. Vidi </w:t>
      </w:r>
      <w:r>
        <w:rPr>
          <w:i/>
          <w:iCs/>
          <w:lang w:val="en-US" w:eastAsia="en-US" w:bidi="en-US"/>
        </w:rPr>
        <w:t>accord.</w:t>
      </w:r>
      <w:r>
        <w:rPr>
          <w:lang w:val="en-US" w:eastAsia="en-US" w:bidi="en-US"/>
        </w:rPr>
        <w:t xml:space="preserve"> 2 </w:t>
      </w:r>
      <w:r>
        <w:t xml:space="preserve">(opšt.) sporazum, ugovor, </w:t>
      </w:r>
      <w:r>
        <w:rPr>
          <w:b/>
          <w:bCs/>
          <w:lang w:val="en-US" w:eastAsia="en-US" w:bidi="en-US"/>
        </w:rPr>
        <w:t xml:space="preserve">pacta sunt </w:t>
      </w:r>
      <w:proofErr w:type="spellStart"/>
      <w:r>
        <w:rPr>
          <w:b/>
          <w:bCs/>
          <w:lang w:val="en-US" w:eastAsia="en-US" w:bidi="en-US"/>
        </w:rPr>
        <w:t>servanda</w:t>
      </w:r>
      <w:proofErr w:type="spellEnd"/>
      <w:r>
        <w:rPr>
          <w:b/>
          <w:bCs/>
          <w:lang w:val="en-US" w:eastAsia="en-US" w:bidi="en-US"/>
        </w:rPr>
        <w:t xml:space="preserve"> </w:t>
      </w:r>
      <w:r>
        <w:rPr>
          <w:lang w:val="en-US" w:eastAsia="en-US" w:bidi="en-US"/>
        </w:rPr>
        <w:t xml:space="preserve">(lat.) </w:t>
      </w:r>
      <w:r>
        <w:t>„spo</w:t>
      </w:r>
      <w:r>
        <w:softHyphen/>
        <w:t>razum se mora poštovati’’jed</w:t>
      </w:r>
      <w:r>
        <w:softHyphen/>
        <w:t>no od osnovnih načela obliga- cionog prava. Zaključeni ugovor predstavlja obavezu za ugovorne strane i njihova je dužnost da ispune svoje obaveze na način i u vrcmc kako je to ugovorom određe</w:t>
      </w:r>
      <w:r>
        <w:softHyphen/>
        <w:t>no. Strana koja ne ispuni pre</w:t>
      </w:r>
      <w:r>
        <w:softHyphen/>
        <w:t xml:space="preserve">uzetu obavezu odgovorna je za štetu koju druga strana pretrpi usled neispunjenja, </w:t>
      </w:r>
      <w:r>
        <w:rPr>
          <w:b/>
          <w:bCs/>
          <w:lang w:val="en-US" w:eastAsia="en-US" w:bidi="en-US"/>
        </w:rPr>
        <w:t xml:space="preserve">pact de non </w:t>
      </w:r>
      <w:r>
        <w:rPr>
          <w:b/>
          <w:bCs/>
        </w:rPr>
        <w:t xml:space="preserve">alienando </w:t>
      </w:r>
      <w:r>
        <w:t>(lat.) „sporazum o neotudivanju” ugovor kojim se vlasnik oba</w:t>
      </w:r>
      <w:r>
        <w:softHyphen/>
        <w:t>vezuje da neće otuđiti opte</w:t>
      </w:r>
      <w:r>
        <w:softHyphen/>
        <w:t>rećenu nepokretnost.</w:t>
      </w:r>
    </w:p>
    <w:p w14:paraId="4EAE40A9" w14:textId="77777777" w:rsidR="00067E85" w:rsidRDefault="00000000">
      <w:pPr>
        <w:pStyle w:val="Bodytext10"/>
        <w:shd w:val="clear" w:color="auto" w:fill="auto"/>
        <w:spacing w:after="60" w:line="264" w:lineRule="auto"/>
        <w:ind w:left="220" w:hanging="220"/>
      </w:pPr>
      <w:r>
        <w:rPr>
          <w:b/>
          <w:bCs/>
          <w:lang w:val="en-US" w:eastAsia="en-US" w:bidi="en-US"/>
        </w:rPr>
        <w:t xml:space="preserve">pactum </w:t>
      </w:r>
      <w:r>
        <w:t>(lat.) ugovor, spora</w:t>
      </w:r>
      <w:r>
        <w:softHyphen/>
        <w:t>zum.</w:t>
      </w:r>
    </w:p>
    <w:p w14:paraId="0DF360B9" w14:textId="77777777" w:rsidR="00067E85" w:rsidRDefault="00000000">
      <w:pPr>
        <w:pStyle w:val="Bodytext10"/>
        <w:shd w:val="clear" w:color="auto" w:fill="auto"/>
        <w:spacing w:after="60" w:line="254" w:lineRule="auto"/>
        <w:ind w:left="220" w:hanging="220"/>
      </w:pPr>
      <w:r>
        <w:rPr>
          <w:b/>
          <w:bCs/>
          <w:lang w:val="en-US" w:eastAsia="en-US" w:bidi="en-US"/>
        </w:rPr>
        <w:t xml:space="preserve">palimony </w:t>
      </w:r>
      <w:r>
        <w:t>(parn., porod.) izdr</w:t>
      </w:r>
      <w:r>
        <w:softHyphen/>
        <w:t>žavanje vanbračnog partnera</w:t>
      </w:r>
    </w:p>
    <w:p w14:paraId="4CD25E11" w14:textId="77777777" w:rsidR="00067E85" w:rsidRDefault="00000000">
      <w:pPr>
        <w:pStyle w:val="Bodytext10"/>
        <w:shd w:val="clear" w:color="auto" w:fill="auto"/>
        <w:spacing w:after="60" w:line="264" w:lineRule="auto"/>
        <w:ind w:left="220" w:firstLine="20"/>
        <w:jc w:val="both"/>
      </w:pPr>
      <w:r>
        <w:t>nakon što je zajednica života prestala.</w:t>
      </w:r>
    </w:p>
    <w:p w14:paraId="3D6F893E" w14:textId="77777777" w:rsidR="00067E85" w:rsidRDefault="00000000">
      <w:pPr>
        <w:pStyle w:val="Bodytext10"/>
        <w:shd w:val="clear" w:color="auto" w:fill="auto"/>
        <w:spacing w:after="60" w:line="266" w:lineRule="auto"/>
        <w:jc w:val="both"/>
      </w:pPr>
      <w:r>
        <w:rPr>
          <w:b/>
          <w:bCs/>
        </w:rPr>
        <w:t xml:space="preserve">P &amp; L </w:t>
      </w:r>
      <w:r>
        <w:t xml:space="preserve">skr. </w:t>
      </w:r>
      <w:r>
        <w:rPr>
          <w:b/>
          <w:bCs/>
        </w:rPr>
        <w:t xml:space="preserve">Profit </w:t>
      </w:r>
      <w:r>
        <w:rPr>
          <w:b/>
          <w:bCs/>
          <w:lang w:val="en-US" w:eastAsia="en-US" w:bidi="en-US"/>
        </w:rPr>
        <w:t xml:space="preserve">and Loss </w:t>
      </w:r>
      <w:r>
        <w:t xml:space="preserve">(tr- </w:t>
      </w:r>
      <w:r>
        <w:t xml:space="preserve">gov.) dobit i gubici, </w:t>
      </w:r>
      <w:r>
        <w:rPr>
          <w:b/>
          <w:bCs/>
          <w:lang w:val="en-US" w:eastAsia="en-US" w:bidi="en-US"/>
        </w:rPr>
        <w:t xml:space="preserve">paper </w:t>
      </w:r>
      <w:r>
        <w:t>1. (opšt.) pismeno, pisa</w:t>
      </w:r>
      <w:r>
        <w:softHyphen/>
        <w:t>ni dokument. 2. (oblig.) har- tija od vrednosti i drugi in</w:t>
      </w:r>
      <w:r>
        <w:softHyphen/>
        <w:t>strumenti plaćanja. 3. (proc.) naredba suda koja se dosta</w:t>
      </w:r>
      <w:r>
        <w:softHyphen/>
        <w:t>vlja strankama i njihovim punomoćnicima.</w:t>
      </w:r>
    </w:p>
    <w:p w14:paraId="7AF0EBE8" w14:textId="77777777" w:rsidR="00067E85" w:rsidRDefault="00000000">
      <w:pPr>
        <w:pStyle w:val="Bodytext10"/>
        <w:shd w:val="clear" w:color="auto" w:fill="auto"/>
        <w:spacing w:after="60" w:line="257" w:lineRule="auto"/>
        <w:ind w:left="220" w:hanging="220"/>
        <w:jc w:val="both"/>
      </w:pPr>
      <w:r>
        <w:rPr>
          <w:b/>
          <w:bCs/>
          <w:lang w:val="en-US" w:eastAsia="en-US" w:bidi="en-US"/>
        </w:rPr>
        <w:t xml:space="preserve">paperbound supplement </w:t>
      </w:r>
      <w:r>
        <w:t>(opšt.) ažurirani dodatak pu</w:t>
      </w:r>
      <w:r>
        <w:softHyphen/>
        <w:t>blikaciji u obliku brošure. Ovi dodaci se inkorporišu u sledeće izdanje knjige. Do</w:t>
      </w:r>
      <w:r>
        <w:softHyphen/>
        <w:t>datak najčešće predstavlja analizu najnovijih propisa i sudske prakse.</w:t>
      </w:r>
    </w:p>
    <w:p w14:paraId="07972210" w14:textId="77777777" w:rsidR="00067E85" w:rsidRDefault="00000000">
      <w:pPr>
        <w:pStyle w:val="Bodytext10"/>
        <w:shd w:val="clear" w:color="auto" w:fill="auto"/>
        <w:spacing w:after="60" w:line="257" w:lineRule="auto"/>
        <w:ind w:left="220" w:hanging="220"/>
        <w:jc w:val="both"/>
        <w:sectPr w:rsidR="00067E85">
          <w:headerReference w:type="even" r:id="rId90"/>
          <w:headerReference w:type="default" r:id="rId91"/>
          <w:pgSz w:w="16840" w:h="11900" w:orient="landscape"/>
          <w:pgMar w:top="3502" w:right="1182" w:bottom="1075" w:left="1182" w:header="3074" w:footer="647" w:gutter="8198"/>
          <w:cols w:num="2" w:space="201"/>
          <w:noEndnote/>
          <w:rtlGutter/>
          <w:docGrid w:linePitch="360"/>
          <w15:footnoteColumns w:val="1"/>
        </w:sectPr>
      </w:pPr>
      <w:r>
        <w:rPr>
          <w:b/>
          <w:bCs/>
          <w:lang w:val="en-US" w:eastAsia="en-US" w:bidi="en-US"/>
        </w:rPr>
        <w:t xml:space="preserve">paralegal </w:t>
      </w:r>
      <w:r>
        <w:t>(opšt.) advokatski pomoćnik. Lice koje posedu- je pravničko znanje i isku</w:t>
      </w:r>
      <w:r>
        <w:softHyphen/>
        <w:t>stvo u asistiranju advokatu u pripremama za zastupanje klijenata.</w:t>
      </w:r>
    </w:p>
    <w:p w14:paraId="4C02802D" w14:textId="77777777" w:rsidR="00067E85" w:rsidRDefault="00000000">
      <w:pPr>
        <w:pStyle w:val="Bodytext10"/>
        <w:shd w:val="clear" w:color="auto" w:fill="auto"/>
        <w:spacing w:line="264" w:lineRule="auto"/>
        <w:ind w:left="220" w:hanging="220"/>
        <w:jc w:val="both"/>
      </w:pPr>
      <w:r>
        <w:rPr>
          <w:b/>
          <w:bCs/>
          <w:lang w:val="en-US" w:eastAsia="en-US" w:bidi="en-US"/>
        </w:rPr>
        <w:lastRenderedPageBreak/>
        <w:t xml:space="preserve">parcel </w:t>
      </w:r>
      <w:r>
        <w:t>(stvar.) zemljišna parce</w:t>
      </w:r>
      <w:r>
        <w:softHyphen/>
        <w:t>la, plac.</w:t>
      </w:r>
    </w:p>
    <w:p w14:paraId="16FC1950" w14:textId="77777777" w:rsidR="00067E85" w:rsidRDefault="00000000">
      <w:pPr>
        <w:pStyle w:val="Bodytext10"/>
        <w:shd w:val="clear" w:color="auto" w:fill="auto"/>
        <w:spacing w:line="266" w:lineRule="auto"/>
        <w:ind w:left="220" w:hanging="220"/>
        <w:jc w:val="both"/>
      </w:pPr>
      <w:r>
        <w:rPr>
          <w:b/>
          <w:bCs/>
          <w:lang w:val="en-US" w:eastAsia="en-US" w:bidi="en-US"/>
        </w:rPr>
        <w:t xml:space="preserve">pardon </w:t>
      </w:r>
      <w:r>
        <w:t>(ustav.) pomilovanje. Pojedinačni pravni akt nosio</w:t>
      </w:r>
      <w:r>
        <w:softHyphen/>
        <w:t>ca izvršne vlasti kojim se tač- no određeno lice oslobađa krivičnog gonjenja, potpuno ili delom oslobađa od izvrše- ja kazne, ili mu se kazna za- menjuje blažim oblikom ka</w:t>
      </w:r>
      <w:r>
        <w:softHyphen/>
        <w:t>zne. Pomilovanjem se takođe može skratiti trajanje pravnih posledica osude ili njihovo ukidanje u celosti.</w:t>
      </w:r>
    </w:p>
    <w:p w14:paraId="6063D92B" w14:textId="77777777" w:rsidR="00067E85" w:rsidRDefault="00000000">
      <w:pPr>
        <w:pStyle w:val="Bodytext10"/>
        <w:shd w:val="clear" w:color="auto" w:fill="auto"/>
        <w:spacing w:line="264" w:lineRule="auto"/>
        <w:ind w:left="220" w:hanging="220"/>
        <w:jc w:val="both"/>
      </w:pPr>
      <w:r>
        <w:rPr>
          <w:b/>
          <w:bCs/>
          <w:lang w:val="en-US" w:eastAsia="en-US" w:bidi="en-US"/>
        </w:rPr>
        <w:t xml:space="preserve">parent </w:t>
      </w:r>
      <w:r>
        <w:t>1. (porod.) roditelj. 2. (trgov.) matično privredno društvo. Kod privrednih dru</w:t>
      </w:r>
      <w:r>
        <w:softHyphen/>
        <w:t>štava koja su povezana pu</w:t>
      </w:r>
      <w:r>
        <w:softHyphen/>
        <w:t>tem učešća u osnovnom ka</w:t>
      </w:r>
      <w:r>
        <w:softHyphen/>
        <w:t>pitalu, matično društvo pred</w:t>
      </w:r>
      <w:r>
        <w:softHyphen/>
        <w:t>stavlja kontrolno društvo jer poseduje većinski svojinski udeo u jednom ili više zavi</w:t>
      </w:r>
      <w:r>
        <w:softHyphen/>
        <w:t>snih društava.</w:t>
      </w:r>
    </w:p>
    <w:p w14:paraId="718F2EEB" w14:textId="77777777" w:rsidR="00067E85" w:rsidRDefault="00000000">
      <w:pPr>
        <w:pStyle w:val="Bodytext10"/>
        <w:shd w:val="clear" w:color="auto" w:fill="auto"/>
        <w:spacing w:line="264" w:lineRule="auto"/>
        <w:ind w:left="220" w:hanging="220"/>
        <w:jc w:val="both"/>
      </w:pPr>
      <w:r>
        <w:rPr>
          <w:b/>
          <w:bCs/>
          <w:lang w:val="en-US" w:eastAsia="en-US" w:bidi="en-US"/>
        </w:rPr>
        <w:t xml:space="preserve">parking </w:t>
      </w:r>
      <w:r>
        <w:t>1. (oblig., trgov.) „par</w:t>
      </w:r>
      <w:r>
        <w:softHyphen/>
        <w:t>kiranje” prodaja hartija od vrednosti sa naročitom po</w:t>
      </w:r>
      <w:r>
        <w:softHyphen/>
        <w:t>godbom prava preče kupovi</w:t>
      </w:r>
      <w:r>
        <w:softHyphen/>
        <w:t>ne u korist prodavca. 2. (tr</w:t>
      </w:r>
      <w:r>
        <w:softHyphen/>
        <w:t>gov.) plasiranje kapitala pu</w:t>
      </w:r>
      <w:r>
        <w:softHyphen/>
        <w:t>tem kratkoročnih aranžmana dok vlasnik sredstava ne do</w:t>
      </w:r>
      <w:r>
        <w:softHyphen/>
      </w:r>
    </w:p>
    <w:p w14:paraId="1D07E795" w14:textId="77777777" w:rsidR="00067E85" w:rsidRDefault="00000000">
      <w:pPr>
        <w:pStyle w:val="Bodytext10"/>
        <w:shd w:val="clear" w:color="auto" w:fill="auto"/>
        <w:spacing w:after="60" w:line="254" w:lineRule="auto"/>
        <w:ind w:left="220" w:firstLine="40"/>
        <w:jc w:val="both"/>
      </w:pPr>
      <w:r>
        <w:t>nese konačnu odluku o dugo</w:t>
      </w:r>
      <w:r>
        <w:softHyphen/>
        <w:t>ročnijem ulaganju.</w:t>
      </w:r>
    </w:p>
    <w:p w14:paraId="534BFC7F" w14:textId="77777777" w:rsidR="00067E85" w:rsidRDefault="00000000">
      <w:pPr>
        <w:pStyle w:val="Bodytext10"/>
        <w:shd w:val="clear" w:color="auto" w:fill="auto"/>
        <w:spacing w:after="60" w:line="264" w:lineRule="auto"/>
        <w:jc w:val="both"/>
      </w:pPr>
      <w:r>
        <w:rPr>
          <w:b/>
          <w:bCs/>
          <w:lang w:val="en-US" w:eastAsia="en-US" w:bidi="en-US"/>
        </w:rPr>
        <w:t xml:space="preserve">parliament </w:t>
      </w:r>
      <w:r>
        <w:t xml:space="preserve">(ustav.) parlament, poreklom od francuske reči </w:t>
      </w:r>
      <w:r>
        <w:rPr>
          <w:i/>
          <w:iCs/>
        </w:rPr>
        <w:t>parler</w:t>
      </w:r>
      <w:r>
        <w:t xml:space="preserve"> „pričati, diskutovati”. Nosilac zakonodavne vlasti. Najčešće uređen kao dvo</w:t>
      </w:r>
      <w:r>
        <w:softHyphen/>
        <w:t xml:space="preserve">domni, sa donjim i gornjim domom ili varijacijama, </w:t>
      </w:r>
      <w:r>
        <w:rPr>
          <w:b/>
          <w:bCs/>
        </w:rPr>
        <w:t xml:space="preserve">parole </w:t>
      </w:r>
      <w:r>
        <w:t xml:space="preserve">(kriv.) uslovni otpust, </w:t>
      </w:r>
      <w:proofErr w:type="spellStart"/>
      <w:r>
        <w:rPr>
          <w:b/>
          <w:bCs/>
          <w:lang w:val="en-US" w:eastAsia="en-US" w:bidi="en-US"/>
        </w:rPr>
        <w:t>parol</w:t>
      </w:r>
      <w:proofErr w:type="spellEnd"/>
      <w:r>
        <w:rPr>
          <w:b/>
          <w:bCs/>
          <w:lang w:val="en-US" w:eastAsia="en-US" w:bidi="en-US"/>
        </w:rPr>
        <w:t xml:space="preserve"> evidence </w:t>
      </w:r>
      <w:r>
        <w:rPr>
          <w:lang w:val="en-US" w:eastAsia="en-US" w:bidi="en-US"/>
        </w:rPr>
        <w:t xml:space="preserve">(proc.) </w:t>
      </w:r>
      <w:r>
        <w:t>iskaz, usmena izjava pred sudom. Dokazno sredstvo koje se po odluci suda izvodi davanjem usmene izjave o činjenicama značajnim za ishod postupka od strane svedoka, veštaka ili samih stranaka.</w:t>
      </w:r>
    </w:p>
    <w:p w14:paraId="252264E9"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partial </w:t>
      </w:r>
      <w:r>
        <w:t>(opŠt.) delimičan, jed</w:t>
      </w:r>
      <w:r>
        <w:softHyphen/>
        <w:t>nim delom.</w:t>
      </w:r>
    </w:p>
    <w:p w14:paraId="33861124"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participation </w:t>
      </w:r>
      <w:r>
        <w:t>(opšt.) učestvo</w:t>
      </w:r>
      <w:r>
        <w:softHyphen/>
        <w:t>vanje, uzimanje učešća u ne</w:t>
      </w:r>
      <w:r>
        <w:softHyphen/>
        <w:t>čemu. Recimo, učešće u for</w:t>
      </w:r>
      <w:r>
        <w:softHyphen/>
        <w:t>miranju novog privrednog društva kao ortak ili akcio- nar.</w:t>
      </w:r>
    </w:p>
    <w:p w14:paraId="394C6B65" w14:textId="77777777" w:rsidR="00067E85" w:rsidRDefault="00000000">
      <w:pPr>
        <w:pStyle w:val="Bodytext10"/>
        <w:shd w:val="clear" w:color="auto" w:fill="auto"/>
        <w:spacing w:after="60" w:line="271" w:lineRule="auto"/>
        <w:jc w:val="both"/>
      </w:pPr>
      <w:r>
        <w:rPr>
          <w:b/>
          <w:bCs/>
        </w:rPr>
        <w:t xml:space="preserve">partitio </w:t>
      </w:r>
      <w:r>
        <w:t xml:space="preserve">(lat.) „podela” dcoba. </w:t>
      </w:r>
      <w:r>
        <w:rPr>
          <w:b/>
          <w:bCs/>
          <w:lang w:val="en-US" w:eastAsia="en-US" w:bidi="en-US"/>
        </w:rPr>
        <w:t xml:space="preserve">partition </w:t>
      </w:r>
      <w:r>
        <w:t>1. (opšt.) deoba, po</w:t>
      </w:r>
      <w:r>
        <w:softHyphen/>
        <w:t>dela. 2. (stvar.) prestanak su</w:t>
      </w:r>
      <w:r>
        <w:softHyphen/>
        <w:t>vlasničke zajednice deobom. Deoba može biti sporazumna ili po naredbi suda kada su-</w:t>
      </w:r>
    </w:p>
    <w:p w14:paraId="43C0C8F3" w14:textId="77777777" w:rsidR="00067E85" w:rsidRDefault="00000000">
      <w:pPr>
        <w:pStyle w:val="Bodytext10"/>
        <w:shd w:val="clear" w:color="auto" w:fill="auto"/>
        <w:spacing w:line="254" w:lineRule="auto"/>
        <w:ind w:left="220" w:firstLine="40"/>
        <w:jc w:val="both"/>
      </w:pPr>
      <w:r>
        <w:t>vlasnici ne mogu da postignu sporazum o tome.</w:t>
      </w:r>
    </w:p>
    <w:p w14:paraId="55E9E226" w14:textId="77777777" w:rsidR="00067E85" w:rsidRDefault="00000000">
      <w:pPr>
        <w:pStyle w:val="Bodytext10"/>
        <w:shd w:val="clear" w:color="auto" w:fill="auto"/>
        <w:spacing w:line="259" w:lineRule="auto"/>
        <w:ind w:left="220" w:hanging="220"/>
        <w:jc w:val="both"/>
      </w:pPr>
      <w:r>
        <w:rPr>
          <w:b/>
          <w:bCs/>
          <w:lang w:val="en-US" w:eastAsia="en-US" w:bidi="en-US"/>
        </w:rPr>
        <w:t xml:space="preserve">partnership </w:t>
      </w:r>
      <w:r>
        <w:t>(trgov.) udruživa</w:t>
      </w:r>
      <w:r>
        <w:softHyphen/>
        <w:t xml:space="preserve">nje </w:t>
      </w:r>
      <w:r>
        <w:t>više lica radi privredne delatnosti.</w:t>
      </w:r>
    </w:p>
    <w:p w14:paraId="0895BDC6" w14:textId="77777777" w:rsidR="00067E85" w:rsidRDefault="00000000">
      <w:pPr>
        <w:pStyle w:val="Bodytext10"/>
        <w:shd w:val="clear" w:color="auto" w:fill="auto"/>
        <w:spacing w:line="257" w:lineRule="auto"/>
        <w:ind w:left="220" w:hanging="220"/>
        <w:jc w:val="both"/>
      </w:pPr>
      <w:r>
        <w:rPr>
          <w:b/>
          <w:bCs/>
          <w:lang w:val="en-US" w:eastAsia="en-US" w:bidi="en-US"/>
        </w:rPr>
        <w:t xml:space="preserve">part performance </w:t>
      </w:r>
      <w:r>
        <w:t>(oblig.) deli- mično ispunjenje ugovorne obaveze. Kada je za ugovor u pitanju bila propisana obave</w:t>
      </w:r>
      <w:r>
        <w:softHyphen/>
        <w:t>zna forma, nedostatak forme zamenjuje delimično ispu</w:t>
      </w:r>
      <w:r>
        <w:softHyphen/>
        <w:t>njenje.</w:t>
      </w:r>
    </w:p>
    <w:p w14:paraId="739E12F8" w14:textId="77777777" w:rsidR="00067E85" w:rsidRDefault="00000000">
      <w:pPr>
        <w:pStyle w:val="Bodytext10"/>
        <w:shd w:val="clear" w:color="auto" w:fill="auto"/>
        <w:spacing w:line="254" w:lineRule="auto"/>
        <w:ind w:left="220" w:hanging="220"/>
        <w:jc w:val="both"/>
      </w:pPr>
      <w:r>
        <w:rPr>
          <w:b/>
          <w:bCs/>
          <w:lang w:val="en-US" w:eastAsia="en-US" w:bidi="en-US"/>
        </w:rPr>
        <w:t xml:space="preserve">party </w:t>
      </w:r>
      <w:r>
        <w:rPr>
          <w:lang w:val="en-US" w:eastAsia="en-US" w:bidi="en-US"/>
        </w:rPr>
        <w:t xml:space="preserve">(proc.) </w:t>
      </w:r>
      <w:r>
        <w:t>stranka u postup</w:t>
      </w:r>
      <w:r>
        <w:softHyphen/>
        <w:t>ku.</w:t>
      </w:r>
    </w:p>
    <w:p w14:paraId="124A9D39" w14:textId="77777777" w:rsidR="00067E85" w:rsidRDefault="00000000">
      <w:pPr>
        <w:pStyle w:val="Bodytext10"/>
        <w:shd w:val="clear" w:color="auto" w:fill="auto"/>
        <w:spacing w:line="254" w:lineRule="auto"/>
        <w:ind w:left="220" w:hanging="220"/>
        <w:jc w:val="both"/>
      </w:pPr>
      <w:r>
        <w:rPr>
          <w:b/>
          <w:bCs/>
          <w:lang w:val="en-US" w:eastAsia="en-US" w:bidi="en-US"/>
        </w:rPr>
        <w:t xml:space="preserve">par value </w:t>
      </w:r>
      <w:r>
        <w:t>(trgov.) nominalna vrednost označena na hartiji od vrednosti.</w:t>
      </w:r>
    </w:p>
    <w:p w14:paraId="537E4130" w14:textId="77777777" w:rsidR="00067E85" w:rsidRDefault="00000000">
      <w:pPr>
        <w:pStyle w:val="Bodytext10"/>
        <w:shd w:val="clear" w:color="auto" w:fill="auto"/>
        <w:jc w:val="both"/>
      </w:pPr>
      <w:r>
        <w:rPr>
          <w:b/>
          <w:bCs/>
          <w:lang w:val="en-US" w:eastAsia="en-US" w:bidi="en-US"/>
        </w:rPr>
        <w:t xml:space="preserve">pass </w:t>
      </w:r>
      <w:r>
        <w:t>I. (proc.) donošenje odlu</w:t>
      </w:r>
      <w:r>
        <w:softHyphen/>
        <w:t xml:space="preserve">ke u postupku od strane suda. Takođe, </w:t>
      </w:r>
      <w:r>
        <w:rPr>
          <w:lang w:val="en-US" w:eastAsia="en-US" w:bidi="en-US"/>
        </w:rPr>
        <w:t xml:space="preserve">passing. </w:t>
      </w:r>
      <w:r>
        <w:t>2. (stvar.) prenos stvarnog prava. 3. (ustav.) donošenje i progla</w:t>
      </w:r>
      <w:r>
        <w:softHyphen/>
        <w:t>šavanje ustava ili zakona. 4. (trgov.) odobravanje ili certi- fikacija odluke organa upra</w:t>
      </w:r>
      <w:r>
        <w:softHyphen/>
        <w:t xml:space="preserve">vljanja privrednog društva, </w:t>
      </w:r>
      <w:r>
        <w:rPr>
          <w:b/>
          <w:bCs/>
          <w:lang w:val="en-US" w:eastAsia="en-US" w:bidi="en-US"/>
        </w:rPr>
        <w:t xml:space="preserve">pass-through </w:t>
      </w:r>
      <w:r>
        <w:t>(trgov.) prenos. Kod pojedinih oblika pri</w:t>
      </w:r>
      <w:r>
        <w:softHyphen/>
        <w:t>vrednih društava, novčana sredstva i dobit se prenose direktno na članove društva kao njihov individualni pri</w:t>
      </w:r>
      <w:r>
        <w:softHyphen/>
      </w:r>
    </w:p>
    <w:p w14:paraId="2D97B218" w14:textId="77777777" w:rsidR="00067E85" w:rsidRDefault="00000000">
      <w:pPr>
        <w:pStyle w:val="Bodytext10"/>
        <w:shd w:val="clear" w:color="auto" w:fill="auto"/>
        <w:spacing w:line="257" w:lineRule="auto"/>
        <w:ind w:left="200" w:firstLine="40"/>
        <w:jc w:val="both"/>
      </w:pPr>
      <w:r>
        <w:t>hod, tako da se i poreska obaveza sa društva prenosi na njegove članove i tako iz- begava dvostruko poresko zaduženje.</w:t>
      </w:r>
    </w:p>
    <w:p w14:paraId="2F980C86" w14:textId="77777777" w:rsidR="00067E85" w:rsidRDefault="00000000">
      <w:pPr>
        <w:pStyle w:val="Bodytext10"/>
        <w:shd w:val="clear" w:color="auto" w:fill="auto"/>
        <w:spacing w:line="259" w:lineRule="auto"/>
        <w:ind w:left="200" w:hanging="200"/>
        <w:jc w:val="both"/>
      </w:pPr>
      <w:r>
        <w:rPr>
          <w:b/>
          <w:bCs/>
          <w:lang w:val="en-US" w:eastAsia="en-US" w:bidi="en-US"/>
        </w:rPr>
        <w:t xml:space="preserve">past recollection recorded </w:t>
      </w:r>
      <w:r>
        <w:rPr>
          <w:lang w:val="en-US" w:eastAsia="en-US" w:bidi="en-US"/>
        </w:rPr>
        <w:t xml:space="preserve">(proc.) </w:t>
      </w:r>
      <w:r>
        <w:t xml:space="preserve">dokazno sredstvo u postupku. Privatna isprava koju sačinjava </w:t>
      </w:r>
      <w:r>
        <w:t>svedok ili stranka neposredno nakon događaja koji je direktno po</w:t>
      </w:r>
      <w:r>
        <w:softHyphen/>
        <w:t>vezan sa predmetom spora ili je od značaja u krivičnom postupku. Ovu ispravu kori</w:t>
      </w:r>
      <w:r>
        <w:softHyphen/>
        <w:t>sti onaj koji daje iskaz tako što je čita u zapisnik.</w:t>
      </w:r>
    </w:p>
    <w:p w14:paraId="7725474B" w14:textId="77777777" w:rsidR="00067E85" w:rsidRDefault="00000000">
      <w:pPr>
        <w:pStyle w:val="Bodytext10"/>
        <w:shd w:val="clear" w:color="auto" w:fill="auto"/>
        <w:spacing w:line="259" w:lineRule="auto"/>
        <w:ind w:left="200" w:hanging="200"/>
        <w:jc w:val="both"/>
      </w:pPr>
      <w:r>
        <w:rPr>
          <w:b/>
          <w:bCs/>
        </w:rPr>
        <w:t xml:space="preserve">patent </w:t>
      </w:r>
      <w:r>
        <w:t>(pat.) formalno prizna</w:t>
      </w:r>
      <w:r>
        <w:softHyphen/>
        <w:t>vanje prava na patent koje daje za to ovlašćeni organ ili agencija. Ovim se štite prava pronalazača na isključivo is- korišćavanje moralnih i imo</w:t>
      </w:r>
      <w:r>
        <w:softHyphen/>
        <w:t>vinskih prava na pronalasku na određeno vreme. Pronala</w:t>
      </w:r>
      <w:r>
        <w:softHyphen/>
        <w:t>zač može, putem licencira- nja, ova prava ustupiti ili pre- neti na nekog drugog, sa na</w:t>
      </w:r>
      <w:r>
        <w:softHyphen/>
        <w:t>knadom ili bez nje. Međuna</w:t>
      </w:r>
      <w:r>
        <w:softHyphen/>
        <w:t>rodna zaštita patenta omogu</w:t>
      </w:r>
      <w:r>
        <w:softHyphen/>
        <w:t>ćena je međunarodnim kon</w:t>
      </w:r>
      <w:r>
        <w:softHyphen/>
        <w:t xml:space="preserve">vencijama kao što su, na </w:t>
      </w:r>
      <w:r>
        <w:rPr>
          <w:lang w:val="en-US" w:eastAsia="en-US" w:bidi="en-US"/>
        </w:rPr>
        <w:t>pri</w:t>
      </w:r>
      <w:r>
        <w:rPr>
          <w:lang w:val="en-US" w:eastAsia="en-US" w:bidi="en-US"/>
        </w:rPr>
        <w:softHyphen/>
        <w:t xml:space="preserve">mer, </w:t>
      </w:r>
      <w:r>
        <w:t>Pariška konvencija o za</w:t>
      </w:r>
      <w:r>
        <w:softHyphen/>
        <w:t>štiti industrijske svojine iz</w:t>
      </w:r>
    </w:p>
    <w:p w14:paraId="6C2D078C" w14:textId="77777777" w:rsidR="00067E85" w:rsidRDefault="00000000">
      <w:pPr>
        <w:pStyle w:val="Bodytext10"/>
        <w:shd w:val="clear" w:color="auto" w:fill="auto"/>
        <w:spacing w:after="60" w:line="257" w:lineRule="auto"/>
        <w:ind w:left="220" w:firstLine="40"/>
        <w:jc w:val="both"/>
      </w:pPr>
      <w:r>
        <w:rPr>
          <w:lang w:val="en-US" w:eastAsia="en-US" w:bidi="en-US"/>
        </w:rPr>
        <w:t xml:space="preserve">1983. </w:t>
      </w:r>
      <w:r>
        <w:t xml:space="preserve">godine, Konvencija </w:t>
      </w:r>
      <w:r>
        <w:rPr>
          <w:lang w:val="en-US" w:eastAsia="en-US" w:bidi="en-US"/>
        </w:rPr>
        <w:t xml:space="preserve">o </w:t>
      </w:r>
      <w:r>
        <w:t>evropskom patentu iz 1973. godine ili Londonski ugovor iz 2000. godine koji još uvek nije stupio na snagu.</w:t>
      </w:r>
    </w:p>
    <w:p w14:paraId="16877714" w14:textId="77777777" w:rsidR="00067E85" w:rsidRDefault="00000000">
      <w:pPr>
        <w:pStyle w:val="Bodytext10"/>
        <w:shd w:val="clear" w:color="auto" w:fill="auto"/>
        <w:spacing w:after="60" w:line="257" w:lineRule="auto"/>
        <w:ind w:left="220" w:hanging="220"/>
        <w:jc w:val="both"/>
      </w:pPr>
      <w:r>
        <w:rPr>
          <w:b/>
          <w:bCs/>
        </w:rPr>
        <w:t xml:space="preserve">Patent </w:t>
      </w:r>
      <w:r>
        <w:rPr>
          <w:b/>
          <w:bCs/>
          <w:lang w:val="en-US" w:eastAsia="en-US" w:bidi="en-US"/>
        </w:rPr>
        <w:t xml:space="preserve">and Trademark Office </w:t>
      </w:r>
      <w:r>
        <w:t>(amer.) američka savezna agencija za registraciju pate</w:t>
      </w:r>
      <w:r>
        <w:softHyphen/>
        <w:t xml:space="preserve">nata i zaštitnih znakova. Vidi </w:t>
      </w:r>
      <w:r>
        <w:fldChar w:fldCharType="begin"/>
      </w:r>
      <w:r>
        <w:instrText>HYPERLINK "http://www.uspto.gov"</w:instrText>
      </w:r>
      <w:r>
        <w:fldChar w:fldCharType="separate"/>
      </w:r>
      <w:r>
        <w:rPr>
          <w:lang w:val="en-US" w:eastAsia="en-US" w:bidi="en-US"/>
        </w:rPr>
        <w:t>www.uspto.gov</w:t>
      </w:r>
      <w:r>
        <w:fldChar w:fldCharType="end"/>
      </w:r>
      <w:r>
        <w:rPr>
          <w:lang w:val="en-US" w:eastAsia="en-US" w:bidi="en-US"/>
        </w:rPr>
        <w:t>.</w:t>
      </w:r>
    </w:p>
    <w:p w14:paraId="65EFFF6C" w14:textId="77777777" w:rsidR="00067E85" w:rsidRDefault="00000000">
      <w:pPr>
        <w:pStyle w:val="Bodytext10"/>
        <w:shd w:val="clear" w:color="auto" w:fill="auto"/>
        <w:spacing w:after="60" w:line="257" w:lineRule="auto"/>
        <w:ind w:left="220" w:hanging="220"/>
        <w:jc w:val="both"/>
      </w:pPr>
      <w:r>
        <w:rPr>
          <w:b/>
          <w:bCs/>
          <w:lang w:val="en-US" w:eastAsia="en-US" w:bidi="en-US"/>
        </w:rPr>
        <w:lastRenderedPageBreak/>
        <w:t xml:space="preserve">pater </w:t>
      </w:r>
      <w:r>
        <w:rPr>
          <w:b/>
          <w:bCs/>
        </w:rPr>
        <w:t xml:space="preserve">familias (lat.) </w:t>
      </w:r>
      <w:r>
        <w:t>„otac poro</w:t>
      </w:r>
      <w:r>
        <w:softHyphen/>
        <w:t>dice”, domaćin. Glava poro</w:t>
      </w:r>
      <w:r>
        <w:softHyphen/>
        <w:t>dice, muškarac koji upravlja domaćinstvom i odgovara za preuzete obaveze domaćin</w:t>
      </w:r>
      <w:r>
        <w:softHyphen/>
        <w:t>stva.</w:t>
      </w:r>
    </w:p>
    <w:p w14:paraId="4326C52D" w14:textId="77777777" w:rsidR="00067E85" w:rsidRDefault="00000000">
      <w:pPr>
        <w:pStyle w:val="Bodytext10"/>
        <w:shd w:val="clear" w:color="auto" w:fill="auto"/>
        <w:spacing w:after="60" w:line="271" w:lineRule="auto"/>
        <w:jc w:val="both"/>
      </w:pPr>
      <w:r>
        <w:rPr>
          <w:b/>
          <w:bCs/>
        </w:rPr>
        <w:t xml:space="preserve">patent </w:t>
      </w:r>
      <w:r>
        <w:rPr>
          <w:b/>
          <w:bCs/>
          <w:lang w:val="en-US" w:eastAsia="en-US" w:bidi="en-US"/>
        </w:rPr>
        <w:t xml:space="preserve">pending </w:t>
      </w:r>
      <w:r>
        <w:t>(pat.) oznaka koju nosi proizvod napra</w:t>
      </w:r>
      <w:r>
        <w:softHyphen/>
        <w:t>vljen na osnovu pronalaska za koji je postupak za prizna</w:t>
      </w:r>
      <w:r>
        <w:softHyphen/>
        <w:t>je patenta u toku. Patentna zaštita, međutim, postoji sa</w:t>
      </w:r>
      <w:r>
        <w:softHyphen/>
        <w:t>mo za one patente koji su pri</w:t>
      </w:r>
      <w:r>
        <w:softHyphen/>
        <w:t xml:space="preserve">znati i registrovani. </w:t>
      </w:r>
      <w:r>
        <w:rPr>
          <w:b/>
          <w:bCs/>
          <w:lang w:val="en-US" w:eastAsia="en-US" w:bidi="en-US"/>
        </w:rPr>
        <w:t xml:space="preserve">patrimonial </w:t>
      </w:r>
      <w:r>
        <w:t xml:space="preserve">(porod., nasled.) očinski, u vezi sa ocem, </w:t>
      </w:r>
      <w:r>
        <w:rPr>
          <w:b/>
          <w:bCs/>
        </w:rPr>
        <w:t xml:space="preserve">patron </w:t>
      </w:r>
      <w:r>
        <w:t>1. (opšt.) patron, zaštit</w:t>
      </w:r>
      <w:r>
        <w:softHyphen/>
        <w:t>nik. 2. (trgov.) redovna mu</w:t>
      </w:r>
      <w:r>
        <w:softHyphen/>
        <w:t>šterija ili klijent.</w:t>
      </w:r>
    </w:p>
    <w:p w14:paraId="41671B40" w14:textId="77777777" w:rsidR="00067E85" w:rsidRDefault="00000000">
      <w:pPr>
        <w:pStyle w:val="Bodytext10"/>
        <w:shd w:val="clear" w:color="auto" w:fill="auto"/>
        <w:spacing w:after="60" w:line="259" w:lineRule="auto"/>
        <w:ind w:left="220" w:hanging="220"/>
        <w:jc w:val="both"/>
      </w:pPr>
      <w:r>
        <w:rPr>
          <w:b/>
          <w:bCs/>
        </w:rPr>
        <w:t xml:space="preserve">pauper </w:t>
      </w:r>
      <w:r>
        <w:t>(proc.) siromašna oso</w:t>
      </w:r>
      <w:r>
        <w:softHyphen/>
        <w:t>ba, osoba koja prima socijal</w:t>
      </w:r>
      <w:r>
        <w:softHyphen/>
        <w:t>nu pomoć.</w:t>
      </w:r>
    </w:p>
    <w:p w14:paraId="2B8D402A" w14:textId="77777777" w:rsidR="00067E85" w:rsidRDefault="00000000">
      <w:pPr>
        <w:pStyle w:val="Bodytext10"/>
        <w:shd w:val="clear" w:color="auto" w:fill="auto"/>
        <w:spacing w:after="60" w:line="264" w:lineRule="auto"/>
        <w:ind w:left="240" w:hanging="240"/>
        <w:jc w:val="both"/>
      </w:pPr>
      <w:r>
        <w:rPr>
          <w:b/>
          <w:bCs/>
          <w:lang w:val="en-US" w:eastAsia="en-US" w:bidi="en-US"/>
        </w:rPr>
        <w:t xml:space="preserve">pawn </w:t>
      </w:r>
      <w:r>
        <w:t>(stvar.) založiti. Zalaga</w:t>
      </w:r>
      <w:r>
        <w:softHyphen/>
        <w:t>nje pokretne stvari.</w:t>
      </w:r>
    </w:p>
    <w:p w14:paraId="64E363E5" w14:textId="77777777" w:rsidR="00067E85" w:rsidRDefault="00000000">
      <w:pPr>
        <w:pStyle w:val="Bodytext10"/>
        <w:shd w:val="clear" w:color="auto" w:fill="auto"/>
        <w:spacing w:after="60" w:line="264" w:lineRule="auto"/>
        <w:ind w:left="240" w:hanging="240"/>
        <w:jc w:val="both"/>
      </w:pPr>
      <w:r>
        <w:rPr>
          <w:b/>
          <w:bCs/>
          <w:lang w:val="en-US" w:eastAsia="en-US" w:bidi="en-US"/>
        </w:rPr>
        <w:t xml:space="preserve">pawnbroker </w:t>
      </w:r>
      <w:r>
        <w:t>(stvar.) zalagaoni- ca.</w:t>
      </w:r>
    </w:p>
    <w:p w14:paraId="027C43D4" w14:textId="77777777" w:rsidR="00067E85" w:rsidRDefault="00000000">
      <w:pPr>
        <w:pStyle w:val="Bodytext10"/>
        <w:shd w:val="clear" w:color="auto" w:fill="auto"/>
        <w:spacing w:after="60" w:line="269" w:lineRule="auto"/>
        <w:jc w:val="both"/>
      </w:pPr>
      <w:r>
        <w:rPr>
          <w:b/>
          <w:bCs/>
          <w:lang w:val="en-US" w:eastAsia="en-US" w:bidi="en-US"/>
        </w:rPr>
        <w:t xml:space="preserve">payable </w:t>
      </w:r>
      <w:r>
        <w:t xml:space="preserve">(opšt.) plativo, </w:t>
      </w:r>
      <w:r>
        <w:rPr>
          <w:b/>
          <w:bCs/>
          <w:lang w:val="en-US" w:eastAsia="en-US" w:bidi="en-US"/>
        </w:rPr>
        <w:t xml:space="preserve">payment </w:t>
      </w:r>
      <w:r>
        <w:t>(opšt.) rata, obrok ot</w:t>
      </w:r>
      <w:r>
        <w:softHyphen/>
        <w:t xml:space="preserve">plate duga. Na </w:t>
      </w:r>
      <w:r>
        <w:rPr>
          <w:lang w:val="en-US" w:eastAsia="en-US" w:bidi="en-US"/>
        </w:rPr>
        <w:t xml:space="preserve">primer, </w:t>
      </w:r>
      <w:r>
        <w:t xml:space="preserve">me- sečna rata otplate kredita. </w:t>
      </w:r>
      <w:r>
        <w:rPr>
          <w:lang w:val="en-US" w:eastAsia="en-US" w:bidi="en-US"/>
        </w:rPr>
        <w:t xml:space="preserve">Deo </w:t>
      </w:r>
      <w:r>
        <w:t>rate predstavlja otplatu glavnice, a dragi deo pokriva iznos na ime kamate. Tako- đe, bilo koje plaćanje u re</w:t>
      </w:r>
      <w:r>
        <w:softHyphen/>
        <w:t>dovnim vremenskim interva</w:t>
      </w:r>
      <w:r>
        <w:softHyphen/>
        <w:t xml:space="preserve">lima. Na </w:t>
      </w:r>
      <w:r>
        <w:rPr>
          <w:lang w:val="en-US" w:eastAsia="en-US" w:bidi="en-US"/>
        </w:rPr>
        <w:t xml:space="preserve">primer, </w:t>
      </w:r>
      <w:r>
        <w:t>mesečna ot</w:t>
      </w:r>
      <w:r>
        <w:softHyphen/>
        <w:t>plata telefonske pretplate.</w:t>
      </w:r>
    </w:p>
    <w:p w14:paraId="7442C440" w14:textId="77777777" w:rsidR="00067E85" w:rsidRDefault="00000000">
      <w:pPr>
        <w:pStyle w:val="Bodytext10"/>
        <w:shd w:val="clear" w:color="auto" w:fill="auto"/>
        <w:spacing w:after="60" w:line="276" w:lineRule="auto"/>
        <w:ind w:left="240" w:hanging="240"/>
        <w:jc w:val="both"/>
      </w:pPr>
      <w:r>
        <w:rPr>
          <w:b/>
          <w:bCs/>
        </w:rPr>
        <w:t xml:space="preserve">P. C. </w:t>
      </w:r>
      <w:r>
        <w:t xml:space="preserve">skr. </w:t>
      </w:r>
      <w:r>
        <w:rPr>
          <w:b/>
          <w:bCs/>
          <w:lang w:val="en-US" w:eastAsia="en-US" w:bidi="en-US"/>
        </w:rPr>
        <w:t>Professional Corpo</w:t>
      </w:r>
      <w:r>
        <w:rPr>
          <w:b/>
          <w:bCs/>
          <w:lang w:val="en-US" w:eastAsia="en-US" w:bidi="en-US"/>
        </w:rPr>
        <w:softHyphen/>
        <w:t xml:space="preserve">ration </w:t>
      </w:r>
      <w:r>
        <w:t>(trgov.) društvo za pružanje profesionalnih uslu</w:t>
      </w:r>
      <w:r>
        <w:softHyphen/>
        <w:t>ga-</w:t>
      </w:r>
    </w:p>
    <w:p w14:paraId="406FB9D9" w14:textId="77777777" w:rsidR="00067E85" w:rsidRDefault="00000000">
      <w:pPr>
        <w:pStyle w:val="Bodytext10"/>
        <w:shd w:val="clear" w:color="auto" w:fill="auto"/>
        <w:spacing w:after="60" w:line="264" w:lineRule="auto"/>
        <w:ind w:left="240" w:hanging="240"/>
        <w:jc w:val="both"/>
      </w:pPr>
      <w:r>
        <w:rPr>
          <w:b/>
          <w:bCs/>
          <w:lang w:val="en-US" w:eastAsia="en-US" w:bidi="en-US"/>
        </w:rPr>
        <w:t xml:space="preserve">peace officer </w:t>
      </w:r>
      <w:r>
        <w:t>(opšt.) organi za održavanje javnog reda i mi</w:t>
      </w:r>
      <w:r>
        <w:softHyphen/>
        <w:t>ra.</w:t>
      </w:r>
    </w:p>
    <w:p w14:paraId="19398849" w14:textId="77777777" w:rsidR="00067E85" w:rsidRDefault="00000000">
      <w:pPr>
        <w:pStyle w:val="Bodytext10"/>
        <w:shd w:val="clear" w:color="auto" w:fill="auto"/>
        <w:spacing w:after="60" w:line="288" w:lineRule="auto"/>
      </w:pPr>
      <w:r>
        <w:rPr>
          <w:b/>
          <w:bCs/>
        </w:rPr>
        <w:t xml:space="preserve">pecunia </w:t>
      </w:r>
      <w:r>
        <w:t xml:space="preserve">(lat.) novac ili neka druga vrsta imovine, </w:t>
      </w:r>
      <w:r>
        <w:rPr>
          <w:b/>
          <w:bCs/>
          <w:lang w:val="en-US" w:eastAsia="en-US" w:bidi="en-US"/>
        </w:rPr>
        <w:t xml:space="preserve">pecuniary </w:t>
      </w:r>
      <w:r>
        <w:t>(opšt.) novčani. Novčani interes.</w:t>
      </w:r>
    </w:p>
    <w:p w14:paraId="4F2E12D0" w14:textId="77777777" w:rsidR="00067E85" w:rsidRDefault="00000000">
      <w:pPr>
        <w:pStyle w:val="Bodytext10"/>
        <w:shd w:val="clear" w:color="auto" w:fill="auto"/>
        <w:spacing w:after="60" w:line="259" w:lineRule="auto"/>
        <w:ind w:left="240" w:hanging="240"/>
        <w:jc w:val="both"/>
      </w:pPr>
      <w:r>
        <w:rPr>
          <w:b/>
          <w:bCs/>
          <w:lang w:val="en-US" w:eastAsia="en-US" w:bidi="en-US"/>
        </w:rPr>
        <w:t xml:space="preserve">peer </w:t>
      </w:r>
      <w:r>
        <w:t>1. (opšt.) kolega, neko ko je istog ranga i statusa. 2. (brit.) engleska plemićka ti</w:t>
      </w:r>
      <w:r>
        <w:softHyphen/>
        <w:t>tula koja se dobijala za partij</w:t>
      </w:r>
      <w:r>
        <w:softHyphen/>
        <w:t>ske zasluge.</w:t>
      </w:r>
    </w:p>
    <w:p w14:paraId="35949B8A" w14:textId="77777777" w:rsidR="00067E85" w:rsidRDefault="00000000">
      <w:pPr>
        <w:pStyle w:val="Bodytext10"/>
        <w:shd w:val="clear" w:color="auto" w:fill="auto"/>
        <w:spacing w:after="60" w:line="271" w:lineRule="auto"/>
        <w:jc w:val="both"/>
      </w:pPr>
      <w:r>
        <w:rPr>
          <w:b/>
          <w:bCs/>
          <w:lang w:val="en-US" w:eastAsia="en-US" w:bidi="en-US"/>
        </w:rPr>
        <w:t xml:space="preserve">penalty </w:t>
      </w:r>
      <w:r>
        <w:t>1. (kriv.) kazna. 2. (parn.) naknada štete koja, osim restitucije, zbog svoje visine ima cilj da kazni štet</w:t>
      </w:r>
      <w:r>
        <w:softHyphen/>
        <w:t xml:space="preserve">nika i služi ostalima za </w:t>
      </w:r>
      <w:r>
        <w:rPr>
          <w:lang w:val="en-US" w:eastAsia="en-US" w:bidi="en-US"/>
        </w:rPr>
        <w:t>pri</w:t>
      </w:r>
      <w:r>
        <w:rPr>
          <w:lang w:val="en-US" w:eastAsia="en-US" w:bidi="en-US"/>
        </w:rPr>
        <w:softHyphen/>
        <w:t xml:space="preserve">mer. </w:t>
      </w:r>
      <w:r>
        <w:t xml:space="preserve">Vidi </w:t>
      </w:r>
      <w:r>
        <w:rPr>
          <w:i/>
          <w:iCs/>
          <w:lang w:val="en-US" w:eastAsia="en-US" w:bidi="en-US"/>
        </w:rPr>
        <w:t xml:space="preserve">punitive damages. </w:t>
      </w:r>
      <w:r>
        <w:rPr>
          <w:b/>
          <w:bCs/>
          <w:lang w:val="en-US" w:eastAsia="en-US" w:bidi="en-US"/>
        </w:rPr>
        <w:t xml:space="preserve">pendent </w:t>
      </w:r>
      <w:r>
        <w:t>1. (parn.) u toku, ne- presuđen.</w:t>
      </w:r>
    </w:p>
    <w:p w14:paraId="211FDF24" w14:textId="77777777" w:rsidR="00067E85" w:rsidRDefault="00000000">
      <w:pPr>
        <w:pStyle w:val="Bodytext10"/>
        <w:shd w:val="clear" w:color="auto" w:fill="auto"/>
        <w:spacing w:after="60" w:line="264" w:lineRule="auto"/>
        <w:ind w:left="240" w:hanging="240"/>
        <w:jc w:val="both"/>
      </w:pPr>
      <w:r>
        <w:rPr>
          <w:b/>
          <w:bCs/>
          <w:lang w:val="en-US" w:eastAsia="en-US" w:bidi="en-US"/>
        </w:rPr>
        <w:t xml:space="preserve">pending </w:t>
      </w:r>
      <w:r>
        <w:t>(opšt.) u toku, nezavr</w:t>
      </w:r>
      <w:r>
        <w:softHyphen/>
        <w:t>šen.</w:t>
      </w:r>
    </w:p>
    <w:p w14:paraId="5EC03208" w14:textId="77777777" w:rsidR="00067E85" w:rsidRDefault="00000000">
      <w:pPr>
        <w:pStyle w:val="Bodytext10"/>
        <w:shd w:val="clear" w:color="auto" w:fill="auto"/>
        <w:spacing w:after="60" w:line="276" w:lineRule="auto"/>
        <w:jc w:val="both"/>
      </w:pPr>
      <w:r>
        <w:rPr>
          <w:b/>
          <w:bCs/>
          <w:lang w:val="en-US" w:eastAsia="en-US" w:bidi="en-US"/>
        </w:rPr>
        <w:t xml:space="preserve">pension </w:t>
      </w:r>
      <w:r>
        <w:t xml:space="preserve">(grad.) penzija, </w:t>
      </w:r>
      <w:r>
        <w:rPr>
          <w:b/>
          <w:bCs/>
          <w:lang w:val="en-US" w:eastAsia="en-US" w:bidi="en-US"/>
        </w:rPr>
        <w:t xml:space="preserve">pension </w:t>
      </w:r>
      <w:r>
        <w:rPr>
          <w:b/>
          <w:bCs/>
        </w:rPr>
        <w:t xml:space="preserve">plan </w:t>
      </w:r>
      <w:r>
        <w:t>(grad.) investicio</w:t>
      </w:r>
      <w:r>
        <w:softHyphen/>
        <w:t>ni fond osnovan od strane poslodavca u cilju obezbeđi- vanja isplate penzija svojim bivšim radnicima.</w:t>
      </w:r>
    </w:p>
    <w:p w14:paraId="0E4C4177" w14:textId="77777777" w:rsidR="00067E85" w:rsidRDefault="00000000">
      <w:pPr>
        <w:pStyle w:val="Bodytext10"/>
        <w:shd w:val="clear" w:color="auto" w:fill="auto"/>
        <w:spacing w:after="60" w:line="264" w:lineRule="auto"/>
        <w:ind w:left="240" w:hanging="240"/>
        <w:jc w:val="both"/>
      </w:pPr>
      <w:r>
        <w:rPr>
          <w:b/>
          <w:bCs/>
          <w:lang w:val="en-US" w:eastAsia="en-US" w:bidi="en-US"/>
        </w:rPr>
        <w:t xml:space="preserve">peonage </w:t>
      </w:r>
      <w:r>
        <w:t>(opšt.) dužničko rop</w:t>
      </w:r>
      <w:r>
        <w:softHyphen/>
        <w:t>stvo.</w:t>
      </w:r>
    </w:p>
    <w:p w14:paraId="1E781C91" w14:textId="77777777" w:rsidR="00067E85" w:rsidRDefault="00000000">
      <w:pPr>
        <w:pStyle w:val="Bodytext10"/>
        <w:shd w:val="clear" w:color="auto" w:fill="auto"/>
        <w:spacing w:after="60"/>
        <w:ind w:left="240" w:hanging="240"/>
        <w:jc w:val="both"/>
      </w:pPr>
      <w:r>
        <w:rPr>
          <w:b/>
          <w:bCs/>
          <w:lang w:val="en-US" w:eastAsia="en-US" w:bidi="en-US"/>
        </w:rPr>
        <w:t xml:space="preserve">per capita </w:t>
      </w:r>
      <w:r>
        <w:t>(lat., nasled.) „po glavi”, podela imovine za</w:t>
      </w:r>
      <w:r>
        <w:softHyphen/>
        <w:t>konskim naslednicima iz is</w:t>
      </w:r>
      <w:r>
        <w:softHyphen/>
        <w:t>tog naslednog reda.</w:t>
      </w:r>
    </w:p>
    <w:p w14:paraId="00ECB235" w14:textId="77777777" w:rsidR="00067E85" w:rsidRDefault="00000000">
      <w:pPr>
        <w:pStyle w:val="Bodytext10"/>
        <w:shd w:val="clear" w:color="auto" w:fill="auto"/>
        <w:spacing w:after="60" w:line="259" w:lineRule="auto"/>
        <w:ind w:left="240" w:hanging="240"/>
        <w:jc w:val="both"/>
      </w:pPr>
      <w:r>
        <w:rPr>
          <w:b/>
          <w:bCs/>
          <w:lang w:val="en-US" w:eastAsia="en-US" w:bidi="en-US"/>
        </w:rPr>
        <w:t xml:space="preserve">per diem </w:t>
      </w:r>
      <w:r>
        <w:t>(lat.) „na dan”, dnev</w:t>
      </w:r>
      <w:r>
        <w:softHyphen/>
        <w:t xml:space="preserve">nica. </w:t>
      </w:r>
      <w:r>
        <w:t>Plaćanje obračunato na dnevnoj bazi.</w:t>
      </w:r>
    </w:p>
    <w:p w14:paraId="137D5254" w14:textId="77777777" w:rsidR="00067E85" w:rsidRDefault="00000000">
      <w:pPr>
        <w:pStyle w:val="Bodytext10"/>
        <w:shd w:val="clear" w:color="auto" w:fill="auto"/>
        <w:spacing w:after="60" w:line="259" w:lineRule="auto"/>
        <w:ind w:left="240" w:hanging="240"/>
        <w:jc w:val="both"/>
      </w:pPr>
      <w:r>
        <w:rPr>
          <w:b/>
          <w:bCs/>
          <w:lang w:val="en-US" w:eastAsia="en-US" w:bidi="en-US"/>
        </w:rPr>
        <w:t xml:space="preserve">peremptory challenge </w:t>
      </w:r>
      <w:r>
        <w:rPr>
          <w:lang w:val="en-US" w:eastAsia="en-US" w:bidi="en-US"/>
        </w:rPr>
        <w:t xml:space="preserve">(proc.) </w:t>
      </w:r>
      <w:r>
        <w:t>zahtev za izuzeće porotnika. Prilikom izbora porote stran</w:t>
      </w:r>
      <w:r>
        <w:softHyphen/>
        <w:t>ka ili njen zastupnik može zahtevati izuzeće porotnika bez navođenja razloga.</w:t>
      </w:r>
    </w:p>
    <w:p w14:paraId="49CC2766" w14:textId="77777777" w:rsidR="00067E85" w:rsidRDefault="00000000">
      <w:pPr>
        <w:pStyle w:val="Bodytext10"/>
        <w:shd w:val="clear" w:color="auto" w:fill="auto"/>
        <w:spacing w:line="259" w:lineRule="auto"/>
        <w:ind w:left="240" w:hanging="240"/>
        <w:jc w:val="both"/>
      </w:pPr>
      <w:r>
        <w:rPr>
          <w:b/>
          <w:bCs/>
          <w:lang w:val="en-US" w:eastAsia="en-US" w:bidi="en-US"/>
        </w:rPr>
        <w:t xml:space="preserve">perfect </w:t>
      </w:r>
      <w:r>
        <w:t>(opšt.) kompletan, per</w:t>
      </w:r>
      <w:r>
        <w:softHyphen/>
        <w:t xml:space="preserve">fektan. Na </w:t>
      </w:r>
      <w:r>
        <w:rPr>
          <w:lang w:val="en-US" w:eastAsia="en-US" w:bidi="en-US"/>
        </w:rPr>
        <w:t xml:space="preserve">primer, </w:t>
      </w:r>
      <w:r>
        <w:t>perfektan pravni posao.</w:t>
      </w:r>
    </w:p>
    <w:p w14:paraId="381052F4" w14:textId="77777777" w:rsidR="00067E85" w:rsidRDefault="00000000">
      <w:pPr>
        <w:pStyle w:val="Bodytext10"/>
        <w:shd w:val="clear" w:color="auto" w:fill="auto"/>
        <w:spacing w:line="259" w:lineRule="auto"/>
        <w:ind w:left="240" w:hanging="240"/>
        <w:jc w:val="both"/>
      </w:pPr>
      <w:r>
        <w:rPr>
          <w:b/>
          <w:bCs/>
          <w:lang w:val="en-US" w:eastAsia="en-US" w:bidi="en-US"/>
        </w:rPr>
        <w:t xml:space="preserve">perfection </w:t>
      </w:r>
      <w:r>
        <w:t>(stvar.) faza obezbe- đenja založnog prava upisom prava zaloge u registar ili preuzimanjem stvari u drža- vinu (retencija).</w:t>
      </w:r>
    </w:p>
    <w:p w14:paraId="654B232B" w14:textId="77777777" w:rsidR="00067E85" w:rsidRDefault="00000000">
      <w:pPr>
        <w:pStyle w:val="Bodytext10"/>
        <w:shd w:val="clear" w:color="auto" w:fill="auto"/>
        <w:spacing w:line="276" w:lineRule="auto"/>
      </w:pPr>
      <w:r>
        <w:rPr>
          <w:b/>
          <w:bCs/>
          <w:lang w:val="en-US" w:eastAsia="en-US" w:bidi="en-US"/>
        </w:rPr>
        <w:t xml:space="preserve">performance </w:t>
      </w:r>
      <w:r>
        <w:t>(oblig.) ispunje</w:t>
      </w:r>
      <w:r>
        <w:softHyphen/>
        <w:t xml:space="preserve">nje ugovorne obaveze, </w:t>
      </w:r>
      <w:r>
        <w:rPr>
          <w:b/>
          <w:bCs/>
          <w:lang w:val="en-US" w:eastAsia="en-US" w:bidi="en-US"/>
        </w:rPr>
        <w:t xml:space="preserve">performance rights </w:t>
      </w:r>
      <w:r>
        <w:rPr>
          <w:lang w:val="en-US" w:eastAsia="en-US" w:bidi="en-US"/>
        </w:rPr>
        <w:t xml:space="preserve">(intel.) </w:t>
      </w:r>
      <w:r>
        <w:t>pravo autora da izvodi zašti</w:t>
      </w:r>
      <w:r>
        <w:softHyphen/>
        <w:t xml:space="preserve">ćeno delo. Autor može pre- neti ovo pravo na dragog, </w:t>
      </w:r>
      <w:r>
        <w:rPr>
          <w:b/>
          <w:bCs/>
          <w:lang w:val="en-US" w:eastAsia="en-US" w:bidi="en-US"/>
        </w:rPr>
        <w:t xml:space="preserve">performance shares </w:t>
      </w:r>
      <w:r>
        <w:t>(trgov.) akcije društva koje kao na</w:t>
      </w:r>
      <w:r>
        <w:softHyphen/>
        <w:t>gradu za dobro poslovanje dobijaju direktor ili mena</w:t>
      </w:r>
      <w:r>
        <w:softHyphen/>
        <w:t>džer.</w:t>
      </w:r>
    </w:p>
    <w:p w14:paraId="0E91223C" w14:textId="77777777" w:rsidR="00067E85" w:rsidRDefault="00000000">
      <w:pPr>
        <w:pStyle w:val="Bodytext10"/>
        <w:shd w:val="clear" w:color="auto" w:fill="auto"/>
        <w:spacing w:line="259" w:lineRule="auto"/>
        <w:ind w:left="240" w:hanging="240"/>
        <w:jc w:val="both"/>
      </w:pPr>
      <w:r>
        <w:rPr>
          <w:b/>
          <w:bCs/>
          <w:lang w:val="en-US" w:eastAsia="en-US" w:bidi="en-US"/>
        </w:rPr>
        <w:t xml:space="preserve">peril </w:t>
      </w:r>
      <w:r>
        <w:t>1. (opšt.) opasnost, rizik. 2. (oblig.) osigurani slučaj, uzrok gubitka.</w:t>
      </w:r>
    </w:p>
    <w:p w14:paraId="70DB03B4" w14:textId="77777777" w:rsidR="00067E85" w:rsidRDefault="00000000">
      <w:pPr>
        <w:pStyle w:val="Bodytext10"/>
        <w:shd w:val="clear" w:color="auto" w:fill="auto"/>
        <w:ind w:left="240" w:hanging="240"/>
        <w:jc w:val="both"/>
      </w:pPr>
      <w:r>
        <w:rPr>
          <w:b/>
          <w:bCs/>
          <w:lang w:val="en-US" w:eastAsia="en-US" w:bidi="en-US"/>
        </w:rPr>
        <w:t xml:space="preserve">periodical </w:t>
      </w:r>
      <w:r>
        <w:t xml:space="preserve">(opšt.) periodično izdanje. Stručni časopis koji izlazi periodično, u unapred </w:t>
      </w:r>
      <w:r>
        <w:t>određenim vremenskim in</w:t>
      </w:r>
      <w:r>
        <w:softHyphen/>
        <w:t>tervalima.</w:t>
      </w:r>
    </w:p>
    <w:p w14:paraId="1D29FB2A" w14:textId="77777777" w:rsidR="00067E85" w:rsidRDefault="00000000">
      <w:pPr>
        <w:pStyle w:val="Bodytext10"/>
        <w:shd w:val="clear" w:color="auto" w:fill="auto"/>
        <w:spacing w:line="264" w:lineRule="auto"/>
        <w:ind w:left="240" w:hanging="240"/>
        <w:jc w:val="both"/>
      </w:pPr>
      <w:r>
        <w:rPr>
          <w:b/>
          <w:bCs/>
          <w:lang w:val="en-US" w:eastAsia="en-US" w:bidi="en-US"/>
        </w:rPr>
        <w:t xml:space="preserve">perjury </w:t>
      </w:r>
      <w:r>
        <w:t>(kriv.) krivično delo krivokletstva.</w:t>
      </w:r>
    </w:p>
    <w:p w14:paraId="6E954DF3" w14:textId="77777777" w:rsidR="00067E85" w:rsidRDefault="00000000">
      <w:pPr>
        <w:pStyle w:val="Bodytext10"/>
        <w:shd w:val="clear" w:color="auto" w:fill="auto"/>
        <w:spacing w:line="264" w:lineRule="auto"/>
        <w:ind w:left="240" w:hanging="240"/>
        <w:jc w:val="both"/>
        <w:sectPr w:rsidR="00067E85">
          <w:headerReference w:type="even" r:id="rId92"/>
          <w:headerReference w:type="default" r:id="rId93"/>
          <w:headerReference w:type="first" r:id="rId94"/>
          <w:pgSz w:w="16840" w:h="11900" w:orient="landscape"/>
          <w:pgMar w:top="1376" w:right="1164" w:bottom="1232" w:left="1164" w:header="0" w:footer="3" w:gutter="56"/>
          <w:cols w:num="4" w:space="720" w:equalWidth="0">
            <w:col w:w="3091" w:space="144"/>
            <w:col w:w="3091" w:space="1801"/>
            <w:col w:w="3091" w:space="146"/>
            <w:col w:w="3091"/>
          </w:cols>
          <w:noEndnote/>
          <w:titlePg/>
          <w:rtlGutter/>
          <w:docGrid w:linePitch="360"/>
          <w15:footnoteColumns w:val="1"/>
        </w:sectPr>
      </w:pPr>
      <w:r>
        <w:rPr>
          <w:b/>
          <w:bCs/>
          <w:lang w:val="en-US" w:eastAsia="en-US" w:bidi="en-US"/>
        </w:rPr>
        <w:t xml:space="preserve">permanent injunction </w:t>
      </w:r>
      <w:r>
        <w:rPr>
          <w:lang w:val="en-US" w:eastAsia="en-US" w:bidi="en-US"/>
        </w:rPr>
        <w:t xml:space="preserve">(proc.) </w:t>
      </w:r>
      <w:r>
        <w:t>naredba suda sa neodređe-</w:t>
      </w:r>
    </w:p>
    <w:p w14:paraId="70DC5F5B" w14:textId="77777777" w:rsidR="00067E85" w:rsidRDefault="00000000">
      <w:pPr>
        <w:pStyle w:val="Bodytext10"/>
        <w:shd w:val="clear" w:color="auto" w:fill="auto"/>
        <w:spacing w:after="60" w:line="254" w:lineRule="auto"/>
        <w:ind w:left="220" w:firstLine="20"/>
        <w:jc w:val="both"/>
      </w:pPr>
      <w:proofErr w:type="spellStart"/>
      <w:r>
        <w:rPr>
          <w:lang w:val="en-US" w:eastAsia="en-US" w:bidi="en-US"/>
        </w:rPr>
        <w:lastRenderedPageBreak/>
        <w:t>nim</w:t>
      </w:r>
      <w:proofErr w:type="spellEnd"/>
      <w:r>
        <w:rPr>
          <w:lang w:val="en-US" w:eastAsia="en-US" w:bidi="en-US"/>
        </w:rPr>
        <w:t xml:space="preserve"> </w:t>
      </w:r>
      <w:r>
        <w:t xml:space="preserve">vremenskim trajanjem. </w:t>
      </w:r>
      <w:r>
        <w:rPr>
          <w:lang w:val="en-US" w:eastAsia="en-US" w:bidi="en-US"/>
        </w:rPr>
        <w:t xml:space="preserve">Na primer, </w:t>
      </w:r>
      <w:r>
        <w:t>zabrana građenja na zemljištu koje je predmet spora dok se spor ne okonča pravnosnažnom i konačnom odlukom.</w:t>
      </w:r>
    </w:p>
    <w:p w14:paraId="51431E78" w14:textId="77777777" w:rsidR="00067E85" w:rsidRDefault="00000000">
      <w:pPr>
        <w:pStyle w:val="Bodytext10"/>
        <w:shd w:val="clear" w:color="auto" w:fill="auto"/>
        <w:spacing w:after="60" w:line="264" w:lineRule="auto"/>
        <w:ind w:left="220" w:hanging="220"/>
      </w:pPr>
      <w:r>
        <w:rPr>
          <w:b/>
          <w:bCs/>
          <w:lang w:val="en-US" w:eastAsia="en-US" w:bidi="en-US"/>
        </w:rPr>
        <w:t xml:space="preserve">permission </w:t>
      </w:r>
      <w:r>
        <w:t>(opšt.) dozvola, au</w:t>
      </w:r>
      <w:r>
        <w:softHyphen/>
        <w:t>torizacija.</w:t>
      </w:r>
    </w:p>
    <w:p w14:paraId="16F4B78A" w14:textId="77777777" w:rsidR="00067E85" w:rsidRDefault="00000000">
      <w:pPr>
        <w:pStyle w:val="Bodytext10"/>
        <w:shd w:val="clear" w:color="auto" w:fill="auto"/>
        <w:spacing w:after="60" w:line="257" w:lineRule="auto"/>
        <w:jc w:val="both"/>
      </w:pPr>
      <w:r>
        <w:rPr>
          <w:b/>
          <w:bCs/>
          <w:lang w:val="en-US" w:eastAsia="en-US" w:bidi="en-US"/>
        </w:rPr>
        <w:t xml:space="preserve">permit </w:t>
      </w:r>
      <w:r>
        <w:t xml:space="preserve">(uprav.) dozvola, </w:t>
      </w:r>
      <w:r>
        <w:rPr>
          <w:b/>
          <w:bCs/>
          <w:lang w:val="en-US" w:eastAsia="en-US" w:bidi="en-US"/>
        </w:rPr>
        <w:t xml:space="preserve">perpetuity </w:t>
      </w:r>
      <w:r>
        <w:t>1. (opšt.) zauvek, trajno. 2. (stvar.) stvarno pra</w:t>
      </w:r>
      <w:r>
        <w:softHyphen/>
        <w:t xml:space="preserve">vo koje je opterećeno drugim pravom koje nije vremenski ograničeno.. </w:t>
      </w:r>
      <w:r>
        <w:rPr>
          <w:lang w:val="en-US" w:eastAsia="en-US" w:bidi="en-US"/>
        </w:rPr>
        <w:t xml:space="preserve">Primer: </w:t>
      </w:r>
      <w:r>
        <w:t xml:space="preserve">ostavi </w:t>
      </w:r>
      <w:r>
        <w:rPr>
          <w:lang w:val="en-US" w:eastAsia="en-US" w:bidi="en-US"/>
        </w:rPr>
        <w:t xml:space="preserve">lac </w:t>
      </w:r>
      <w:r>
        <w:t>poklanja svoju kuću svojoj kćerki, ali u isto vreme daje pravo doživotnog uživanja unucima i njihovim potomci</w:t>
      </w:r>
      <w:r>
        <w:softHyphen/>
        <w:t>ma. Ako unuci i njihovi po</w:t>
      </w:r>
      <w:r>
        <w:softHyphen/>
        <w:t>tomci uspeju da zadrže ovo pravo u nekoliko sledećih ge</w:t>
      </w:r>
      <w:r>
        <w:softHyphen/>
        <w:t>neracija, pravo kćerke posta</w:t>
      </w:r>
      <w:r>
        <w:softHyphen/>
        <w:t xml:space="preserve">je golo pravo — pravo koje ona </w:t>
      </w:r>
      <w:r>
        <w:rPr>
          <w:i/>
          <w:iCs/>
          <w:lang w:val="en-US" w:eastAsia="en-US" w:bidi="en-US"/>
        </w:rPr>
        <w:t xml:space="preserve">de </w:t>
      </w:r>
      <w:r>
        <w:rPr>
          <w:i/>
          <w:iCs/>
        </w:rPr>
        <w:t>jure</w:t>
      </w:r>
      <w:r>
        <w:t xml:space="preserve"> poseduje, ali joj </w:t>
      </w:r>
      <w:r>
        <w:rPr>
          <w:i/>
          <w:iCs/>
          <w:lang w:val="en-US" w:eastAsia="en-US" w:bidi="en-US"/>
        </w:rPr>
        <w:t>de facto</w:t>
      </w:r>
      <w:r>
        <w:rPr>
          <w:lang w:val="en-US" w:eastAsia="en-US" w:bidi="en-US"/>
        </w:rPr>
        <w:t xml:space="preserve"> </w:t>
      </w:r>
      <w:r>
        <w:t xml:space="preserve">ne pripadaju stvarna ovlašćenja, na </w:t>
      </w:r>
      <w:r>
        <w:rPr>
          <w:lang w:val="en-US" w:eastAsia="en-US" w:bidi="en-US"/>
        </w:rPr>
        <w:t xml:space="preserve">primer, </w:t>
      </w:r>
      <w:r>
        <w:t>ubira</w:t>
      </w:r>
      <w:r>
        <w:softHyphen/>
        <w:t>nje plodova ili pravo raspola</w:t>
      </w:r>
      <w:r>
        <w:softHyphen/>
        <w:t>ganja. U skoro svim zemlja</w:t>
      </w:r>
      <w:r>
        <w:softHyphen/>
        <w:t xml:space="preserve">ma </w:t>
      </w:r>
      <w:r>
        <w:rPr>
          <w:i/>
          <w:iCs/>
          <w:lang w:val="en-US" w:eastAsia="en-US" w:bidi="en-US"/>
        </w:rPr>
        <w:t>common law</w:t>
      </w:r>
      <w:r>
        <w:rPr>
          <w:lang w:val="en-US" w:eastAsia="en-US" w:bidi="en-US"/>
        </w:rPr>
        <w:t xml:space="preserve"> </w:t>
      </w:r>
      <w:r>
        <w:t>pravnog si</w:t>
      </w:r>
      <w:r>
        <w:softHyphen/>
        <w:t>stema ovakva raspolaganja su zabranjena.</w:t>
      </w:r>
    </w:p>
    <w:p w14:paraId="4531E9B9" w14:textId="77777777" w:rsidR="00067E85" w:rsidRDefault="00000000">
      <w:pPr>
        <w:pStyle w:val="Bodytext10"/>
        <w:shd w:val="clear" w:color="auto" w:fill="auto"/>
        <w:spacing w:after="60" w:line="254" w:lineRule="auto"/>
        <w:ind w:left="220" w:hanging="220"/>
      </w:pPr>
      <w:r>
        <w:rPr>
          <w:b/>
          <w:bCs/>
          <w:lang w:val="en-US" w:eastAsia="en-US" w:bidi="en-US"/>
        </w:rPr>
        <w:t xml:space="preserve">per </w:t>
      </w:r>
      <w:proofErr w:type="spellStart"/>
      <w:r>
        <w:rPr>
          <w:b/>
          <w:bCs/>
          <w:lang w:val="en-US" w:eastAsia="en-US" w:bidi="en-US"/>
        </w:rPr>
        <w:t>procurationem</w:t>
      </w:r>
      <w:proofErr w:type="spellEnd"/>
      <w:r>
        <w:rPr>
          <w:b/>
          <w:bCs/>
          <w:lang w:val="en-US" w:eastAsia="en-US" w:bidi="en-US"/>
        </w:rPr>
        <w:t xml:space="preserve"> </w:t>
      </w:r>
      <w:r>
        <w:rPr>
          <w:b/>
          <w:bCs/>
        </w:rPr>
        <w:t xml:space="preserve">(lat.) </w:t>
      </w:r>
      <w:r>
        <w:t>„pre</w:t>
      </w:r>
      <w:r>
        <w:softHyphen/>
        <w:t>ko punomoćnika”, vršenje</w:t>
      </w:r>
    </w:p>
    <w:p w14:paraId="26E027B7" w14:textId="77777777" w:rsidR="00067E85" w:rsidRDefault="00000000">
      <w:pPr>
        <w:pStyle w:val="Bodytext10"/>
        <w:shd w:val="clear" w:color="auto" w:fill="auto"/>
        <w:spacing w:after="60" w:line="254" w:lineRule="auto"/>
        <w:ind w:left="220" w:firstLine="20"/>
        <w:jc w:val="both"/>
      </w:pPr>
      <w:r>
        <w:t>pravnih poslova putem puno</w:t>
      </w:r>
      <w:r>
        <w:softHyphen/>
        <w:t>moćnika.</w:t>
      </w:r>
    </w:p>
    <w:p w14:paraId="0060523A"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perse </w:t>
      </w:r>
      <w:r>
        <w:rPr>
          <w:lang w:val="en-US" w:eastAsia="en-US" w:bidi="en-US"/>
        </w:rPr>
        <w:t xml:space="preserve">(proc.) </w:t>
      </w:r>
      <w:r>
        <w:t xml:space="preserve">samo po sebi, bez </w:t>
      </w:r>
      <w:r>
        <w:t>dodatnih činjenica ili obja</w:t>
      </w:r>
      <w:r>
        <w:softHyphen/>
        <w:t>šnjenja.</w:t>
      </w:r>
    </w:p>
    <w:p w14:paraId="0A3F3E22" w14:textId="77777777" w:rsidR="00067E85" w:rsidRDefault="00000000">
      <w:pPr>
        <w:pStyle w:val="Bodytext10"/>
        <w:shd w:val="clear" w:color="auto" w:fill="auto"/>
        <w:spacing w:after="60" w:line="276" w:lineRule="auto"/>
      </w:pPr>
      <w:r>
        <w:rPr>
          <w:b/>
          <w:bCs/>
          <w:lang w:val="en-US" w:eastAsia="en-US" w:bidi="en-US"/>
        </w:rPr>
        <w:t xml:space="preserve">person </w:t>
      </w:r>
      <w:r>
        <w:t xml:space="preserve">(stvar.) fizičko lice, </w:t>
      </w:r>
      <w:r>
        <w:rPr>
          <w:b/>
          <w:bCs/>
        </w:rPr>
        <w:t xml:space="preserve">personal </w:t>
      </w:r>
      <w:r>
        <w:rPr>
          <w:b/>
          <w:bCs/>
          <w:lang w:val="en-US" w:eastAsia="en-US" w:bidi="en-US"/>
        </w:rPr>
        <w:t xml:space="preserve">property </w:t>
      </w:r>
      <w:r>
        <w:t>(stvar.) po</w:t>
      </w:r>
      <w:r>
        <w:softHyphen/>
        <w:t xml:space="preserve">kretna imovina. Sva imovina osim nepokretne. Takođe, </w:t>
      </w:r>
      <w:proofErr w:type="spellStart"/>
      <w:r>
        <w:rPr>
          <w:lang w:val="en-US" w:eastAsia="en-US" w:bidi="en-US"/>
        </w:rPr>
        <w:t>personalty</w:t>
      </w:r>
      <w:proofErr w:type="spellEnd"/>
      <w:r>
        <w:rPr>
          <w:lang w:val="en-US" w:eastAsia="en-US" w:bidi="en-US"/>
        </w:rPr>
        <w:t>.</w:t>
      </w:r>
    </w:p>
    <w:p w14:paraId="373F67A2" w14:textId="77777777" w:rsidR="00067E85" w:rsidRDefault="00000000">
      <w:pPr>
        <w:pStyle w:val="Bodytext10"/>
        <w:shd w:val="clear" w:color="auto" w:fill="auto"/>
        <w:spacing w:after="60" w:line="254" w:lineRule="auto"/>
        <w:ind w:left="220" w:hanging="220"/>
        <w:jc w:val="both"/>
      </w:pPr>
      <w:r>
        <w:rPr>
          <w:b/>
          <w:bCs/>
        </w:rPr>
        <w:t xml:space="preserve">personal </w:t>
      </w:r>
      <w:r>
        <w:rPr>
          <w:b/>
          <w:bCs/>
          <w:lang w:val="en-US" w:eastAsia="en-US" w:bidi="en-US"/>
        </w:rPr>
        <w:t xml:space="preserve">recognizance </w:t>
      </w:r>
      <w:r>
        <w:t>(kriv.) puštanje okrivljenog ili optu</w:t>
      </w:r>
      <w:r>
        <w:softHyphen/>
        <w:t>ženog iz pritvora bez jem- stva, na osnovu obećanja da će se odazvati sudskom pozi</w:t>
      </w:r>
      <w:r>
        <w:softHyphen/>
        <w:t>vu.</w:t>
      </w:r>
    </w:p>
    <w:p w14:paraId="16778C6F" w14:textId="77777777" w:rsidR="00067E85" w:rsidRDefault="00000000">
      <w:pPr>
        <w:pStyle w:val="Bodytext10"/>
        <w:shd w:val="clear" w:color="auto" w:fill="auto"/>
        <w:spacing w:after="60" w:line="257" w:lineRule="auto"/>
        <w:ind w:left="220" w:hanging="220"/>
        <w:jc w:val="both"/>
      </w:pPr>
      <w:r>
        <w:rPr>
          <w:b/>
          <w:bCs/>
        </w:rPr>
        <w:t xml:space="preserve">personal </w:t>
      </w:r>
      <w:r>
        <w:rPr>
          <w:b/>
          <w:bCs/>
          <w:lang w:val="en-US" w:eastAsia="en-US" w:bidi="en-US"/>
        </w:rPr>
        <w:t xml:space="preserve">service (proc.) </w:t>
      </w:r>
      <w:r>
        <w:t>lična dostava tužbe tuženom da bi sud mogao da uspostavi svo</w:t>
      </w:r>
      <w:r>
        <w:softHyphen/>
        <w:t xml:space="preserve">ju nadležnost. Vidi </w:t>
      </w:r>
      <w:r>
        <w:rPr>
          <w:i/>
          <w:iCs/>
          <w:lang w:val="en-US" w:eastAsia="en-US" w:bidi="en-US"/>
        </w:rPr>
        <w:t xml:space="preserve">in </w:t>
      </w:r>
      <w:proofErr w:type="spellStart"/>
      <w:r>
        <w:rPr>
          <w:i/>
          <w:iCs/>
          <w:lang w:val="en-US" w:eastAsia="en-US" w:bidi="en-US"/>
        </w:rPr>
        <w:t>perso</w:t>
      </w:r>
      <w:r>
        <w:rPr>
          <w:i/>
          <w:iCs/>
          <w:lang w:val="en-US" w:eastAsia="en-US" w:bidi="en-US"/>
        </w:rPr>
        <w:softHyphen/>
        <w:t>nam</w:t>
      </w:r>
      <w:proofErr w:type="spellEnd"/>
      <w:r>
        <w:rPr>
          <w:i/>
          <w:iCs/>
          <w:lang w:val="en-US" w:eastAsia="en-US" w:bidi="en-US"/>
        </w:rPr>
        <w:t xml:space="preserve"> jurisdiction</w:t>
      </w:r>
      <w:r>
        <w:rPr>
          <w:lang w:val="en-US" w:eastAsia="en-US" w:bidi="en-US"/>
        </w:rPr>
        <w:t xml:space="preserve"> </w:t>
      </w:r>
      <w:r>
        <w:t xml:space="preserve">i </w:t>
      </w:r>
      <w:r>
        <w:rPr>
          <w:i/>
          <w:iCs/>
          <w:lang w:val="en-US" w:eastAsia="en-US" w:bidi="en-US"/>
        </w:rPr>
        <w:t>service of process.</w:t>
      </w:r>
    </w:p>
    <w:p w14:paraId="035339AC" w14:textId="77777777" w:rsidR="00067E85" w:rsidRDefault="00000000">
      <w:pPr>
        <w:pStyle w:val="Bodytext10"/>
        <w:shd w:val="clear" w:color="auto" w:fill="auto"/>
        <w:spacing w:after="60" w:line="259" w:lineRule="auto"/>
        <w:ind w:left="220" w:hanging="220"/>
        <w:jc w:val="both"/>
      </w:pPr>
      <w:r>
        <w:rPr>
          <w:b/>
          <w:bCs/>
          <w:lang w:val="en-US" w:eastAsia="en-US" w:bidi="en-US"/>
        </w:rPr>
        <w:t xml:space="preserve">person in need of supervision </w:t>
      </w:r>
      <w:r>
        <w:t xml:space="preserve">(kriv.) </w:t>
      </w:r>
      <w:proofErr w:type="spellStart"/>
      <w:r>
        <w:rPr>
          <w:lang w:val="en-US" w:eastAsia="en-US" w:bidi="en-US"/>
        </w:rPr>
        <w:t>maloletnik</w:t>
      </w:r>
      <w:proofErr w:type="spellEnd"/>
      <w:r>
        <w:rPr>
          <w:lang w:val="en-US" w:eastAsia="en-US" w:bidi="en-US"/>
        </w:rPr>
        <w:t xml:space="preserve"> </w:t>
      </w:r>
      <w:r>
        <w:t>protiv ko</w:t>
      </w:r>
      <w:r>
        <w:softHyphen/>
        <w:t>ga je određena mera pojača</w:t>
      </w:r>
      <w:r>
        <w:softHyphen/>
        <w:t>nog nadzora.</w:t>
      </w:r>
    </w:p>
    <w:p w14:paraId="2AD82991"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petition </w:t>
      </w:r>
      <w:r>
        <w:rPr>
          <w:b/>
          <w:bCs/>
        </w:rPr>
        <w:t xml:space="preserve">1. </w:t>
      </w:r>
      <w:r>
        <w:t>(opšt.) peticija, obraćanje sudu ili drugom organu sa nekim zahtevom. 2. (proc.) sinonim za tužbu u nekim specijalnim postupci</w:t>
      </w:r>
      <w:r>
        <w:softHyphen/>
        <w:t xml:space="preserve">ma. Na </w:t>
      </w:r>
      <w:r>
        <w:rPr>
          <w:lang w:val="en-US" w:eastAsia="en-US" w:bidi="en-US"/>
        </w:rPr>
        <w:t xml:space="preserve">primer, </w:t>
      </w:r>
      <w:r>
        <w:t>upravni spor.</w:t>
      </w:r>
    </w:p>
    <w:p w14:paraId="41BF6E5A" w14:textId="77777777" w:rsidR="00067E85" w:rsidRDefault="00000000">
      <w:pPr>
        <w:pStyle w:val="Bodytext10"/>
        <w:shd w:val="clear" w:color="auto" w:fill="auto"/>
        <w:spacing w:line="257" w:lineRule="auto"/>
        <w:jc w:val="both"/>
      </w:pPr>
      <w:r>
        <w:rPr>
          <w:b/>
          <w:bCs/>
        </w:rPr>
        <w:t xml:space="preserve">petit </w:t>
      </w:r>
      <w:r>
        <w:rPr>
          <w:b/>
          <w:bCs/>
          <w:lang w:val="en-US" w:eastAsia="en-US" w:bidi="en-US"/>
        </w:rPr>
        <w:t xml:space="preserve">jury </w:t>
      </w:r>
      <w:r>
        <w:rPr>
          <w:lang w:val="en-US" w:eastAsia="en-US" w:bidi="en-US"/>
        </w:rPr>
        <w:t xml:space="preserve">(proc.) </w:t>
      </w:r>
      <w:r>
        <w:t>„mala poro</w:t>
      </w:r>
      <w:r>
        <w:softHyphen/>
        <w:t xml:space="preserve">ta”. Porota koja, za razliku od velike porote (vidi </w:t>
      </w:r>
      <w:r>
        <w:rPr>
          <w:i/>
          <w:iCs/>
          <w:lang w:val="en-US" w:eastAsia="en-US" w:bidi="en-US"/>
        </w:rPr>
        <w:t>grand jury),</w:t>
      </w:r>
      <w:r>
        <w:rPr>
          <w:lang w:val="en-US" w:eastAsia="en-US" w:bidi="en-US"/>
        </w:rPr>
        <w:t xml:space="preserve"> </w:t>
      </w:r>
      <w:r>
        <w:t>odlučuje u većini gra</w:t>
      </w:r>
      <w:r>
        <w:softHyphen/>
        <w:t>đanskih ili krivičnih stvari. Ova porota sastoji se od naj</w:t>
      </w:r>
      <w:r>
        <w:softHyphen/>
        <w:t xml:space="preserve">više 12 članova (ili manje) i </w:t>
      </w:r>
      <w:r>
        <w:t>najčešće donosi odluke veći</w:t>
      </w:r>
      <w:r>
        <w:softHyphen/>
        <w:t xml:space="preserve">nom glasova, ako zakonom nije drugačije određeno, </w:t>
      </w:r>
      <w:r>
        <w:rPr>
          <w:b/>
          <w:bCs/>
          <w:lang w:val="en-US" w:eastAsia="en-US" w:bidi="en-US"/>
        </w:rPr>
        <w:t xml:space="preserve">petitioner </w:t>
      </w:r>
      <w:r>
        <w:rPr>
          <w:lang w:val="en-US" w:eastAsia="en-US" w:bidi="en-US"/>
        </w:rPr>
        <w:t xml:space="preserve">(proc.) </w:t>
      </w:r>
      <w:r>
        <w:t>tužilac. Ta- kode, stranka koja ulaže pravnilek.</w:t>
      </w:r>
    </w:p>
    <w:p w14:paraId="67F958E5" w14:textId="77777777" w:rsidR="00067E85" w:rsidRDefault="00000000">
      <w:pPr>
        <w:pStyle w:val="Bodytext10"/>
        <w:shd w:val="clear" w:color="auto" w:fill="auto"/>
        <w:spacing w:line="240" w:lineRule="auto"/>
        <w:ind w:left="200" w:hanging="200"/>
        <w:jc w:val="both"/>
      </w:pPr>
      <w:r>
        <w:rPr>
          <w:b/>
          <w:bCs/>
          <w:lang w:val="en-US" w:eastAsia="en-US" w:bidi="en-US"/>
        </w:rPr>
        <w:t xml:space="preserve">petty </w:t>
      </w:r>
      <w:r>
        <w:t xml:space="preserve">(opšt.) mali, neznatan. Na </w:t>
      </w:r>
      <w:r>
        <w:rPr>
          <w:lang w:val="en-US" w:eastAsia="en-US" w:bidi="en-US"/>
        </w:rPr>
        <w:t xml:space="preserve">primer, </w:t>
      </w:r>
      <w:r>
        <w:rPr>
          <w:i/>
          <w:iCs/>
          <w:lang w:val="en-US" w:eastAsia="en-US" w:bidi="en-US"/>
        </w:rPr>
        <w:t>petty crime</w:t>
      </w:r>
      <w:r>
        <w:rPr>
          <w:lang w:val="en-US" w:eastAsia="en-US" w:bidi="en-US"/>
        </w:rPr>
        <w:t xml:space="preserve"> </w:t>
      </w:r>
      <w:r>
        <w:t>predsta</w:t>
      </w:r>
      <w:r>
        <w:softHyphen/>
        <w:t>vlja krivično delo malog zna</w:t>
      </w:r>
      <w:r>
        <w:softHyphen/>
        <w:t>čaja.</w:t>
      </w:r>
    </w:p>
    <w:p w14:paraId="63D4401A" w14:textId="77777777" w:rsidR="00067E85" w:rsidRDefault="00000000">
      <w:pPr>
        <w:pStyle w:val="Bodytext10"/>
        <w:shd w:val="clear" w:color="auto" w:fill="auto"/>
        <w:spacing w:line="240" w:lineRule="auto"/>
        <w:ind w:left="200" w:hanging="200"/>
        <w:jc w:val="both"/>
      </w:pPr>
      <w:r>
        <w:rPr>
          <w:b/>
          <w:bCs/>
          <w:lang w:val="en-US" w:eastAsia="en-US" w:bidi="en-US"/>
        </w:rPr>
        <w:t xml:space="preserve">picketing </w:t>
      </w:r>
      <w:r>
        <w:t>(opšt.) protest, pike- ting. Naročito se odnosi na protest radnika ispred sedišta poslodavca.</w:t>
      </w:r>
    </w:p>
    <w:p w14:paraId="60AC0966" w14:textId="77777777" w:rsidR="00067E85" w:rsidRDefault="00000000">
      <w:pPr>
        <w:pStyle w:val="Bodytext10"/>
        <w:shd w:val="clear" w:color="auto" w:fill="auto"/>
        <w:spacing w:line="264" w:lineRule="auto"/>
        <w:jc w:val="both"/>
      </w:pPr>
      <w:r>
        <w:rPr>
          <w:b/>
          <w:bCs/>
        </w:rPr>
        <w:t xml:space="preserve">pignorate </w:t>
      </w:r>
      <w:r>
        <w:t>(stvar.) davanje u za</w:t>
      </w:r>
      <w:r>
        <w:softHyphen/>
        <w:t xml:space="preserve">logu, zalagati. Od lat. pignus. </w:t>
      </w:r>
      <w:r>
        <w:rPr>
          <w:b/>
          <w:bCs/>
          <w:lang w:val="en-US" w:eastAsia="en-US" w:bidi="en-US"/>
        </w:rPr>
        <w:t xml:space="preserve">piracy </w:t>
      </w:r>
      <w:r>
        <w:t xml:space="preserve">1. </w:t>
      </w:r>
      <w:r>
        <w:rPr>
          <w:lang w:val="en-US" w:eastAsia="en-US" w:bidi="en-US"/>
        </w:rPr>
        <w:t>(</w:t>
      </w:r>
      <w:proofErr w:type="gramStart"/>
      <w:r>
        <w:rPr>
          <w:lang w:val="en-US" w:eastAsia="en-US" w:bidi="en-US"/>
        </w:rPr>
        <w:t>intel</w:t>
      </w:r>
      <w:proofErr w:type="gramEnd"/>
      <w:r>
        <w:rPr>
          <w:lang w:val="en-US" w:eastAsia="en-US" w:bidi="en-US"/>
        </w:rPr>
        <w:t xml:space="preserve">.) </w:t>
      </w:r>
      <w:r>
        <w:t>neovlašćeno umnožavanje i distribucija materijala koji uživaju autor</w:t>
      </w:r>
      <w:r>
        <w:softHyphen/>
        <w:t>sku ili patentnu zaštitu. 2. (med. jav.) razbojništvo, kra</w:t>
      </w:r>
      <w:r>
        <w:softHyphen/>
        <w:t>đa, otmica i druge vrste kri</w:t>
      </w:r>
      <w:r>
        <w:softHyphen/>
        <w:t>minalnih aktivnosti počinje</w:t>
      </w:r>
      <w:r>
        <w:softHyphen/>
        <w:t xml:space="preserve">nih na otvorenom moru, </w:t>
      </w:r>
      <w:r>
        <w:rPr>
          <w:b/>
          <w:bCs/>
          <w:lang w:val="en-US" w:eastAsia="en-US" w:bidi="en-US"/>
        </w:rPr>
        <w:t xml:space="preserve">plaintiff </w:t>
      </w:r>
      <w:r>
        <w:t>(parn.) tužilac. Stran</w:t>
      </w:r>
      <w:r>
        <w:softHyphen/>
        <w:t>ka koja započinje postupak</w:t>
      </w:r>
    </w:p>
    <w:p w14:paraId="42F173BC" w14:textId="77777777" w:rsidR="00067E85" w:rsidRDefault="00000000">
      <w:pPr>
        <w:pStyle w:val="Bodytext10"/>
        <w:shd w:val="clear" w:color="auto" w:fill="auto"/>
        <w:spacing w:after="60" w:line="286" w:lineRule="auto"/>
        <w:ind w:firstLine="240"/>
      </w:pPr>
      <w:r>
        <w:t xml:space="preserve">podnošenjem tužbe sudu i dostavom iste tuženom, </w:t>
      </w:r>
      <w:r>
        <w:rPr>
          <w:b/>
          <w:bCs/>
          <w:lang w:val="en-US" w:eastAsia="en-US" w:bidi="en-US"/>
        </w:rPr>
        <w:t xml:space="preserve">plea </w:t>
      </w:r>
      <w:r>
        <w:t>(kriv.) izjašnjavanje optu</w:t>
      </w:r>
      <w:r>
        <w:softHyphen/>
        <w:t>ženog o krivici.</w:t>
      </w:r>
    </w:p>
    <w:p w14:paraId="43F1B96E" w14:textId="77777777" w:rsidR="00067E85" w:rsidRDefault="00000000">
      <w:pPr>
        <w:pStyle w:val="Bodytext10"/>
        <w:shd w:val="clear" w:color="auto" w:fill="auto"/>
        <w:spacing w:after="60" w:line="266" w:lineRule="auto"/>
        <w:jc w:val="both"/>
      </w:pPr>
      <w:r>
        <w:rPr>
          <w:b/>
          <w:bCs/>
          <w:lang w:val="en-US" w:eastAsia="en-US" w:bidi="en-US"/>
        </w:rPr>
        <w:t xml:space="preserve">plea bargaining </w:t>
      </w:r>
      <w:r>
        <w:t>(kriv.) nagod</w:t>
      </w:r>
      <w:r>
        <w:softHyphen/>
        <w:t>ba optuženog i javnog tužio</w:t>
      </w:r>
      <w:r>
        <w:softHyphen/>
        <w:t>ca. Najčešće optuženi prizna</w:t>
      </w:r>
      <w:r>
        <w:softHyphen/>
        <w:t xml:space="preserve">je krivicu za izvršenje dela od manjeg značaja za koje je propisana blaža kazna, a </w:t>
      </w:r>
      <w:r>
        <w:t>tu</w:t>
      </w:r>
      <w:r>
        <w:softHyphen/>
        <w:t>žilac, pristajući na nagodbu, izbegava rizik odbacivanja optužbe ili delimičnog neu- speha u postupku. Takođe, pošto nema potrebe da se na</w:t>
      </w:r>
      <w:r>
        <w:softHyphen/>
        <w:t>stavlja postupak, već se ka</w:t>
      </w:r>
      <w:r>
        <w:softHyphen/>
        <w:t>zna izriče bez odlaganja, smanjuju se troškovi postup</w:t>
      </w:r>
      <w:r>
        <w:softHyphen/>
        <w:t>ka i omogućuje tužiocu da vreme i resurse posveti dru</w:t>
      </w:r>
      <w:r>
        <w:softHyphen/>
        <w:t>gim optužbama. Sud, među</w:t>
      </w:r>
      <w:r>
        <w:softHyphen/>
        <w:t xml:space="preserve">tim, može odbaciti nagodbu i zakazati glavni pretres, </w:t>
      </w:r>
      <w:r>
        <w:rPr>
          <w:b/>
          <w:bCs/>
          <w:lang w:val="en-US" w:eastAsia="en-US" w:bidi="en-US"/>
        </w:rPr>
        <w:t xml:space="preserve">pleading </w:t>
      </w:r>
      <w:r>
        <w:rPr>
          <w:lang w:val="en-US" w:eastAsia="en-US" w:bidi="en-US"/>
        </w:rPr>
        <w:t xml:space="preserve">(proc.) </w:t>
      </w:r>
      <w:r>
        <w:t>svako pisme</w:t>
      </w:r>
      <w:r>
        <w:softHyphen/>
        <w:t>no upućeno sudu koje sadrži opis činjeničnog stanja i pravnu analizu na kojoj se zasniva tužba ili dragi zahtev u postupku.</w:t>
      </w:r>
    </w:p>
    <w:p w14:paraId="2B638B67" w14:textId="77777777" w:rsidR="00067E85" w:rsidRDefault="00000000">
      <w:pPr>
        <w:pStyle w:val="Bodytext10"/>
        <w:shd w:val="clear" w:color="auto" w:fill="auto"/>
        <w:spacing w:after="60" w:line="264" w:lineRule="auto"/>
        <w:ind w:left="220" w:hanging="220"/>
        <w:jc w:val="both"/>
      </w:pPr>
      <w:r>
        <w:rPr>
          <w:b/>
          <w:bCs/>
          <w:lang w:val="en-US" w:eastAsia="en-US" w:bidi="en-US"/>
        </w:rPr>
        <w:t xml:space="preserve">pledge </w:t>
      </w:r>
      <w:r>
        <w:t>(stvar.) stvarno obezbe- đenje. Opterećivanje imovi</w:t>
      </w:r>
      <w:r>
        <w:softHyphen/>
        <w:t>ne radi obezbedenja duga.</w:t>
      </w:r>
    </w:p>
    <w:p w14:paraId="24E7AB1D" w14:textId="77777777" w:rsidR="00067E85" w:rsidRDefault="00000000">
      <w:pPr>
        <w:pStyle w:val="Bodytext10"/>
        <w:shd w:val="clear" w:color="auto" w:fill="auto"/>
        <w:spacing w:after="60" w:line="259" w:lineRule="auto"/>
        <w:jc w:val="both"/>
      </w:pPr>
      <w:r>
        <w:rPr>
          <w:b/>
          <w:bCs/>
          <w:lang w:val="en-US" w:eastAsia="en-US" w:bidi="en-US"/>
        </w:rPr>
        <w:t xml:space="preserve">PMI </w:t>
      </w:r>
      <w:proofErr w:type="spellStart"/>
      <w:r>
        <w:rPr>
          <w:b/>
          <w:bCs/>
          <w:lang w:val="en-US" w:eastAsia="en-US" w:bidi="en-US"/>
        </w:rPr>
        <w:t>skr.</w:t>
      </w:r>
      <w:proofErr w:type="spellEnd"/>
      <w:r>
        <w:rPr>
          <w:b/>
          <w:bCs/>
          <w:lang w:val="en-US" w:eastAsia="en-US" w:bidi="en-US"/>
        </w:rPr>
        <w:t xml:space="preserve"> Private Mortgage In</w:t>
      </w:r>
      <w:r>
        <w:rPr>
          <w:b/>
          <w:bCs/>
          <w:lang w:val="en-US" w:eastAsia="en-US" w:bidi="en-US"/>
        </w:rPr>
        <w:softHyphen/>
        <w:t xml:space="preserve">surance </w:t>
      </w:r>
      <w:r>
        <w:t xml:space="preserve">(stvar.) osiguranje </w:t>
      </w:r>
      <w:proofErr w:type="spellStart"/>
      <w:r>
        <w:rPr>
          <w:lang w:val="en-US" w:eastAsia="en-US" w:bidi="en-US"/>
        </w:rPr>
        <w:t>hipotekarnog</w:t>
      </w:r>
      <w:proofErr w:type="spellEnd"/>
      <w:r>
        <w:rPr>
          <w:lang w:val="en-US" w:eastAsia="en-US" w:bidi="en-US"/>
        </w:rPr>
        <w:t xml:space="preserve"> </w:t>
      </w:r>
      <w:r>
        <w:t xml:space="preserve">zajma. </w:t>
      </w:r>
      <w:r>
        <w:rPr>
          <w:b/>
          <w:bCs/>
          <w:lang w:val="en-US" w:eastAsia="en-US" w:bidi="en-US"/>
        </w:rPr>
        <w:t xml:space="preserve">PMM </w:t>
      </w:r>
      <w:proofErr w:type="spellStart"/>
      <w:r>
        <w:rPr>
          <w:lang w:val="en-US" w:eastAsia="en-US" w:bidi="en-US"/>
        </w:rPr>
        <w:t>skr.</w:t>
      </w:r>
      <w:proofErr w:type="spellEnd"/>
      <w:r>
        <w:rPr>
          <w:lang w:val="en-US" w:eastAsia="en-US" w:bidi="en-US"/>
        </w:rPr>
        <w:t xml:space="preserve"> </w:t>
      </w:r>
      <w:r>
        <w:rPr>
          <w:b/>
          <w:bCs/>
          <w:lang w:val="en-US" w:eastAsia="en-US" w:bidi="en-US"/>
        </w:rPr>
        <w:t xml:space="preserve">Purchase Money Mortgage </w:t>
      </w:r>
      <w:r>
        <w:t xml:space="preserve">(stvar.) </w:t>
      </w:r>
      <w:proofErr w:type="spellStart"/>
      <w:r>
        <w:rPr>
          <w:lang w:val="en-US" w:eastAsia="en-US" w:bidi="en-US"/>
        </w:rPr>
        <w:t>hipotekar</w:t>
      </w:r>
      <w:proofErr w:type="spellEnd"/>
      <w:r>
        <w:rPr>
          <w:lang w:val="en-US" w:eastAsia="en-US" w:bidi="en-US"/>
        </w:rPr>
        <w:t xml:space="preserve">- </w:t>
      </w:r>
      <w:proofErr w:type="spellStart"/>
      <w:r>
        <w:rPr>
          <w:lang w:val="en-US" w:eastAsia="en-US" w:bidi="en-US"/>
        </w:rPr>
        <w:t>ni</w:t>
      </w:r>
      <w:proofErr w:type="spellEnd"/>
      <w:r>
        <w:rPr>
          <w:lang w:val="en-US" w:eastAsia="en-US" w:bidi="en-US"/>
        </w:rPr>
        <w:t xml:space="preserve"> </w:t>
      </w:r>
      <w:r>
        <w:t xml:space="preserve">zajam pri kojem </w:t>
      </w:r>
      <w:proofErr w:type="spellStart"/>
      <w:r>
        <w:rPr>
          <w:lang w:val="en-US" w:eastAsia="en-US" w:bidi="en-US"/>
        </w:rPr>
        <w:t>kupac</w:t>
      </w:r>
      <w:proofErr w:type="spellEnd"/>
      <w:r>
        <w:rPr>
          <w:lang w:val="en-US" w:eastAsia="en-US" w:bidi="en-US"/>
        </w:rPr>
        <w:t xml:space="preserve">- </w:t>
      </w:r>
      <w:r>
        <w:t>-zajmoprimac pozajmljuje sredstva za isplatu cene od prodavca umesto od finansij- ske institucije. Ovakav zajam može biti finansiran od pro</w:t>
      </w:r>
      <w:r>
        <w:softHyphen/>
        <w:t>davca u celini ili delimično.</w:t>
      </w:r>
    </w:p>
    <w:p w14:paraId="669C2FF4" w14:textId="77777777" w:rsidR="00067E85" w:rsidRDefault="00000000">
      <w:pPr>
        <w:pStyle w:val="Bodytext10"/>
        <w:shd w:val="clear" w:color="auto" w:fill="auto"/>
        <w:spacing w:after="60" w:line="276" w:lineRule="auto"/>
      </w:pPr>
      <w:r>
        <w:rPr>
          <w:b/>
          <w:bCs/>
        </w:rPr>
        <w:t xml:space="preserve">P. O. D. skr. </w:t>
      </w:r>
      <w:r>
        <w:rPr>
          <w:b/>
          <w:bCs/>
          <w:lang w:val="en-US" w:eastAsia="en-US" w:bidi="en-US"/>
        </w:rPr>
        <w:t xml:space="preserve">Pay On Delivery </w:t>
      </w:r>
      <w:r>
        <w:t xml:space="preserve">(opšt.) plaćanje pouzećem, </w:t>
      </w:r>
      <w:r>
        <w:rPr>
          <w:b/>
          <w:bCs/>
        </w:rPr>
        <w:t xml:space="preserve">poena </w:t>
      </w:r>
      <w:r>
        <w:lastRenderedPageBreak/>
        <w:t xml:space="preserve">(lat.) kazna, kazneni, </w:t>
      </w:r>
      <w:r>
        <w:rPr>
          <w:b/>
          <w:bCs/>
          <w:lang w:val="en-US" w:eastAsia="en-US" w:bidi="en-US"/>
        </w:rPr>
        <w:t xml:space="preserve">point </w:t>
      </w:r>
      <w:r>
        <w:t xml:space="preserve">(opšt.) ukazivanje na pravnu teoriju ili pozitivno- pravni propis koji se mogu, direktno ili indirektno, pri- meniti na činjenično stanje, </w:t>
      </w:r>
      <w:r>
        <w:rPr>
          <w:b/>
          <w:bCs/>
          <w:lang w:val="en-US" w:eastAsia="en-US" w:bidi="en-US"/>
        </w:rPr>
        <w:t xml:space="preserve">poll </w:t>
      </w:r>
      <w:r>
        <w:t>1. (opšt.) istraživanje jav</w:t>
      </w:r>
      <w:r>
        <w:softHyphen/>
        <w:t>nog mnjenja. 2. (ustav.) gla</w:t>
      </w:r>
      <w:r>
        <w:softHyphen/>
        <w:t xml:space="preserve">sanje na izborima, </w:t>
      </w:r>
      <w:r>
        <w:rPr>
          <w:b/>
          <w:bCs/>
          <w:lang w:val="en-US" w:eastAsia="en-US" w:bidi="en-US"/>
        </w:rPr>
        <w:t xml:space="preserve">polling the jury </w:t>
      </w:r>
      <w:r>
        <w:rPr>
          <w:lang w:val="en-US" w:eastAsia="en-US" w:bidi="en-US"/>
        </w:rPr>
        <w:t xml:space="preserve">(proc.) </w:t>
      </w:r>
      <w:r>
        <w:t>ispiti</w:t>
      </w:r>
      <w:r>
        <w:softHyphen/>
        <w:t xml:space="preserve">vanje </w:t>
      </w:r>
      <w:proofErr w:type="spellStart"/>
      <w:r>
        <w:rPr>
          <w:lang w:val="en-US" w:eastAsia="en-US" w:bidi="en-US"/>
        </w:rPr>
        <w:t>porotnika</w:t>
      </w:r>
      <w:proofErr w:type="spellEnd"/>
      <w:r>
        <w:rPr>
          <w:lang w:val="en-US" w:eastAsia="en-US" w:bidi="en-US"/>
        </w:rPr>
        <w:t xml:space="preserve"> o tome </w:t>
      </w:r>
      <w:r>
        <w:t xml:space="preserve">kako su glasali prilikom donošenja odluke u postupku, </w:t>
      </w:r>
      <w:r>
        <w:rPr>
          <w:b/>
          <w:bCs/>
          <w:lang w:val="en-US" w:eastAsia="en-US" w:bidi="en-US"/>
        </w:rPr>
        <w:t xml:space="preserve">polygamy </w:t>
      </w:r>
      <w:r>
        <w:t>(kriv.) k. d. dvobrač- nosti. Poligamija, višcžen- stvo.</w:t>
      </w:r>
    </w:p>
    <w:p w14:paraId="10E89B3B" w14:textId="77777777" w:rsidR="00067E85" w:rsidRDefault="00000000">
      <w:pPr>
        <w:pStyle w:val="Bodytext10"/>
        <w:shd w:val="clear" w:color="auto" w:fill="auto"/>
        <w:spacing w:after="60" w:line="254" w:lineRule="auto"/>
        <w:jc w:val="right"/>
      </w:pPr>
      <w:r>
        <w:rPr>
          <w:b/>
          <w:bCs/>
          <w:lang w:val="en-US" w:eastAsia="en-US" w:bidi="en-US"/>
        </w:rPr>
        <w:t xml:space="preserve">polygraph </w:t>
      </w:r>
      <w:r>
        <w:t>(kriv.) poligraf, de</w:t>
      </w:r>
      <w:r>
        <w:softHyphen/>
        <w:t>tektor laži. Aparat koji, bele-</w:t>
      </w:r>
    </w:p>
    <w:p w14:paraId="4697D603" w14:textId="77777777" w:rsidR="00067E85" w:rsidRDefault="00000000">
      <w:pPr>
        <w:pStyle w:val="Bodytext10"/>
        <w:shd w:val="clear" w:color="auto" w:fill="auto"/>
        <w:spacing w:line="252" w:lineRule="auto"/>
        <w:ind w:left="220" w:firstLine="20"/>
        <w:jc w:val="both"/>
      </w:pPr>
      <w:r>
        <w:t>žeći fiziološke procese koji se odvijaju u organizmu, re- gistruje reakcije lica tokom ispitivanja. U zavisnosti od pitanja koja se postavljaju is</w:t>
      </w:r>
      <w:r>
        <w:softHyphen/>
        <w:t>pitaniku i njegovih fiziolo</w:t>
      </w:r>
      <w:r>
        <w:softHyphen/>
        <w:t>ških reakcija, mogu se done- ti posredni zaključci o istini</w:t>
      </w:r>
      <w:r>
        <w:softHyphen/>
        <w:t>tosti iskaza.</w:t>
      </w:r>
    </w:p>
    <w:p w14:paraId="49FA180B" w14:textId="77777777" w:rsidR="00067E85" w:rsidRDefault="00000000">
      <w:pPr>
        <w:pStyle w:val="Bodytext10"/>
        <w:shd w:val="clear" w:color="auto" w:fill="auto"/>
        <w:spacing w:line="254" w:lineRule="auto"/>
        <w:ind w:left="220" w:hanging="220"/>
        <w:jc w:val="both"/>
      </w:pPr>
      <w:r>
        <w:rPr>
          <w:b/>
          <w:bCs/>
          <w:lang w:val="en-US" w:eastAsia="en-US" w:bidi="en-US"/>
        </w:rPr>
        <w:t xml:space="preserve">pontiff </w:t>
      </w:r>
      <w:r>
        <w:t>(lat.) sveštenik, član svešteničkog reda u starom Rimu.</w:t>
      </w:r>
    </w:p>
    <w:p w14:paraId="1A792781" w14:textId="77777777" w:rsidR="00067E85" w:rsidRDefault="00000000">
      <w:pPr>
        <w:pStyle w:val="Bodytext10"/>
        <w:shd w:val="clear" w:color="auto" w:fill="auto"/>
        <w:spacing w:line="254" w:lineRule="auto"/>
        <w:ind w:left="220" w:hanging="220"/>
        <w:jc w:val="both"/>
      </w:pPr>
      <w:r>
        <w:rPr>
          <w:b/>
          <w:bCs/>
          <w:lang w:val="en-US" w:eastAsia="en-US" w:bidi="en-US"/>
        </w:rPr>
        <w:t xml:space="preserve">pool </w:t>
      </w:r>
      <w:r>
        <w:t>(opšt.) udruživanje, asoci</w:t>
      </w:r>
      <w:r>
        <w:softHyphen/>
        <w:t>jacija.</w:t>
      </w:r>
    </w:p>
    <w:p w14:paraId="34ED3A9C" w14:textId="77777777" w:rsidR="00067E85" w:rsidRDefault="00000000">
      <w:pPr>
        <w:pStyle w:val="Bodytext10"/>
        <w:shd w:val="clear" w:color="auto" w:fill="auto"/>
        <w:spacing w:line="259" w:lineRule="auto"/>
        <w:jc w:val="both"/>
      </w:pPr>
      <w:r>
        <w:rPr>
          <w:b/>
          <w:bCs/>
          <w:lang w:val="en-US" w:eastAsia="en-US" w:bidi="en-US"/>
        </w:rPr>
        <w:t xml:space="preserve">pooling </w:t>
      </w:r>
      <w:r>
        <w:t>1. (opšt.) udruživanje pojedinačnih interesa radi promocije zajedničkih inte</w:t>
      </w:r>
      <w:r>
        <w:softHyphen/>
        <w:t xml:space="preserve">resa i </w:t>
      </w:r>
      <w:r>
        <w:t>ostvarivanja zajednič</w:t>
      </w:r>
      <w:r>
        <w:softHyphen/>
        <w:t>kih ciljeva. 2. (trgov.) ugovor o udruživanju akcionara ko</w:t>
      </w:r>
      <w:r>
        <w:softHyphen/>
        <w:t>jim pojedinačni akcionar svoje akcije udružuje sa akci</w:t>
      </w:r>
      <w:r>
        <w:softHyphen/>
        <w:t>jama drugih akcionara i pre</w:t>
      </w:r>
      <w:r>
        <w:softHyphen/>
        <w:t xml:space="preserve">nosi svoje pojedinačno pravo glasa na punomoćnika koji zastupa interese grupe, </w:t>
      </w:r>
      <w:r>
        <w:rPr>
          <w:b/>
          <w:bCs/>
          <w:lang w:val="en-US" w:eastAsia="en-US" w:bidi="en-US"/>
        </w:rPr>
        <w:t xml:space="preserve">port </w:t>
      </w:r>
      <w:r>
        <w:t xml:space="preserve">1. </w:t>
      </w:r>
      <w:r>
        <w:rPr>
          <w:lang w:val="en-US" w:eastAsia="en-US" w:bidi="en-US"/>
        </w:rPr>
        <w:t>(</w:t>
      </w:r>
      <w:proofErr w:type="gramStart"/>
      <w:r>
        <w:rPr>
          <w:lang w:val="en-US" w:eastAsia="en-US" w:bidi="en-US"/>
        </w:rPr>
        <w:t>pom</w:t>
      </w:r>
      <w:proofErr w:type="gramEnd"/>
      <w:r>
        <w:rPr>
          <w:lang w:val="en-US" w:eastAsia="en-US" w:bidi="en-US"/>
        </w:rPr>
        <w:t xml:space="preserve">.) </w:t>
      </w:r>
      <w:r>
        <w:t>luka. Mesto od</w:t>
      </w:r>
      <w:r>
        <w:softHyphen/>
        <w:t>ređeno za ukrcaj i iskrcaj te</w:t>
      </w:r>
      <w:r>
        <w:softHyphen/>
        <w:t xml:space="preserve">reta i putnika. 2. </w:t>
      </w:r>
      <w:r>
        <w:rPr>
          <w:i/>
          <w:iCs/>
          <w:lang w:val="en-US" w:eastAsia="en-US" w:bidi="en-US"/>
        </w:rPr>
        <w:t>port (of en</w:t>
      </w:r>
      <w:r>
        <w:rPr>
          <w:i/>
          <w:iCs/>
          <w:lang w:val="en-US" w:eastAsia="en-US" w:bidi="en-US"/>
        </w:rPr>
        <w:softHyphen/>
        <w:t>try)</w:t>
      </w:r>
      <w:r>
        <w:rPr>
          <w:lang w:val="en-US" w:eastAsia="en-US" w:bidi="en-US"/>
        </w:rPr>
        <w:t xml:space="preserve"> </w:t>
      </w:r>
      <w:r>
        <w:t>(amer., uprav.) granični prelaz. Mesto određeno za prelazak robe i putnika preko državne granice, sa carin-</w:t>
      </w:r>
    </w:p>
    <w:p w14:paraId="0BEE35BC" w14:textId="77777777" w:rsidR="00067E85" w:rsidRDefault="00000000">
      <w:pPr>
        <w:pStyle w:val="Bodytext10"/>
        <w:shd w:val="clear" w:color="auto" w:fill="auto"/>
        <w:spacing w:line="254" w:lineRule="auto"/>
        <w:ind w:left="240"/>
        <w:jc w:val="both"/>
      </w:pPr>
      <w:r>
        <w:t xml:space="preserve">skom i pasoškom kontrolom, kao i imigracionim vlastima (vidi </w:t>
      </w:r>
      <w:r>
        <w:rPr>
          <w:i/>
          <w:iCs/>
        </w:rPr>
        <w:t>USCIS).</w:t>
      </w:r>
    </w:p>
    <w:p w14:paraId="4C903694" w14:textId="77777777" w:rsidR="00067E85" w:rsidRDefault="00000000">
      <w:pPr>
        <w:pStyle w:val="Bodytext10"/>
        <w:shd w:val="clear" w:color="auto" w:fill="auto"/>
        <w:spacing w:line="257" w:lineRule="auto"/>
        <w:ind w:left="240" w:hanging="240"/>
        <w:jc w:val="both"/>
      </w:pPr>
      <w:r>
        <w:rPr>
          <w:b/>
          <w:bCs/>
          <w:lang w:val="en-US" w:eastAsia="en-US" w:bidi="en-US"/>
        </w:rPr>
        <w:t xml:space="preserve">portfolio </w:t>
      </w:r>
      <w:r>
        <w:rPr>
          <w:b/>
          <w:bCs/>
        </w:rPr>
        <w:t xml:space="preserve">1. </w:t>
      </w:r>
      <w:r>
        <w:t>(trgov.) zbir hartija od vrednosti i drugih finan- sijskih instrumenata u vlasni</w:t>
      </w:r>
      <w:r>
        <w:softHyphen/>
        <w:t>štvu institucionalnog ili indi</w:t>
      </w:r>
      <w:r>
        <w:softHyphen/>
        <w:t>vidualnog investitora. 2. (up</w:t>
      </w:r>
      <w:r>
        <w:softHyphen/>
        <w:t>rav.) portfelj, skup nadležno</w:t>
      </w:r>
      <w:r>
        <w:softHyphen/>
        <w:t>sti koji pripada upravnom or</w:t>
      </w:r>
      <w:r>
        <w:softHyphen/>
        <w:t>ganu ili njegovom rukovodi</w:t>
      </w:r>
      <w:r>
        <w:softHyphen/>
        <w:t>ocu.</w:t>
      </w:r>
    </w:p>
    <w:p w14:paraId="538A97F8" w14:textId="77777777" w:rsidR="00067E85" w:rsidRDefault="00000000">
      <w:pPr>
        <w:pStyle w:val="Bodytext10"/>
        <w:shd w:val="clear" w:color="auto" w:fill="auto"/>
        <w:spacing w:line="259" w:lineRule="auto"/>
        <w:ind w:left="240" w:hanging="240"/>
        <w:jc w:val="both"/>
      </w:pPr>
      <w:r>
        <w:rPr>
          <w:b/>
          <w:bCs/>
          <w:lang w:val="en-US" w:eastAsia="en-US" w:bidi="en-US"/>
        </w:rPr>
        <w:t xml:space="preserve">positive law </w:t>
      </w:r>
      <w:r>
        <w:t>(opšt.) pozitivno pravo, od lat. positum, „usta</w:t>
      </w:r>
      <w:r>
        <w:softHyphen/>
        <w:t>novljen”.</w:t>
      </w:r>
    </w:p>
    <w:p w14:paraId="06F4D486" w14:textId="77777777" w:rsidR="00067E85" w:rsidRDefault="00000000">
      <w:pPr>
        <w:pStyle w:val="Bodytext10"/>
        <w:shd w:val="clear" w:color="auto" w:fill="auto"/>
        <w:spacing w:line="271" w:lineRule="auto"/>
        <w:jc w:val="both"/>
      </w:pPr>
      <w:r>
        <w:rPr>
          <w:b/>
          <w:bCs/>
          <w:lang w:val="en-US" w:eastAsia="en-US" w:bidi="en-US"/>
        </w:rPr>
        <w:t xml:space="preserve">possession </w:t>
      </w:r>
      <w:r>
        <w:t xml:space="preserve">(stvar.) državina. </w:t>
      </w:r>
      <w:r>
        <w:rPr>
          <w:b/>
          <w:bCs/>
          <w:lang w:val="en-US" w:eastAsia="en-US" w:bidi="en-US"/>
        </w:rPr>
        <w:t xml:space="preserve">possessory action </w:t>
      </w:r>
      <w:r>
        <w:t xml:space="preserve">(parn.) tužba zbog smetanja državi ne. </w:t>
      </w:r>
      <w:r>
        <w:rPr>
          <w:b/>
          <w:bCs/>
          <w:lang w:val="en-US" w:eastAsia="en-US" w:bidi="en-US"/>
        </w:rPr>
        <w:t xml:space="preserve">possibility </w:t>
      </w:r>
      <w:r>
        <w:t xml:space="preserve">(stvar.) pravo na stvari </w:t>
      </w:r>
      <w:r>
        <w:t>sa opterećenjem. Ovo pravo može u budućnosti biti ostvareno, ali zbog postoja</w:t>
      </w:r>
      <w:r>
        <w:softHyphen/>
        <w:t>nja tereta nije moguće utvr</w:t>
      </w:r>
      <w:r>
        <w:softHyphen/>
        <w:t>diti kada se to može dogodi</w:t>
      </w:r>
      <w:r>
        <w:softHyphen/>
        <w:t xml:space="preserve">ti. Na </w:t>
      </w:r>
      <w:r>
        <w:rPr>
          <w:lang w:val="en-US" w:eastAsia="en-US" w:bidi="en-US"/>
        </w:rPr>
        <w:t xml:space="preserve">primer, </w:t>
      </w:r>
      <w:r>
        <w:t>naslednik ko</w:t>
      </w:r>
      <w:r>
        <w:softHyphen/>
        <w:t>me je ostavilac zaveštanjem poklonio kuću, ali u isto vre- me zaveštao pravo doživot</w:t>
      </w:r>
      <w:r>
        <w:softHyphen/>
        <w:t xml:space="preserve">nog uživanja na istoj nepo- kretnost svojoj supruzi, </w:t>
      </w:r>
      <w:r>
        <w:rPr>
          <w:b/>
          <w:bCs/>
          <w:lang w:val="en-US" w:eastAsia="en-US" w:bidi="en-US"/>
        </w:rPr>
        <w:t xml:space="preserve">possibility of </w:t>
      </w:r>
      <w:proofErr w:type="spellStart"/>
      <w:r>
        <w:rPr>
          <w:b/>
          <w:bCs/>
          <w:lang w:val="en-US" w:eastAsia="en-US" w:bidi="en-US"/>
        </w:rPr>
        <w:t>reverter</w:t>
      </w:r>
      <w:proofErr w:type="spellEnd"/>
      <w:r>
        <w:rPr>
          <w:b/>
          <w:bCs/>
          <w:lang w:val="en-US" w:eastAsia="en-US" w:bidi="en-US"/>
        </w:rPr>
        <w:t xml:space="preserve"> </w:t>
      </w:r>
      <w:r>
        <w:t>(stvar.) buduće stvarno pravo na ne-</w:t>
      </w:r>
    </w:p>
    <w:p w14:paraId="7989BA78" w14:textId="77777777" w:rsidR="00067E85" w:rsidRDefault="00000000">
      <w:pPr>
        <w:pStyle w:val="Bodytext10"/>
        <w:shd w:val="clear" w:color="auto" w:fill="auto"/>
        <w:spacing w:line="259" w:lineRule="auto"/>
        <w:ind w:left="200" w:firstLine="40"/>
        <w:jc w:val="both"/>
      </w:pPr>
      <w:r>
        <w:t>pokretnosti. Mogućnost da nepokretnost, nakon ispunja</w:t>
      </w:r>
      <w:r>
        <w:softHyphen/>
        <w:t>vanja uslova iz zaveštanja, pripadne drugom nasledniku određenom u zaveštanju. Vi</w:t>
      </w:r>
      <w:r>
        <w:softHyphen/>
        <w:t xml:space="preserve">di </w:t>
      </w:r>
      <w:r>
        <w:rPr>
          <w:i/>
          <w:iCs/>
          <w:lang w:val="en-US" w:eastAsia="en-US" w:bidi="en-US"/>
        </w:rPr>
        <w:t>possibility.</w:t>
      </w:r>
    </w:p>
    <w:p w14:paraId="33C38ABA" w14:textId="77777777" w:rsidR="00067E85" w:rsidRDefault="00000000">
      <w:pPr>
        <w:pStyle w:val="Bodytext10"/>
        <w:shd w:val="clear" w:color="auto" w:fill="auto"/>
        <w:spacing w:line="271" w:lineRule="auto"/>
        <w:jc w:val="both"/>
      </w:pPr>
      <w:r>
        <w:rPr>
          <w:b/>
          <w:bCs/>
        </w:rPr>
        <w:t xml:space="preserve">post </w:t>
      </w:r>
      <w:r>
        <w:t xml:space="preserve">1. (opšt.) objaviti, oglasiti. 2. (opšt.) poslati poštom. 3. (grad.) uplatiti. Na </w:t>
      </w:r>
      <w:r>
        <w:rPr>
          <w:lang w:val="en-US" w:eastAsia="en-US" w:bidi="en-US"/>
        </w:rPr>
        <w:t xml:space="preserve">primer, </w:t>
      </w:r>
      <w:r>
        <w:t xml:space="preserve">uplatiti mesečnu uplatu na ime obroka plaćanja, </w:t>
      </w:r>
      <w:r>
        <w:rPr>
          <w:b/>
          <w:bCs/>
          <w:lang w:val="en-US" w:eastAsia="en-US" w:bidi="en-US"/>
        </w:rPr>
        <w:t xml:space="preserve">postdate </w:t>
      </w:r>
      <w:r>
        <w:t>(opšt.) datum prijema pošiljke na poštanskom šal</w:t>
      </w:r>
      <w:r>
        <w:softHyphen/>
        <w:t>teru.</w:t>
      </w:r>
    </w:p>
    <w:p w14:paraId="6FADC23B" w14:textId="77777777" w:rsidR="00067E85" w:rsidRDefault="00000000">
      <w:pPr>
        <w:pStyle w:val="Bodytext10"/>
        <w:shd w:val="clear" w:color="auto" w:fill="auto"/>
        <w:spacing w:line="259" w:lineRule="auto"/>
        <w:ind w:left="200" w:hanging="200"/>
        <w:jc w:val="both"/>
      </w:pPr>
      <w:r>
        <w:rPr>
          <w:b/>
          <w:bCs/>
        </w:rPr>
        <w:t xml:space="preserve">posthumus </w:t>
      </w:r>
      <w:r>
        <w:t>(opšt.) nakon smrti. Događaj koji se dogodio po</w:t>
      </w:r>
      <w:r>
        <w:softHyphen/>
        <w:t xml:space="preserve">sle nečije smrti. Na </w:t>
      </w:r>
      <w:r>
        <w:rPr>
          <w:lang w:val="en-US" w:eastAsia="en-US" w:bidi="en-US"/>
        </w:rPr>
        <w:t xml:space="preserve">primer, </w:t>
      </w:r>
      <w:r>
        <w:t>rođenje deteta posle očeve smrti.</w:t>
      </w:r>
    </w:p>
    <w:p w14:paraId="78014844" w14:textId="77777777" w:rsidR="00067E85" w:rsidRDefault="00000000">
      <w:pPr>
        <w:pStyle w:val="Bodytext10"/>
        <w:shd w:val="clear" w:color="auto" w:fill="auto"/>
        <w:spacing w:line="259" w:lineRule="auto"/>
        <w:ind w:left="200" w:hanging="200"/>
        <w:jc w:val="both"/>
      </w:pPr>
      <w:r>
        <w:rPr>
          <w:b/>
          <w:bCs/>
          <w:lang w:val="en-US" w:eastAsia="en-US" w:bidi="en-US"/>
        </w:rPr>
        <w:t xml:space="preserve">posting </w:t>
      </w:r>
      <w:r>
        <w:t>1. (opšt.) objavljivanje, odlašavanje. 2. (trgov.) upis promene stanja na računu pravnog lica.</w:t>
      </w:r>
    </w:p>
    <w:p w14:paraId="643E5C33" w14:textId="77777777" w:rsidR="00067E85" w:rsidRDefault="00000000">
      <w:pPr>
        <w:pStyle w:val="Bodytext10"/>
        <w:shd w:val="clear" w:color="auto" w:fill="auto"/>
        <w:spacing w:line="259" w:lineRule="auto"/>
        <w:ind w:left="200" w:hanging="200"/>
        <w:jc w:val="both"/>
        <w:sectPr w:rsidR="00067E85">
          <w:headerReference w:type="even" r:id="rId95"/>
          <w:headerReference w:type="default" r:id="rId96"/>
          <w:headerReference w:type="first" r:id="rId97"/>
          <w:pgSz w:w="16840" w:h="11900" w:orient="landscape"/>
          <w:pgMar w:top="1376" w:right="1164" w:bottom="1232" w:left="1164" w:header="0" w:footer="3" w:gutter="56"/>
          <w:cols w:num="4" w:space="720" w:equalWidth="0">
            <w:col w:w="3091" w:space="144"/>
            <w:col w:w="3091" w:space="1801"/>
            <w:col w:w="3091" w:space="146"/>
            <w:col w:w="3091"/>
          </w:cols>
          <w:noEndnote/>
          <w:titlePg/>
          <w:rtlGutter/>
          <w:docGrid w:linePitch="360"/>
          <w15:footnoteColumns w:val="1"/>
        </w:sectPr>
      </w:pPr>
      <w:r>
        <w:rPr>
          <w:b/>
          <w:bCs/>
          <w:lang w:val="en-US" w:eastAsia="en-US" w:bidi="en-US"/>
        </w:rPr>
        <w:t xml:space="preserve">postpone </w:t>
      </w:r>
      <w:r>
        <w:t>1. (opšt.) odložiti, ostaviti za kasnije. 2. (stvar.) upisivanje novog opterećenja na stvari. Kad na istoj stvari postoji više stvarnih tereta, redosled namirenja se odre</w:t>
      </w:r>
      <w:r>
        <w:softHyphen/>
        <w:t xml:space="preserve">đuje vremenom upisa prime- nom pravila </w:t>
      </w:r>
      <w:r>
        <w:rPr>
          <w:i/>
          <w:iCs/>
        </w:rPr>
        <w:t xml:space="preserve">prior </w:t>
      </w:r>
      <w:r>
        <w:rPr>
          <w:i/>
          <w:iCs/>
          <w:lang w:val="en-US" w:eastAsia="en-US" w:bidi="en-US"/>
        </w:rPr>
        <w:t xml:space="preserve">tempore </w:t>
      </w:r>
      <w:proofErr w:type="spellStart"/>
      <w:r>
        <w:rPr>
          <w:i/>
          <w:iCs/>
          <w:lang w:val="en-US" w:eastAsia="en-US" w:bidi="en-US"/>
        </w:rPr>
        <w:t>potior</w:t>
      </w:r>
      <w:proofErr w:type="spellEnd"/>
      <w:r>
        <w:rPr>
          <w:i/>
          <w:iCs/>
          <w:lang w:val="en-US" w:eastAsia="en-US" w:bidi="en-US"/>
        </w:rPr>
        <w:t xml:space="preserve"> </w:t>
      </w:r>
      <w:r>
        <w:rPr>
          <w:i/>
          <w:iCs/>
        </w:rPr>
        <w:t>iure.</w:t>
      </w:r>
    </w:p>
    <w:p w14:paraId="47640856" w14:textId="77777777" w:rsidR="00067E85" w:rsidRDefault="00000000">
      <w:pPr>
        <w:pStyle w:val="Bodytext10"/>
        <w:shd w:val="clear" w:color="auto" w:fill="auto"/>
        <w:spacing w:after="60" w:line="259" w:lineRule="auto"/>
        <w:ind w:left="240" w:hanging="240"/>
        <w:jc w:val="both"/>
      </w:pPr>
      <w:r>
        <w:rPr>
          <w:b/>
          <w:bCs/>
          <w:lang w:val="en-US" w:eastAsia="en-US" w:bidi="en-US"/>
        </w:rPr>
        <w:lastRenderedPageBreak/>
        <w:t xml:space="preserve">posttrial </w:t>
      </w:r>
      <w:r>
        <w:rPr>
          <w:lang w:val="en-US" w:eastAsia="en-US" w:bidi="en-US"/>
        </w:rPr>
        <w:t xml:space="preserve">(proc.) </w:t>
      </w:r>
      <w:r>
        <w:t>označava pro</w:t>
      </w:r>
      <w:r>
        <w:softHyphen/>
        <w:t>cesne radnje koje se vrše po</w:t>
      </w:r>
      <w:r>
        <w:softHyphen/>
        <w:t>sle održane glavne rasprave ili pretresa.</w:t>
      </w:r>
    </w:p>
    <w:p w14:paraId="63A0B617" w14:textId="77777777" w:rsidR="00067E85" w:rsidRDefault="00000000">
      <w:pPr>
        <w:pStyle w:val="Bodytext10"/>
        <w:shd w:val="clear" w:color="auto" w:fill="auto"/>
        <w:spacing w:after="60" w:line="264" w:lineRule="auto"/>
        <w:ind w:left="240" w:hanging="240"/>
        <w:jc w:val="both"/>
      </w:pPr>
      <w:r>
        <w:rPr>
          <w:b/>
          <w:bCs/>
          <w:lang w:val="en-US" w:eastAsia="en-US" w:bidi="en-US"/>
        </w:rPr>
        <w:t xml:space="preserve">potential </w:t>
      </w:r>
      <w:r>
        <w:t>(opšt.) potencijalan, moguć.</w:t>
      </w:r>
    </w:p>
    <w:p w14:paraId="27766AF2" w14:textId="77777777" w:rsidR="00067E85" w:rsidRDefault="00000000">
      <w:pPr>
        <w:pStyle w:val="Bodytext10"/>
        <w:shd w:val="clear" w:color="auto" w:fill="auto"/>
        <w:spacing w:after="60" w:line="264" w:lineRule="auto"/>
        <w:jc w:val="both"/>
      </w:pPr>
      <w:r>
        <w:rPr>
          <w:b/>
          <w:bCs/>
          <w:lang w:val="en-US" w:eastAsia="en-US" w:bidi="en-US"/>
        </w:rPr>
        <w:t xml:space="preserve">pound </w:t>
      </w:r>
      <w:r>
        <w:t>1. (opšt.) skladište za</w:t>
      </w:r>
      <w:r>
        <w:softHyphen/>
        <w:t xml:space="preserve">pjenjenih stvari. 2. (brit.) </w:t>
      </w:r>
      <w:r>
        <w:rPr>
          <w:lang w:val="en-US" w:eastAsia="en-US" w:bidi="en-US"/>
        </w:rPr>
        <w:t>po</w:t>
      </w:r>
      <w:r>
        <w:rPr>
          <w:lang w:val="en-US" w:eastAsia="en-US" w:bidi="en-US"/>
        </w:rPr>
        <w:softHyphen/>
        <w:t xml:space="preserve">und sterling </w:t>
      </w:r>
      <w:r>
        <w:t xml:space="preserve">skr. </w:t>
      </w:r>
      <w:r>
        <w:rPr>
          <w:lang w:val="en-US" w:eastAsia="en-US" w:bidi="en-US"/>
        </w:rPr>
        <w:t xml:space="preserve">GBP. </w:t>
      </w:r>
      <w:r>
        <w:t xml:space="preserve">Valuta Ujedinjenog Kraljevstva, </w:t>
      </w:r>
      <w:r>
        <w:rPr>
          <w:b/>
          <w:bCs/>
        </w:rPr>
        <w:t xml:space="preserve">pourover </w:t>
      </w:r>
      <w:r>
        <w:rPr>
          <w:b/>
          <w:bCs/>
          <w:lang w:val="en-US" w:eastAsia="en-US" w:bidi="en-US"/>
        </w:rPr>
        <w:t xml:space="preserve">will </w:t>
      </w:r>
      <w:r>
        <w:t>(nasled.) zave- štajna odredba kojom zave- štalac naređuje da se određe</w:t>
      </w:r>
      <w:r>
        <w:softHyphen/>
        <w:t>ne stvari ili novac izdvoje iz zaostavštine i postanu deo posebnog legata. Ovo upući</w:t>
      </w:r>
      <w:r>
        <w:softHyphen/>
        <w:t xml:space="preserve">vanje na poseban legat u za- veštanju omogućuje zavešta- ocu da raspolaže imovinom koju namerava da izdvoji u poseban legat </w:t>
      </w:r>
      <w:r>
        <w:rPr>
          <w:i/>
          <w:iCs/>
          <w:lang w:val="en-US" w:eastAsia="en-US" w:bidi="en-US"/>
        </w:rPr>
        <w:t xml:space="preserve">inter </w:t>
      </w:r>
      <w:proofErr w:type="spellStart"/>
      <w:r>
        <w:rPr>
          <w:i/>
          <w:iCs/>
          <w:lang w:val="en-US" w:eastAsia="en-US" w:bidi="en-US"/>
        </w:rPr>
        <w:t>vivos</w:t>
      </w:r>
      <w:proofErr w:type="spellEnd"/>
      <w:r>
        <w:rPr>
          <w:i/>
          <w:iCs/>
          <w:lang w:val="en-US" w:eastAsia="en-US" w:bidi="en-US"/>
        </w:rPr>
        <w:t>,</w:t>
      </w:r>
      <w:r>
        <w:rPr>
          <w:lang w:val="en-US" w:eastAsia="en-US" w:bidi="en-US"/>
        </w:rPr>
        <w:t xml:space="preserve"> </w:t>
      </w:r>
      <w:r>
        <w:t>jer legat ne mora biti izvršen sve do trenutka smrti.</w:t>
      </w:r>
    </w:p>
    <w:p w14:paraId="04F1908C" w14:textId="77777777" w:rsidR="00067E85" w:rsidRDefault="00000000">
      <w:pPr>
        <w:pStyle w:val="Bodytext10"/>
        <w:shd w:val="clear" w:color="auto" w:fill="auto"/>
        <w:spacing w:after="60"/>
        <w:ind w:left="240" w:hanging="240"/>
        <w:jc w:val="both"/>
      </w:pPr>
      <w:r>
        <w:rPr>
          <w:b/>
          <w:bCs/>
          <w:lang w:val="en-US" w:eastAsia="en-US" w:bidi="en-US"/>
        </w:rPr>
        <w:t xml:space="preserve">power of appointment </w:t>
      </w:r>
      <w:r>
        <w:rPr>
          <w:lang w:val="en-US" w:eastAsia="en-US" w:bidi="en-US"/>
        </w:rPr>
        <w:t>(</w:t>
      </w:r>
      <w:proofErr w:type="spellStart"/>
      <w:r>
        <w:rPr>
          <w:lang w:val="en-US" w:eastAsia="en-US" w:bidi="en-US"/>
        </w:rPr>
        <w:t>na</w:t>
      </w:r>
      <w:r>
        <w:rPr>
          <w:lang w:val="en-US" w:eastAsia="en-US" w:bidi="en-US"/>
        </w:rPr>
        <w:softHyphen/>
        <w:t>sled</w:t>
      </w:r>
      <w:proofErr w:type="spellEnd"/>
      <w:r>
        <w:rPr>
          <w:lang w:val="en-US" w:eastAsia="en-US" w:bidi="en-US"/>
        </w:rPr>
        <w:t xml:space="preserve">.) </w:t>
      </w:r>
      <w:r>
        <w:t>nalog u zaveštanju ko</w:t>
      </w:r>
      <w:r>
        <w:softHyphen/>
        <w:t>jim zaveštalac ovlašćuje lice po svom izboru da imenuje naslednike koji će naslediti ostaviočevu imovinu.</w:t>
      </w:r>
    </w:p>
    <w:p w14:paraId="4242FB0A" w14:textId="77777777" w:rsidR="00067E85" w:rsidRDefault="00000000">
      <w:pPr>
        <w:pStyle w:val="Bodytext10"/>
        <w:shd w:val="clear" w:color="auto" w:fill="auto"/>
        <w:spacing w:after="60" w:line="259" w:lineRule="auto"/>
        <w:ind w:left="240" w:hanging="240"/>
        <w:jc w:val="both"/>
      </w:pPr>
      <w:r>
        <w:rPr>
          <w:b/>
          <w:bCs/>
          <w:lang w:val="en-US" w:eastAsia="en-US" w:bidi="en-US"/>
        </w:rPr>
        <w:t xml:space="preserve">power of attorney </w:t>
      </w:r>
      <w:r>
        <w:rPr>
          <w:lang w:val="en-US" w:eastAsia="en-US" w:bidi="en-US"/>
        </w:rPr>
        <w:t xml:space="preserve">(proc.) </w:t>
      </w:r>
      <w:proofErr w:type="spellStart"/>
      <w:r>
        <w:rPr>
          <w:lang w:val="en-US" w:eastAsia="en-US" w:bidi="en-US"/>
        </w:rPr>
        <w:t>pu</w:t>
      </w:r>
      <w:proofErr w:type="spellEnd"/>
      <w:r>
        <w:rPr>
          <w:lang w:val="en-US" w:eastAsia="en-US" w:bidi="en-US"/>
        </w:rPr>
        <w:t xml:space="preserve">- </w:t>
      </w:r>
      <w:r>
        <w:t>nomoćje. Može se dati advo</w:t>
      </w:r>
      <w:r>
        <w:softHyphen/>
        <w:t>katu (advokatsko punomoć-</w:t>
      </w:r>
    </w:p>
    <w:p w14:paraId="1EA5809B" w14:textId="77777777" w:rsidR="00067E85" w:rsidRDefault="00000000">
      <w:pPr>
        <w:pStyle w:val="Bodytext10"/>
        <w:shd w:val="clear" w:color="auto" w:fill="auto"/>
        <w:spacing w:after="60" w:line="254" w:lineRule="auto"/>
        <w:ind w:left="200" w:firstLine="40"/>
        <w:jc w:val="both"/>
      </w:pPr>
      <w:r>
        <w:t>je) ili drugom poslovno spo</w:t>
      </w:r>
      <w:r>
        <w:softHyphen/>
        <w:t>sobnom licu za vršenje po</w:t>
      </w:r>
      <w:r>
        <w:softHyphen/>
        <w:t xml:space="preserve">slova u </w:t>
      </w:r>
      <w:r>
        <w:t>ime i za račun nalo</w:t>
      </w:r>
      <w:r>
        <w:softHyphen/>
        <w:t>godavca.</w:t>
      </w:r>
    </w:p>
    <w:p w14:paraId="4E438935" w14:textId="77777777" w:rsidR="00067E85" w:rsidRDefault="00000000">
      <w:pPr>
        <w:pStyle w:val="Bodytext10"/>
        <w:shd w:val="clear" w:color="auto" w:fill="auto"/>
        <w:spacing w:after="60" w:line="269" w:lineRule="auto"/>
        <w:jc w:val="both"/>
      </w:pPr>
      <w:r>
        <w:rPr>
          <w:b/>
          <w:bCs/>
          <w:lang w:val="en-US" w:eastAsia="en-US" w:bidi="en-US"/>
        </w:rPr>
        <w:t xml:space="preserve">power of revocation </w:t>
      </w:r>
      <w:r>
        <w:t xml:space="preserve">(stvar.) pravo na opoziv. Na </w:t>
      </w:r>
      <w:r>
        <w:rPr>
          <w:lang w:val="en-US" w:eastAsia="en-US" w:bidi="en-US"/>
        </w:rPr>
        <w:t xml:space="preserve">primer, </w:t>
      </w:r>
      <w:r>
        <w:t xml:space="preserve">pravo da se opozove poklon, </w:t>
      </w:r>
      <w:r>
        <w:rPr>
          <w:b/>
          <w:bCs/>
          <w:lang w:val="en-US" w:eastAsia="en-US" w:bidi="en-US"/>
        </w:rPr>
        <w:t xml:space="preserve">practice of law </w:t>
      </w:r>
      <w:r>
        <w:t>(opšt.) obavlja</w:t>
      </w:r>
      <w:r>
        <w:softHyphen/>
        <w:t xml:space="preserve">nje poslova pravne struke, na </w:t>
      </w:r>
      <w:r>
        <w:rPr>
          <w:lang w:val="en-US" w:eastAsia="en-US" w:bidi="en-US"/>
        </w:rPr>
        <w:t xml:space="preserve">primer, </w:t>
      </w:r>
      <w:r>
        <w:t>advokatura. Uključu</w:t>
      </w:r>
      <w:r>
        <w:softHyphen/>
        <w:t>je i rad u privrednom dru</w:t>
      </w:r>
      <w:r>
        <w:softHyphen/>
        <w:t>štvu, neprofitnoj organizaci</w:t>
      </w:r>
      <w:r>
        <w:softHyphen/>
        <w:t xml:space="preserve">ji, državnom organu i slično, </w:t>
      </w:r>
      <w:r>
        <w:rPr>
          <w:b/>
          <w:bCs/>
        </w:rPr>
        <w:t xml:space="preserve">praelegatum </w:t>
      </w:r>
      <w:r>
        <w:t xml:space="preserve">(iat.) ustupanje i raspodela imovine za života, </w:t>
      </w:r>
      <w:r>
        <w:rPr>
          <w:b/>
          <w:bCs/>
          <w:lang w:val="en-US" w:eastAsia="en-US" w:bidi="en-US"/>
        </w:rPr>
        <w:t xml:space="preserve">prayer </w:t>
      </w:r>
      <w:r>
        <w:t xml:space="preserve">(parn.) tužbeni predlog. Deo tužbe u kojem tužilac formuliše svoje zahteve, na </w:t>
      </w:r>
      <w:r>
        <w:rPr>
          <w:lang w:val="en-US" w:eastAsia="en-US" w:bidi="en-US"/>
        </w:rPr>
        <w:t xml:space="preserve">primer: </w:t>
      </w:r>
      <w:r>
        <w:t xml:space="preserve">visinu naknade štete, naknadu troškova postupka i zastupanja ili zahteva neko činjenje ili uzdržavanje od činjenja od tuženog, </w:t>
      </w:r>
      <w:r>
        <w:rPr>
          <w:b/>
          <w:bCs/>
          <w:lang w:val="en-US" w:eastAsia="en-US" w:bidi="en-US"/>
        </w:rPr>
        <w:t xml:space="preserve">preamble </w:t>
      </w:r>
      <w:r>
        <w:t>(ustav.) preambula. Deklaracija o donošenju ustava ili zakona.</w:t>
      </w:r>
    </w:p>
    <w:p w14:paraId="0FF39A5D" w14:textId="77777777" w:rsidR="00067E85" w:rsidRDefault="00000000">
      <w:pPr>
        <w:pStyle w:val="Bodytext10"/>
        <w:shd w:val="clear" w:color="auto" w:fill="auto"/>
        <w:spacing w:after="60" w:line="269" w:lineRule="auto"/>
      </w:pPr>
      <w:proofErr w:type="spellStart"/>
      <w:r>
        <w:rPr>
          <w:b/>
          <w:bCs/>
          <w:lang w:val="en-US" w:eastAsia="en-US" w:bidi="en-US"/>
        </w:rPr>
        <w:t>preaudience</w:t>
      </w:r>
      <w:proofErr w:type="spellEnd"/>
      <w:r>
        <w:rPr>
          <w:b/>
          <w:bCs/>
          <w:lang w:val="en-US" w:eastAsia="en-US" w:bidi="en-US"/>
        </w:rPr>
        <w:t xml:space="preserve"> </w:t>
      </w:r>
      <w:r>
        <w:t>(brit.) pravo pr</w:t>
      </w:r>
      <w:r>
        <w:softHyphen/>
        <w:t xml:space="preserve">venstva po rangu starijih advokata (vidi </w:t>
      </w:r>
      <w:r>
        <w:rPr>
          <w:i/>
          <w:iCs/>
          <w:lang w:val="en-US" w:eastAsia="en-US" w:bidi="en-US"/>
        </w:rPr>
        <w:t>barrister)</w:t>
      </w:r>
      <w:r>
        <w:rPr>
          <w:lang w:val="en-US" w:eastAsia="en-US" w:bidi="en-US"/>
        </w:rPr>
        <w:t xml:space="preserve"> </w:t>
      </w:r>
      <w:r>
        <w:t xml:space="preserve">da prvi nastupaju pred sudom, </w:t>
      </w:r>
      <w:r>
        <w:rPr>
          <w:b/>
          <w:bCs/>
          <w:lang w:val="en-US" w:eastAsia="en-US" w:bidi="en-US"/>
        </w:rPr>
        <w:t xml:space="preserve">precedent </w:t>
      </w:r>
      <w:r>
        <w:t xml:space="preserve">(opšt.) </w:t>
      </w:r>
      <w:r>
        <w:rPr>
          <w:b/>
          <w:bCs/>
        </w:rPr>
        <w:t xml:space="preserve">U </w:t>
      </w:r>
      <w:r>
        <w:rPr>
          <w:i/>
          <w:iCs/>
          <w:lang w:val="en-US" w:eastAsia="en-US" w:bidi="en-US"/>
        </w:rPr>
        <w:t>common law</w:t>
      </w:r>
      <w:r>
        <w:rPr>
          <w:lang w:val="en-US" w:eastAsia="en-US" w:bidi="en-US"/>
        </w:rPr>
        <w:t xml:space="preserve"> </w:t>
      </w:r>
      <w:r>
        <w:t xml:space="preserve">sistemu, </w:t>
      </w:r>
      <w:r>
        <w:rPr>
          <w:i/>
          <w:iCs/>
          <w:lang w:val="en-US" w:eastAsia="en-US" w:bidi="en-US"/>
        </w:rPr>
        <w:t>precedent</w:t>
      </w:r>
      <w:r>
        <w:rPr>
          <w:lang w:val="en-US" w:eastAsia="en-US" w:bidi="en-US"/>
        </w:rPr>
        <w:t xml:space="preserve"> </w:t>
      </w:r>
      <w:r>
        <w:t>(ili</w:t>
      </w:r>
    </w:p>
    <w:p w14:paraId="0F7588AD" w14:textId="77777777" w:rsidR="00067E85" w:rsidRDefault="00000000">
      <w:pPr>
        <w:pStyle w:val="Bodytext10"/>
        <w:shd w:val="clear" w:color="auto" w:fill="auto"/>
        <w:spacing w:after="60" w:line="254" w:lineRule="auto"/>
        <w:ind w:left="200" w:firstLine="20"/>
        <w:jc w:val="both"/>
      </w:pPr>
      <w:r>
        <w:rPr>
          <w:i/>
          <w:iCs/>
          <w:lang w:val="en-US" w:eastAsia="en-US" w:bidi="en-US"/>
        </w:rPr>
        <w:t>case law)</w:t>
      </w:r>
      <w:r>
        <w:rPr>
          <w:lang w:val="en-US" w:eastAsia="en-US" w:bidi="en-US"/>
        </w:rPr>
        <w:t xml:space="preserve"> </w:t>
      </w:r>
      <w:r>
        <w:t>predstavlja dono</w:t>
      </w:r>
      <w:r>
        <w:softHyphen/>
        <w:t>šenje odluke u sporu koja us</w:t>
      </w:r>
      <w:r>
        <w:softHyphen/>
        <w:t>postavlja načelni princip ko</w:t>
      </w:r>
      <w:r>
        <w:softHyphen/>
        <w:t>jeg se sudovi u rešavanju is</w:t>
      </w:r>
      <w:r>
        <w:softHyphen/>
        <w:t xml:space="preserve">tih ili sličnih sporova moraju pridržavati u budućnosti </w:t>
      </w:r>
      <w:r>
        <w:t>pri</w:t>
      </w:r>
      <w:r>
        <w:softHyphen/>
        <w:t>likom rešavanja sporova koji se zasnivaju na istim ili pri- blžnim činjenicama i prav</w:t>
      </w:r>
      <w:r>
        <w:softHyphen/>
        <w:t>nom osnovu. Odlučivanje o spornom pitanju uključuje kako materijalnopravne, tako i procesnopravne aspekte, pa se odluka o oba ova pitanja reflektuje na buduće sudske odluke.</w:t>
      </w:r>
    </w:p>
    <w:p w14:paraId="2B0912BD" w14:textId="77777777" w:rsidR="00067E85" w:rsidRDefault="00000000">
      <w:pPr>
        <w:pStyle w:val="Bodytext10"/>
        <w:shd w:val="clear" w:color="auto" w:fill="auto"/>
        <w:spacing w:after="60" w:line="266" w:lineRule="auto"/>
      </w:pPr>
      <w:r>
        <w:rPr>
          <w:b/>
          <w:bCs/>
          <w:lang w:val="en-US" w:eastAsia="en-US" w:bidi="en-US"/>
        </w:rPr>
        <w:t xml:space="preserve">predecessor </w:t>
      </w:r>
      <w:r>
        <w:t>1. (opšt.) prethod</w:t>
      </w:r>
      <w:r>
        <w:softHyphen/>
        <w:t xml:space="preserve">nik. 2. (nasled.) predak, </w:t>
      </w:r>
      <w:r>
        <w:rPr>
          <w:b/>
          <w:bCs/>
          <w:lang w:val="en-US" w:eastAsia="en-US" w:bidi="en-US"/>
        </w:rPr>
        <w:t xml:space="preserve">preemption </w:t>
      </w:r>
      <w:r>
        <w:t xml:space="preserve">1. (stvar.) pravo preče kupovine. Takođe, vidi </w:t>
      </w:r>
      <w:r>
        <w:rPr>
          <w:i/>
          <w:iCs/>
          <w:lang w:val="en-US" w:eastAsia="en-US" w:bidi="en-US"/>
        </w:rPr>
        <w:t>right of first refusal.</w:t>
      </w:r>
      <w:r>
        <w:rPr>
          <w:lang w:val="en-US" w:eastAsia="en-US" w:bidi="en-US"/>
        </w:rPr>
        <w:t xml:space="preserve"> 2. </w:t>
      </w:r>
      <w:r>
        <w:t>(us</w:t>
      </w:r>
      <w:r>
        <w:softHyphen/>
        <w:t>tav.) princip federalizma koji federalnom ustavu i zakoni</w:t>
      </w:r>
      <w:r>
        <w:softHyphen/>
        <w:t>ma daje prvenstvo nad zako</w:t>
      </w:r>
      <w:r>
        <w:softHyphen/>
        <w:t xml:space="preserve">nima članica federacije, </w:t>
      </w:r>
      <w:r>
        <w:rPr>
          <w:b/>
          <w:bCs/>
          <w:lang w:val="en-US" w:eastAsia="en-US" w:bidi="en-US"/>
        </w:rPr>
        <w:t xml:space="preserve">preemptive right </w:t>
      </w:r>
      <w:r>
        <w:t>(trgov.) pravo prečeg upisa novoizdatih ak</w:t>
      </w:r>
      <w:r>
        <w:softHyphen/>
        <w:t>cija koje pripada akcionari- ma.</w:t>
      </w:r>
    </w:p>
    <w:p w14:paraId="1620B7DA" w14:textId="77777777" w:rsidR="00067E85" w:rsidRDefault="00000000">
      <w:pPr>
        <w:pStyle w:val="Bodytext10"/>
        <w:shd w:val="clear" w:color="auto" w:fill="auto"/>
        <w:spacing w:after="60" w:line="254" w:lineRule="auto"/>
        <w:ind w:left="200" w:hanging="200"/>
        <w:jc w:val="both"/>
      </w:pPr>
      <w:r>
        <w:rPr>
          <w:b/>
          <w:bCs/>
          <w:lang w:val="en-US" w:eastAsia="en-US" w:bidi="en-US"/>
        </w:rPr>
        <w:t xml:space="preserve">preference shares </w:t>
      </w:r>
      <w:r>
        <w:t>(trgov.) pre- ferencijalne akcije. Akcije koje vlasnicima omogućava</w:t>
      </w:r>
      <w:r>
        <w:softHyphen/>
        <w:t>ju prednost prilikom isplate</w:t>
      </w:r>
    </w:p>
    <w:p w14:paraId="0039DBD9" w14:textId="77777777" w:rsidR="00067E85" w:rsidRDefault="00000000">
      <w:pPr>
        <w:pStyle w:val="Bodytext10"/>
        <w:shd w:val="clear" w:color="auto" w:fill="auto"/>
        <w:spacing w:after="60" w:line="264" w:lineRule="auto"/>
        <w:ind w:firstLine="240"/>
        <w:jc w:val="both"/>
      </w:pPr>
      <w:r>
        <w:t>dividende u odnosu na vla</w:t>
      </w:r>
      <w:r>
        <w:softHyphen/>
        <w:t xml:space="preserve">snike običnih akcija, </w:t>
      </w:r>
      <w:r>
        <w:rPr>
          <w:b/>
          <w:bCs/>
          <w:lang w:val="en-US" w:eastAsia="en-US" w:bidi="en-US"/>
        </w:rPr>
        <w:t xml:space="preserve">prejudice </w:t>
      </w:r>
      <w:r>
        <w:t>1. (opšt.) predrasuda. Šteta nastala na osnovu pred</w:t>
      </w:r>
      <w:r>
        <w:softHyphen/>
        <w:t>rasude. 2. (proc.) odluka su</w:t>
      </w:r>
      <w:r>
        <w:softHyphen/>
        <w:t>da ili drugog organa donese</w:t>
      </w:r>
      <w:r>
        <w:softHyphen/>
        <w:t>na na osnovu navoda samo jedne strane u sporu. Razlog za žalbu.</w:t>
      </w:r>
    </w:p>
    <w:p w14:paraId="46B3C968"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preliminary hearing </w:t>
      </w:r>
      <w:r>
        <w:t>(kriv.) sa</w:t>
      </w:r>
      <w:r>
        <w:softHyphen/>
        <w:t>slušanje okrivljenog u pret</w:t>
      </w:r>
      <w:r>
        <w:softHyphen/>
        <w:t>hodnom krivičnom postup</w:t>
      </w:r>
      <w:r>
        <w:softHyphen/>
      </w:r>
      <w:r>
        <w:rPr>
          <w:b/>
          <w:bCs/>
        </w:rPr>
        <w:t>ku.</w:t>
      </w:r>
    </w:p>
    <w:p w14:paraId="7A426FC0" w14:textId="77777777" w:rsidR="00067E85" w:rsidRDefault="00000000">
      <w:pPr>
        <w:pStyle w:val="Bodytext10"/>
        <w:shd w:val="clear" w:color="auto" w:fill="auto"/>
        <w:spacing w:after="60" w:line="264" w:lineRule="auto"/>
        <w:ind w:left="220" w:hanging="220"/>
        <w:jc w:val="both"/>
      </w:pPr>
      <w:r>
        <w:rPr>
          <w:b/>
          <w:bCs/>
          <w:lang w:val="en-US" w:eastAsia="en-US" w:bidi="en-US"/>
        </w:rPr>
        <w:t xml:space="preserve">premeditated </w:t>
      </w:r>
      <w:r>
        <w:t>(kriv.) predumi</w:t>
      </w:r>
      <w:r>
        <w:softHyphen/>
        <w:t>šljaj.</w:t>
      </w:r>
    </w:p>
    <w:p w14:paraId="61C60039"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premises </w:t>
      </w:r>
      <w:r>
        <w:t>(stvar.) zgrada, kuća sa okućnicom.</w:t>
      </w:r>
    </w:p>
    <w:p w14:paraId="04038512"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premium </w:t>
      </w:r>
      <w:r>
        <w:t>(oblig.) premija osi</w:t>
      </w:r>
      <w:r>
        <w:softHyphen/>
        <w:t>guranja.</w:t>
      </w:r>
    </w:p>
    <w:p w14:paraId="1614A868"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prenuptial agreement </w:t>
      </w:r>
      <w:r>
        <w:t>(porod.) predbračni ugovor.</w:t>
      </w:r>
    </w:p>
    <w:p w14:paraId="318D5F58"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prepayment penalty </w:t>
      </w:r>
      <w:r>
        <w:t>(oblig.) odredba ugovora o zajmu sa obročnim otplatama cene ko</w:t>
      </w:r>
      <w:r>
        <w:softHyphen/>
        <w:t>jom se uspostavlja obaveza zajmoprimca da zajmodavcu plati premiju u slučaju ispla</w:t>
      </w:r>
      <w:r>
        <w:softHyphen/>
        <w:t xml:space="preserve">te duga u celini </w:t>
      </w:r>
      <w:r>
        <w:rPr>
          <w:lang w:val="en-US" w:eastAsia="en-US" w:bidi="en-US"/>
        </w:rPr>
        <w:t xml:space="preserve">pre </w:t>
      </w:r>
      <w:r>
        <w:t>vremena dospeća. Najčešće je reč o precizno određenom procen</w:t>
      </w:r>
      <w:r>
        <w:softHyphen/>
        <w:t>tu od ukupnog iznosa zajma. U mnogim modernim prav-</w:t>
      </w:r>
    </w:p>
    <w:p w14:paraId="178F8A57" w14:textId="77777777" w:rsidR="00067E85" w:rsidRDefault="00000000">
      <w:pPr>
        <w:pStyle w:val="Bodytext10"/>
        <w:shd w:val="clear" w:color="auto" w:fill="auto"/>
        <w:spacing w:line="254" w:lineRule="auto"/>
        <w:ind w:left="200" w:firstLine="20"/>
        <w:jc w:val="both"/>
      </w:pPr>
      <w:proofErr w:type="spellStart"/>
      <w:r>
        <w:rPr>
          <w:lang w:val="en-US" w:eastAsia="en-US" w:bidi="en-US"/>
        </w:rPr>
        <w:t>nim</w:t>
      </w:r>
      <w:proofErr w:type="spellEnd"/>
      <w:r>
        <w:rPr>
          <w:lang w:val="en-US" w:eastAsia="en-US" w:bidi="en-US"/>
        </w:rPr>
        <w:t xml:space="preserve"> </w:t>
      </w:r>
      <w:r>
        <w:t xml:space="preserve">sistema </w:t>
      </w:r>
      <w:r>
        <w:rPr>
          <w:lang w:val="en-US" w:eastAsia="en-US" w:bidi="en-US"/>
        </w:rPr>
        <w:t xml:space="preserve">ova </w:t>
      </w:r>
      <w:r>
        <w:t>odredba ugovora je ništava po sili za</w:t>
      </w:r>
      <w:r>
        <w:softHyphen/>
        <w:t>kona, ali postoje pravni po</w:t>
      </w:r>
      <w:r>
        <w:softHyphen/>
        <w:t xml:space="preserve">slovi kod kojih se prevreme- na isplata smatra rizikom, pa je premija za otplatu duga </w:t>
      </w:r>
      <w:r>
        <w:rPr>
          <w:lang w:val="en-US" w:eastAsia="en-US" w:bidi="en-US"/>
        </w:rPr>
        <w:t xml:space="preserve">pre </w:t>
      </w:r>
      <w:r>
        <w:t>njegovog dospeća dopu</w:t>
      </w:r>
      <w:r>
        <w:softHyphen/>
        <w:t xml:space="preserve">štena. Ovakav pravni posao predstavlja, na </w:t>
      </w:r>
      <w:r>
        <w:rPr>
          <w:lang w:val="en-US" w:eastAsia="en-US" w:bidi="en-US"/>
        </w:rPr>
        <w:t xml:space="preserve">primer, </w:t>
      </w:r>
      <w:r>
        <w:t xml:space="preserve">seku- ratizacija potraživanja iz hi- potekarnog kredita u hartije od vrednosti </w:t>
      </w:r>
      <w:r>
        <w:rPr>
          <w:i/>
          <w:iCs/>
          <w:lang w:val="en-US" w:eastAsia="en-US" w:bidi="en-US"/>
        </w:rPr>
        <w:t>(mortgage-bac</w:t>
      </w:r>
      <w:r>
        <w:rPr>
          <w:i/>
          <w:iCs/>
          <w:lang w:val="en-US" w:eastAsia="en-US" w:bidi="en-US"/>
        </w:rPr>
        <w:softHyphen/>
        <w:t>ked securities).</w:t>
      </w:r>
    </w:p>
    <w:p w14:paraId="78BAD723" w14:textId="77777777" w:rsidR="00067E85" w:rsidRDefault="00000000">
      <w:pPr>
        <w:pStyle w:val="Bodytext10"/>
        <w:shd w:val="clear" w:color="auto" w:fill="auto"/>
        <w:spacing w:line="259" w:lineRule="auto"/>
        <w:jc w:val="both"/>
      </w:pPr>
      <w:r>
        <w:rPr>
          <w:b/>
          <w:bCs/>
          <w:lang w:val="en-US" w:eastAsia="en-US" w:bidi="en-US"/>
        </w:rPr>
        <w:lastRenderedPageBreak/>
        <w:t xml:space="preserve">preponderance of the evidence </w:t>
      </w:r>
      <w:r>
        <w:rPr>
          <w:lang w:val="en-US" w:eastAsia="en-US" w:bidi="en-US"/>
        </w:rPr>
        <w:t xml:space="preserve">(grad., proc.) </w:t>
      </w:r>
      <w:r>
        <w:t>dokazna snaga predloženih dokaza koja kod suda stvara uverenje o tome da određena činjenica koja ide u prilog navodima stranke zaista postoji i da ima znača</w:t>
      </w:r>
      <w:r>
        <w:softHyphen/>
        <w:t xml:space="preserve">ja na krajnji ishod postupka. Lat. </w:t>
      </w:r>
      <w:r>
        <w:rPr>
          <w:i/>
          <w:iCs/>
        </w:rPr>
        <w:t>necessitas probandi in- cumbit ei qui agit</w:t>
      </w:r>
      <w:r>
        <w:t xml:space="preserve"> „teret doka</w:t>
      </w:r>
      <w:r>
        <w:softHyphen/>
        <w:t xml:space="preserve">zivanja je na onome ko tuži”, </w:t>
      </w:r>
      <w:r>
        <w:rPr>
          <w:b/>
          <w:bCs/>
          <w:lang w:val="en-US" w:eastAsia="en-US" w:bidi="en-US"/>
        </w:rPr>
        <w:t xml:space="preserve">prescription </w:t>
      </w:r>
      <w:r>
        <w:t>(stvar.) istek pro</w:t>
      </w:r>
      <w:r>
        <w:softHyphen/>
        <w:t>pisanog vremenskog perioda kod održaja.</w:t>
      </w:r>
    </w:p>
    <w:p w14:paraId="32DC4803" w14:textId="77777777" w:rsidR="00067E85" w:rsidRDefault="00000000">
      <w:pPr>
        <w:pStyle w:val="Bodytext10"/>
        <w:shd w:val="clear" w:color="auto" w:fill="auto"/>
        <w:spacing w:line="269" w:lineRule="auto"/>
      </w:pPr>
      <w:r>
        <w:rPr>
          <w:b/>
          <w:bCs/>
          <w:lang w:val="en-US" w:eastAsia="en-US" w:bidi="en-US"/>
        </w:rPr>
        <w:t xml:space="preserve">prescriptive </w:t>
      </w:r>
      <w:r>
        <w:rPr>
          <w:b/>
          <w:bCs/>
        </w:rPr>
        <w:t xml:space="preserve">easment </w:t>
      </w:r>
      <w:r>
        <w:t>(stvar.) službenost nastala kao posle- dica isteka propisanog vre</w:t>
      </w:r>
      <w:r>
        <w:softHyphen/>
        <w:t xml:space="preserve">menskog perioda za održaj. </w:t>
      </w:r>
      <w:r>
        <w:rPr>
          <w:b/>
          <w:bCs/>
          <w:lang w:val="en-US" w:eastAsia="en-US" w:bidi="en-US"/>
        </w:rPr>
        <w:t xml:space="preserve">presentence hearing </w:t>
      </w:r>
      <w:r>
        <w:t>(kriv.) iz- veštaj o rezultatima glavnog</w:t>
      </w:r>
    </w:p>
    <w:p w14:paraId="47C35CF4" w14:textId="77777777" w:rsidR="00067E85" w:rsidRDefault="00000000">
      <w:pPr>
        <w:pStyle w:val="Bodytext10"/>
        <w:shd w:val="clear" w:color="auto" w:fill="auto"/>
        <w:spacing w:after="60" w:line="254" w:lineRule="auto"/>
        <w:ind w:left="220" w:firstLine="20"/>
        <w:jc w:val="both"/>
      </w:pPr>
      <w:r>
        <w:t>pretresa prilikom odmerava- nja i izricanja kazne učiniocu krivičnog dela.</w:t>
      </w:r>
    </w:p>
    <w:p w14:paraId="2CD1C985" w14:textId="77777777" w:rsidR="00067E85" w:rsidRDefault="00000000">
      <w:pPr>
        <w:pStyle w:val="Bodytext10"/>
        <w:shd w:val="clear" w:color="auto" w:fill="auto"/>
        <w:spacing w:after="60"/>
        <w:jc w:val="both"/>
      </w:pPr>
      <w:r>
        <w:rPr>
          <w:b/>
          <w:bCs/>
          <w:lang w:val="en-US" w:eastAsia="en-US" w:bidi="en-US"/>
        </w:rPr>
        <w:t xml:space="preserve">presenter </w:t>
      </w:r>
      <w:r>
        <w:t xml:space="preserve">(grad.) donosilac hartije od vrednosti kod har- tija koje glase na donosioca, </w:t>
      </w:r>
      <w:r>
        <w:rPr>
          <w:b/>
          <w:bCs/>
          <w:lang w:val="en-US" w:eastAsia="en-US" w:bidi="en-US"/>
        </w:rPr>
        <w:t xml:space="preserve">presentment </w:t>
      </w:r>
      <w:r>
        <w:t xml:space="preserve">1. (kriv.) akt koji donosi velika porota (vidi </w:t>
      </w:r>
      <w:r>
        <w:rPr>
          <w:i/>
          <w:iCs/>
          <w:lang w:val="en-US" w:eastAsia="en-US" w:bidi="en-US"/>
        </w:rPr>
        <w:t>grand jury)</w:t>
      </w:r>
      <w:r>
        <w:rPr>
          <w:lang w:val="en-US" w:eastAsia="en-US" w:bidi="en-US"/>
        </w:rPr>
        <w:t xml:space="preserve"> </w:t>
      </w:r>
      <w:r>
        <w:t>o povredi dužno</w:t>
      </w:r>
      <w:r>
        <w:softHyphen/>
        <w:t>sti državnog službenika. Ta- kođe, optužni akt koji donosi velika porota na osnovu sop- stvene inicijative, bez pret</w:t>
      </w:r>
      <w:r>
        <w:softHyphen/>
        <w:t>hodnog zahteva javnog tuži</w:t>
      </w:r>
      <w:r>
        <w:softHyphen/>
        <w:t>oca. Ovaj akt nije isto što i optužnica. 2. (grad.) formal</w:t>
      </w:r>
      <w:r>
        <w:softHyphen/>
        <w:t xml:space="preserve">ni </w:t>
      </w:r>
      <w:r>
        <w:t>zahtev ovlašćenog korisni</w:t>
      </w:r>
      <w:r>
        <w:softHyphen/>
        <w:t>ka za isplatu hartije od vred</w:t>
      </w:r>
      <w:r>
        <w:softHyphen/>
        <w:t>nosti.</w:t>
      </w:r>
    </w:p>
    <w:p w14:paraId="072CB4BC" w14:textId="77777777" w:rsidR="00067E85" w:rsidRDefault="00000000">
      <w:pPr>
        <w:pStyle w:val="Bodytext10"/>
        <w:shd w:val="clear" w:color="auto" w:fill="auto"/>
        <w:spacing w:after="60" w:line="259" w:lineRule="auto"/>
        <w:ind w:left="220" w:hanging="220"/>
        <w:jc w:val="both"/>
      </w:pPr>
      <w:r>
        <w:rPr>
          <w:b/>
          <w:bCs/>
          <w:lang w:val="en-US" w:eastAsia="en-US" w:bidi="en-US"/>
        </w:rPr>
        <w:t xml:space="preserve">prestation </w:t>
      </w:r>
      <w:r>
        <w:t>(oblig.) prestacija, davanje. Isplata duga ili izvr</w:t>
      </w:r>
      <w:r>
        <w:softHyphen/>
        <w:t>šavanje kakve druge obave</w:t>
      </w:r>
      <w:r>
        <w:softHyphen/>
        <w:t>ze.</w:t>
      </w:r>
    </w:p>
    <w:p w14:paraId="591E335D" w14:textId="77777777" w:rsidR="00067E85" w:rsidRDefault="00000000">
      <w:pPr>
        <w:pStyle w:val="Bodytext10"/>
        <w:shd w:val="clear" w:color="auto" w:fill="auto"/>
        <w:spacing w:after="60" w:line="264" w:lineRule="auto"/>
        <w:ind w:left="220" w:hanging="220"/>
        <w:jc w:val="both"/>
      </w:pPr>
      <w:r>
        <w:rPr>
          <w:b/>
          <w:bCs/>
          <w:lang w:val="en-US" w:eastAsia="en-US" w:bidi="en-US"/>
        </w:rPr>
        <w:t xml:space="preserve">presumption </w:t>
      </w:r>
      <w:r>
        <w:t>(opšt.) pretpo</w:t>
      </w:r>
      <w:r>
        <w:softHyphen/>
        <w:t>stavka, prezumpcija.</w:t>
      </w:r>
    </w:p>
    <w:p w14:paraId="76A550EC" w14:textId="77777777" w:rsidR="00067E85" w:rsidRDefault="00000000">
      <w:pPr>
        <w:pStyle w:val="Bodytext10"/>
        <w:shd w:val="clear" w:color="auto" w:fill="auto"/>
        <w:spacing w:after="60" w:line="271" w:lineRule="auto"/>
      </w:pPr>
      <w:r>
        <w:rPr>
          <w:b/>
          <w:bCs/>
          <w:lang w:val="en-US" w:eastAsia="en-US" w:bidi="en-US"/>
        </w:rPr>
        <w:t xml:space="preserve">presumption of law </w:t>
      </w:r>
      <w:r>
        <w:t>(opšt.) za</w:t>
      </w:r>
      <w:r>
        <w:softHyphen/>
        <w:t xml:space="preserve">konska prezumpcija. Na </w:t>
      </w:r>
      <w:r>
        <w:rPr>
          <w:lang w:val="en-US" w:eastAsia="en-US" w:bidi="en-US"/>
        </w:rPr>
        <w:t>pri</w:t>
      </w:r>
      <w:r>
        <w:rPr>
          <w:lang w:val="en-US" w:eastAsia="en-US" w:bidi="en-US"/>
        </w:rPr>
        <w:softHyphen/>
        <w:t xml:space="preserve">mer, </w:t>
      </w:r>
      <w:r>
        <w:t xml:space="preserve">prezumpcija nevinosti dok se suprotno ne dokaže, </w:t>
      </w:r>
      <w:r>
        <w:rPr>
          <w:b/>
          <w:bCs/>
          <w:lang w:val="en-US" w:eastAsia="en-US" w:bidi="en-US"/>
        </w:rPr>
        <w:t xml:space="preserve">pretax </w:t>
      </w:r>
      <w:r>
        <w:t>(uprav.) poreska osnovi</w:t>
      </w:r>
      <w:r>
        <w:softHyphen/>
        <w:t>ca. Poreska osnovica imovi</w:t>
      </w:r>
      <w:r>
        <w:softHyphen/>
        <w:t>ne ili obaveze je iznos koji se</w:t>
      </w:r>
    </w:p>
    <w:p w14:paraId="3F1E5B48" w14:textId="77777777" w:rsidR="00067E85" w:rsidRDefault="00000000">
      <w:pPr>
        <w:pStyle w:val="Bodytext10"/>
        <w:shd w:val="clear" w:color="auto" w:fill="auto"/>
        <w:ind w:firstLine="240"/>
        <w:jc w:val="both"/>
      </w:pPr>
      <w:r>
        <w:t>pripisuje predmetnoj imovini ili obavezi za potrebe opore</w:t>
      </w:r>
      <w:r>
        <w:softHyphen/>
        <w:t xml:space="preserve">zivanja. Na </w:t>
      </w:r>
      <w:r>
        <w:rPr>
          <w:lang w:val="en-US" w:eastAsia="en-US" w:bidi="en-US"/>
        </w:rPr>
        <w:t xml:space="preserve">primer, </w:t>
      </w:r>
      <w:r>
        <w:t>bruto pri</w:t>
      </w:r>
      <w:r>
        <w:softHyphen/>
        <w:t xml:space="preserve">hod </w:t>
      </w:r>
      <w:r>
        <w:rPr>
          <w:lang w:val="en-US" w:eastAsia="en-US" w:bidi="en-US"/>
        </w:rPr>
        <w:t xml:space="preserve">pre </w:t>
      </w:r>
      <w:r>
        <w:t xml:space="preserve">obračuna poreza, </w:t>
      </w:r>
      <w:r>
        <w:rPr>
          <w:b/>
          <w:bCs/>
        </w:rPr>
        <w:t xml:space="preserve">pretermitted </w:t>
      </w:r>
      <w:r>
        <w:rPr>
          <w:b/>
          <w:bCs/>
          <w:lang w:val="en-US" w:eastAsia="en-US" w:bidi="en-US"/>
        </w:rPr>
        <w:t xml:space="preserve">child </w:t>
      </w:r>
      <w:r>
        <w:t xml:space="preserve">(nasled.) lat. </w:t>
      </w:r>
      <w:r>
        <w:rPr>
          <w:i/>
          <w:iCs/>
        </w:rPr>
        <w:t>nasciturus.</w:t>
      </w:r>
      <w:r>
        <w:t xml:space="preserve"> Dete rođeno posle proglašenja zaveštanja, tako da ga ostavilac nije od</w:t>
      </w:r>
      <w:r>
        <w:softHyphen/>
        <w:t>redio kao naslednika. U veći</w:t>
      </w:r>
      <w:r>
        <w:softHyphen/>
        <w:t>ni anglosaksonskih pravnih sistema pravo na nasleđe pri</w:t>
      </w:r>
      <w:r>
        <w:softHyphen/>
        <w:t xml:space="preserve">znaje se i nasciturusu pod uslovom da se rodi živo, </w:t>
      </w:r>
      <w:r>
        <w:rPr>
          <w:b/>
          <w:bCs/>
          <w:lang w:val="en-US" w:eastAsia="en-US" w:bidi="en-US"/>
        </w:rPr>
        <w:t xml:space="preserve">pretext </w:t>
      </w:r>
      <w:r>
        <w:t>(opšt.) izgovor. Navo</w:t>
      </w:r>
      <w:r>
        <w:softHyphen/>
        <w:t>đenje lažnog ili slabijeg raz</w:t>
      </w:r>
      <w:r>
        <w:softHyphen/>
        <w:t>loga za nešto, umesto istin</w:t>
      </w:r>
      <w:r>
        <w:softHyphen/>
        <w:t xml:space="preserve">skog ili jačeg razloga. Na </w:t>
      </w:r>
      <w:r>
        <w:rPr>
          <w:lang w:val="en-US" w:eastAsia="en-US" w:bidi="en-US"/>
        </w:rPr>
        <w:t xml:space="preserve">primer, </w:t>
      </w:r>
      <w:r>
        <w:t>lažna krivična prija</w:t>
      </w:r>
      <w:r>
        <w:softHyphen/>
        <w:t>va kao razlog za lišavanje slobode nevinog lica.</w:t>
      </w:r>
    </w:p>
    <w:p w14:paraId="0AA0A237" w14:textId="77777777" w:rsidR="00067E85" w:rsidRDefault="00000000">
      <w:pPr>
        <w:pStyle w:val="Bodytext10"/>
        <w:shd w:val="clear" w:color="auto" w:fill="auto"/>
        <w:spacing w:line="254" w:lineRule="auto"/>
        <w:ind w:left="220" w:hanging="220"/>
        <w:jc w:val="both"/>
      </w:pPr>
      <w:r>
        <w:rPr>
          <w:b/>
          <w:bCs/>
          <w:lang w:val="en-US" w:eastAsia="en-US" w:bidi="en-US"/>
        </w:rPr>
        <w:t xml:space="preserve">pretrial conference </w:t>
      </w:r>
      <w:r>
        <w:rPr>
          <w:lang w:val="en-US" w:eastAsia="en-US" w:bidi="en-US"/>
        </w:rPr>
        <w:t xml:space="preserve">(proc.) </w:t>
      </w:r>
      <w:r>
        <w:t>pri</w:t>
      </w:r>
      <w:r>
        <w:softHyphen/>
        <w:t>premno ročište. Sud ima dis</w:t>
      </w:r>
      <w:r>
        <w:softHyphen/>
        <w:t>kreciono pravo da na sop- stveni ili na zahtev stranaka ili njihovih punomoćnika za- kaže pripremno ročište. Ako je spor jednostavan, nema potrebe za održavanjem pri</w:t>
      </w:r>
      <w:r>
        <w:softHyphen/>
        <w:t>premnog ročišta.</w:t>
      </w:r>
    </w:p>
    <w:p w14:paraId="4F7BCF47" w14:textId="77777777" w:rsidR="00067E85" w:rsidRDefault="00000000">
      <w:pPr>
        <w:pStyle w:val="Bodytext10"/>
        <w:shd w:val="clear" w:color="auto" w:fill="auto"/>
        <w:spacing w:after="60" w:line="252" w:lineRule="auto"/>
        <w:ind w:left="220" w:hanging="220"/>
        <w:jc w:val="both"/>
      </w:pPr>
      <w:r>
        <w:rPr>
          <w:b/>
          <w:bCs/>
          <w:lang w:val="en-US" w:eastAsia="en-US" w:bidi="en-US"/>
        </w:rPr>
        <w:t xml:space="preserve">pretrial order </w:t>
      </w:r>
      <w:r>
        <w:rPr>
          <w:lang w:val="en-US" w:eastAsia="en-US" w:bidi="en-US"/>
        </w:rPr>
        <w:t xml:space="preserve">(proc.) </w:t>
      </w:r>
      <w:r>
        <w:t>sudska naredba kojom se precizira predmet spora, određuju do</w:t>
      </w:r>
      <w:r>
        <w:softHyphen/>
        <w:t>kazna sredstva i utvrđuju procesna pravila, bilo spora</w:t>
      </w:r>
      <w:r>
        <w:softHyphen/>
        <w:t>zumom između stranaka ili u skladu sa zakonom. Ova na</w:t>
      </w:r>
      <w:r>
        <w:softHyphen/>
        <w:t>redba rezultat je pripremnog ročišta.</w:t>
      </w:r>
    </w:p>
    <w:p w14:paraId="5BCBB294" w14:textId="77777777" w:rsidR="00067E85" w:rsidRDefault="00000000">
      <w:pPr>
        <w:pStyle w:val="Bodytext10"/>
        <w:shd w:val="clear" w:color="auto" w:fill="auto"/>
        <w:spacing w:after="60" w:line="254" w:lineRule="auto"/>
        <w:ind w:left="240" w:hanging="240"/>
        <w:jc w:val="both"/>
      </w:pPr>
      <w:r>
        <w:rPr>
          <w:b/>
          <w:bCs/>
          <w:lang w:val="en-US" w:eastAsia="en-US" w:bidi="en-US"/>
        </w:rPr>
        <w:t xml:space="preserve">prevail </w:t>
      </w:r>
      <w:r>
        <w:t>(opšt.) nadjačati, pobe- diti. 2. (proc.) uspeh jedne strane u postupku.</w:t>
      </w:r>
    </w:p>
    <w:p w14:paraId="308EC52A" w14:textId="77777777" w:rsidR="00067E85" w:rsidRDefault="00000000">
      <w:pPr>
        <w:pStyle w:val="Bodytext10"/>
        <w:shd w:val="clear" w:color="auto" w:fill="auto"/>
        <w:spacing w:after="60" w:line="264" w:lineRule="auto"/>
        <w:ind w:left="240" w:hanging="240"/>
        <w:jc w:val="both"/>
      </w:pPr>
      <w:r>
        <w:rPr>
          <w:b/>
          <w:bCs/>
          <w:lang w:val="en-US" w:eastAsia="en-US" w:bidi="en-US"/>
        </w:rPr>
        <w:t xml:space="preserve">prevarication </w:t>
      </w:r>
      <w:r>
        <w:t>(opšt.) prevara, laž.</w:t>
      </w:r>
    </w:p>
    <w:p w14:paraId="702E9739" w14:textId="77777777" w:rsidR="00067E85" w:rsidRDefault="00000000">
      <w:pPr>
        <w:pStyle w:val="Bodytext10"/>
        <w:shd w:val="clear" w:color="auto" w:fill="auto"/>
        <w:spacing w:after="60" w:line="269" w:lineRule="auto"/>
        <w:jc w:val="both"/>
      </w:pPr>
      <w:r>
        <w:rPr>
          <w:b/>
          <w:bCs/>
          <w:lang w:val="en-US" w:eastAsia="en-US" w:bidi="en-US"/>
        </w:rPr>
        <w:t xml:space="preserve">price </w:t>
      </w:r>
      <w:r>
        <w:t xml:space="preserve">(oblig.) cena. </w:t>
      </w:r>
      <w:r>
        <w:rPr>
          <w:b/>
          <w:bCs/>
          <w:lang w:val="en-US" w:eastAsia="en-US" w:bidi="en-US"/>
        </w:rPr>
        <w:t xml:space="preserve">price-fixing </w:t>
      </w:r>
      <w:r>
        <w:t>(kriv.) nameštanje cena. Veštačko podizanje i održavanje cena na određe</w:t>
      </w:r>
      <w:r>
        <w:softHyphen/>
        <w:t>nom nivou protivno tržišnim principima.</w:t>
      </w:r>
    </w:p>
    <w:p w14:paraId="466C6409" w14:textId="77777777" w:rsidR="00067E85" w:rsidRDefault="00000000">
      <w:pPr>
        <w:pStyle w:val="Bodytext10"/>
        <w:shd w:val="clear" w:color="auto" w:fill="auto"/>
        <w:spacing w:after="60"/>
        <w:jc w:val="both"/>
      </w:pPr>
      <w:r>
        <w:rPr>
          <w:b/>
          <w:bCs/>
        </w:rPr>
        <w:t xml:space="preserve">prima </w:t>
      </w:r>
      <w:r>
        <w:rPr>
          <w:b/>
          <w:bCs/>
          <w:lang w:val="en-US" w:eastAsia="en-US" w:bidi="en-US"/>
        </w:rPr>
        <w:t xml:space="preserve">facie </w:t>
      </w:r>
      <w:r>
        <w:t>(lat.) „na prvi po</w:t>
      </w:r>
      <w:r>
        <w:softHyphen/>
        <w:t>gled” zadovoljavajući, dovo</w:t>
      </w:r>
      <w:r>
        <w:softHyphen/>
        <w:t xml:space="preserve">ljan na prvi pogled, </w:t>
      </w:r>
      <w:r>
        <w:rPr>
          <w:b/>
          <w:bCs/>
        </w:rPr>
        <w:t xml:space="preserve">prima </w:t>
      </w:r>
      <w:r>
        <w:rPr>
          <w:b/>
          <w:bCs/>
          <w:lang w:val="en-US" w:eastAsia="en-US" w:bidi="en-US"/>
        </w:rPr>
        <w:t xml:space="preserve">facie case </w:t>
      </w:r>
      <w:r>
        <w:rPr>
          <w:lang w:val="en-US" w:eastAsia="en-US" w:bidi="en-US"/>
        </w:rPr>
        <w:t xml:space="preserve">(proc.) </w:t>
      </w:r>
      <w:r>
        <w:t>1. za</w:t>
      </w:r>
      <w:r>
        <w:softHyphen/>
        <w:t>dovoljavanje zakonskih i drugih pretpostavki za dono</w:t>
      </w:r>
      <w:r>
        <w:softHyphen/>
        <w:t>šenje odluke o nastavku po</w:t>
      </w:r>
      <w:r>
        <w:softHyphen/>
        <w:t xml:space="preserve">stupka. 2. uspeh stranke u dokaznom postupku </w:t>
      </w:r>
      <w:r>
        <w:t>kojim je dokazano da su navodi stran</w:t>
      </w:r>
      <w:r>
        <w:softHyphen/>
        <w:t>ke istiniti, pa je sad na pro</w:t>
      </w:r>
      <w:r>
        <w:softHyphen/>
        <w:t>tivnoj strani da ponudi činje</w:t>
      </w:r>
      <w:r>
        <w:softHyphen/>
        <w:t>nice i dokaze koji dokazuju suprotno.</w:t>
      </w:r>
    </w:p>
    <w:p w14:paraId="474690B3" w14:textId="77777777" w:rsidR="00067E85" w:rsidRDefault="00000000">
      <w:pPr>
        <w:pStyle w:val="Bodytext10"/>
        <w:shd w:val="clear" w:color="auto" w:fill="auto"/>
        <w:spacing w:after="60" w:line="254" w:lineRule="auto"/>
        <w:ind w:left="240" w:hanging="240"/>
        <w:jc w:val="both"/>
        <w:sectPr w:rsidR="00067E85">
          <w:headerReference w:type="even" r:id="rId98"/>
          <w:headerReference w:type="default" r:id="rId99"/>
          <w:headerReference w:type="first" r:id="rId100"/>
          <w:pgSz w:w="16840" w:h="11900" w:orient="landscape"/>
          <w:pgMar w:top="1376" w:right="1164" w:bottom="1232" w:left="1164" w:header="0" w:footer="3" w:gutter="56"/>
          <w:cols w:num="4" w:space="720" w:equalWidth="0">
            <w:col w:w="3091" w:space="144"/>
            <w:col w:w="3091" w:space="1801"/>
            <w:col w:w="3091" w:space="146"/>
            <w:col w:w="3091"/>
          </w:cols>
          <w:noEndnote/>
          <w:titlePg/>
          <w:rtlGutter/>
          <w:docGrid w:linePitch="360"/>
          <w15:footnoteColumns w:val="1"/>
        </w:sectPr>
      </w:pPr>
      <w:r>
        <w:rPr>
          <w:b/>
          <w:bCs/>
          <w:lang w:val="en-US" w:eastAsia="en-US" w:bidi="en-US"/>
        </w:rPr>
        <w:t xml:space="preserve">primary authority </w:t>
      </w:r>
      <w:r>
        <w:t>(opšt.) pri</w:t>
      </w:r>
      <w:r>
        <w:softHyphen/>
        <w:t>marni pravni izvori. Ustav,</w:t>
      </w:r>
    </w:p>
    <w:p w14:paraId="7929FE49" w14:textId="77777777" w:rsidR="00067E85" w:rsidRDefault="00000000">
      <w:pPr>
        <w:pStyle w:val="Bodytext10"/>
        <w:shd w:val="clear" w:color="auto" w:fill="auto"/>
        <w:spacing w:line="271" w:lineRule="auto"/>
        <w:ind w:firstLine="240"/>
        <w:jc w:val="both"/>
      </w:pPr>
      <w:r>
        <w:lastRenderedPageBreak/>
        <w:t xml:space="preserve">zakoni, sudska praksa </w:t>
      </w:r>
      <w:r>
        <w:rPr>
          <w:i/>
          <w:iCs/>
          <w:lang w:val="en-US" w:eastAsia="en-US" w:bidi="en-US"/>
        </w:rPr>
        <w:t>(prece</w:t>
      </w:r>
      <w:r>
        <w:rPr>
          <w:i/>
          <w:iCs/>
          <w:lang w:val="en-US" w:eastAsia="en-US" w:bidi="en-US"/>
        </w:rPr>
        <w:softHyphen/>
        <w:t>dent!)</w:t>
      </w:r>
      <w:r>
        <w:rPr>
          <w:lang w:val="en-US" w:eastAsia="en-US" w:bidi="en-US"/>
        </w:rPr>
        <w:t xml:space="preserve"> </w:t>
      </w:r>
      <w:r>
        <w:t xml:space="preserve">i podzakonski akti, </w:t>
      </w:r>
      <w:r>
        <w:rPr>
          <w:b/>
          <w:bCs/>
          <w:lang w:val="en-US" w:eastAsia="en-US" w:bidi="en-US"/>
        </w:rPr>
        <w:t xml:space="preserve">principal </w:t>
      </w:r>
      <w:r>
        <w:t>(oblig.) vlastodavac, nalogodavac. Onaj koji ovla</w:t>
      </w:r>
      <w:r>
        <w:softHyphen/>
        <w:t>šćuje agenta da nešto učini u njegovo ime i za njegov ra</w:t>
      </w:r>
      <w:r>
        <w:softHyphen/>
        <w:t>čun.</w:t>
      </w:r>
    </w:p>
    <w:p w14:paraId="5B0D3FDD" w14:textId="77777777" w:rsidR="00067E85" w:rsidRDefault="00000000">
      <w:pPr>
        <w:pStyle w:val="Bodytext10"/>
        <w:shd w:val="clear" w:color="auto" w:fill="auto"/>
        <w:spacing w:line="254" w:lineRule="auto"/>
        <w:ind w:left="220" w:hanging="220"/>
        <w:jc w:val="both"/>
      </w:pPr>
      <w:r>
        <w:rPr>
          <w:b/>
          <w:bCs/>
          <w:lang w:val="en-US" w:eastAsia="en-US" w:bidi="en-US"/>
        </w:rPr>
        <w:t xml:space="preserve">prisoner </w:t>
      </w:r>
      <w:r>
        <w:t>(kriv.) zatvorenik, ka- žnjenik.</w:t>
      </w:r>
    </w:p>
    <w:p w14:paraId="2657D92E" w14:textId="77777777" w:rsidR="00067E85" w:rsidRDefault="00000000">
      <w:pPr>
        <w:pStyle w:val="Bodytext10"/>
        <w:shd w:val="clear" w:color="auto" w:fill="auto"/>
        <w:spacing w:line="254" w:lineRule="auto"/>
        <w:ind w:left="220" w:hanging="220"/>
        <w:jc w:val="both"/>
      </w:pPr>
      <w:r>
        <w:rPr>
          <w:b/>
          <w:bCs/>
          <w:lang w:val="en-US" w:eastAsia="en-US" w:bidi="en-US"/>
        </w:rPr>
        <w:t xml:space="preserve">privacy </w:t>
      </w:r>
      <w:r>
        <w:t>(opšt.) privatnost. Pra</w:t>
      </w:r>
      <w:r>
        <w:softHyphen/>
        <w:t>vo na privatnost.</w:t>
      </w:r>
    </w:p>
    <w:p w14:paraId="13336FAA" w14:textId="77777777" w:rsidR="00067E85" w:rsidRDefault="00000000">
      <w:pPr>
        <w:pStyle w:val="Bodytext10"/>
        <w:shd w:val="clear" w:color="auto" w:fill="auto"/>
        <w:spacing w:line="254" w:lineRule="auto"/>
        <w:ind w:left="220" w:hanging="220"/>
        <w:jc w:val="both"/>
      </w:pPr>
      <w:r>
        <w:rPr>
          <w:b/>
          <w:bCs/>
          <w:lang w:val="en-US" w:eastAsia="en-US" w:bidi="en-US"/>
        </w:rPr>
        <w:t xml:space="preserve">privacy law </w:t>
      </w:r>
      <w:r>
        <w:t>(opšt.) propisi koji garantuju pravo na privat</w:t>
      </w:r>
      <w:r>
        <w:softHyphen/>
        <w:t>nost.</w:t>
      </w:r>
    </w:p>
    <w:p w14:paraId="374F77D8" w14:textId="77777777" w:rsidR="00067E85" w:rsidRDefault="00000000">
      <w:pPr>
        <w:pStyle w:val="Bodytext10"/>
        <w:shd w:val="clear" w:color="auto" w:fill="auto"/>
        <w:spacing w:line="257" w:lineRule="auto"/>
        <w:ind w:left="220" w:hanging="220"/>
        <w:jc w:val="both"/>
      </w:pPr>
      <w:r>
        <w:rPr>
          <w:b/>
          <w:bCs/>
          <w:lang w:val="en-US" w:eastAsia="en-US" w:bidi="en-US"/>
        </w:rPr>
        <w:t xml:space="preserve">private law </w:t>
      </w:r>
      <w:r>
        <w:t>(grad.) grana prava koja za predmet, ima imovin- skopravne odnose između pojedinaca, za razliku od jav</w:t>
      </w:r>
      <w:r>
        <w:softHyphen/>
        <w:t>nog prava koje reguliše od</w:t>
      </w:r>
      <w:r>
        <w:softHyphen/>
        <w:t>nose između države i njenih građana.</w:t>
      </w:r>
    </w:p>
    <w:p w14:paraId="7EB55DF3" w14:textId="77777777" w:rsidR="00067E85" w:rsidRDefault="00000000">
      <w:pPr>
        <w:pStyle w:val="Bodytext10"/>
        <w:shd w:val="clear" w:color="auto" w:fill="auto"/>
        <w:spacing w:line="257" w:lineRule="auto"/>
        <w:ind w:left="220" w:hanging="220"/>
        <w:jc w:val="both"/>
      </w:pPr>
      <w:r>
        <w:rPr>
          <w:b/>
          <w:bCs/>
          <w:lang w:val="en-US" w:eastAsia="en-US" w:bidi="en-US"/>
        </w:rPr>
        <w:t xml:space="preserve">privity </w:t>
      </w:r>
      <w:r>
        <w:t>(grad.) direktna (verti</w:t>
      </w:r>
      <w:r>
        <w:softHyphen/>
        <w:t xml:space="preserve">kalna) povezanost učesnika u pravnom poslu. Na </w:t>
      </w:r>
      <w:r>
        <w:rPr>
          <w:lang w:val="en-US" w:eastAsia="en-US" w:bidi="en-US"/>
        </w:rPr>
        <w:t xml:space="preserve">primer, </w:t>
      </w:r>
      <w:r>
        <w:t>kod ugovora o podzakupu, ako je zakupodavac pristao da zakupac zaključi ugovor o podzakupu, podzakupac i za</w:t>
      </w:r>
      <w:r>
        <w:softHyphen/>
        <w:t xml:space="preserve">kupodavac su u vertikalnoj vezi </w:t>
      </w:r>
      <w:r>
        <w:rPr>
          <w:i/>
          <w:iCs/>
          <w:lang w:val="en-US" w:eastAsia="en-US" w:bidi="en-US"/>
        </w:rPr>
        <w:t>(privity).</w:t>
      </w:r>
      <w:r>
        <w:rPr>
          <w:lang w:val="en-US" w:eastAsia="en-US" w:bidi="en-US"/>
        </w:rPr>
        <w:t xml:space="preserve"> </w:t>
      </w:r>
      <w:r>
        <w:t>Kao rezultat ove povezanosti, zakupoda</w:t>
      </w:r>
      <w:r>
        <w:softHyphen/>
        <w:t>vac je podjednako odgovo</w:t>
      </w:r>
      <w:r>
        <w:softHyphen/>
      </w:r>
    </w:p>
    <w:p w14:paraId="0EE2343B" w14:textId="77777777" w:rsidR="00067E85" w:rsidRDefault="00000000">
      <w:pPr>
        <w:pStyle w:val="Bodytext10"/>
        <w:shd w:val="clear" w:color="auto" w:fill="auto"/>
        <w:ind w:firstLine="240"/>
        <w:jc w:val="both"/>
      </w:pPr>
      <w:r>
        <w:t xml:space="preserve">ran za izvršenje ugovornih obaveza kako prema zakup- cu, tako i prema podzakupcu. </w:t>
      </w:r>
      <w:r>
        <w:rPr>
          <w:b/>
          <w:bCs/>
          <w:lang w:val="en-US" w:eastAsia="en-US" w:bidi="en-US"/>
        </w:rPr>
        <w:t xml:space="preserve">privy </w:t>
      </w:r>
      <w:r>
        <w:t>(grad.) lice koje ima inte</w:t>
      </w:r>
      <w:r>
        <w:softHyphen/>
        <w:t xml:space="preserve">res vezan za određeni pravni posao, stvar, sudsku odluku ili pravni status. Istorijski, postoji 6 oblika ove veze: </w:t>
      </w:r>
      <w:r>
        <w:rPr>
          <w:i/>
          <w:iCs/>
          <w:lang w:val="en-US" w:eastAsia="en-US" w:bidi="en-US"/>
        </w:rPr>
        <w:t>privies in blood</w:t>
      </w:r>
      <w:r>
        <w:rPr>
          <w:lang w:val="en-US" w:eastAsia="en-US" w:bidi="en-US"/>
        </w:rPr>
        <w:t xml:space="preserve"> </w:t>
      </w:r>
      <w:r>
        <w:t xml:space="preserve">(ostavilac i naslednici), </w:t>
      </w:r>
      <w:r>
        <w:rPr>
          <w:i/>
          <w:iCs/>
          <w:lang w:val="en-US" w:eastAsia="en-US" w:bidi="en-US"/>
        </w:rPr>
        <w:t>privies in repre</w:t>
      </w:r>
      <w:r>
        <w:rPr>
          <w:i/>
          <w:iCs/>
          <w:lang w:val="en-US" w:eastAsia="en-US" w:bidi="en-US"/>
        </w:rPr>
        <w:softHyphen/>
        <w:t>sentation</w:t>
      </w:r>
      <w:r>
        <w:rPr>
          <w:lang w:val="en-US" w:eastAsia="en-US" w:bidi="en-US"/>
        </w:rPr>
        <w:t xml:space="preserve"> </w:t>
      </w:r>
      <w:r>
        <w:t xml:space="preserve">(na </w:t>
      </w:r>
      <w:r>
        <w:rPr>
          <w:lang w:val="en-US" w:eastAsia="en-US" w:bidi="en-US"/>
        </w:rPr>
        <w:t xml:space="preserve">primer, </w:t>
      </w:r>
      <w:r>
        <w:t xml:space="preserve">izvrši- lac zaveštanja i ostavilac), </w:t>
      </w:r>
      <w:r>
        <w:rPr>
          <w:i/>
          <w:iCs/>
          <w:lang w:val="en-US" w:eastAsia="en-US" w:bidi="en-US"/>
        </w:rPr>
        <w:t>privies in estate</w:t>
      </w:r>
      <w:r>
        <w:rPr>
          <w:lang w:val="en-US" w:eastAsia="en-US" w:bidi="en-US"/>
        </w:rPr>
        <w:t xml:space="preserve"> </w:t>
      </w:r>
      <w:r>
        <w:t xml:space="preserve">(kao što su prodavač i kupac nepokret- nosti), </w:t>
      </w:r>
      <w:r>
        <w:rPr>
          <w:i/>
          <w:iCs/>
          <w:lang w:val="en-US" w:eastAsia="en-US" w:bidi="en-US"/>
        </w:rPr>
        <w:t>privies in respect to contract</w:t>
      </w:r>
      <w:r>
        <w:rPr>
          <w:lang w:val="en-US" w:eastAsia="en-US" w:bidi="en-US"/>
        </w:rPr>
        <w:t xml:space="preserve"> </w:t>
      </w:r>
      <w:r>
        <w:t xml:space="preserve">(ugovorne strane), </w:t>
      </w:r>
      <w:r>
        <w:rPr>
          <w:i/>
          <w:iCs/>
          <w:lang w:val="en-US" w:eastAsia="en-US" w:bidi="en-US"/>
        </w:rPr>
        <w:t>privies in law</w:t>
      </w:r>
      <w:r>
        <w:rPr>
          <w:lang w:val="en-US" w:eastAsia="en-US" w:bidi="en-US"/>
        </w:rPr>
        <w:t xml:space="preserve"> (</w:t>
      </w:r>
      <w:proofErr w:type="spellStart"/>
      <w:r>
        <w:rPr>
          <w:lang w:val="en-US" w:eastAsia="en-US" w:bidi="en-US"/>
        </w:rPr>
        <w:t>na</w:t>
      </w:r>
      <w:proofErr w:type="spellEnd"/>
      <w:r>
        <w:rPr>
          <w:lang w:val="en-US" w:eastAsia="en-US" w:bidi="en-US"/>
        </w:rPr>
        <w:t xml:space="preserve"> primer, </w:t>
      </w:r>
      <w:r>
        <w:t>muž i žena).</w:t>
      </w:r>
    </w:p>
    <w:p w14:paraId="16FA8624" w14:textId="77777777" w:rsidR="00067E85" w:rsidRDefault="00000000">
      <w:pPr>
        <w:pStyle w:val="Bodytext10"/>
        <w:shd w:val="clear" w:color="auto" w:fill="auto"/>
        <w:spacing w:line="257" w:lineRule="auto"/>
        <w:ind w:left="240" w:hanging="240"/>
        <w:jc w:val="both"/>
      </w:pPr>
      <w:r>
        <w:rPr>
          <w:b/>
          <w:bCs/>
          <w:lang w:val="en-US" w:eastAsia="en-US" w:bidi="en-US"/>
        </w:rPr>
        <w:t xml:space="preserve">probable cause </w:t>
      </w:r>
      <w:r>
        <w:t>(kriv.) osnova</w:t>
      </w:r>
      <w:r>
        <w:softHyphen/>
        <w:t>na sumnja daje lice izvršilo krivično delo. Procesne rad</w:t>
      </w:r>
      <w:r>
        <w:softHyphen/>
        <w:t>nje protiv osumnjičenog kao što su pretresanje stana, pri</w:t>
      </w:r>
      <w:r>
        <w:softHyphen/>
        <w:t>vremeno oduzimanje pred</w:t>
      </w:r>
      <w:r>
        <w:softHyphen/>
        <w:t>meta, određivanje pritvora i druge mogu se preduzimati samo ako postoji osnovana sumnja daje izvršio krivično delo.</w:t>
      </w:r>
    </w:p>
    <w:p w14:paraId="23F8CA3A" w14:textId="77777777" w:rsidR="00067E85" w:rsidRDefault="00000000">
      <w:pPr>
        <w:pStyle w:val="Bodytext10"/>
        <w:shd w:val="clear" w:color="auto" w:fill="auto"/>
        <w:spacing w:line="259" w:lineRule="auto"/>
        <w:ind w:left="240" w:hanging="240"/>
        <w:jc w:val="both"/>
      </w:pPr>
      <w:r>
        <w:rPr>
          <w:b/>
          <w:bCs/>
        </w:rPr>
        <w:t xml:space="preserve">probate </w:t>
      </w:r>
      <w:r>
        <w:t>(nasled.) ostavinski postupak. Postupak za ras</w:t>
      </w:r>
      <w:r>
        <w:softHyphen/>
        <w:t>pravu zaostavštine kojim se utvrđuje imovina umrlog,</w:t>
      </w:r>
    </w:p>
    <w:p w14:paraId="1A72E0EC" w14:textId="77777777" w:rsidR="00067E85" w:rsidRDefault="00000000">
      <w:pPr>
        <w:pStyle w:val="Bodytext10"/>
        <w:shd w:val="clear" w:color="auto" w:fill="auto"/>
        <w:spacing w:line="252" w:lineRule="auto"/>
        <w:ind w:left="180" w:firstLine="40"/>
        <w:jc w:val="both"/>
      </w:pPr>
      <w:r>
        <w:t>njegovi naslednici, i koja prava, kao i po kojem osno</w:t>
      </w:r>
      <w:r>
        <w:softHyphen/>
        <w:t>vu, iz zaostavštine pripadaju naslednicima i drugim lici</w:t>
      </w:r>
      <w:r>
        <w:softHyphen/>
        <w:t>ma.</w:t>
      </w:r>
    </w:p>
    <w:p w14:paraId="442B8D02" w14:textId="77777777" w:rsidR="00067E85" w:rsidRDefault="00000000">
      <w:pPr>
        <w:pStyle w:val="Bodytext10"/>
        <w:shd w:val="clear" w:color="auto" w:fill="auto"/>
        <w:spacing w:line="254" w:lineRule="auto"/>
        <w:ind w:left="180" w:hanging="180"/>
        <w:jc w:val="both"/>
      </w:pPr>
      <w:r>
        <w:rPr>
          <w:b/>
          <w:bCs/>
        </w:rPr>
        <w:t xml:space="preserve">probate </w:t>
      </w:r>
      <w:r>
        <w:rPr>
          <w:b/>
          <w:bCs/>
          <w:lang w:val="en-US" w:eastAsia="en-US" w:bidi="en-US"/>
        </w:rPr>
        <w:t xml:space="preserve">court </w:t>
      </w:r>
      <w:r>
        <w:t>(nasled.) osta</w:t>
      </w:r>
      <w:r>
        <w:softHyphen/>
        <w:t xml:space="preserve">vinski </w:t>
      </w:r>
      <w:r>
        <w:t>sud.</w:t>
      </w:r>
    </w:p>
    <w:p w14:paraId="55CD664F" w14:textId="77777777" w:rsidR="00067E85" w:rsidRDefault="00000000">
      <w:pPr>
        <w:pStyle w:val="Bodytext10"/>
        <w:shd w:val="clear" w:color="auto" w:fill="auto"/>
        <w:spacing w:line="254" w:lineRule="auto"/>
        <w:ind w:left="180" w:hanging="180"/>
        <w:jc w:val="both"/>
      </w:pPr>
      <w:r>
        <w:rPr>
          <w:b/>
          <w:bCs/>
        </w:rPr>
        <w:t xml:space="preserve">probate </w:t>
      </w:r>
      <w:r>
        <w:rPr>
          <w:b/>
          <w:bCs/>
          <w:lang w:val="en-US" w:eastAsia="en-US" w:bidi="en-US"/>
        </w:rPr>
        <w:t xml:space="preserve">estate </w:t>
      </w:r>
      <w:r>
        <w:t>(nasled.) ostavi- na. Celokupna imovina osta- vioca.</w:t>
      </w:r>
    </w:p>
    <w:p w14:paraId="43DAC3B5" w14:textId="77777777" w:rsidR="00067E85" w:rsidRDefault="00000000">
      <w:pPr>
        <w:pStyle w:val="Bodytext10"/>
        <w:shd w:val="clear" w:color="auto" w:fill="auto"/>
        <w:spacing w:line="254" w:lineRule="auto"/>
        <w:ind w:left="180" w:hanging="180"/>
        <w:jc w:val="both"/>
      </w:pPr>
      <w:r>
        <w:rPr>
          <w:b/>
          <w:bCs/>
          <w:lang w:val="en-US" w:eastAsia="en-US" w:bidi="en-US"/>
        </w:rPr>
        <w:t xml:space="preserve">probation </w:t>
      </w:r>
      <w:r>
        <w:t>(kriv.) uslovna osu</w:t>
      </w:r>
      <w:r>
        <w:softHyphen/>
        <w:t>da.</w:t>
      </w:r>
    </w:p>
    <w:p w14:paraId="3A92DCE2" w14:textId="77777777" w:rsidR="00067E85" w:rsidRDefault="00000000">
      <w:pPr>
        <w:pStyle w:val="Bodytext10"/>
        <w:shd w:val="clear" w:color="auto" w:fill="auto"/>
        <w:spacing w:line="254" w:lineRule="auto"/>
        <w:ind w:left="180" w:hanging="180"/>
        <w:jc w:val="both"/>
      </w:pPr>
      <w:r>
        <w:rPr>
          <w:b/>
          <w:bCs/>
          <w:lang w:val="en-US" w:eastAsia="en-US" w:bidi="en-US"/>
        </w:rPr>
        <w:t xml:space="preserve">product liability </w:t>
      </w:r>
      <w:r>
        <w:t>(grad.) objek</w:t>
      </w:r>
      <w:r>
        <w:softHyphen/>
        <w:t>tivna odgovornost proizvo</w:t>
      </w:r>
      <w:r>
        <w:softHyphen/>
        <w:t>đača za štetu koju prouzro</w:t>
      </w:r>
      <w:r>
        <w:softHyphen/>
        <w:t>kuje proizvod. Odgovornost proizvođača, kao i svih dru</w:t>
      </w:r>
      <w:r>
        <w:softHyphen/>
        <w:t>gih koji su stvar stavili u pro</w:t>
      </w:r>
      <w:r>
        <w:softHyphen/>
        <w:t xml:space="preserve">met (na </w:t>
      </w:r>
      <w:r>
        <w:rPr>
          <w:lang w:val="en-US" w:eastAsia="en-US" w:bidi="en-US"/>
        </w:rPr>
        <w:t xml:space="preserve">primer, </w:t>
      </w:r>
      <w:r>
        <w:t xml:space="preserve">prodavač, </w:t>
      </w:r>
      <w:r>
        <w:rPr>
          <w:lang w:val="en-US" w:eastAsia="en-US" w:bidi="en-US"/>
        </w:rPr>
        <w:t>di</w:t>
      </w:r>
      <w:r>
        <w:rPr>
          <w:lang w:val="en-US" w:eastAsia="en-US" w:bidi="en-US"/>
        </w:rPr>
        <w:softHyphen/>
        <w:t xml:space="preserve">stributor, </w:t>
      </w:r>
      <w:r>
        <w:t>prodavač na veli</w:t>
      </w:r>
      <w:r>
        <w:softHyphen/>
        <w:t>ko) za štetu koju proizvod može izazvati zbog svojih nedostataka odnosi se na kupce, korisnike i slučajne prolaznike. Osnov odgovor</w:t>
      </w:r>
      <w:r>
        <w:softHyphen/>
        <w:t>nosti je nedostatak stvari ko</w:t>
      </w:r>
      <w:r>
        <w:softHyphen/>
        <w:t>ji se javlja u sledećim oblici</w:t>
      </w:r>
      <w:r>
        <w:softHyphen/>
        <w:t xml:space="preserve">ma: nedostatak u projektova- nju </w:t>
      </w:r>
      <w:r>
        <w:rPr>
          <w:i/>
          <w:iCs/>
          <w:lang w:val="en-US" w:eastAsia="en-US" w:bidi="en-US"/>
        </w:rPr>
        <w:t>(„design defect’’),</w:t>
      </w:r>
      <w:r>
        <w:rPr>
          <w:lang w:val="en-US" w:eastAsia="en-US" w:bidi="en-US"/>
        </w:rPr>
        <w:t xml:space="preserve"> </w:t>
      </w:r>
      <w:r>
        <w:t>nedo</w:t>
      </w:r>
      <w:r>
        <w:softHyphen/>
        <w:t xml:space="preserve">statak nastao u proizvodnji </w:t>
      </w:r>
      <w:r>
        <w:rPr>
          <w:i/>
          <w:iCs/>
        </w:rPr>
        <w:t>(</w:t>
      </w:r>
      <w:r>
        <w:rPr>
          <w:i/>
          <w:iCs/>
          <w:lang w:val="en-US" w:eastAsia="en-US" w:bidi="en-US"/>
        </w:rPr>
        <w:t>„</w:t>
      </w:r>
      <w:proofErr w:type="spellStart"/>
      <w:r>
        <w:rPr>
          <w:i/>
          <w:iCs/>
          <w:lang w:val="en-US" w:eastAsia="en-US" w:bidi="en-US"/>
        </w:rPr>
        <w:t>maufacturing</w:t>
      </w:r>
      <w:proofErr w:type="spellEnd"/>
      <w:r>
        <w:rPr>
          <w:i/>
          <w:iCs/>
          <w:lang w:val="en-US" w:eastAsia="en-US" w:bidi="en-US"/>
        </w:rPr>
        <w:t xml:space="preserve"> defect”)</w:t>
      </w:r>
      <w:r>
        <w:rPr>
          <w:lang w:val="en-US" w:eastAsia="en-US" w:bidi="en-US"/>
        </w:rPr>
        <w:t xml:space="preserve"> </w:t>
      </w:r>
      <w:r>
        <w:t>i propuštanje dti se korisnik upozori na eventualne rizike</w:t>
      </w:r>
    </w:p>
    <w:p w14:paraId="2F3093AF" w14:textId="77777777" w:rsidR="00067E85" w:rsidRDefault="00000000">
      <w:pPr>
        <w:pStyle w:val="Bodytext10"/>
        <w:shd w:val="clear" w:color="auto" w:fill="auto"/>
        <w:spacing w:after="60" w:line="269" w:lineRule="auto"/>
        <w:ind w:firstLine="260"/>
        <w:jc w:val="both"/>
      </w:pPr>
      <w:r>
        <w:t xml:space="preserve">prilikom upotrebe stvari </w:t>
      </w:r>
      <w:r>
        <w:rPr>
          <w:i/>
          <w:iCs/>
        </w:rPr>
        <w:t>(</w:t>
      </w:r>
      <w:r>
        <w:rPr>
          <w:i/>
          <w:iCs/>
          <w:lang w:val="en-US" w:eastAsia="en-US" w:bidi="en-US"/>
        </w:rPr>
        <w:t xml:space="preserve">.failure to warn” </w:t>
      </w:r>
      <w:r>
        <w:rPr>
          <w:i/>
          <w:iCs/>
        </w:rPr>
        <w:t xml:space="preserve">). </w:t>
      </w:r>
      <w:r>
        <w:rPr>
          <w:b/>
          <w:bCs/>
          <w:lang w:val="en-US" w:eastAsia="en-US" w:bidi="en-US"/>
        </w:rPr>
        <w:t xml:space="preserve">profess </w:t>
      </w:r>
      <w:r>
        <w:t>(opšt.) priznanje. Izjava o nečemu učinjena dobro</w:t>
      </w:r>
      <w:r>
        <w:softHyphen/>
        <w:t xml:space="preserve">voljno, bez prisile, </w:t>
      </w:r>
      <w:r>
        <w:rPr>
          <w:b/>
          <w:bCs/>
        </w:rPr>
        <w:t xml:space="preserve">profit </w:t>
      </w:r>
      <w:r>
        <w:t xml:space="preserve">(opšt.) dobit, </w:t>
      </w:r>
      <w:r>
        <w:rPr>
          <w:b/>
          <w:bCs/>
          <w:lang w:val="en-US" w:eastAsia="en-US" w:bidi="en-US"/>
        </w:rPr>
        <w:t xml:space="preserve">prohibition </w:t>
      </w:r>
      <w:r>
        <w:t xml:space="preserve">1. (opšt.) zabrana. 2. (amer., kriv.) zabrana spra- vljanja, transportovanja i prodaje alkoholnih napitaka u SAD u </w:t>
      </w:r>
      <w:r>
        <w:t>periodu između 1920. i 1933. godine, ustano</w:t>
      </w:r>
      <w:r>
        <w:softHyphen/>
        <w:t>vljena 18. amandmanom na američki ustav. Ova zabrana je ukinuta 21. amandmanom na ustav koji je ratifikovan 5. decembra 1933.</w:t>
      </w:r>
    </w:p>
    <w:p w14:paraId="759E6249"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promise </w:t>
      </w:r>
      <w:r>
        <w:t>(oblig.) nečije obeća</w:t>
      </w:r>
      <w:r>
        <w:softHyphen/>
        <w:t>nje činidbe ili uzdržavanja od nečega na šta bi po zakonu bio ovlašćen u zamenu za protivčinidbu.</w:t>
      </w:r>
    </w:p>
    <w:p w14:paraId="582D6FD2" w14:textId="77777777" w:rsidR="00067E85" w:rsidRDefault="00000000">
      <w:pPr>
        <w:pStyle w:val="Bodytext10"/>
        <w:shd w:val="clear" w:color="auto" w:fill="auto"/>
        <w:spacing w:after="60" w:line="276" w:lineRule="auto"/>
        <w:jc w:val="both"/>
      </w:pPr>
      <w:proofErr w:type="spellStart"/>
      <w:r>
        <w:rPr>
          <w:b/>
          <w:bCs/>
          <w:lang w:val="en-US" w:eastAsia="en-US" w:bidi="en-US"/>
        </w:rPr>
        <w:t>promisee</w:t>
      </w:r>
      <w:proofErr w:type="spellEnd"/>
      <w:r>
        <w:rPr>
          <w:b/>
          <w:bCs/>
          <w:lang w:val="en-US" w:eastAsia="en-US" w:bidi="en-US"/>
        </w:rPr>
        <w:t xml:space="preserve"> </w:t>
      </w:r>
      <w:r>
        <w:t xml:space="preserve">(oblig.) onaj kome je nešto obećano, vidi </w:t>
      </w:r>
      <w:r>
        <w:rPr>
          <w:i/>
          <w:iCs/>
          <w:lang w:val="en-US" w:eastAsia="en-US" w:bidi="en-US"/>
        </w:rPr>
        <w:t xml:space="preserve">promise. </w:t>
      </w:r>
      <w:r>
        <w:rPr>
          <w:b/>
          <w:bCs/>
          <w:lang w:val="en-US" w:eastAsia="en-US" w:bidi="en-US"/>
        </w:rPr>
        <w:t xml:space="preserve">promisor </w:t>
      </w:r>
      <w:r>
        <w:t xml:space="preserve">(oblig.) onaj koji je dao obećanje, vidi </w:t>
      </w:r>
      <w:r>
        <w:rPr>
          <w:i/>
          <w:iCs/>
          <w:lang w:val="en-US" w:eastAsia="en-US" w:bidi="en-US"/>
        </w:rPr>
        <w:t xml:space="preserve">promise. </w:t>
      </w:r>
      <w:r>
        <w:rPr>
          <w:b/>
          <w:bCs/>
          <w:lang w:val="en-US" w:eastAsia="en-US" w:bidi="en-US"/>
        </w:rPr>
        <w:t xml:space="preserve">promissory estoppel </w:t>
      </w:r>
      <w:r>
        <w:t>(oblig.) zabrana povlačenja ili krše</w:t>
      </w:r>
      <w:r>
        <w:softHyphen/>
        <w:t>nja obećanja jedne strane u slučaju kada je druga strana učinila nešto ili se uzdržala da učini nešto na šta bi inače</w:t>
      </w:r>
    </w:p>
    <w:p w14:paraId="6227BB4E" w14:textId="77777777" w:rsidR="00067E85" w:rsidRDefault="00000000">
      <w:pPr>
        <w:pStyle w:val="Bodytext10"/>
        <w:shd w:val="clear" w:color="auto" w:fill="auto"/>
        <w:spacing w:after="60" w:line="254" w:lineRule="auto"/>
        <w:ind w:left="220" w:firstLine="20"/>
        <w:jc w:val="both"/>
      </w:pPr>
      <w:r>
        <w:t xml:space="preserve">imala pravo </w:t>
      </w:r>
      <w:r>
        <w:rPr>
          <w:lang w:val="en-US" w:eastAsia="en-US" w:bidi="en-US"/>
        </w:rPr>
        <w:t xml:space="preserve">da </w:t>
      </w:r>
      <w:r>
        <w:t>nije bilo predmetnog obećanja. Da bi mogao da tuži za štetu koja je nastupila zbog povlačenja ili kršenja obećanja koje je pru</w:t>
      </w:r>
      <w:r>
        <w:softHyphen/>
        <w:t>žila druga strana, oštećeni mora dokazati da su ispunje</w:t>
      </w:r>
      <w:r>
        <w:softHyphen/>
        <w:t>ni sledeći uslovi: 1) postoja</w:t>
      </w:r>
      <w:r>
        <w:softHyphen/>
        <w:t>nje izričitog ili pretpostavlje</w:t>
      </w:r>
      <w:r>
        <w:softHyphen/>
        <w:t xml:space="preserve">nog obećanja druge strane; 2) dokaz o tome da je oštećeni promenio svoju </w:t>
      </w:r>
      <w:r>
        <w:lastRenderedPageBreak/>
        <w:t>poziciju, Što ne bi učinio da nije postojalo obećanje; i 3) postojanje šte</w:t>
      </w:r>
      <w:r>
        <w:softHyphen/>
        <w:t>te.</w:t>
      </w:r>
    </w:p>
    <w:p w14:paraId="29498E62" w14:textId="77777777" w:rsidR="00067E85" w:rsidRDefault="00000000">
      <w:pPr>
        <w:pStyle w:val="Bodytext10"/>
        <w:shd w:val="clear" w:color="auto" w:fill="auto"/>
        <w:spacing w:after="60" w:line="300" w:lineRule="auto"/>
      </w:pPr>
      <w:r>
        <w:rPr>
          <w:b/>
          <w:bCs/>
          <w:lang w:val="en-US" w:eastAsia="en-US" w:bidi="en-US"/>
        </w:rPr>
        <w:t xml:space="preserve">promoter </w:t>
      </w:r>
      <w:r>
        <w:t>(trgov.) osnivač pri</w:t>
      </w:r>
      <w:r>
        <w:softHyphen/>
        <w:t xml:space="preserve">vrednog društva, </w:t>
      </w:r>
      <w:r>
        <w:rPr>
          <w:lang w:val="en-US" w:eastAsia="en-US" w:bidi="en-US"/>
        </w:rPr>
        <w:t xml:space="preserve">promoter, </w:t>
      </w:r>
      <w:r>
        <w:rPr>
          <w:b/>
          <w:bCs/>
          <w:lang w:val="en-US" w:eastAsia="en-US" w:bidi="en-US"/>
        </w:rPr>
        <w:t xml:space="preserve">pronounce </w:t>
      </w:r>
      <w:r>
        <w:t xml:space="preserve">(opšt.) proglašenje, </w:t>
      </w:r>
      <w:r>
        <w:rPr>
          <w:b/>
          <w:bCs/>
          <w:lang w:val="en-US" w:eastAsia="en-US" w:bidi="en-US"/>
        </w:rPr>
        <w:t xml:space="preserve">proof </w:t>
      </w:r>
      <w:r>
        <w:rPr>
          <w:lang w:val="en-US" w:eastAsia="en-US" w:bidi="en-US"/>
        </w:rPr>
        <w:t xml:space="preserve">(proc.) </w:t>
      </w:r>
      <w:r>
        <w:t xml:space="preserve">dokaz, </w:t>
      </w:r>
      <w:r>
        <w:rPr>
          <w:b/>
          <w:bCs/>
          <w:lang w:val="en-US" w:eastAsia="en-US" w:bidi="en-US"/>
        </w:rPr>
        <w:t xml:space="preserve">proof of claim </w:t>
      </w:r>
      <w:r>
        <w:rPr>
          <w:lang w:val="en-US" w:eastAsia="en-US" w:bidi="en-US"/>
        </w:rPr>
        <w:t xml:space="preserve">(proc.) </w:t>
      </w:r>
      <w:r>
        <w:t>dokaz za navode iz tužbe.</w:t>
      </w:r>
    </w:p>
    <w:p w14:paraId="05E8006D"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property </w:t>
      </w:r>
      <w:r>
        <w:t>(stvar.) imovinska prava na pokretnim ili nepo</w:t>
      </w:r>
      <w:r>
        <w:softHyphen/>
        <w:t>kretnim stvarima.</w:t>
      </w:r>
    </w:p>
    <w:p w14:paraId="3064F944" w14:textId="77777777" w:rsidR="00067E85" w:rsidRDefault="00000000">
      <w:pPr>
        <w:pStyle w:val="Bodytext10"/>
        <w:shd w:val="clear" w:color="auto" w:fill="auto"/>
        <w:spacing w:after="60" w:line="259" w:lineRule="auto"/>
        <w:ind w:left="220" w:hanging="220"/>
        <w:jc w:val="both"/>
      </w:pPr>
      <w:r>
        <w:rPr>
          <w:b/>
          <w:bCs/>
          <w:lang w:val="en-US" w:eastAsia="en-US" w:bidi="en-US"/>
        </w:rPr>
        <w:t xml:space="preserve">property tax </w:t>
      </w:r>
      <w:r>
        <w:t>(uprav.) porez na svojinu na pokretnoj i nepo</w:t>
      </w:r>
      <w:r>
        <w:softHyphen/>
        <w:t>kretnoj imovini.</w:t>
      </w:r>
    </w:p>
    <w:p w14:paraId="2CBB6ADD"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proponent </w:t>
      </w:r>
      <w:r>
        <w:rPr>
          <w:lang w:val="en-US" w:eastAsia="en-US" w:bidi="en-US"/>
        </w:rPr>
        <w:t xml:space="preserve">(proc.) </w:t>
      </w:r>
      <w:r>
        <w:t xml:space="preserve">predlagač. Na </w:t>
      </w:r>
      <w:r>
        <w:rPr>
          <w:lang w:val="en-US" w:eastAsia="en-US" w:bidi="en-US"/>
        </w:rPr>
        <w:t xml:space="preserve">primer, </w:t>
      </w:r>
      <w:r>
        <w:t>stranka koja je ponudila dokaz o jednostra</w:t>
      </w:r>
      <w:r>
        <w:softHyphen/>
        <w:t>nom raskidu ugovora tako što je ponudila da se pročita</w:t>
      </w:r>
    </w:p>
    <w:p w14:paraId="2CFF6CDD" w14:textId="77777777" w:rsidR="00067E85" w:rsidRDefault="00000000">
      <w:pPr>
        <w:pStyle w:val="Bodytext10"/>
        <w:shd w:val="clear" w:color="auto" w:fill="auto"/>
        <w:spacing w:line="259" w:lineRule="auto"/>
        <w:ind w:left="200" w:firstLine="40"/>
        <w:jc w:val="both"/>
      </w:pPr>
      <w:r>
        <w:t>izvod o promenama na ban</w:t>
      </w:r>
      <w:r>
        <w:softHyphen/>
        <w:t>kovnom računu koji sadrži izveštaj o naplati čeka od strane tuženog koji nije izvr</w:t>
      </w:r>
      <w:r>
        <w:softHyphen/>
        <w:t>šio usluge za koje mu je pla</w:t>
      </w:r>
      <w:r>
        <w:softHyphen/>
        <w:t>ćeno u roku određenom u ugovoru.</w:t>
      </w:r>
    </w:p>
    <w:p w14:paraId="5E002630" w14:textId="77777777" w:rsidR="00067E85" w:rsidRDefault="00000000">
      <w:pPr>
        <w:pStyle w:val="Bodytext10"/>
        <w:shd w:val="clear" w:color="auto" w:fill="auto"/>
        <w:spacing w:line="271" w:lineRule="auto"/>
        <w:jc w:val="both"/>
      </w:pPr>
      <w:r>
        <w:rPr>
          <w:b/>
          <w:bCs/>
          <w:lang w:val="en-US" w:eastAsia="en-US" w:bidi="en-US"/>
        </w:rPr>
        <w:t xml:space="preserve">proprietor </w:t>
      </w:r>
      <w:r>
        <w:t xml:space="preserve">(stvar.) vlasnik, sopstvenik. Na </w:t>
      </w:r>
      <w:r>
        <w:rPr>
          <w:lang w:val="en-US" w:eastAsia="en-US" w:bidi="en-US"/>
        </w:rPr>
        <w:t xml:space="preserve">primer, </w:t>
      </w:r>
      <w:r>
        <w:t>vla</w:t>
      </w:r>
      <w:r>
        <w:softHyphen/>
        <w:t xml:space="preserve">snik maloprodajnog objekta, </w:t>
      </w:r>
      <w:r>
        <w:rPr>
          <w:b/>
          <w:bCs/>
          <w:lang w:val="en-US" w:eastAsia="en-US" w:bidi="en-US"/>
        </w:rPr>
        <w:t xml:space="preserve">proprietary </w:t>
      </w:r>
      <w:r>
        <w:t xml:space="preserve">(stvar.) vlastiti, sopstveni. Na </w:t>
      </w:r>
      <w:r>
        <w:rPr>
          <w:lang w:val="en-US" w:eastAsia="en-US" w:bidi="en-US"/>
        </w:rPr>
        <w:t xml:space="preserve">primer, </w:t>
      </w:r>
      <w:r>
        <w:t>proiz</w:t>
      </w:r>
      <w:r>
        <w:softHyphen/>
        <w:t xml:space="preserve">vod </w:t>
      </w:r>
      <w:r>
        <w:t xml:space="preserve">izrađen po sopstvenoj tehnologiji </w:t>
      </w:r>
      <w:r>
        <w:rPr>
          <w:i/>
          <w:iCs/>
          <w:lang w:val="en-US" w:eastAsia="en-US" w:bidi="en-US"/>
        </w:rPr>
        <w:t>(proprietary tech</w:t>
      </w:r>
      <w:r>
        <w:rPr>
          <w:i/>
          <w:iCs/>
          <w:lang w:val="en-US" w:eastAsia="en-US" w:bidi="en-US"/>
        </w:rPr>
        <w:softHyphen/>
        <w:t>nology).</w:t>
      </w:r>
    </w:p>
    <w:p w14:paraId="46C5D95A" w14:textId="77777777" w:rsidR="00067E85" w:rsidRDefault="00000000">
      <w:pPr>
        <w:pStyle w:val="Bodytext10"/>
        <w:shd w:val="clear" w:color="auto" w:fill="auto"/>
        <w:spacing w:line="259" w:lineRule="auto"/>
        <w:ind w:left="200" w:hanging="200"/>
        <w:jc w:val="both"/>
      </w:pPr>
      <w:r>
        <w:rPr>
          <w:b/>
          <w:bCs/>
          <w:lang w:val="en-US" w:eastAsia="en-US" w:bidi="en-US"/>
        </w:rPr>
        <w:t xml:space="preserve">pro </w:t>
      </w:r>
      <w:r>
        <w:rPr>
          <w:b/>
          <w:bCs/>
        </w:rPr>
        <w:t xml:space="preserve">rata </w:t>
      </w:r>
      <w:r>
        <w:t>(opšt.) proporcional</w:t>
      </w:r>
      <w:r>
        <w:softHyphen/>
        <w:t xml:space="preserve">no, u skladu sa određenim procentom. Na </w:t>
      </w:r>
      <w:r>
        <w:rPr>
          <w:lang w:val="en-US" w:eastAsia="en-US" w:bidi="en-US"/>
        </w:rPr>
        <w:t xml:space="preserve">primer, </w:t>
      </w:r>
      <w:r>
        <w:t>pre</w:t>
      </w:r>
      <w:r>
        <w:softHyphen/>
        <w:t>suda kojom se odgovornost za štetu deli na Štetnika i oštećenog u određenim pro</w:t>
      </w:r>
      <w:r>
        <w:softHyphen/>
        <w:t>centima.</w:t>
      </w:r>
    </w:p>
    <w:p w14:paraId="2F302A56" w14:textId="77777777" w:rsidR="00067E85" w:rsidRDefault="00000000">
      <w:pPr>
        <w:pStyle w:val="Bodytext10"/>
        <w:shd w:val="clear" w:color="auto" w:fill="auto"/>
        <w:spacing w:line="259" w:lineRule="auto"/>
        <w:ind w:left="200" w:hanging="200"/>
        <w:jc w:val="both"/>
      </w:pPr>
      <w:r>
        <w:rPr>
          <w:b/>
          <w:bCs/>
          <w:lang w:val="en-US" w:eastAsia="en-US" w:bidi="en-US"/>
        </w:rPr>
        <w:t xml:space="preserve">pro </w:t>
      </w:r>
      <w:r>
        <w:rPr>
          <w:b/>
          <w:bCs/>
        </w:rPr>
        <w:t xml:space="preserve">se lat. </w:t>
      </w:r>
      <w:r>
        <w:rPr>
          <w:b/>
          <w:bCs/>
          <w:lang w:val="en-US" w:eastAsia="en-US" w:bidi="en-US"/>
        </w:rPr>
        <w:t xml:space="preserve">pro </w:t>
      </w:r>
      <w:proofErr w:type="gramStart"/>
      <w:r>
        <w:rPr>
          <w:b/>
          <w:bCs/>
          <w:lang w:val="en-US" w:eastAsia="en-US" w:bidi="en-US"/>
        </w:rPr>
        <w:t xml:space="preserve">persona </w:t>
      </w:r>
      <w:r>
        <w:t>,,u</w:t>
      </w:r>
      <w:proofErr w:type="gramEnd"/>
      <w:r>
        <w:t xml:space="preserve"> svo</w:t>
      </w:r>
      <w:r>
        <w:softHyphen/>
        <w:t>je ime”. Pravo koje daje stra</w:t>
      </w:r>
      <w:r>
        <w:softHyphen/>
        <w:t>načku legitimaciju fizičkom licu koje je poslovno sposob</w:t>
      </w:r>
      <w:r>
        <w:softHyphen/>
        <w:t>no da zastupa svoje interese pred sudom bez obaveze da angažuje advokata.</w:t>
      </w:r>
    </w:p>
    <w:p w14:paraId="65D4FA82" w14:textId="77777777" w:rsidR="00067E85" w:rsidRDefault="00000000">
      <w:pPr>
        <w:pStyle w:val="Bodytext10"/>
        <w:shd w:val="clear" w:color="auto" w:fill="auto"/>
        <w:spacing w:line="259" w:lineRule="auto"/>
        <w:ind w:left="200" w:hanging="200"/>
        <w:jc w:val="both"/>
      </w:pPr>
      <w:r>
        <w:rPr>
          <w:b/>
          <w:bCs/>
          <w:lang w:val="en-US" w:eastAsia="en-US" w:bidi="en-US"/>
        </w:rPr>
        <w:t xml:space="preserve">prosecutor </w:t>
      </w:r>
      <w:r>
        <w:rPr>
          <w:lang w:val="en-US" w:eastAsia="en-US" w:bidi="en-US"/>
        </w:rPr>
        <w:t xml:space="preserve">(proc.) </w:t>
      </w:r>
      <w:r>
        <w:t>javni tuži</w:t>
      </w:r>
      <w:r>
        <w:softHyphen/>
        <w:t>lac. Ovu dužnost u javnom interesu obavljaju visoko-</w:t>
      </w:r>
    </w:p>
    <w:p w14:paraId="369B4231" w14:textId="77777777" w:rsidR="00067E85" w:rsidRDefault="00000000">
      <w:pPr>
        <w:pStyle w:val="Bodytext10"/>
        <w:shd w:val="clear" w:color="auto" w:fill="auto"/>
        <w:spacing w:after="60" w:line="254" w:lineRule="auto"/>
        <w:ind w:left="200" w:firstLine="40"/>
        <w:jc w:val="both"/>
      </w:pPr>
      <w:r>
        <w:t>kvalifikovani pravnici, a slu</w:t>
      </w:r>
      <w:r>
        <w:softHyphen/>
        <w:t xml:space="preserve">žba nosi različite nazive u različitim državama </w:t>
      </w:r>
      <w:r>
        <w:rPr>
          <w:i/>
          <w:iCs/>
          <w:lang w:val="en-US" w:eastAsia="en-US" w:bidi="en-US"/>
        </w:rPr>
        <w:t>common law</w:t>
      </w:r>
      <w:r>
        <w:rPr>
          <w:lang w:val="en-US" w:eastAsia="en-US" w:bidi="en-US"/>
        </w:rPr>
        <w:t xml:space="preserve"> </w:t>
      </w:r>
      <w:r>
        <w:t xml:space="preserve">sistema. Primeri: </w:t>
      </w:r>
      <w:r>
        <w:rPr>
          <w:i/>
          <w:iCs/>
          <w:lang w:val="en-US" w:eastAsia="en-US" w:bidi="en-US"/>
        </w:rPr>
        <w:t>Direc</w:t>
      </w:r>
      <w:r>
        <w:rPr>
          <w:i/>
          <w:iCs/>
          <w:lang w:val="en-US" w:eastAsia="en-US" w:bidi="en-US"/>
        </w:rPr>
        <w:softHyphen/>
        <w:t>tor of Public Prosecutions</w:t>
      </w:r>
      <w:r>
        <w:rPr>
          <w:lang w:val="en-US" w:eastAsia="en-US" w:bidi="en-US"/>
        </w:rPr>
        <w:t xml:space="preserve"> </w:t>
      </w:r>
      <w:r>
        <w:t xml:space="preserve">(U. </w:t>
      </w:r>
      <w:r>
        <w:rPr>
          <w:lang w:val="en-US" w:eastAsia="en-US" w:bidi="en-US"/>
        </w:rPr>
        <w:t xml:space="preserve">K., </w:t>
      </w:r>
      <w:r>
        <w:t>Irska, Kanada, Australi</w:t>
      </w:r>
      <w:r>
        <w:softHyphen/>
        <w:t xml:space="preserve">ja), </w:t>
      </w:r>
      <w:r>
        <w:rPr>
          <w:i/>
          <w:iCs/>
          <w:lang w:val="en-US" w:eastAsia="en-US" w:bidi="en-US"/>
        </w:rPr>
        <w:t>District Attorney</w:t>
      </w:r>
      <w:r>
        <w:rPr>
          <w:lang w:val="en-US" w:eastAsia="en-US" w:bidi="en-US"/>
        </w:rPr>
        <w:t xml:space="preserve"> </w:t>
      </w:r>
      <w:r>
        <w:t xml:space="preserve">ili </w:t>
      </w:r>
      <w:r>
        <w:rPr>
          <w:i/>
          <w:iCs/>
          <w:lang w:val="en-US" w:eastAsia="en-US" w:bidi="en-US"/>
        </w:rPr>
        <w:t>U.S. Attorney</w:t>
      </w:r>
      <w:r>
        <w:rPr>
          <w:lang w:val="en-US" w:eastAsia="en-US" w:bidi="en-US"/>
        </w:rPr>
        <w:t xml:space="preserve"> (SAD), </w:t>
      </w:r>
      <w:r>
        <w:rPr>
          <w:i/>
          <w:iCs/>
          <w:lang w:val="en-US" w:eastAsia="en-US" w:bidi="en-US"/>
        </w:rPr>
        <w:t>Public Pro</w:t>
      </w:r>
      <w:r>
        <w:rPr>
          <w:i/>
          <w:iCs/>
          <w:lang w:val="en-US" w:eastAsia="en-US" w:bidi="en-US"/>
        </w:rPr>
        <w:softHyphen/>
        <w:t>secutor</w:t>
      </w:r>
      <w:r>
        <w:rPr>
          <w:lang w:val="en-US" w:eastAsia="en-US" w:bidi="en-US"/>
        </w:rPr>
        <w:t xml:space="preserve"> </w:t>
      </w:r>
      <w:r>
        <w:t>(Indija).</w:t>
      </w:r>
    </w:p>
    <w:p w14:paraId="7D471A07" w14:textId="77777777" w:rsidR="00067E85" w:rsidRDefault="00000000">
      <w:pPr>
        <w:pStyle w:val="Bodytext10"/>
        <w:shd w:val="clear" w:color="auto" w:fill="auto"/>
        <w:spacing w:after="60" w:line="254" w:lineRule="auto"/>
        <w:ind w:left="200" w:hanging="200"/>
        <w:jc w:val="both"/>
      </w:pPr>
      <w:r>
        <w:rPr>
          <w:b/>
          <w:bCs/>
          <w:lang w:val="en-US" w:eastAsia="en-US" w:bidi="en-US"/>
        </w:rPr>
        <w:t xml:space="preserve">prospectus </w:t>
      </w:r>
      <w:r>
        <w:rPr>
          <w:lang w:val="en-US" w:eastAsia="en-US" w:bidi="en-US"/>
        </w:rPr>
        <w:t>(</w:t>
      </w:r>
      <w:proofErr w:type="spellStart"/>
      <w:r>
        <w:rPr>
          <w:lang w:val="en-US" w:eastAsia="en-US" w:bidi="en-US"/>
        </w:rPr>
        <w:t>trgov</w:t>
      </w:r>
      <w:proofErr w:type="spellEnd"/>
      <w:r>
        <w:rPr>
          <w:lang w:val="en-US" w:eastAsia="en-US" w:bidi="en-US"/>
        </w:rPr>
        <w:t xml:space="preserve">.) </w:t>
      </w:r>
      <w:r>
        <w:t>dokument koji sadrži osnovne finansij- ske pokazatelje i druge rele</w:t>
      </w:r>
      <w:r>
        <w:softHyphen/>
        <w:t>vantne podatke o privrednom društvu čijim akcijama se tr</w:t>
      </w:r>
      <w:r>
        <w:softHyphen/>
        <w:t>guje na berzi. Ovaj doku</w:t>
      </w:r>
      <w:r>
        <w:softHyphen/>
        <w:t>ment se objavljuje i kod ini</w:t>
      </w:r>
      <w:r>
        <w:softHyphen/>
        <w:t xml:space="preserve">cijalne javne ponude, vidi </w:t>
      </w:r>
      <w:r>
        <w:rPr>
          <w:i/>
          <w:iCs/>
        </w:rPr>
        <w:t>IPO.</w:t>
      </w:r>
    </w:p>
    <w:p w14:paraId="2BBE82A5" w14:textId="77777777" w:rsidR="00067E85" w:rsidRDefault="00000000">
      <w:pPr>
        <w:pStyle w:val="Bodytext10"/>
        <w:shd w:val="clear" w:color="auto" w:fill="auto"/>
        <w:spacing w:after="60" w:line="264" w:lineRule="auto"/>
        <w:jc w:val="both"/>
      </w:pPr>
      <w:r>
        <w:rPr>
          <w:b/>
          <w:bCs/>
          <w:lang w:val="en-US" w:eastAsia="en-US" w:bidi="en-US"/>
        </w:rPr>
        <w:t xml:space="preserve">protective </w:t>
      </w:r>
      <w:r>
        <w:t xml:space="preserve">(opšt.) zaštitni, </w:t>
      </w:r>
      <w:r>
        <w:rPr>
          <w:b/>
          <w:bCs/>
          <w:lang w:val="en-US" w:eastAsia="en-US" w:bidi="en-US"/>
        </w:rPr>
        <w:t xml:space="preserve">protective order </w:t>
      </w:r>
      <w:r>
        <w:rPr>
          <w:lang w:val="en-US" w:eastAsia="en-US" w:bidi="en-US"/>
        </w:rPr>
        <w:t xml:space="preserve">(proc.) </w:t>
      </w:r>
      <w:r>
        <w:t>zaštit</w:t>
      </w:r>
      <w:r>
        <w:softHyphen/>
        <w:t>na mera. Naredba suda koja ima cilj da zaštiti lica ili imo</w:t>
      </w:r>
      <w:r>
        <w:softHyphen/>
        <w:t xml:space="preserve">vinu dok traje postupak, </w:t>
      </w:r>
      <w:r>
        <w:rPr>
          <w:b/>
          <w:bCs/>
          <w:lang w:val="en-US" w:eastAsia="en-US" w:bidi="en-US"/>
        </w:rPr>
        <w:t xml:space="preserve">protectorate </w:t>
      </w:r>
      <w:r>
        <w:t>(međ. jav.) poli</w:t>
      </w:r>
      <w:r>
        <w:softHyphen/>
        <w:t>tički entitet (država ili terito</w:t>
      </w:r>
      <w:r>
        <w:softHyphen/>
        <w:t>rijalna celina koja nije pri</w:t>
      </w:r>
      <w:r>
        <w:softHyphen/>
        <w:t>znata kao suverena država) koji svojim pristupanjem međunarodnom sporazumu prenosi upravna i druga jav</w:t>
      </w:r>
      <w:r>
        <w:softHyphen/>
        <w:t>nopravna ovlašćenja na me</w:t>
      </w:r>
      <w:r>
        <w:softHyphen/>
        <w:t>đunarodnu organizaciju ili drugu suverenu državu radi</w:t>
      </w:r>
    </w:p>
    <w:p w14:paraId="46A6B069" w14:textId="77777777" w:rsidR="00067E85" w:rsidRDefault="00000000">
      <w:pPr>
        <w:pStyle w:val="Bodytext10"/>
        <w:shd w:val="clear" w:color="auto" w:fill="auto"/>
        <w:spacing w:after="60" w:line="271" w:lineRule="auto"/>
        <w:ind w:firstLine="240"/>
      </w:pPr>
      <w:r>
        <w:t>zaštite nekog interesa, a za uzvrat se obavezuje na odre</w:t>
      </w:r>
      <w:r>
        <w:softHyphen/>
        <w:t xml:space="preserve">đene ustupke ili davanja, </w:t>
      </w:r>
      <w:r>
        <w:rPr>
          <w:b/>
          <w:bCs/>
        </w:rPr>
        <w:t xml:space="preserve">protest </w:t>
      </w:r>
      <w:r>
        <w:t>1. (opšt.) protest, nesla</w:t>
      </w:r>
      <w:r>
        <w:softHyphen/>
        <w:t>ganje. 2. (grad.) protest me- nice ili nekog drugog instru</w:t>
      </w:r>
      <w:r>
        <w:softHyphen/>
        <w:t>menta plaćanja.</w:t>
      </w:r>
    </w:p>
    <w:p w14:paraId="03CA7607" w14:textId="77777777" w:rsidR="00067E85" w:rsidRDefault="00000000">
      <w:pPr>
        <w:pStyle w:val="Bodytext10"/>
        <w:shd w:val="clear" w:color="auto" w:fill="auto"/>
        <w:spacing w:after="60" w:line="264" w:lineRule="auto"/>
        <w:ind w:left="220" w:hanging="220"/>
        <w:jc w:val="both"/>
      </w:pPr>
      <w:r>
        <w:rPr>
          <w:b/>
          <w:bCs/>
          <w:lang w:val="en-US" w:eastAsia="en-US" w:bidi="en-US"/>
        </w:rPr>
        <w:t xml:space="preserve">provisional </w:t>
      </w:r>
      <w:r>
        <w:t>(opšt.) privremen, nestalan.</w:t>
      </w:r>
    </w:p>
    <w:p w14:paraId="091EA1C5" w14:textId="77777777" w:rsidR="00067E85" w:rsidRDefault="00000000">
      <w:pPr>
        <w:pStyle w:val="Bodytext10"/>
        <w:shd w:val="clear" w:color="auto" w:fill="auto"/>
        <w:spacing w:after="60" w:line="257" w:lineRule="auto"/>
        <w:ind w:left="220" w:hanging="220"/>
        <w:jc w:val="both"/>
      </w:pPr>
      <w:r>
        <w:rPr>
          <w:b/>
          <w:bCs/>
          <w:lang w:val="en-US" w:eastAsia="en-US" w:bidi="en-US"/>
        </w:rPr>
        <w:t xml:space="preserve">proximate cause </w:t>
      </w:r>
      <w:r>
        <w:t>(grad.) uzroč</w:t>
      </w:r>
      <w:r>
        <w:softHyphen/>
        <w:t>na veza između činjenja ili propuštanja štetnika i nastan</w:t>
      </w:r>
      <w:r>
        <w:softHyphen/>
        <w:t>ka štete. Da bi se nastanak štete pripisao štetniku, po</w:t>
      </w:r>
      <w:r>
        <w:softHyphen/>
        <w:t>trebno je dokazati da je nje</w:t>
      </w:r>
      <w:r>
        <w:softHyphen/>
        <w:t xml:space="preserve">gova radnja ili propuštanje na neki način prouzrokovalo štetu. Direktna povezanost je najlakši i najefektniji način dokazivanja, </w:t>
      </w:r>
      <w:r>
        <w:t>ali kada to nije moguće, koristi se ovaj prav</w:t>
      </w:r>
      <w:r>
        <w:softHyphen/>
        <w:t>ni institut.</w:t>
      </w:r>
    </w:p>
    <w:p w14:paraId="7730B105" w14:textId="77777777" w:rsidR="00067E85" w:rsidRDefault="00000000">
      <w:pPr>
        <w:pStyle w:val="Bodytext10"/>
        <w:shd w:val="clear" w:color="auto" w:fill="auto"/>
        <w:spacing w:after="60" w:line="271" w:lineRule="auto"/>
        <w:jc w:val="both"/>
      </w:pPr>
      <w:r>
        <w:rPr>
          <w:b/>
          <w:bCs/>
          <w:lang w:val="en-US" w:eastAsia="en-US" w:bidi="en-US"/>
        </w:rPr>
        <w:t xml:space="preserve">proxy </w:t>
      </w:r>
      <w:r>
        <w:t>(trgov.) punomoćje, ovlašćenje. Ovim punomoć- jem ovlašćuje se lice da za</w:t>
      </w:r>
      <w:r>
        <w:softHyphen/>
        <w:t xml:space="preserve">stupa interese vlasnika akcija na skupštini akcionara. </w:t>
      </w:r>
      <w:r>
        <w:rPr>
          <w:b/>
          <w:bCs/>
          <w:lang w:val="en-US" w:eastAsia="en-US" w:bidi="en-US"/>
        </w:rPr>
        <w:t xml:space="preserve">prudent </w:t>
      </w:r>
      <w:r>
        <w:t>(opšt.) pažljiv, oba</w:t>
      </w:r>
      <w:r>
        <w:softHyphen/>
        <w:t>zriv.</w:t>
      </w:r>
    </w:p>
    <w:p w14:paraId="2203FE56" w14:textId="77777777" w:rsidR="00067E85" w:rsidRDefault="00000000">
      <w:pPr>
        <w:pStyle w:val="Bodytext10"/>
        <w:shd w:val="clear" w:color="auto" w:fill="auto"/>
        <w:spacing w:after="60" w:line="259" w:lineRule="auto"/>
        <w:ind w:left="220" w:hanging="220"/>
        <w:jc w:val="both"/>
        <w:sectPr w:rsidR="00067E85">
          <w:headerReference w:type="even" r:id="rId101"/>
          <w:headerReference w:type="default" r:id="rId102"/>
          <w:headerReference w:type="first" r:id="rId103"/>
          <w:pgSz w:w="16840" w:h="11900" w:orient="landscape"/>
          <w:pgMar w:top="1376" w:right="1164" w:bottom="1232" w:left="1164" w:header="0" w:footer="3" w:gutter="56"/>
          <w:cols w:num="4" w:space="720" w:equalWidth="0">
            <w:col w:w="3091" w:space="144"/>
            <w:col w:w="3091" w:space="1801"/>
            <w:col w:w="3091" w:space="146"/>
            <w:col w:w="3091"/>
          </w:cols>
          <w:noEndnote/>
          <w:titlePg/>
          <w:rtlGutter/>
          <w:docGrid w:linePitch="360"/>
          <w15:footnoteColumns w:val="1"/>
        </w:sectPr>
      </w:pPr>
      <w:r>
        <w:rPr>
          <w:b/>
          <w:bCs/>
          <w:lang w:val="en-US" w:eastAsia="en-US" w:bidi="en-US"/>
        </w:rPr>
        <w:t xml:space="preserve">prudent person </w:t>
      </w:r>
      <w:r>
        <w:t>(opšt.) pažlji</w:t>
      </w:r>
      <w:r>
        <w:softHyphen/>
        <w:t xml:space="preserve">va, obazriva osoba. Vidi </w:t>
      </w:r>
      <w:r>
        <w:rPr>
          <w:i/>
          <w:iCs/>
          <w:lang w:val="en-US" w:eastAsia="en-US" w:bidi="en-US"/>
        </w:rPr>
        <w:t>rea</w:t>
      </w:r>
      <w:r>
        <w:rPr>
          <w:i/>
          <w:iCs/>
          <w:lang w:val="en-US" w:eastAsia="en-US" w:bidi="en-US"/>
        </w:rPr>
        <w:softHyphen/>
        <w:t>sonable person.</w:t>
      </w:r>
    </w:p>
    <w:p w14:paraId="0E40E3EA" w14:textId="77777777" w:rsidR="00067E85" w:rsidRDefault="00067E85">
      <w:pPr>
        <w:spacing w:line="99" w:lineRule="exact"/>
        <w:rPr>
          <w:sz w:val="8"/>
          <w:szCs w:val="8"/>
        </w:rPr>
      </w:pPr>
    </w:p>
    <w:p w14:paraId="6A744419" w14:textId="77777777" w:rsidR="00067E85" w:rsidRDefault="00067E85">
      <w:pPr>
        <w:spacing w:line="1" w:lineRule="exact"/>
        <w:sectPr w:rsidR="00067E85">
          <w:headerReference w:type="even" r:id="rId104"/>
          <w:headerReference w:type="default" r:id="rId105"/>
          <w:pgSz w:w="16840" w:h="11900" w:orient="landscape"/>
          <w:pgMar w:top="1240" w:right="1326" w:bottom="1240" w:left="1105" w:header="0" w:footer="3" w:gutter="0"/>
          <w:cols w:space="720"/>
          <w:noEndnote/>
          <w:docGrid w:linePitch="360"/>
          <w15:footnoteColumns w:val="1"/>
        </w:sectPr>
      </w:pPr>
    </w:p>
    <w:p w14:paraId="096566DA" w14:textId="77777777" w:rsidR="00067E85" w:rsidRDefault="00000000">
      <w:pPr>
        <w:pStyle w:val="Bodytext10"/>
        <w:framePr w:w="3053" w:h="9197" w:wrap="none" w:vAnchor="text" w:hAnchor="page" w:x="1106" w:y="21"/>
        <w:shd w:val="clear" w:color="auto" w:fill="auto"/>
        <w:spacing w:after="0" w:line="257" w:lineRule="auto"/>
        <w:jc w:val="both"/>
      </w:pPr>
      <w:r>
        <w:rPr>
          <w:b/>
          <w:bCs/>
          <w:lang w:val="en-US" w:eastAsia="en-US" w:bidi="en-US"/>
        </w:rPr>
        <w:t xml:space="preserve">public </w:t>
      </w:r>
      <w:r>
        <w:t xml:space="preserve">(opšt.) </w:t>
      </w:r>
      <w:r>
        <w:rPr>
          <w:lang w:val="en-US" w:eastAsia="en-US" w:bidi="en-US"/>
        </w:rPr>
        <w:t xml:space="preserve">1. </w:t>
      </w:r>
      <w:r>
        <w:t>javni, opšte- društveni. 2. nešto što je pri</w:t>
      </w:r>
      <w:r>
        <w:softHyphen/>
        <w:t xml:space="preserve">stupačno svima. Na </w:t>
      </w:r>
      <w:r>
        <w:rPr>
          <w:lang w:val="en-US" w:eastAsia="en-US" w:bidi="en-US"/>
        </w:rPr>
        <w:t xml:space="preserve">primer, </w:t>
      </w:r>
      <w:r>
        <w:t xml:space="preserve">autoput ili javni park, </w:t>
      </w:r>
      <w:r>
        <w:rPr>
          <w:b/>
          <w:bCs/>
          <w:lang w:val="en-US" w:eastAsia="en-US" w:bidi="en-US"/>
        </w:rPr>
        <w:t xml:space="preserve">publication </w:t>
      </w:r>
      <w:r>
        <w:t>1. (opšt.) objavlji</w:t>
      </w:r>
      <w:r>
        <w:softHyphen/>
        <w:t xml:space="preserve">vanje, izdavanje štampanih stvari i drugog materijala. 2. </w:t>
      </w:r>
      <w:r>
        <w:rPr>
          <w:lang w:val="en-US" w:eastAsia="en-US" w:bidi="en-US"/>
        </w:rPr>
        <w:t>(</w:t>
      </w:r>
      <w:proofErr w:type="gramStart"/>
      <w:r>
        <w:rPr>
          <w:lang w:val="en-US" w:eastAsia="en-US" w:bidi="en-US"/>
        </w:rPr>
        <w:t>intel</w:t>
      </w:r>
      <w:proofErr w:type="gramEnd"/>
      <w:r>
        <w:rPr>
          <w:lang w:val="en-US" w:eastAsia="en-US" w:bidi="en-US"/>
        </w:rPr>
        <w:t xml:space="preserve">.) </w:t>
      </w:r>
      <w:r>
        <w:t>objavljivanje i distri</w:t>
      </w:r>
      <w:r>
        <w:softHyphen/>
        <w:t xml:space="preserve">bucija autorskog dela. 3. (kriv.) radnja saopštavanja drugom nečeg neistinitog kod krivičnog dela klevete, </w:t>
      </w:r>
      <w:r>
        <w:rPr>
          <w:b/>
          <w:bCs/>
          <w:lang w:val="en-US" w:eastAsia="en-US" w:bidi="en-US"/>
        </w:rPr>
        <w:t xml:space="preserve">public defender </w:t>
      </w:r>
      <w:r>
        <w:t>(uprav., kriv.) javni pravobranilac. Javni servis u SAD za pružanje besplatne pravne pomoći si</w:t>
      </w:r>
      <w:r>
        <w:softHyphen/>
        <w:t>romašnijim slojevima sta</w:t>
      </w:r>
      <w:r>
        <w:softHyphen/>
        <w:t>novništva tokom krivičnog postupka. U Engleskoj ove usluge pruža organ pod nazi</w:t>
      </w:r>
      <w:r>
        <w:softHyphen/>
        <w:t xml:space="preserve">vom </w:t>
      </w:r>
      <w:r>
        <w:rPr>
          <w:i/>
          <w:iCs/>
          <w:lang w:val="en-US" w:eastAsia="en-US" w:bidi="en-US"/>
        </w:rPr>
        <w:t>Legal Services Commis</w:t>
      </w:r>
      <w:r>
        <w:rPr>
          <w:i/>
          <w:iCs/>
          <w:lang w:val="en-US" w:eastAsia="en-US" w:bidi="en-US"/>
        </w:rPr>
        <w:softHyphen/>
        <w:t>sion,</w:t>
      </w:r>
      <w:r>
        <w:rPr>
          <w:lang w:val="en-US" w:eastAsia="en-US" w:bidi="en-US"/>
        </w:rPr>
        <w:t xml:space="preserve"> </w:t>
      </w:r>
      <w:r>
        <w:t xml:space="preserve">u Australiji i Kanadi </w:t>
      </w:r>
      <w:r>
        <w:rPr>
          <w:i/>
          <w:iCs/>
          <w:lang w:val="en-US" w:eastAsia="en-US" w:bidi="en-US"/>
        </w:rPr>
        <w:t>Le</w:t>
      </w:r>
      <w:r>
        <w:rPr>
          <w:i/>
          <w:iCs/>
          <w:lang w:val="en-US" w:eastAsia="en-US" w:bidi="en-US"/>
        </w:rPr>
        <w:softHyphen/>
        <w:t>gal Aid,</w:t>
      </w:r>
      <w:r>
        <w:rPr>
          <w:lang w:val="en-US" w:eastAsia="en-US" w:bidi="en-US"/>
        </w:rPr>
        <w:t xml:space="preserve"> </w:t>
      </w:r>
      <w:r>
        <w:t xml:space="preserve">a u Škotskoj je to </w:t>
      </w:r>
      <w:r>
        <w:rPr>
          <w:i/>
          <w:iCs/>
          <w:lang w:val="en-US" w:eastAsia="en-US" w:bidi="en-US"/>
        </w:rPr>
        <w:t xml:space="preserve">Scottish Legal Aid Board. </w:t>
      </w:r>
      <w:r>
        <w:rPr>
          <w:b/>
          <w:bCs/>
          <w:lang w:val="en-US" w:eastAsia="en-US" w:bidi="en-US"/>
        </w:rPr>
        <w:t xml:space="preserve">public figure </w:t>
      </w:r>
      <w:r>
        <w:t>(grad.) javna lič</w:t>
      </w:r>
      <w:r>
        <w:softHyphen/>
        <w:t>nost. Osoba koja je zbog de- latnosti kojom se bavi ili ne</w:t>
      </w:r>
      <w:r>
        <w:softHyphen/>
        <w:t>kog drugog razloga opštepo- znata, pa je zbog toga stalno pred očima javnosti koja ocenjuje njegove postupke. Javna ličnost mora dokazati nameru učinioca kada tuži zbog klevete.</w:t>
      </w:r>
    </w:p>
    <w:p w14:paraId="12275EAA" w14:textId="77777777" w:rsidR="00067E85" w:rsidRDefault="00000000">
      <w:pPr>
        <w:pStyle w:val="Bodytext10"/>
        <w:framePr w:w="3082" w:h="9206" w:wrap="none" w:vAnchor="text" w:hAnchor="page" w:x="4341" w:y="21"/>
        <w:shd w:val="clear" w:color="auto" w:fill="auto"/>
        <w:spacing w:line="266" w:lineRule="auto"/>
        <w:jc w:val="both"/>
      </w:pPr>
      <w:r>
        <w:rPr>
          <w:b/>
          <w:bCs/>
          <w:lang w:val="en-US" w:eastAsia="en-US" w:bidi="en-US"/>
        </w:rPr>
        <w:t xml:space="preserve">public </w:t>
      </w:r>
      <w:r>
        <w:rPr>
          <w:b/>
          <w:bCs/>
        </w:rPr>
        <w:t xml:space="preserve">forum </w:t>
      </w:r>
      <w:r>
        <w:t xml:space="preserve">(ustav.) javno mesto. Na </w:t>
      </w:r>
      <w:r>
        <w:rPr>
          <w:lang w:val="en-US" w:eastAsia="en-US" w:bidi="en-US"/>
        </w:rPr>
        <w:t xml:space="preserve">primer, </w:t>
      </w:r>
      <w:r>
        <w:t>park, trg ili bilo koje drugo mesto ko</w:t>
      </w:r>
      <w:r>
        <w:softHyphen/>
        <w:t xml:space="preserve">je nije u privatnoj svojini. Javno okupljanje i slobodno izražavanje misli i ideja na javnom mestu je slobodno i zaštićeno ustavom. Naziva se i </w:t>
      </w:r>
      <w:r>
        <w:rPr>
          <w:i/>
          <w:iCs/>
          <w:lang w:val="en-US" w:eastAsia="en-US" w:bidi="en-US"/>
        </w:rPr>
        <w:t xml:space="preserve">open </w:t>
      </w:r>
      <w:r>
        <w:rPr>
          <w:i/>
          <w:iCs/>
        </w:rPr>
        <w:t>forum.</w:t>
      </w:r>
      <w:r>
        <w:t xml:space="preserve"> Na </w:t>
      </w:r>
      <w:r>
        <w:rPr>
          <w:lang w:val="en-US" w:eastAsia="en-US" w:bidi="en-US"/>
        </w:rPr>
        <w:t xml:space="preserve">primer, </w:t>
      </w:r>
      <w:r>
        <w:t>ši</w:t>
      </w:r>
      <w:r>
        <w:softHyphen/>
        <w:t xml:space="preserve">rom sveta poznati </w:t>
      </w:r>
      <w:r>
        <w:rPr>
          <w:i/>
          <w:iCs/>
          <w:lang w:val="en-US" w:eastAsia="en-US" w:bidi="en-US"/>
        </w:rPr>
        <w:t xml:space="preserve">Speakers’ Corner </w:t>
      </w:r>
      <w:r>
        <w:rPr>
          <w:i/>
          <w:iCs/>
        </w:rPr>
        <w:t xml:space="preserve">( „Govorničko čose”) </w:t>
      </w:r>
      <w:r>
        <w:t xml:space="preserve">u severoistočnom </w:t>
      </w:r>
      <w:r>
        <w:rPr>
          <w:lang w:val="en-US" w:eastAsia="en-US" w:bidi="en-US"/>
        </w:rPr>
        <w:t xml:space="preserve">del </w:t>
      </w:r>
      <w:r>
        <w:t>u grad</w:t>
      </w:r>
      <w:r>
        <w:softHyphen/>
        <w:t xml:space="preserve">skog parka pod imenom </w:t>
      </w:r>
      <w:r>
        <w:rPr>
          <w:i/>
          <w:iCs/>
          <w:lang w:val="en-US" w:eastAsia="en-US" w:bidi="en-US"/>
        </w:rPr>
        <w:t xml:space="preserve">Hyde </w:t>
      </w:r>
      <w:r>
        <w:rPr>
          <w:i/>
          <w:iCs/>
        </w:rPr>
        <w:t>Park</w:t>
      </w:r>
      <w:r>
        <w:t xml:space="preserve"> u Londonu, U. K. </w:t>
      </w:r>
      <w:r>
        <w:rPr>
          <w:b/>
          <w:bCs/>
          <w:lang w:val="en-US" w:eastAsia="en-US" w:bidi="en-US"/>
        </w:rPr>
        <w:t xml:space="preserve">punishable </w:t>
      </w:r>
      <w:r>
        <w:t xml:space="preserve">(opšt.) kažnjivo, </w:t>
      </w:r>
      <w:r>
        <w:rPr>
          <w:b/>
          <w:bCs/>
          <w:lang w:val="en-US" w:eastAsia="en-US" w:bidi="en-US"/>
        </w:rPr>
        <w:t xml:space="preserve">punitive damages </w:t>
      </w:r>
      <w:r>
        <w:t>(parn.) do</w:t>
      </w:r>
      <w:r>
        <w:softHyphen/>
        <w:t>datni novčani iznos koji sud svojom presudom određuje na zahtev oštećenog da bi ka</w:t>
      </w:r>
      <w:r>
        <w:softHyphen/>
        <w:t>znio štetnika. Ovaj iznos nije naknada za stvarno pretrplje</w:t>
      </w:r>
      <w:r>
        <w:softHyphen/>
        <w:t>nu štetu, već ima kazneni i preventivni karakter. U upo</w:t>
      </w:r>
      <w:r>
        <w:softHyphen/>
        <w:t xml:space="preserve">trebi je i termin </w:t>
      </w:r>
      <w:r>
        <w:rPr>
          <w:i/>
          <w:iCs/>
          <w:lang w:val="en-US" w:eastAsia="en-US" w:bidi="en-US"/>
        </w:rPr>
        <w:t>exemplary damages.</w:t>
      </w:r>
    </w:p>
    <w:p w14:paraId="0B674C58" w14:textId="77777777" w:rsidR="00067E85" w:rsidRDefault="00000000">
      <w:pPr>
        <w:pStyle w:val="Bodytext10"/>
        <w:framePr w:w="3082" w:h="9206" w:wrap="none" w:vAnchor="text" w:hAnchor="page" w:x="4341" w:y="21"/>
        <w:shd w:val="clear" w:color="auto" w:fill="auto"/>
        <w:spacing w:line="254" w:lineRule="auto"/>
        <w:ind w:left="240" w:hanging="240"/>
        <w:jc w:val="both"/>
      </w:pPr>
      <w:r>
        <w:rPr>
          <w:b/>
          <w:bCs/>
          <w:lang w:val="en-US" w:eastAsia="en-US" w:bidi="en-US"/>
        </w:rPr>
        <w:t xml:space="preserve">purchase </w:t>
      </w:r>
      <w:r>
        <w:t>(oblig.) kupovina, nabavka.</w:t>
      </w:r>
    </w:p>
    <w:p w14:paraId="14E8825F" w14:textId="77777777" w:rsidR="00067E85" w:rsidRDefault="00000000">
      <w:pPr>
        <w:pStyle w:val="Bodytext10"/>
        <w:framePr w:w="3082" w:h="9206" w:wrap="none" w:vAnchor="text" w:hAnchor="page" w:x="4341" w:y="21"/>
        <w:shd w:val="clear" w:color="auto" w:fill="auto"/>
        <w:spacing w:line="264" w:lineRule="auto"/>
        <w:ind w:left="240" w:hanging="240"/>
        <w:jc w:val="both"/>
      </w:pPr>
      <w:r>
        <w:rPr>
          <w:b/>
          <w:bCs/>
          <w:lang w:val="en-US" w:eastAsia="en-US" w:bidi="en-US"/>
        </w:rPr>
        <w:t xml:space="preserve">purchase agreement </w:t>
      </w:r>
      <w:r>
        <w:t>(oblig.) kupoprodajni ugovor.</w:t>
      </w:r>
    </w:p>
    <w:p w14:paraId="36DE250B" w14:textId="77777777" w:rsidR="00067E85" w:rsidRDefault="00000000">
      <w:pPr>
        <w:pStyle w:val="Bodytext10"/>
        <w:framePr w:w="3082" w:h="9206" w:wrap="none" w:vAnchor="text" w:hAnchor="page" w:x="4341" w:y="21"/>
        <w:shd w:val="clear" w:color="auto" w:fill="auto"/>
        <w:spacing w:line="259" w:lineRule="auto"/>
        <w:ind w:left="240" w:hanging="240"/>
        <w:jc w:val="both"/>
      </w:pPr>
      <w:r>
        <w:rPr>
          <w:b/>
          <w:bCs/>
          <w:lang w:val="en-US" w:eastAsia="en-US" w:bidi="en-US"/>
        </w:rPr>
        <w:t xml:space="preserve">purchase offer </w:t>
      </w:r>
      <w:r>
        <w:t>(oblig.) ponuda za zaključivanje kupoprodaj</w:t>
      </w:r>
      <w:r>
        <w:softHyphen/>
        <w:t>nog ugovora.</w:t>
      </w:r>
    </w:p>
    <w:p w14:paraId="033FE91F" w14:textId="77777777" w:rsidR="00067E85" w:rsidRDefault="00000000">
      <w:pPr>
        <w:pStyle w:val="Bodytext10"/>
        <w:framePr w:w="3034" w:h="2659" w:wrap="none" w:vAnchor="text" w:hAnchor="page" w:x="9256" w:y="21"/>
        <w:shd w:val="clear" w:color="auto" w:fill="auto"/>
        <w:spacing w:after="60" w:line="254" w:lineRule="auto"/>
        <w:ind w:left="240" w:hanging="240"/>
        <w:jc w:val="both"/>
      </w:pPr>
      <w:r>
        <w:rPr>
          <w:b/>
          <w:bCs/>
          <w:lang w:val="en-US" w:eastAsia="en-US" w:bidi="en-US"/>
        </w:rPr>
        <w:t xml:space="preserve">purported </w:t>
      </w:r>
      <w:r>
        <w:t>(opšt.) tobožnji, na</w:t>
      </w:r>
      <w:r>
        <w:softHyphen/>
        <w:t>vodni.</w:t>
      </w:r>
    </w:p>
    <w:p w14:paraId="45DF00BC" w14:textId="77777777" w:rsidR="00067E85" w:rsidRDefault="00000000">
      <w:pPr>
        <w:pStyle w:val="Bodytext10"/>
        <w:framePr w:w="3034" w:h="2659" w:wrap="none" w:vAnchor="text" w:hAnchor="page" w:x="9256" w:y="21"/>
        <w:shd w:val="clear" w:color="auto" w:fill="auto"/>
        <w:spacing w:after="60" w:line="264" w:lineRule="auto"/>
        <w:ind w:left="240" w:hanging="240"/>
        <w:jc w:val="both"/>
      </w:pPr>
      <w:r>
        <w:rPr>
          <w:b/>
          <w:bCs/>
          <w:lang w:val="en-US" w:eastAsia="en-US" w:bidi="en-US"/>
        </w:rPr>
        <w:t xml:space="preserve">pursuant </w:t>
      </w:r>
      <w:r>
        <w:rPr>
          <w:b/>
          <w:bCs/>
        </w:rPr>
        <w:t xml:space="preserve">to </w:t>
      </w:r>
      <w:r>
        <w:t>(opšt.) u skladu sa, shodno.</w:t>
      </w:r>
    </w:p>
    <w:p w14:paraId="172C082A" w14:textId="77777777" w:rsidR="00067E85" w:rsidRDefault="00000000">
      <w:pPr>
        <w:pStyle w:val="Bodytext10"/>
        <w:framePr w:w="3034" w:h="2659" w:wrap="none" w:vAnchor="text" w:hAnchor="page" w:x="9256" w:y="21"/>
        <w:shd w:val="clear" w:color="auto" w:fill="auto"/>
        <w:spacing w:after="60"/>
        <w:ind w:left="240" w:hanging="240"/>
        <w:jc w:val="both"/>
      </w:pPr>
      <w:r>
        <w:rPr>
          <w:b/>
          <w:bCs/>
          <w:lang w:val="en-US" w:eastAsia="en-US" w:bidi="en-US"/>
        </w:rPr>
        <w:t xml:space="preserve">pursuit </w:t>
      </w:r>
      <w:r>
        <w:t>(opšt.) gonjenje, potra</w:t>
      </w:r>
      <w:r>
        <w:softHyphen/>
        <w:t xml:space="preserve">ga. Takođe, </w:t>
      </w:r>
      <w:r>
        <w:rPr>
          <w:i/>
          <w:iCs/>
          <w:lang w:val="en-US" w:eastAsia="en-US" w:bidi="en-US"/>
        </w:rPr>
        <w:t>hot pursuit</w:t>
      </w:r>
      <w:r>
        <w:rPr>
          <w:lang w:val="en-US" w:eastAsia="en-US" w:bidi="en-US"/>
        </w:rPr>
        <w:t xml:space="preserve"> </w:t>
      </w:r>
      <w:r>
        <w:t>ako se odnosi na potragu započe</w:t>
      </w:r>
      <w:r>
        <w:softHyphen/>
        <w:t>tu tokom ili neposredno po</w:t>
      </w:r>
      <w:r>
        <w:softHyphen/>
        <w:t>sle izvršenja krivičnog dela.</w:t>
      </w:r>
    </w:p>
    <w:p w14:paraId="0F41F1E7" w14:textId="77777777" w:rsidR="00067E85" w:rsidRDefault="00000000">
      <w:pPr>
        <w:pStyle w:val="Bodytext10"/>
        <w:framePr w:w="3024" w:h="2678" w:wrap="none" w:vAnchor="text" w:hAnchor="page" w:x="12491" w:y="21"/>
        <w:shd w:val="clear" w:color="auto" w:fill="auto"/>
        <w:spacing w:line="271" w:lineRule="auto"/>
        <w:ind w:left="240" w:hanging="240"/>
        <w:jc w:val="both"/>
      </w:pPr>
      <w:r>
        <w:rPr>
          <w:b/>
          <w:bCs/>
          <w:lang w:val="en-US" w:eastAsia="en-US" w:bidi="en-US"/>
        </w:rPr>
        <w:t xml:space="preserve">purview </w:t>
      </w:r>
      <w:r>
        <w:rPr>
          <w:b/>
          <w:bCs/>
        </w:rPr>
        <w:t xml:space="preserve">1. </w:t>
      </w:r>
      <w:r>
        <w:t>(opšt.) delokrug, polje primene. 2. (ustav.) tekst zakona koji sledi pre</w:t>
      </w:r>
      <w:r>
        <w:softHyphen/>
        <w:t>ambulu.</w:t>
      </w:r>
    </w:p>
    <w:p w14:paraId="6FE9D8B2" w14:textId="77777777" w:rsidR="00067E85" w:rsidRDefault="00000000">
      <w:pPr>
        <w:pStyle w:val="Bodytext10"/>
        <w:framePr w:w="3024" w:h="2678" w:wrap="none" w:vAnchor="text" w:hAnchor="page" w:x="12491" w:y="21"/>
        <w:shd w:val="clear" w:color="auto" w:fill="auto"/>
        <w:spacing w:after="0" w:line="271" w:lineRule="auto"/>
        <w:ind w:left="240" w:hanging="240"/>
        <w:jc w:val="both"/>
      </w:pPr>
      <w:r>
        <w:rPr>
          <w:b/>
          <w:bCs/>
          <w:lang w:val="en-US" w:eastAsia="en-US" w:bidi="en-US"/>
        </w:rPr>
        <w:t xml:space="preserve">putative </w:t>
      </w:r>
      <w:r>
        <w:t>(porod.) pretposta</w:t>
      </w:r>
      <w:r>
        <w:softHyphen/>
        <w:t xml:space="preserve">vljeni, navodni. Na </w:t>
      </w:r>
      <w:r>
        <w:rPr>
          <w:lang w:val="en-US" w:eastAsia="en-US" w:bidi="en-US"/>
        </w:rPr>
        <w:t xml:space="preserve">primer, </w:t>
      </w:r>
      <w:r>
        <w:t>pretpostavljeni otac kod po</w:t>
      </w:r>
      <w:r>
        <w:softHyphen/>
        <w:t>stupka za utvrđivanje očin</w:t>
      </w:r>
      <w:r>
        <w:softHyphen/>
        <w:t>stva.</w:t>
      </w:r>
    </w:p>
    <w:p w14:paraId="792B2430" w14:textId="77777777" w:rsidR="00067E85" w:rsidRDefault="00067E85">
      <w:pPr>
        <w:spacing w:line="360" w:lineRule="exact"/>
      </w:pPr>
    </w:p>
    <w:p w14:paraId="07184BA3" w14:textId="77777777" w:rsidR="00067E85" w:rsidRDefault="00067E85">
      <w:pPr>
        <w:spacing w:line="360" w:lineRule="exact"/>
      </w:pPr>
    </w:p>
    <w:p w14:paraId="4A1A6BFB" w14:textId="77777777" w:rsidR="00067E85" w:rsidRDefault="00067E85">
      <w:pPr>
        <w:spacing w:line="360" w:lineRule="exact"/>
      </w:pPr>
    </w:p>
    <w:p w14:paraId="72AD45C3" w14:textId="77777777" w:rsidR="00067E85" w:rsidRDefault="00067E85">
      <w:pPr>
        <w:spacing w:line="360" w:lineRule="exact"/>
      </w:pPr>
    </w:p>
    <w:p w14:paraId="7C5A31E9" w14:textId="77777777" w:rsidR="00067E85" w:rsidRDefault="00067E85">
      <w:pPr>
        <w:spacing w:line="360" w:lineRule="exact"/>
      </w:pPr>
    </w:p>
    <w:p w14:paraId="2B39C363" w14:textId="77777777" w:rsidR="00067E85" w:rsidRDefault="00067E85">
      <w:pPr>
        <w:spacing w:line="360" w:lineRule="exact"/>
      </w:pPr>
    </w:p>
    <w:p w14:paraId="62097DA9" w14:textId="77777777" w:rsidR="00067E85" w:rsidRDefault="00067E85">
      <w:pPr>
        <w:spacing w:line="360" w:lineRule="exact"/>
      </w:pPr>
    </w:p>
    <w:p w14:paraId="2126AE4A" w14:textId="77777777" w:rsidR="00067E85" w:rsidRDefault="00067E85">
      <w:pPr>
        <w:spacing w:line="360" w:lineRule="exact"/>
      </w:pPr>
    </w:p>
    <w:p w14:paraId="63F903F4" w14:textId="77777777" w:rsidR="00067E85" w:rsidRDefault="00067E85">
      <w:pPr>
        <w:spacing w:line="360" w:lineRule="exact"/>
      </w:pPr>
    </w:p>
    <w:p w14:paraId="631994E2" w14:textId="77777777" w:rsidR="00067E85" w:rsidRDefault="00067E85">
      <w:pPr>
        <w:spacing w:line="360" w:lineRule="exact"/>
      </w:pPr>
    </w:p>
    <w:p w14:paraId="67719BDC" w14:textId="77777777" w:rsidR="00067E85" w:rsidRDefault="00067E85">
      <w:pPr>
        <w:spacing w:line="360" w:lineRule="exact"/>
      </w:pPr>
    </w:p>
    <w:p w14:paraId="0C752722" w14:textId="77777777" w:rsidR="00067E85" w:rsidRDefault="00067E85">
      <w:pPr>
        <w:spacing w:line="360" w:lineRule="exact"/>
      </w:pPr>
    </w:p>
    <w:p w14:paraId="056AFF86" w14:textId="77777777" w:rsidR="00067E85" w:rsidRDefault="00067E85">
      <w:pPr>
        <w:spacing w:line="360" w:lineRule="exact"/>
      </w:pPr>
    </w:p>
    <w:p w14:paraId="74D965AF" w14:textId="77777777" w:rsidR="00067E85" w:rsidRDefault="00067E85">
      <w:pPr>
        <w:spacing w:line="360" w:lineRule="exact"/>
      </w:pPr>
    </w:p>
    <w:p w14:paraId="531ED8A5" w14:textId="77777777" w:rsidR="00067E85" w:rsidRDefault="00067E85">
      <w:pPr>
        <w:spacing w:line="360" w:lineRule="exact"/>
      </w:pPr>
    </w:p>
    <w:p w14:paraId="616A0556" w14:textId="77777777" w:rsidR="00067E85" w:rsidRDefault="00067E85">
      <w:pPr>
        <w:spacing w:line="360" w:lineRule="exact"/>
      </w:pPr>
    </w:p>
    <w:p w14:paraId="3B5B9473" w14:textId="77777777" w:rsidR="00067E85" w:rsidRDefault="00067E85">
      <w:pPr>
        <w:spacing w:line="360" w:lineRule="exact"/>
      </w:pPr>
    </w:p>
    <w:p w14:paraId="435AE24F" w14:textId="77777777" w:rsidR="00067E85" w:rsidRDefault="00067E85">
      <w:pPr>
        <w:spacing w:line="360" w:lineRule="exact"/>
      </w:pPr>
    </w:p>
    <w:p w14:paraId="10A8C512" w14:textId="77777777" w:rsidR="00067E85" w:rsidRDefault="00067E85">
      <w:pPr>
        <w:spacing w:line="360" w:lineRule="exact"/>
      </w:pPr>
    </w:p>
    <w:p w14:paraId="359D0B3F" w14:textId="77777777" w:rsidR="00067E85" w:rsidRDefault="00067E85">
      <w:pPr>
        <w:spacing w:line="360" w:lineRule="exact"/>
      </w:pPr>
    </w:p>
    <w:p w14:paraId="64C54334" w14:textId="77777777" w:rsidR="00067E85" w:rsidRDefault="00067E85">
      <w:pPr>
        <w:spacing w:line="360" w:lineRule="exact"/>
      </w:pPr>
    </w:p>
    <w:p w14:paraId="7EB0217D" w14:textId="77777777" w:rsidR="00067E85" w:rsidRDefault="00067E85">
      <w:pPr>
        <w:spacing w:line="360" w:lineRule="exact"/>
      </w:pPr>
    </w:p>
    <w:p w14:paraId="4601C56D" w14:textId="77777777" w:rsidR="00067E85" w:rsidRDefault="00067E85">
      <w:pPr>
        <w:spacing w:line="360" w:lineRule="exact"/>
      </w:pPr>
    </w:p>
    <w:p w14:paraId="4CFFBABE" w14:textId="77777777" w:rsidR="00067E85" w:rsidRDefault="00067E85">
      <w:pPr>
        <w:spacing w:line="360" w:lineRule="exact"/>
      </w:pPr>
    </w:p>
    <w:p w14:paraId="09ABE431" w14:textId="77777777" w:rsidR="00067E85" w:rsidRDefault="00067E85">
      <w:pPr>
        <w:spacing w:after="565" w:line="1" w:lineRule="exact"/>
      </w:pPr>
    </w:p>
    <w:p w14:paraId="225DE520" w14:textId="77777777" w:rsidR="00067E85" w:rsidRDefault="00067E85">
      <w:pPr>
        <w:spacing w:line="1" w:lineRule="exact"/>
        <w:sectPr w:rsidR="00067E85">
          <w:type w:val="continuous"/>
          <w:pgSz w:w="16840" w:h="11900" w:orient="landscape"/>
          <w:pgMar w:top="1240" w:right="1105" w:bottom="1240" w:left="1105" w:header="0" w:footer="812" w:gutter="221"/>
          <w:cols w:space="720"/>
          <w:noEndnote/>
          <w:rtlGutter/>
          <w:docGrid w:linePitch="360"/>
          <w15:footnoteColumns w:val="1"/>
        </w:sectPr>
      </w:pPr>
    </w:p>
    <w:p w14:paraId="072BAE62" w14:textId="77777777" w:rsidR="00067E85" w:rsidRDefault="00000000">
      <w:pPr>
        <w:pStyle w:val="Bodytext10"/>
        <w:shd w:val="clear" w:color="auto" w:fill="auto"/>
        <w:spacing w:after="60" w:line="257" w:lineRule="auto"/>
        <w:ind w:left="220" w:hanging="220"/>
        <w:jc w:val="both"/>
      </w:pPr>
      <w:r>
        <w:rPr>
          <w:b/>
          <w:bCs/>
          <w:lang w:val="en-US" w:eastAsia="en-US" w:bidi="en-US"/>
        </w:rPr>
        <w:lastRenderedPageBreak/>
        <w:t xml:space="preserve">Q. E. D. </w:t>
      </w:r>
      <w:proofErr w:type="spellStart"/>
      <w:r>
        <w:rPr>
          <w:b/>
          <w:bCs/>
          <w:lang w:val="en-US" w:eastAsia="en-US" w:bidi="en-US"/>
        </w:rPr>
        <w:t>skr.</w:t>
      </w:r>
      <w:proofErr w:type="spellEnd"/>
      <w:r>
        <w:rPr>
          <w:b/>
          <w:bCs/>
          <w:lang w:val="en-US" w:eastAsia="en-US" w:bidi="en-US"/>
        </w:rPr>
        <w:t xml:space="preserve"> </w:t>
      </w:r>
      <w:proofErr w:type="spellStart"/>
      <w:r>
        <w:rPr>
          <w:b/>
          <w:bCs/>
          <w:lang w:val="en-US" w:eastAsia="en-US" w:bidi="en-US"/>
        </w:rPr>
        <w:t>Quod</w:t>
      </w:r>
      <w:proofErr w:type="spellEnd"/>
      <w:r>
        <w:rPr>
          <w:b/>
          <w:bCs/>
          <w:lang w:val="en-US" w:eastAsia="en-US" w:bidi="en-US"/>
        </w:rPr>
        <w:t xml:space="preserve"> Erat De</w:t>
      </w:r>
      <w:r>
        <w:rPr>
          <w:b/>
          <w:bCs/>
          <w:lang w:val="en-US" w:eastAsia="en-US" w:bidi="en-US"/>
        </w:rPr>
        <w:softHyphen/>
        <w:t xml:space="preserve">monstrandum </w:t>
      </w:r>
      <w:r>
        <w:rPr>
          <w:lang w:val="en-US" w:eastAsia="en-US" w:bidi="en-US"/>
        </w:rPr>
        <w:t xml:space="preserve">(lat.) </w:t>
      </w:r>
      <w:r>
        <w:t>„ono što tek treba dokazati”. Ovaj iz</w:t>
      </w:r>
      <w:r>
        <w:softHyphen/>
        <w:t>raz korišćen je u postupku dokazivanja.</w:t>
      </w:r>
    </w:p>
    <w:p w14:paraId="31CD8A18" w14:textId="77777777" w:rsidR="00067E85" w:rsidRDefault="00000000">
      <w:pPr>
        <w:pStyle w:val="Bodytext10"/>
        <w:shd w:val="clear" w:color="auto" w:fill="auto"/>
        <w:spacing w:after="60" w:line="257" w:lineRule="auto"/>
        <w:ind w:left="220" w:hanging="220"/>
        <w:jc w:val="both"/>
      </w:pPr>
      <w:proofErr w:type="spellStart"/>
      <w:r>
        <w:rPr>
          <w:b/>
          <w:bCs/>
          <w:lang w:val="en-US" w:eastAsia="en-US" w:bidi="en-US"/>
        </w:rPr>
        <w:t>quadriennium</w:t>
      </w:r>
      <w:proofErr w:type="spellEnd"/>
      <w:r>
        <w:rPr>
          <w:b/>
          <w:bCs/>
          <w:lang w:val="en-US" w:eastAsia="en-US" w:bidi="en-US"/>
        </w:rPr>
        <w:t xml:space="preserve"> utile </w:t>
      </w:r>
      <w:r>
        <w:t>(brit.) če- tvorogodišnji vremenski pe</w:t>
      </w:r>
      <w:r>
        <w:softHyphen/>
        <w:t>riod nakon navršavanja pu- noletstva za vreme kojeg mladi punoletnik može traži</w:t>
      </w:r>
      <w:r>
        <w:softHyphen/>
        <w:t>ti raskid ugovora koji je bio zaključen dok je još bio ma- loletnik.</w:t>
      </w:r>
    </w:p>
    <w:p w14:paraId="35377FCE" w14:textId="77777777" w:rsidR="00067E85" w:rsidRDefault="00000000">
      <w:pPr>
        <w:pStyle w:val="Bodytext10"/>
        <w:shd w:val="clear" w:color="auto" w:fill="auto"/>
        <w:spacing w:after="60" w:line="266" w:lineRule="auto"/>
        <w:jc w:val="both"/>
      </w:pPr>
      <w:r>
        <w:rPr>
          <w:b/>
          <w:bCs/>
          <w:lang w:val="en-US" w:eastAsia="en-US" w:bidi="en-US"/>
        </w:rPr>
        <w:t xml:space="preserve">quaere </w:t>
      </w:r>
      <w:r>
        <w:t>(lat.) ispitivati, analizi</w:t>
      </w:r>
      <w:r>
        <w:softHyphen/>
        <w:t xml:space="preserve">rati. Istorijski, ovaj izraz upotrebljavao se da označi </w:t>
      </w:r>
      <w:r>
        <w:rPr>
          <w:i/>
          <w:iCs/>
          <w:lang w:val="en-US" w:eastAsia="en-US" w:bidi="en-US"/>
        </w:rPr>
        <w:t>precedent</w:t>
      </w:r>
      <w:r>
        <w:rPr>
          <w:lang w:val="en-US" w:eastAsia="en-US" w:bidi="en-US"/>
        </w:rPr>
        <w:t xml:space="preserve"> </w:t>
      </w:r>
      <w:r>
        <w:t>koji još uvek nije opšteprihvaćen, jer ga sudovi ne primenjuju ili ga prime- njuju samo u odnosu na od</w:t>
      </w:r>
      <w:r>
        <w:softHyphen/>
        <w:t xml:space="preserve">ređeno sporno pitanje, </w:t>
      </w:r>
      <w:r>
        <w:rPr>
          <w:b/>
          <w:bCs/>
          <w:lang w:val="en-US" w:eastAsia="en-US" w:bidi="en-US"/>
        </w:rPr>
        <w:t xml:space="preserve">quaestor </w:t>
      </w:r>
      <w:r>
        <w:t>(lat.) kvestor, blagaj</w:t>
      </w:r>
      <w:r>
        <w:softHyphen/>
        <w:t>nik.</w:t>
      </w:r>
    </w:p>
    <w:p w14:paraId="2D2EC772"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qualification </w:t>
      </w:r>
      <w:r>
        <w:t>1. (opšt.) kvalifi</w:t>
      </w:r>
      <w:r>
        <w:softHyphen/>
        <w:t>kacije za obavljanje javnih</w:t>
      </w:r>
    </w:p>
    <w:p w14:paraId="76A6306F" w14:textId="77777777" w:rsidR="00067E85" w:rsidRDefault="00000000">
      <w:pPr>
        <w:pStyle w:val="Bodytext10"/>
        <w:shd w:val="clear" w:color="auto" w:fill="auto"/>
        <w:spacing w:after="60" w:line="254" w:lineRule="auto"/>
        <w:ind w:left="200" w:firstLine="40"/>
        <w:jc w:val="both"/>
      </w:pPr>
      <w:r>
        <w:t>poslova. 2. (oblig.) precizira- nje ugovornih odredaba koji</w:t>
      </w:r>
      <w:r>
        <w:softHyphen/>
        <w:t>ma se može dati šire znače</w:t>
      </w:r>
      <w:r>
        <w:softHyphen/>
        <w:t xml:space="preserve">nje. </w:t>
      </w:r>
      <w:r>
        <w:t>Preciziranje služi da bi se izbegli nesporazumi i spo</w:t>
      </w:r>
      <w:r>
        <w:softHyphen/>
        <w:t>rovi među ugovornim strana</w:t>
      </w:r>
      <w:r>
        <w:softHyphen/>
        <w:t>ma.</w:t>
      </w:r>
    </w:p>
    <w:p w14:paraId="609D123A" w14:textId="77777777" w:rsidR="00067E85" w:rsidRDefault="00000000">
      <w:pPr>
        <w:pStyle w:val="Bodytext10"/>
        <w:shd w:val="clear" w:color="auto" w:fill="auto"/>
        <w:spacing w:after="0" w:line="257" w:lineRule="auto"/>
        <w:jc w:val="both"/>
        <w:sectPr w:rsidR="00067E85">
          <w:headerReference w:type="even" r:id="rId106"/>
          <w:headerReference w:type="default" r:id="rId107"/>
          <w:pgSz w:w="16840" w:h="11900" w:orient="landscape"/>
          <w:pgMar w:top="3540" w:right="1287" w:bottom="1036" w:left="1287" w:header="0" w:footer="3" w:gutter="7987"/>
          <w:cols w:num="2" w:space="211"/>
          <w:noEndnote/>
          <w:rtlGutter/>
          <w:docGrid w:linePitch="360"/>
          <w15:footnoteColumns w:val="1"/>
        </w:sectPr>
      </w:pPr>
      <w:r>
        <w:rPr>
          <w:b/>
          <w:bCs/>
          <w:lang w:val="en-US" w:eastAsia="en-US" w:bidi="en-US"/>
        </w:rPr>
        <w:t xml:space="preserve">quality </w:t>
      </w:r>
      <w:r>
        <w:t>(opšt.) kvalitet ili neke naročite karakteristike prav</w:t>
      </w:r>
      <w:r>
        <w:softHyphen/>
        <w:t xml:space="preserve">nog subjekta ili stvari. Na </w:t>
      </w:r>
      <w:r>
        <w:rPr>
          <w:lang w:val="en-US" w:eastAsia="en-US" w:bidi="en-US"/>
        </w:rPr>
        <w:t>pri</w:t>
      </w:r>
      <w:r>
        <w:rPr>
          <w:lang w:val="en-US" w:eastAsia="en-US" w:bidi="en-US"/>
        </w:rPr>
        <w:softHyphen/>
        <w:t xml:space="preserve">mer, </w:t>
      </w:r>
      <w:r>
        <w:t>za kuću koja je izgrađe</w:t>
      </w:r>
      <w:r>
        <w:softHyphen/>
        <w:t xml:space="preserve">na od kvalitetnih materijala kaže se da je udobna za život, </w:t>
      </w:r>
      <w:r>
        <w:rPr>
          <w:b/>
          <w:bCs/>
          <w:lang w:val="en-US" w:eastAsia="en-US" w:bidi="en-US"/>
        </w:rPr>
        <w:t xml:space="preserve">quantum meruit </w:t>
      </w:r>
      <w:r>
        <w:rPr>
          <w:b/>
          <w:bCs/>
        </w:rPr>
        <w:t xml:space="preserve">(lat.) </w:t>
      </w:r>
      <w:r>
        <w:t>„onoli</w:t>
      </w:r>
      <w:r>
        <w:softHyphen/>
        <w:t>ko koliko zaslužuje”. Nakna</w:t>
      </w:r>
      <w:r>
        <w:softHyphen/>
        <w:t>da ili povraćaj vrednosti po</w:t>
      </w:r>
      <w:r>
        <w:softHyphen/>
        <w:t>stignute koristi kod neosno</w:t>
      </w:r>
      <w:r>
        <w:softHyphen/>
        <w:t xml:space="preserve">vanog obogaćenja. Na </w:t>
      </w:r>
      <w:r>
        <w:rPr>
          <w:lang w:val="en-US" w:eastAsia="en-US" w:bidi="en-US"/>
        </w:rPr>
        <w:t>pri</w:t>
      </w:r>
      <w:r>
        <w:rPr>
          <w:lang w:val="en-US" w:eastAsia="en-US" w:bidi="en-US"/>
        </w:rPr>
        <w:softHyphen/>
        <w:t xml:space="preserve">mer, </w:t>
      </w:r>
      <w:r>
        <w:t>ako je ugovor o radu bio osnov činidbe, pa je kasnije otpao, a činidba je već izvr</w:t>
      </w:r>
      <w:r>
        <w:softHyphen/>
        <w:t>šena (objekat je izgrađen), ali je ugovor u međuvremenu raskinut, ugovorna strana ko</w:t>
      </w:r>
      <w:r>
        <w:softHyphen/>
        <w:t>ja je izvršila svoju obavezu, u ovom slučaju građevinski</w:t>
      </w:r>
    </w:p>
    <w:p w14:paraId="04D11750" w14:textId="77777777" w:rsidR="00067E85" w:rsidRDefault="00000000">
      <w:pPr>
        <w:pStyle w:val="Bodytext10"/>
        <w:shd w:val="clear" w:color="auto" w:fill="auto"/>
        <w:spacing w:line="252" w:lineRule="auto"/>
        <w:ind w:left="220" w:firstLine="20"/>
        <w:jc w:val="both"/>
      </w:pPr>
      <w:r>
        <w:lastRenderedPageBreak/>
        <w:t>preduzimač, ima pravo na pravičnu naknadu za izvršeni rad.</w:t>
      </w:r>
    </w:p>
    <w:p w14:paraId="6477FC2D" w14:textId="77777777" w:rsidR="00067E85" w:rsidRDefault="00000000">
      <w:pPr>
        <w:pStyle w:val="Bodytext10"/>
        <w:shd w:val="clear" w:color="auto" w:fill="auto"/>
        <w:spacing w:line="259" w:lineRule="auto"/>
        <w:jc w:val="both"/>
      </w:pPr>
      <w:r>
        <w:rPr>
          <w:b/>
          <w:bCs/>
          <w:lang w:val="en-US" w:eastAsia="en-US" w:bidi="en-US"/>
        </w:rPr>
        <w:t xml:space="preserve">quid pro quo </w:t>
      </w:r>
      <w:r>
        <w:t>(iat.) „usluga za uslugu”. Davanje koje je uz</w:t>
      </w:r>
      <w:r>
        <w:softHyphen/>
        <w:t xml:space="preserve">vraćeno drugim davanjem približno iste vrednosti. </w:t>
      </w:r>
      <w:r>
        <w:rPr>
          <w:b/>
          <w:bCs/>
          <w:lang w:val="en-US" w:eastAsia="en-US" w:bidi="en-US"/>
        </w:rPr>
        <w:t xml:space="preserve">quarantine </w:t>
      </w:r>
      <w:r>
        <w:t>1. (opšt.) karantin, izolacija. Izdvajanje ljudi ili životinja zaraženih nekom zaraznom bolešću da bi se sprečilo moguće širenje bo</w:t>
      </w:r>
      <w:r>
        <w:softHyphen/>
        <w:t>lesti. 2. (pom.) obaveza posa</w:t>
      </w:r>
      <w:r>
        <w:softHyphen/>
        <w:t>de broda da provede 40 dana u karantinu ako se sumnja da je neko iz posade zaražen ne</w:t>
      </w:r>
      <w:r>
        <w:softHyphen/>
        <w:t>kom zaraznom bolešću. 3. (Iat.) pravo udovice da u ku</w:t>
      </w:r>
      <w:r>
        <w:softHyphen/>
        <w:t>ći preminulog muža provede 40 dana od dana njegove smrti.</w:t>
      </w:r>
    </w:p>
    <w:p w14:paraId="6A123950" w14:textId="77777777" w:rsidR="00067E85" w:rsidRDefault="00000000">
      <w:pPr>
        <w:pStyle w:val="Bodytext10"/>
        <w:shd w:val="clear" w:color="auto" w:fill="auto"/>
        <w:spacing w:line="240" w:lineRule="auto"/>
        <w:ind w:left="220" w:hanging="220"/>
        <w:jc w:val="both"/>
      </w:pPr>
      <w:r>
        <w:rPr>
          <w:b/>
          <w:bCs/>
          <w:lang w:val="en-US" w:eastAsia="en-US" w:bidi="en-US"/>
        </w:rPr>
        <w:t xml:space="preserve">quash </w:t>
      </w:r>
      <w:r>
        <w:rPr>
          <w:lang w:val="en-US" w:eastAsia="en-US" w:bidi="en-US"/>
        </w:rPr>
        <w:t xml:space="preserve">(proc.) </w:t>
      </w:r>
      <w:r>
        <w:t>ukidanje sudske naredbe.</w:t>
      </w:r>
    </w:p>
    <w:p w14:paraId="582DB2A3" w14:textId="77777777" w:rsidR="00067E85" w:rsidRDefault="00000000">
      <w:pPr>
        <w:pStyle w:val="Bodytext10"/>
        <w:shd w:val="clear" w:color="auto" w:fill="auto"/>
        <w:spacing w:line="254" w:lineRule="auto"/>
        <w:ind w:left="220" w:hanging="220"/>
        <w:jc w:val="both"/>
      </w:pPr>
      <w:proofErr w:type="spellStart"/>
      <w:r>
        <w:rPr>
          <w:b/>
          <w:bCs/>
          <w:lang w:val="en-US" w:eastAsia="en-US" w:bidi="en-US"/>
        </w:rPr>
        <w:t>quasicontract</w:t>
      </w:r>
      <w:proofErr w:type="spellEnd"/>
      <w:r>
        <w:rPr>
          <w:b/>
          <w:bCs/>
          <w:lang w:val="en-US" w:eastAsia="en-US" w:bidi="en-US"/>
        </w:rPr>
        <w:t xml:space="preserve"> </w:t>
      </w:r>
      <w:r>
        <w:t xml:space="preserve">(oblig.) obliga- cija koja nastaje po nekom osnovu, na </w:t>
      </w:r>
      <w:r>
        <w:rPr>
          <w:lang w:val="en-US" w:eastAsia="en-US" w:bidi="en-US"/>
        </w:rPr>
        <w:t xml:space="preserve">primer </w:t>
      </w:r>
      <w:r>
        <w:t>odredbe zakona, ali u odsustvu oba- vezujućeg ugovora. Predsta</w:t>
      </w:r>
      <w:r>
        <w:softHyphen/>
        <w:t>vlja pravni odnos koji sadrži neke od elemenata ugovor</w:t>
      </w:r>
      <w:r>
        <w:softHyphen/>
        <w:t>nog odnosa, ali zbog odsu</w:t>
      </w:r>
      <w:r>
        <w:softHyphen/>
        <w:t>stva nekog od važnih ugo</w:t>
      </w:r>
      <w:r>
        <w:softHyphen/>
        <w:t xml:space="preserve">vornih elemenata nemogou- će je smatrati ga pravno oba- vezujućim ugovorom. U ovu grupu izvora </w:t>
      </w:r>
      <w:r>
        <w:t>obligacija spa</w:t>
      </w:r>
      <w:r>
        <w:softHyphen/>
        <w:t xml:space="preserve">daju, na </w:t>
      </w:r>
      <w:r>
        <w:rPr>
          <w:lang w:val="en-US" w:eastAsia="en-US" w:bidi="en-US"/>
        </w:rPr>
        <w:t xml:space="preserve">primer, </w:t>
      </w:r>
      <w:r>
        <w:t>sticanje bez osnova ili poslovodstvo bez naloga.</w:t>
      </w:r>
    </w:p>
    <w:p w14:paraId="6C2B0BBA" w14:textId="77777777" w:rsidR="00067E85" w:rsidRDefault="00000000">
      <w:pPr>
        <w:pStyle w:val="Bodytext10"/>
        <w:shd w:val="clear" w:color="auto" w:fill="auto"/>
        <w:spacing w:line="252" w:lineRule="auto"/>
        <w:ind w:left="240" w:hanging="240"/>
        <w:jc w:val="both"/>
      </w:pPr>
      <w:r>
        <w:rPr>
          <w:b/>
          <w:bCs/>
          <w:lang w:val="en-US" w:eastAsia="en-US" w:bidi="en-US"/>
        </w:rPr>
        <w:t xml:space="preserve">Queen’s Counsel </w:t>
      </w:r>
      <w:r>
        <w:t>(brit.) elitni advokat koji je zbog svog znanja, iskustva i sposobno</w:t>
      </w:r>
      <w:r>
        <w:softHyphen/>
        <w:t>sti odabran da zastupa intere</w:t>
      </w:r>
      <w:r>
        <w:softHyphen/>
        <w:t>se kraljice.</w:t>
      </w:r>
    </w:p>
    <w:p w14:paraId="4A6DC9B8" w14:textId="77777777" w:rsidR="00067E85" w:rsidRDefault="00000000">
      <w:pPr>
        <w:pStyle w:val="Bodytext10"/>
        <w:shd w:val="clear" w:color="auto" w:fill="auto"/>
        <w:spacing w:line="254" w:lineRule="auto"/>
        <w:ind w:left="240" w:hanging="240"/>
        <w:jc w:val="both"/>
      </w:pPr>
      <w:r>
        <w:rPr>
          <w:b/>
          <w:bCs/>
          <w:lang w:val="en-US" w:eastAsia="en-US" w:bidi="en-US"/>
        </w:rPr>
        <w:t xml:space="preserve">question of fact </w:t>
      </w:r>
      <w:r>
        <w:t xml:space="preserve">(opšt.) faktičko pitanje. Pitanje o nečemu za šta se odgovor ne može naći u zakonu. Na </w:t>
      </w:r>
      <w:r>
        <w:rPr>
          <w:lang w:val="en-US" w:eastAsia="en-US" w:bidi="en-US"/>
        </w:rPr>
        <w:t xml:space="preserve">primer, </w:t>
      </w:r>
      <w:r>
        <w:t>da li je optuženi kriv za izvršenje krivičnog dela. Sud može iz</w:t>
      </w:r>
      <w:r>
        <w:softHyphen/>
        <w:t>reći kaznu propisanu zako</w:t>
      </w:r>
      <w:r>
        <w:softHyphen/>
        <w:t>nom tek nakon što porota utvrdi faktičko pitanje krivi</w:t>
      </w:r>
      <w:r>
        <w:softHyphen/>
        <w:t>ce izvršioca dela.</w:t>
      </w:r>
    </w:p>
    <w:p w14:paraId="70E06817" w14:textId="77777777" w:rsidR="00067E85" w:rsidRDefault="00000000">
      <w:pPr>
        <w:pStyle w:val="Bodytext10"/>
        <w:shd w:val="clear" w:color="auto" w:fill="auto"/>
        <w:spacing w:line="254" w:lineRule="auto"/>
        <w:ind w:left="240" w:hanging="240"/>
        <w:jc w:val="both"/>
      </w:pPr>
      <w:r>
        <w:rPr>
          <w:b/>
          <w:bCs/>
          <w:lang w:val="en-US" w:eastAsia="en-US" w:bidi="en-US"/>
        </w:rPr>
        <w:t xml:space="preserve">questions of law </w:t>
      </w:r>
      <w:r>
        <w:t>(opšt.) pravno pitanje. Odgovor na ovo pita</w:t>
      </w:r>
      <w:r>
        <w:softHyphen/>
        <w:t>nje može se pronaći prouča</w:t>
      </w:r>
      <w:r>
        <w:softHyphen/>
        <w:t xml:space="preserve">vanjem i primenom zakona. Na </w:t>
      </w:r>
      <w:r>
        <w:rPr>
          <w:lang w:val="en-US" w:eastAsia="en-US" w:bidi="en-US"/>
        </w:rPr>
        <w:t xml:space="preserve">primer, </w:t>
      </w:r>
      <w:r>
        <w:t>zakon propisuje kako razrešiti spor između graditelja i vlasnika zemljišta kod građenja na tuđem ze</w:t>
      </w:r>
      <w:r>
        <w:softHyphen/>
        <w:t>mljištu.</w:t>
      </w:r>
    </w:p>
    <w:p w14:paraId="6C0628CC" w14:textId="77777777" w:rsidR="00067E85" w:rsidRDefault="00000000">
      <w:pPr>
        <w:pStyle w:val="Bodytext10"/>
        <w:shd w:val="clear" w:color="auto" w:fill="auto"/>
        <w:spacing w:line="252" w:lineRule="auto"/>
        <w:ind w:left="240" w:hanging="240"/>
        <w:jc w:val="both"/>
      </w:pPr>
      <w:r>
        <w:rPr>
          <w:b/>
          <w:bCs/>
          <w:lang w:val="en-US" w:eastAsia="en-US" w:bidi="en-US"/>
        </w:rPr>
        <w:t xml:space="preserve">quiet enjoyment </w:t>
      </w:r>
      <w:r>
        <w:t>(stvar.) pravo na nesmetano uživanje nepo- kretnosti. Ovo pravo odnosi</w:t>
      </w:r>
    </w:p>
    <w:p w14:paraId="4358106C" w14:textId="77777777" w:rsidR="00067E85" w:rsidRDefault="00000000">
      <w:pPr>
        <w:pStyle w:val="Bodytext10"/>
        <w:shd w:val="clear" w:color="auto" w:fill="auto"/>
        <w:spacing w:line="254" w:lineRule="auto"/>
        <w:ind w:left="220" w:firstLine="20"/>
        <w:jc w:val="both"/>
      </w:pPr>
      <w:r>
        <w:t>se kako na vlasnika, tako i na savesnog držaoca.</w:t>
      </w:r>
    </w:p>
    <w:p w14:paraId="247AD1E2" w14:textId="77777777" w:rsidR="00067E85" w:rsidRDefault="00000000">
      <w:pPr>
        <w:pStyle w:val="Bodytext10"/>
        <w:shd w:val="clear" w:color="auto" w:fill="auto"/>
        <w:spacing w:line="259" w:lineRule="auto"/>
        <w:ind w:left="220" w:hanging="220"/>
        <w:jc w:val="both"/>
      </w:pPr>
      <w:r>
        <w:rPr>
          <w:b/>
          <w:bCs/>
          <w:lang w:val="en-US" w:eastAsia="en-US" w:bidi="en-US"/>
        </w:rPr>
        <w:t xml:space="preserve">quiet title action </w:t>
      </w:r>
      <w:r>
        <w:t>(parn.) postu</w:t>
      </w:r>
      <w:r>
        <w:softHyphen/>
        <w:t>pak po tužbi za utvrđenje ko</w:t>
      </w:r>
      <w:r>
        <w:softHyphen/>
        <w:t xml:space="preserve">jim se </w:t>
      </w:r>
      <w:r>
        <w:t xml:space="preserve">od suda zahteva da utvrdi da su se stekli uslovi za brisanje tereta na nepo- kretnosti. Na </w:t>
      </w:r>
      <w:r>
        <w:rPr>
          <w:lang w:val="en-US" w:eastAsia="en-US" w:bidi="en-US"/>
        </w:rPr>
        <w:t xml:space="preserve">primer, </w:t>
      </w:r>
      <w:r>
        <w:t>kada dužnik otplati dug koji je bio obezbeđen hipotekarnim zaj</w:t>
      </w:r>
      <w:r>
        <w:softHyphen/>
        <w:t>mom, dužnik može zahtevati da sud utvrdi da je razlog za postojanje stvarnog tereta prestao.</w:t>
      </w:r>
    </w:p>
    <w:p w14:paraId="16D28BFE" w14:textId="77777777" w:rsidR="00067E85" w:rsidRDefault="00000000">
      <w:pPr>
        <w:pStyle w:val="Bodytext10"/>
        <w:shd w:val="clear" w:color="auto" w:fill="auto"/>
        <w:spacing w:line="266" w:lineRule="auto"/>
        <w:jc w:val="both"/>
      </w:pPr>
      <w:r>
        <w:rPr>
          <w:b/>
          <w:bCs/>
          <w:lang w:val="en-US" w:eastAsia="en-US" w:bidi="en-US"/>
        </w:rPr>
        <w:t xml:space="preserve">quit </w:t>
      </w:r>
      <w:r>
        <w:t>1. (opšt.) odustati, prestati. 2. (stvar.) predaja stvari vla</w:t>
      </w:r>
      <w:r>
        <w:softHyphen/>
        <w:t xml:space="preserve">sniku od strane držaoca. </w:t>
      </w:r>
      <w:r>
        <w:rPr>
          <w:b/>
          <w:bCs/>
          <w:lang w:val="en-US" w:eastAsia="en-US" w:bidi="en-US"/>
        </w:rPr>
        <w:t xml:space="preserve">quitclaim deed </w:t>
      </w:r>
      <w:r>
        <w:t>(oblig.) ugovor o kupoprodaji nepokretnosti kojim se na sukcesora pre</w:t>
      </w:r>
      <w:r>
        <w:softHyphen/>
        <w:t xml:space="preserve">nose samo ona ovlašćenja koja je prethodnik imao, bez drugih garancija. Za drugu vrstu ugovora, vidi </w:t>
      </w:r>
      <w:r>
        <w:rPr>
          <w:i/>
          <w:iCs/>
          <w:lang w:val="en-US" w:eastAsia="en-US" w:bidi="en-US"/>
        </w:rPr>
        <w:t>warranty deed.</w:t>
      </w:r>
    </w:p>
    <w:p w14:paraId="26514E4A" w14:textId="77777777" w:rsidR="00067E85" w:rsidRDefault="00000000">
      <w:pPr>
        <w:pStyle w:val="Bodytext10"/>
        <w:shd w:val="clear" w:color="auto" w:fill="auto"/>
        <w:spacing w:line="259" w:lineRule="auto"/>
        <w:ind w:left="220" w:hanging="220"/>
        <w:jc w:val="both"/>
      </w:pPr>
      <w:r>
        <w:rPr>
          <w:b/>
          <w:bCs/>
          <w:lang w:val="en-US" w:eastAsia="en-US" w:bidi="en-US"/>
        </w:rPr>
        <w:t xml:space="preserve">quota </w:t>
      </w:r>
      <w:r>
        <w:t>(opšt.) 1. kvota, procen</w:t>
      </w:r>
      <w:r>
        <w:softHyphen/>
        <w:t>tualni udeo. 2. količinsko ograničenje, minimalni ili</w:t>
      </w:r>
    </w:p>
    <w:p w14:paraId="18353D82" w14:textId="77777777" w:rsidR="00067E85" w:rsidRDefault="00000000">
      <w:pPr>
        <w:pStyle w:val="Bodytext10"/>
        <w:shd w:val="clear" w:color="auto" w:fill="auto"/>
        <w:spacing w:after="60"/>
        <w:ind w:firstLine="240"/>
        <w:jc w:val="both"/>
      </w:pPr>
      <w:r>
        <w:t xml:space="preserve">maksimalni broj nečega. Na </w:t>
      </w:r>
      <w:r>
        <w:rPr>
          <w:lang w:val="en-US" w:eastAsia="en-US" w:bidi="en-US"/>
        </w:rPr>
        <w:t xml:space="preserve">primer, </w:t>
      </w:r>
      <w:r>
        <w:t xml:space="preserve">uvozna kvota, </w:t>
      </w:r>
      <w:r>
        <w:rPr>
          <w:b/>
          <w:bCs/>
          <w:lang w:val="en-US" w:eastAsia="en-US" w:bidi="en-US"/>
        </w:rPr>
        <w:t xml:space="preserve">quotation </w:t>
      </w:r>
      <w:r>
        <w:t>1 (opšt.) citat, navo</w:t>
      </w:r>
      <w:r>
        <w:softHyphen/>
        <w:t>đenje originalnog teksta. 2. novčani iznos naveden kao cena akcije na berzi. 3. (oblig.) predračun cene ko</w:t>
      </w:r>
      <w:r>
        <w:softHyphen/>
        <w:t>štanja neke robe ili usluga koji navodi proizvođač ili iz</w:t>
      </w:r>
      <w:r>
        <w:softHyphen/>
        <w:t>vođač u ponudi za zaključe</w:t>
      </w:r>
      <w:r>
        <w:softHyphen/>
        <w:t>nje ugovora.</w:t>
      </w:r>
    </w:p>
    <w:p w14:paraId="4D8568C9" w14:textId="77777777" w:rsidR="00067E85" w:rsidRDefault="00000000">
      <w:pPr>
        <w:pStyle w:val="Bodytext10"/>
        <w:shd w:val="clear" w:color="auto" w:fill="auto"/>
        <w:spacing w:after="0" w:line="254" w:lineRule="auto"/>
        <w:ind w:left="200" w:hanging="200"/>
        <w:jc w:val="both"/>
        <w:sectPr w:rsidR="00067E85">
          <w:pgSz w:w="16840" w:h="11900" w:orient="landscape"/>
          <w:pgMar w:top="1428" w:right="1201" w:bottom="1226" w:left="1201" w:header="0" w:footer="3" w:gutter="96"/>
          <w:cols w:num="4" w:space="720" w:equalWidth="0">
            <w:col w:w="3056" w:space="172"/>
            <w:col w:w="3056" w:space="1763"/>
            <w:col w:w="3056" w:space="182"/>
            <w:col w:w="3056"/>
          </w:cols>
          <w:noEndnote/>
          <w:rtlGutter/>
          <w:docGrid w:linePitch="360"/>
          <w15:footnoteColumns w:val="1"/>
        </w:sectPr>
      </w:pPr>
      <w:r>
        <w:rPr>
          <w:b/>
          <w:bCs/>
          <w:lang w:val="en-US" w:eastAsia="en-US" w:bidi="en-US"/>
        </w:rPr>
        <w:t xml:space="preserve">quo warranto </w:t>
      </w:r>
      <w:r>
        <w:t xml:space="preserve">(lat.) „po kojem </w:t>
      </w:r>
      <w:r>
        <w:t>pravu”. Istorijski, sudska na</w:t>
      </w:r>
      <w:r>
        <w:softHyphen/>
        <w:t>redba kojom se zahteva da nosilac javne funkcije pruži pravni osnov po kojem mu ta funkcija pripada. Isti naziv nosila je i naredba državnog organa kojom se određuje prestanak postojanja uredno registrovane korporacije kra</w:t>
      </w:r>
      <w:r>
        <w:softHyphen/>
        <w:t xml:space="preserve">jem 19. i početkom 20. veka. Razlog za donošenje ovakve naredbe mogao je biti, na </w:t>
      </w:r>
      <w:r>
        <w:rPr>
          <w:lang w:val="en-US" w:eastAsia="en-US" w:bidi="en-US"/>
        </w:rPr>
        <w:t>pri</w:t>
      </w:r>
      <w:r>
        <w:rPr>
          <w:lang w:val="en-US" w:eastAsia="en-US" w:bidi="en-US"/>
        </w:rPr>
        <w:softHyphen/>
        <w:t xml:space="preserve">mer, </w:t>
      </w:r>
      <w:r>
        <w:t>činjenica da se vlasnici korporacije nisu pridržavali kruga delatnosti radi kojih je bila organizovana i dobila odobrenje za registraciju.</w:t>
      </w:r>
    </w:p>
    <w:p w14:paraId="1211C894" w14:textId="77777777" w:rsidR="00067E85" w:rsidRDefault="00000000">
      <w:pPr>
        <w:pStyle w:val="Bodytext10"/>
        <w:shd w:val="clear" w:color="auto" w:fill="auto"/>
        <w:spacing w:after="60" w:line="254" w:lineRule="auto"/>
        <w:ind w:left="220" w:hanging="220"/>
        <w:jc w:val="both"/>
      </w:pPr>
      <w:r>
        <w:rPr>
          <w:b/>
          <w:bCs/>
          <w:lang w:val="en-US" w:eastAsia="en-US" w:bidi="en-US"/>
        </w:rPr>
        <w:lastRenderedPageBreak/>
        <w:t xml:space="preserve">racial discrimination </w:t>
      </w:r>
      <w:r>
        <w:t>(ustav.) rasna diskriminacija.</w:t>
      </w:r>
    </w:p>
    <w:p w14:paraId="4F489C46"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racket </w:t>
      </w:r>
      <w:r>
        <w:t>(kriv.) iznuda, naplata reketa.</w:t>
      </w:r>
    </w:p>
    <w:p w14:paraId="2FA00059"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raffle </w:t>
      </w:r>
      <w:r>
        <w:t>(opšt.) lutrija, igra na sre</w:t>
      </w:r>
      <w:r>
        <w:softHyphen/>
        <w:t>ću.</w:t>
      </w:r>
    </w:p>
    <w:p w14:paraId="283A24C9" w14:textId="77777777" w:rsidR="00067E85" w:rsidRDefault="00000000">
      <w:pPr>
        <w:pStyle w:val="Bodytext10"/>
        <w:shd w:val="clear" w:color="auto" w:fill="auto"/>
        <w:spacing w:after="60" w:line="269" w:lineRule="auto"/>
      </w:pPr>
      <w:r>
        <w:rPr>
          <w:b/>
          <w:bCs/>
          <w:lang w:val="en-US" w:eastAsia="en-US" w:bidi="en-US"/>
        </w:rPr>
        <w:t xml:space="preserve">raid </w:t>
      </w:r>
      <w:r>
        <w:rPr>
          <w:b/>
          <w:bCs/>
        </w:rPr>
        <w:t xml:space="preserve">I. </w:t>
      </w:r>
      <w:r>
        <w:t xml:space="preserve">(kriv.) racija. 2. (trgov.) pokušaj berzanskih špekula- nata da obore vrednost akcija, </w:t>
      </w:r>
      <w:r>
        <w:rPr>
          <w:b/>
          <w:bCs/>
          <w:lang w:val="en-US" w:eastAsia="en-US" w:bidi="en-US"/>
        </w:rPr>
        <w:t xml:space="preserve">rainmaker </w:t>
      </w:r>
      <w:r>
        <w:t>(opšt.) advokat u većoj advokatskoj kancelariji sa mnogo poslovnih veza ko</w:t>
      </w:r>
      <w:r>
        <w:softHyphen/>
        <w:t xml:space="preserve">je koristi da bi sebi obezbe- dio stalni priliv klijenata, </w:t>
      </w:r>
      <w:r>
        <w:rPr>
          <w:b/>
          <w:bCs/>
        </w:rPr>
        <w:t xml:space="preserve">rake-off </w:t>
      </w:r>
      <w:r>
        <w:t>(kriv.) protivzakonita provizija. Procenat od pro- tivpravno pribavljene imo</w:t>
      </w:r>
      <w:r>
        <w:softHyphen/>
        <w:t>vinske koristi.</w:t>
      </w:r>
    </w:p>
    <w:p w14:paraId="59A1ED50"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rally </w:t>
      </w:r>
      <w:r>
        <w:t>(trgov.) iznenadan i neo</w:t>
      </w:r>
      <w:r>
        <w:softHyphen/>
        <w:t>čekivan porast vrednosti ak</w:t>
      </w:r>
      <w:r>
        <w:softHyphen/>
        <w:t>cija na berzi.</w:t>
      </w:r>
    </w:p>
    <w:p w14:paraId="3419FC0A" w14:textId="77777777" w:rsidR="00067E85" w:rsidRDefault="00000000">
      <w:pPr>
        <w:pStyle w:val="Bodytext10"/>
        <w:shd w:val="clear" w:color="auto" w:fill="auto"/>
        <w:spacing w:after="60" w:line="252" w:lineRule="auto"/>
        <w:ind w:left="220" w:hanging="220"/>
        <w:jc w:val="both"/>
      </w:pPr>
      <w:r>
        <w:rPr>
          <w:b/>
          <w:bCs/>
          <w:lang w:val="en-US" w:eastAsia="en-US" w:bidi="en-US"/>
        </w:rPr>
        <w:t xml:space="preserve">Rambo lawyer </w:t>
      </w:r>
      <w:r>
        <w:t>(opšt.) advokat poznat po tome što koristi upadljive, neprimerene i ne</w:t>
      </w:r>
      <w:r>
        <w:softHyphen/>
      </w:r>
    </w:p>
    <w:p w14:paraId="63E6EDA3" w14:textId="77777777" w:rsidR="00067E85" w:rsidRDefault="00000000">
      <w:pPr>
        <w:pStyle w:val="Bodytext10"/>
        <w:shd w:val="clear" w:color="auto" w:fill="auto"/>
        <w:spacing w:after="60" w:line="254" w:lineRule="auto"/>
        <w:ind w:left="200" w:firstLine="20"/>
        <w:jc w:val="both"/>
      </w:pPr>
      <w:r>
        <w:t>dolične marketinške postup</w:t>
      </w:r>
      <w:r>
        <w:softHyphen/>
        <w:t>ke da bi privukao buduće kli</w:t>
      </w:r>
      <w:r>
        <w:softHyphen/>
        <w:t>jente.</w:t>
      </w:r>
    </w:p>
    <w:p w14:paraId="2D377689" w14:textId="77777777" w:rsidR="00067E85" w:rsidRDefault="00000000">
      <w:pPr>
        <w:pStyle w:val="Bodytext10"/>
        <w:shd w:val="clear" w:color="auto" w:fill="auto"/>
        <w:spacing w:after="60" w:line="266" w:lineRule="auto"/>
        <w:jc w:val="both"/>
      </w:pPr>
      <w:r>
        <w:rPr>
          <w:b/>
          <w:bCs/>
          <w:lang w:val="en-US" w:eastAsia="en-US" w:bidi="en-US"/>
        </w:rPr>
        <w:t xml:space="preserve">rank </w:t>
      </w:r>
      <w:r>
        <w:t>(opšt.) rang, položaj. Dru</w:t>
      </w:r>
      <w:r>
        <w:softHyphen/>
        <w:t xml:space="preserve">štveni ili službeni položaj, </w:t>
      </w:r>
      <w:r>
        <w:rPr>
          <w:b/>
          <w:bCs/>
          <w:lang w:val="en-US" w:eastAsia="en-US" w:bidi="en-US"/>
        </w:rPr>
        <w:t xml:space="preserve">ransom </w:t>
      </w:r>
      <w:r>
        <w:t>(kriv.) iznuda. Novac ili druga imovinska korist koji se plaća kao uslov da bi se oslobodila žrtva otmice. Otkup.</w:t>
      </w:r>
    </w:p>
    <w:p w14:paraId="43CB23F6" w14:textId="77777777" w:rsidR="00067E85" w:rsidRDefault="00000000">
      <w:pPr>
        <w:pStyle w:val="Bodytext10"/>
        <w:shd w:val="clear" w:color="auto" w:fill="auto"/>
        <w:spacing w:after="60" w:line="254" w:lineRule="auto"/>
        <w:ind w:left="200" w:hanging="200"/>
        <w:jc w:val="both"/>
      </w:pPr>
      <w:r>
        <w:rPr>
          <w:b/>
          <w:bCs/>
          <w:lang w:val="en-US" w:eastAsia="en-US" w:bidi="en-US"/>
        </w:rPr>
        <w:t xml:space="preserve">rape </w:t>
      </w:r>
      <w:r>
        <w:t>(kriv.) krivično delo silo</w:t>
      </w:r>
      <w:r>
        <w:softHyphen/>
        <w:t>vanja.</w:t>
      </w:r>
    </w:p>
    <w:p w14:paraId="632F6510" w14:textId="77777777" w:rsidR="00067E85" w:rsidRDefault="00000000">
      <w:pPr>
        <w:pStyle w:val="Bodytext10"/>
        <w:shd w:val="clear" w:color="auto" w:fill="auto"/>
        <w:spacing w:after="60" w:line="254" w:lineRule="auto"/>
        <w:ind w:left="200" w:hanging="200"/>
        <w:jc w:val="both"/>
      </w:pPr>
      <w:r>
        <w:rPr>
          <w:b/>
          <w:bCs/>
          <w:lang w:val="en-US" w:eastAsia="en-US" w:bidi="en-US"/>
        </w:rPr>
        <w:t xml:space="preserve">rap sheet </w:t>
      </w:r>
      <w:r>
        <w:t>(kriv.) dosije. Krimi</w:t>
      </w:r>
      <w:r>
        <w:softHyphen/>
        <w:t>nalna istorija učinioca krivič</w:t>
      </w:r>
      <w:r>
        <w:softHyphen/>
        <w:t>nog dela.</w:t>
      </w:r>
    </w:p>
    <w:p w14:paraId="2C4508B4" w14:textId="77777777" w:rsidR="00067E85" w:rsidRDefault="00000000">
      <w:pPr>
        <w:pStyle w:val="Bodytext10"/>
        <w:shd w:val="clear" w:color="auto" w:fill="auto"/>
        <w:spacing w:after="60" w:line="254" w:lineRule="auto"/>
        <w:ind w:left="200" w:hanging="200"/>
        <w:jc w:val="both"/>
      </w:pPr>
      <w:r>
        <w:rPr>
          <w:b/>
          <w:bCs/>
        </w:rPr>
        <w:t xml:space="preserve">rate </w:t>
      </w:r>
      <w:r>
        <w:t xml:space="preserve">1. (opšt.) stopa. Na </w:t>
      </w:r>
      <w:r>
        <w:rPr>
          <w:lang w:val="en-US" w:eastAsia="en-US" w:bidi="en-US"/>
        </w:rPr>
        <w:t xml:space="preserve">primer, </w:t>
      </w:r>
      <w:r>
        <w:t xml:space="preserve">kamatna stopa. 2. (oblig.) ce- na koja se plaća za robu ili usluge. Na </w:t>
      </w:r>
      <w:r>
        <w:rPr>
          <w:lang w:val="en-US" w:eastAsia="en-US" w:bidi="en-US"/>
        </w:rPr>
        <w:t xml:space="preserve">primer, </w:t>
      </w:r>
      <w:r>
        <w:t>satnica za advokatske usluge.</w:t>
      </w:r>
    </w:p>
    <w:p w14:paraId="6F6BBED3" w14:textId="77777777" w:rsidR="00067E85" w:rsidRDefault="00000000">
      <w:pPr>
        <w:pStyle w:val="Bodytext10"/>
        <w:shd w:val="clear" w:color="auto" w:fill="auto"/>
        <w:spacing w:after="60" w:line="264" w:lineRule="auto"/>
        <w:ind w:left="200" w:hanging="200"/>
        <w:jc w:val="both"/>
      </w:pPr>
      <w:r>
        <w:rPr>
          <w:b/>
          <w:bCs/>
          <w:lang w:val="en-US" w:eastAsia="en-US" w:bidi="en-US"/>
        </w:rPr>
        <w:t xml:space="preserve">ratepayer </w:t>
      </w:r>
      <w:r>
        <w:t>(brit., uprav.) pore- ski obveznik.</w:t>
      </w:r>
    </w:p>
    <w:p w14:paraId="138491E7" w14:textId="77777777" w:rsidR="00067E85" w:rsidRDefault="00000000">
      <w:pPr>
        <w:pStyle w:val="Bodytext10"/>
        <w:shd w:val="clear" w:color="auto" w:fill="auto"/>
        <w:spacing w:after="60" w:line="240" w:lineRule="auto"/>
        <w:ind w:left="200" w:hanging="200"/>
        <w:jc w:val="both"/>
        <w:sectPr w:rsidR="00067E85">
          <w:pgSz w:w="16840" w:h="11900" w:orient="landscape"/>
          <w:pgMar w:top="3435" w:right="1268" w:bottom="1219" w:left="1268" w:header="0" w:footer="3" w:gutter="8016"/>
          <w:cols w:num="2" w:space="202"/>
          <w:noEndnote/>
          <w:rtlGutter/>
          <w:docGrid w:linePitch="360"/>
          <w15:footnoteColumns w:val="1"/>
        </w:sectPr>
      </w:pPr>
      <w:r>
        <w:rPr>
          <w:b/>
          <w:bCs/>
          <w:lang w:val="en-US" w:eastAsia="en-US" w:bidi="en-US"/>
        </w:rPr>
        <w:t xml:space="preserve">ratification </w:t>
      </w:r>
      <w:r>
        <w:t>1. (grad.) naknad</w:t>
      </w:r>
      <w:r>
        <w:softHyphen/>
        <w:t>no odobrenje pravnog posla</w:t>
      </w:r>
    </w:p>
    <w:p w14:paraId="5FDDF819" w14:textId="77777777" w:rsidR="00067E85" w:rsidRDefault="00000000">
      <w:pPr>
        <w:pStyle w:val="Bodytext10"/>
        <w:shd w:val="clear" w:color="auto" w:fill="auto"/>
        <w:spacing w:after="60" w:line="271" w:lineRule="auto"/>
        <w:ind w:firstLine="240"/>
      </w:pPr>
      <w:r>
        <w:lastRenderedPageBreak/>
        <w:t>od strane vlastodavca. Ratifi</w:t>
      </w:r>
      <w:r>
        <w:softHyphen/>
        <w:t xml:space="preserve">kacija </w:t>
      </w:r>
      <w:r>
        <w:rPr>
          <w:lang w:val="en-US" w:eastAsia="en-US" w:bidi="en-US"/>
        </w:rPr>
        <w:t xml:space="preserve">(lat. </w:t>
      </w:r>
      <w:proofErr w:type="spellStart"/>
      <w:r>
        <w:rPr>
          <w:lang w:val="en-US" w:eastAsia="en-US" w:bidi="en-US"/>
        </w:rPr>
        <w:t>ratihabitio</w:t>
      </w:r>
      <w:proofErr w:type="spellEnd"/>
      <w:r>
        <w:rPr>
          <w:lang w:val="en-US" w:eastAsia="en-US" w:bidi="en-US"/>
        </w:rPr>
        <w:t xml:space="preserve">) 2. </w:t>
      </w:r>
      <w:r>
        <w:t xml:space="preserve">(med. </w:t>
      </w:r>
      <w:proofErr w:type="spellStart"/>
      <w:r>
        <w:rPr>
          <w:lang w:val="en-US" w:eastAsia="en-US" w:bidi="en-US"/>
        </w:rPr>
        <w:t>jav.</w:t>
      </w:r>
      <w:proofErr w:type="spellEnd"/>
      <w:r>
        <w:rPr>
          <w:lang w:val="en-US" w:eastAsia="en-US" w:bidi="en-US"/>
        </w:rPr>
        <w:t xml:space="preserve">) </w:t>
      </w:r>
      <w:r>
        <w:t>ratifikacija među</w:t>
      </w:r>
      <w:r>
        <w:softHyphen/>
        <w:t xml:space="preserve">narodnog sporazuma, </w:t>
      </w:r>
      <w:r>
        <w:rPr>
          <w:b/>
          <w:bCs/>
          <w:lang w:val="en-US" w:eastAsia="en-US" w:bidi="en-US"/>
        </w:rPr>
        <w:t xml:space="preserve">ratio decidendi </w:t>
      </w:r>
      <w:r>
        <w:rPr>
          <w:lang w:val="en-US" w:eastAsia="en-US" w:bidi="en-US"/>
        </w:rPr>
        <w:t xml:space="preserve">(lat.) </w:t>
      </w:r>
      <w:proofErr w:type="spellStart"/>
      <w:r>
        <w:rPr>
          <w:lang w:val="en-US" w:eastAsia="en-US" w:bidi="en-US"/>
        </w:rPr>
        <w:t>osnov</w:t>
      </w:r>
      <w:proofErr w:type="spellEnd"/>
      <w:r>
        <w:rPr>
          <w:lang w:val="en-US" w:eastAsia="en-US" w:bidi="en-US"/>
        </w:rPr>
        <w:t xml:space="preserve"> za </w:t>
      </w:r>
      <w:r>
        <w:t>donošenje presude.</w:t>
      </w:r>
    </w:p>
    <w:p w14:paraId="6183C53A"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ratio </w:t>
      </w:r>
      <w:proofErr w:type="spellStart"/>
      <w:r>
        <w:rPr>
          <w:b/>
          <w:bCs/>
          <w:lang w:val="en-US" w:eastAsia="en-US" w:bidi="en-US"/>
        </w:rPr>
        <w:t>legis</w:t>
      </w:r>
      <w:proofErr w:type="spellEnd"/>
      <w:r>
        <w:rPr>
          <w:b/>
          <w:bCs/>
          <w:lang w:val="en-US" w:eastAsia="en-US" w:bidi="en-US"/>
        </w:rPr>
        <w:t xml:space="preserve"> </w:t>
      </w:r>
      <w:r>
        <w:rPr>
          <w:lang w:val="en-US" w:eastAsia="en-US" w:bidi="en-US"/>
        </w:rPr>
        <w:t xml:space="preserve">(lat.) </w:t>
      </w:r>
      <w:r>
        <w:t>razlozi za do</w:t>
      </w:r>
      <w:r>
        <w:softHyphen/>
        <w:t>nošenje zakona ili drugog propisa.</w:t>
      </w:r>
    </w:p>
    <w:p w14:paraId="17321C5D"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re </w:t>
      </w:r>
      <w:r>
        <w:t xml:space="preserve">skr. </w:t>
      </w:r>
      <w:r>
        <w:rPr>
          <w:b/>
          <w:bCs/>
          <w:lang w:val="en-US" w:eastAsia="en-US" w:bidi="en-US"/>
        </w:rPr>
        <w:t xml:space="preserve">regarding </w:t>
      </w:r>
      <w:r>
        <w:t>(opšt.) u vezi sa, po predmetu.</w:t>
      </w:r>
    </w:p>
    <w:p w14:paraId="7876CA8A"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ready, willing and able </w:t>
      </w:r>
      <w:r>
        <w:rPr>
          <w:lang w:val="en-US" w:eastAsia="en-US" w:bidi="en-US"/>
        </w:rPr>
        <w:t>(</w:t>
      </w:r>
      <w:proofErr w:type="spellStart"/>
      <w:r>
        <w:rPr>
          <w:lang w:val="en-US" w:eastAsia="en-US" w:bidi="en-US"/>
        </w:rPr>
        <w:t>oblig</w:t>
      </w:r>
      <w:proofErr w:type="spellEnd"/>
      <w:r>
        <w:rPr>
          <w:lang w:val="en-US" w:eastAsia="en-US" w:bidi="en-US"/>
        </w:rPr>
        <w:t xml:space="preserve">.) </w:t>
      </w:r>
      <w:r>
        <w:t>spreman, voljan i u stanju. Označava kupca kod kojeg su prisutni svi objektivni i subjektivni uslovi za zaklju</w:t>
      </w:r>
      <w:r>
        <w:softHyphen/>
        <w:t>čivanje ugovora.</w:t>
      </w:r>
    </w:p>
    <w:p w14:paraId="0044F72A" w14:textId="77777777" w:rsidR="00067E85" w:rsidRDefault="00000000">
      <w:pPr>
        <w:pStyle w:val="Bodytext10"/>
        <w:shd w:val="clear" w:color="auto" w:fill="auto"/>
        <w:spacing w:after="60" w:line="264" w:lineRule="auto"/>
        <w:ind w:left="220" w:hanging="220"/>
        <w:jc w:val="both"/>
      </w:pPr>
      <w:r>
        <w:rPr>
          <w:b/>
          <w:bCs/>
          <w:lang w:val="en-US" w:eastAsia="en-US" w:bidi="en-US"/>
        </w:rPr>
        <w:t xml:space="preserve">real </w:t>
      </w:r>
      <w:r>
        <w:t>(opšt.) stvaran, realan, istinski.</w:t>
      </w:r>
    </w:p>
    <w:p w14:paraId="70CAB071" w14:textId="77777777" w:rsidR="00067E85" w:rsidRDefault="00000000">
      <w:pPr>
        <w:pStyle w:val="Bodytext10"/>
        <w:shd w:val="clear" w:color="auto" w:fill="auto"/>
        <w:spacing w:after="60" w:line="257" w:lineRule="auto"/>
        <w:ind w:left="220" w:hanging="220"/>
        <w:jc w:val="both"/>
      </w:pPr>
      <w:r>
        <w:rPr>
          <w:b/>
          <w:bCs/>
          <w:lang w:val="en-US" w:eastAsia="en-US" w:bidi="en-US"/>
        </w:rPr>
        <w:t xml:space="preserve">real property </w:t>
      </w:r>
      <w:r>
        <w:t>(stvar.) nepokret</w:t>
      </w:r>
      <w:r>
        <w:softHyphen/>
        <w:t>na imovina. Zemljište i zgra</w:t>
      </w:r>
      <w:r>
        <w:softHyphen/>
        <w:t>de, kao i sve što je funkcio</w:t>
      </w:r>
      <w:r>
        <w:softHyphen/>
        <w:t xml:space="preserve">nalno ili po svojoj nameni povezano sa nepokretnom imovinom. Takođe, reoZ </w:t>
      </w:r>
      <w:r>
        <w:rPr>
          <w:i/>
          <w:iCs/>
          <w:lang w:val="en-US" w:eastAsia="en-US" w:bidi="en-US"/>
        </w:rPr>
        <w:t>esta</w:t>
      </w:r>
      <w:r>
        <w:rPr>
          <w:i/>
          <w:iCs/>
          <w:lang w:val="en-US" w:eastAsia="en-US" w:bidi="en-US"/>
        </w:rPr>
        <w:softHyphen/>
        <w:t>te.</w:t>
      </w:r>
    </w:p>
    <w:p w14:paraId="2ADFC302" w14:textId="77777777" w:rsidR="00067E85" w:rsidRDefault="00000000">
      <w:pPr>
        <w:pStyle w:val="Bodytext10"/>
        <w:shd w:val="clear" w:color="auto" w:fill="auto"/>
        <w:spacing w:after="60" w:line="240" w:lineRule="auto"/>
        <w:ind w:left="220" w:hanging="220"/>
        <w:jc w:val="both"/>
      </w:pPr>
      <w:r>
        <w:rPr>
          <w:b/>
          <w:bCs/>
          <w:lang w:val="en-US" w:eastAsia="en-US" w:bidi="en-US"/>
        </w:rPr>
        <w:t xml:space="preserve">realization </w:t>
      </w:r>
      <w:r>
        <w:t>1. (trgov.) pretvara</w:t>
      </w:r>
      <w:r>
        <w:softHyphen/>
        <w:t xml:space="preserve">nje pokretne ili nepokretne imovine u novčana sredstva ili hartije od vrednosti, na </w:t>
      </w:r>
      <w:r>
        <w:rPr>
          <w:lang w:val="en-US" w:eastAsia="en-US" w:bidi="en-US"/>
        </w:rPr>
        <w:t xml:space="preserve">primer, </w:t>
      </w:r>
      <w:r>
        <w:t>prostom prodajom ili razmenom. 2. (uprav.) doga</w:t>
      </w:r>
      <w:r>
        <w:softHyphen/>
      </w:r>
    </w:p>
    <w:p w14:paraId="6548F16D" w14:textId="77777777" w:rsidR="00067E85" w:rsidRDefault="00000000">
      <w:pPr>
        <w:pStyle w:val="Bodytext10"/>
        <w:shd w:val="clear" w:color="auto" w:fill="auto"/>
        <w:spacing w:after="40" w:line="276" w:lineRule="auto"/>
        <w:ind w:firstLine="240"/>
      </w:pPr>
      <w:r>
        <w:t>đaj čijim nastupanjem nasta</w:t>
      </w:r>
      <w:r>
        <w:softHyphen/>
        <w:t xml:space="preserve">je poreska obaveza, </w:t>
      </w:r>
      <w:r>
        <w:rPr>
          <w:b/>
          <w:bCs/>
          <w:lang w:val="en-US" w:eastAsia="en-US" w:bidi="en-US"/>
        </w:rPr>
        <w:t xml:space="preserve">reasonable </w:t>
      </w:r>
      <w:r>
        <w:t>(opšt.) razuman. Umeren, fer.</w:t>
      </w:r>
    </w:p>
    <w:p w14:paraId="3A62CA4D" w14:textId="77777777" w:rsidR="00067E85" w:rsidRDefault="00000000">
      <w:pPr>
        <w:pStyle w:val="Bodytext10"/>
        <w:shd w:val="clear" w:color="auto" w:fill="auto"/>
        <w:spacing w:after="40" w:line="254" w:lineRule="auto"/>
        <w:jc w:val="both"/>
      </w:pPr>
      <w:r>
        <w:rPr>
          <w:b/>
          <w:bCs/>
          <w:lang w:val="en-US" w:eastAsia="en-US" w:bidi="en-US"/>
        </w:rPr>
        <w:t xml:space="preserve">reasonable doubt </w:t>
      </w:r>
      <w:r>
        <w:t>(kriv.) ra</w:t>
      </w:r>
      <w:r>
        <w:softHyphen/>
        <w:t xml:space="preserve">zumna sumnja. Takođe, vidi </w:t>
      </w:r>
      <w:r>
        <w:rPr>
          <w:i/>
          <w:iCs/>
          <w:lang w:val="en-US" w:eastAsia="en-US" w:bidi="en-US"/>
        </w:rPr>
        <w:t xml:space="preserve">beyond reasonable doubt. </w:t>
      </w:r>
      <w:r>
        <w:rPr>
          <w:b/>
          <w:bCs/>
          <w:lang w:val="en-US" w:eastAsia="en-US" w:bidi="en-US"/>
        </w:rPr>
        <w:t xml:space="preserve">reasonable person </w:t>
      </w:r>
      <w:r>
        <w:t>(opšt.) ra</w:t>
      </w:r>
      <w:r>
        <w:softHyphen/>
        <w:t>zumna osoba. Označava za</w:t>
      </w:r>
      <w:r>
        <w:softHyphen/>
        <w:t>mišljenu, idealnu osobu koja poseduje sve osobine razum</w:t>
      </w:r>
      <w:r>
        <w:softHyphen/>
        <w:t>ne osobe: obazrivost, znanje, iskustvo i sposobnost za pa</w:t>
      </w:r>
      <w:r>
        <w:softHyphen/>
        <w:t>žljivu procenu okolnosti - sve ono što je potrebno da bi se uspešno štitili sopstveni, ali i interesi drugih članova društva. Ovaj standard upo</w:t>
      </w:r>
      <w:r>
        <w:softHyphen/>
        <w:t xml:space="preserve">trebljava se, na </w:t>
      </w:r>
      <w:r>
        <w:rPr>
          <w:lang w:val="en-US" w:eastAsia="en-US" w:bidi="en-US"/>
        </w:rPr>
        <w:t xml:space="preserve">primer, </w:t>
      </w:r>
      <w:r>
        <w:t>prili</w:t>
      </w:r>
      <w:r>
        <w:softHyphen/>
        <w:t>kom odlučivanja o postoja</w:t>
      </w:r>
      <w:r>
        <w:softHyphen/>
        <w:t xml:space="preserve">nju odgovornosti za štetu. Vidi </w:t>
      </w:r>
      <w:r>
        <w:rPr>
          <w:i/>
          <w:iCs/>
          <w:lang w:val="en-US" w:eastAsia="en-US" w:bidi="en-US"/>
        </w:rPr>
        <w:t>negligence.</w:t>
      </w:r>
    </w:p>
    <w:p w14:paraId="7AF7AE6E" w14:textId="77777777" w:rsidR="00067E85" w:rsidRDefault="00000000">
      <w:pPr>
        <w:pStyle w:val="Bodytext10"/>
        <w:shd w:val="clear" w:color="auto" w:fill="auto"/>
        <w:spacing w:after="40"/>
        <w:jc w:val="both"/>
      </w:pPr>
      <w:r>
        <w:rPr>
          <w:b/>
          <w:bCs/>
          <w:lang w:val="en-US" w:eastAsia="en-US" w:bidi="en-US"/>
        </w:rPr>
        <w:t xml:space="preserve">rebate </w:t>
      </w:r>
      <w:r>
        <w:t>1. (opšt.) povraćaj upla</w:t>
      </w:r>
      <w:r>
        <w:softHyphen/>
        <w:t>ćenih novčanih sredstava, u celini ili delimično. 2. (up</w:t>
      </w:r>
      <w:r>
        <w:softHyphen/>
        <w:t>rav.) povraćaj uplaćenih nov</w:t>
      </w:r>
      <w:r>
        <w:softHyphen/>
        <w:t>čanih sredstava na ime pore</w:t>
      </w:r>
      <w:r>
        <w:softHyphen/>
        <w:t xml:space="preserve">za, kada je poreski obveznik preplatio iznos zaduženja, </w:t>
      </w:r>
      <w:r>
        <w:rPr>
          <w:b/>
          <w:bCs/>
          <w:lang w:val="en-US" w:eastAsia="en-US" w:bidi="en-US"/>
        </w:rPr>
        <w:t xml:space="preserve">rebellion </w:t>
      </w:r>
      <w:r>
        <w:t>(opšt.) pobuna, usta</w:t>
      </w:r>
      <w:r>
        <w:softHyphen/>
        <w:t>nak.</w:t>
      </w:r>
    </w:p>
    <w:p w14:paraId="0AEBB696" w14:textId="77777777" w:rsidR="00067E85" w:rsidRDefault="00000000">
      <w:pPr>
        <w:pStyle w:val="Bodytext10"/>
        <w:shd w:val="clear" w:color="auto" w:fill="auto"/>
        <w:spacing w:after="40" w:line="240" w:lineRule="auto"/>
        <w:jc w:val="right"/>
      </w:pPr>
      <w:r>
        <w:t xml:space="preserve">rebus sic </w:t>
      </w:r>
      <w:r>
        <w:rPr>
          <w:lang w:val="en-US" w:eastAsia="en-US" w:bidi="en-US"/>
        </w:rPr>
        <w:t xml:space="preserve">stantibus </w:t>
      </w:r>
      <w:r>
        <w:t>(lat.) 1. (oblig.) „stvari stoje ovako”</w:t>
      </w:r>
    </w:p>
    <w:p w14:paraId="0FC85F74" w14:textId="77777777" w:rsidR="00067E85" w:rsidRDefault="00000000">
      <w:pPr>
        <w:pStyle w:val="Bodytext10"/>
        <w:shd w:val="clear" w:color="auto" w:fill="auto"/>
        <w:spacing w:line="240" w:lineRule="auto"/>
        <w:ind w:firstLine="220"/>
        <w:jc w:val="both"/>
      </w:pPr>
      <w:r>
        <w:t>odredba ugovora o promenje- nim okolnostima. Ugovorne strane imaju u vidu postojeće okolnosti prilikom zaključe</w:t>
      </w:r>
      <w:r>
        <w:softHyphen/>
        <w:t>nja ugovora. U slučaju da se okolnosti promene u tolikoj meri da je izvršenje obaveze jedne ugovorne strane nemo</w:t>
      </w:r>
      <w:r>
        <w:softHyphen/>
        <w:t xml:space="preserve">guće ili bitno otežano, ona se može pozvati </w:t>
      </w:r>
      <w:r>
        <w:t>na nastale pro</w:t>
      </w:r>
      <w:r>
        <w:softHyphen/>
        <w:t>mene i zahtevati raskid ugo</w:t>
      </w:r>
      <w:r>
        <w:softHyphen/>
        <w:t>vora ili njegovu promenu i usklađivanje sa novonastalim okolnostima. 2. (med. jav.) u slučaju da se izmene okolno</w:t>
      </w:r>
      <w:r>
        <w:softHyphen/>
        <w:t xml:space="preserve">sti koje su postojale prilikom zaključivanja međunarodnog sporazuma, država potpisnica ima pravo da traži da bude oslobođena obaveza ili da se ugovor modifikuje tako da odražava nove okolnosti, </w:t>
      </w:r>
      <w:r>
        <w:rPr>
          <w:b/>
          <w:bCs/>
          <w:lang w:val="en-US" w:eastAsia="en-US" w:bidi="en-US"/>
        </w:rPr>
        <w:t xml:space="preserve">rebut </w:t>
      </w:r>
      <w:r>
        <w:rPr>
          <w:lang w:val="en-US" w:eastAsia="en-US" w:bidi="en-US"/>
        </w:rPr>
        <w:t xml:space="preserve">(proc.) </w:t>
      </w:r>
      <w:r>
        <w:t>protivdokaz. Iz</w:t>
      </w:r>
      <w:r>
        <w:softHyphen/>
        <w:t>vodi se na predlog stranke da bi se utvrdilo da je stvarno stanje suprotno onome na koje ukazuje prethodno po</w:t>
      </w:r>
      <w:r>
        <w:softHyphen/>
        <w:t>nuđeni dokaz. Koristi se, ta</w:t>
      </w:r>
      <w:r>
        <w:softHyphen/>
        <w:t>kođe, radi potvrđivanja pro- tivdokaza koji je bio odbačen ili nije uopšte bio predmet dokazivanja.</w:t>
      </w:r>
    </w:p>
    <w:p w14:paraId="15029925" w14:textId="77777777" w:rsidR="00067E85" w:rsidRDefault="00000000">
      <w:pPr>
        <w:pStyle w:val="Bodytext10"/>
        <w:shd w:val="clear" w:color="auto" w:fill="auto"/>
        <w:spacing w:after="0" w:line="254" w:lineRule="auto"/>
        <w:ind w:left="200" w:hanging="200"/>
        <w:jc w:val="both"/>
      </w:pPr>
      <w:r>
        <w:rPr>
          <w:b/>
          <w:bCs/>
          <w:lang w:val="en-US" w:eastAsia="en-US" w:bidi="en-US"/>
        </w:rPr>
        <w:t xml:space="preserve">rebuttal </w:t>
      </w:r>
      <w:r>
        <w:rPr>
          <w:lang w:val="en-US" w:eastAsia="en-US" w:bidi="en-US"/>
        </w:rPr>
        <w:t xml:space="preserve">(proc.) </w:t>
      </w:r>
      <w:r>
        <w:t>postupak doka</w:t>
      </w:r>
      <w:r>
        <w:softHyphen/>
        <w:t>zivanja po predloženom pro</w:t>
      </w:r>
      <w:r>
        <w:softHyphen/>
        <w:t>ti vdokazu.</w:t>
      </w:r>
    </w:p>
    <w:p w14:paraId="1FB9D62B" w14:textId="77777777" w:rsidR="00067E85" w:rsidRDefault="00000000">
      <w:pPr>
        <w:pStyle w:val="Bodytext10"/>
        <w:shd w:val="clear" w:color="auto" w:fill="auto"/>
        <w:spacing w:line="252" w:lineRule="auto"/>
        <w:ind w:left="220" w:hanging="220"/>
        <w:jc w:val="both"/>
      </w:pPr>
      <w:r>
        <w:rPr>
          <w:b/>
          <w:bCs/>
          <w:lang w:val="en-US" w:eastAsia="en-US" w:bidi="en-US"/>
        </w:rPr>
        <w:t xml:space="preserve">recall </w:t>
      </w:r>
      <w:r>
        <w:t>1. (opšt.) povlačenje pro</w:t>
      </w:r>
      <w:r>
        <w:softHyphen/>
        <w:t>izvoda sa nedostacima sa tr</w:t>
      </w:r>
      <w:r>
        <w:softHyphen/>
        <w:t>žišta radi popravki ili zame- ne ispravnim, pri čemu ovi troškovi padaju na teret pro</w:t>
      </w:r>
      <w:r>
        <w:softHyphen/>
        <w:t>izvođača. 2. (ustav.) smena. Razrešavanje državnog slu</w:t>
      </w:r>
      <w:r>
        <w:softHyphen/>
        <w:t>žbenika na položaju na osno</w:t>
      </w:r>
      <w:r>
        <w:softHyphen/>
        <w:t>vu referenduma.</w:t>
      </w:r>
    </w:p>
    <w:p w14:paraId="3759EC2A" w14:textId="77777777" w:rsidR="00067E85" w:rsidRDefault="00000000">
      <w:pPr>
        <w:pStyle w:val="Bodytext10"/>
        <w:shd w:val="clear" w:color="auto" w:fill="auto"/>
        <w:spacing w:line="252" w:lineRule="auto"/>
        <w:ind w:left="220" w:hanging="220"/>
        <w:jc w:val="both"/>
      </w:pPr>
      <w:r>
        <w:rPr>
          <w:b/>
          <w:bCs/>
          <w:lang w:val="en-US" w:eastAsia="en-US" w:bidi="en-US"/>
        </w:rPr>
        <w:t xml:space="preserve">recapitalization </w:t>
      </w:r>
      <w:r>
        <w:t>(trgov.) reka- pitalizacija. Dobrovoljna promena osnovnog kapitala privrednog društva. Postiže se promenom vrednosti akci</w:t>
      </w:r>
      <w:r>
        <w:softHyphen/>
        <w:t xml:space="preserve">ja, </w:t>
      </w:r>
      <w:r>
        <w:t>obveznica ili drugih harti- ja od vrednosti, povećanjem ili smanjivanjem broja akci</w:t>
      </w:r>
      <w:r>
        <w:softHyphen/>
        <w:t>ja, kao i izmenom visine do</w:t>
      </w:r>
      <w:r>
        <w:softHyphen/>
        <w:t>biti i rezervi.</w:t>
      </w:r>
    </w:p>
    <w:p w14:paraId="0FC5D81C" w14:textId="77777777" w:rsidR="00067E85" w:rsidRDefault="00000000">
      <w:pPr>
        <w:pStyle w:val="Bodytext10"/>
        <w:shd w:val="clear" w:color="auto" w:fill="auto"/>
        <w:spacing w:line="269" w:lineRule="auto"/>
      </w:pPr>
      <w:r>
        <w:rPr>
          <w:b/>
          <w:bCs/>
          <w:lang w:val="en-US" w:eastAsia="en-US" w:bidi="en-US"/>
        </w:rPr>
        <w:t xml:space="preserve">receipt </w:t>
      </w:r>
      <w:r>
        <w:t>(opšt.) zaprimanje. Ta</w:t>
      </w:r>
      <w:r>
        <w:softHyphen/>
        <w:t xml:space="preserve">kođe, potvrda o zaprimanju. </w:t>
      </w:r>
      <w:r>
        <w:rPr>
          <w:b/>
          <w:bCs/>
          <w:lang w:val="en-US" w:eastAsia="en-US" w:bidi="en-US"/>
        </w:rPr>
        <w:t xml:space="preserve">receiver </w:t>
      </w:r>
      <w:r>
        <w:t>(parn., porod.) neu</w:t>
      </w:r>
      <w:r>
        <w:softHyphen/>
        <w:t>tralna osoba koju određuje sud radi prikupljanja i zaštite imovine na koju polažu pra</w:t>
      </w:r>
      <w:r>
        <w:softHyphen/>
        <w:t xml:space="preserve">vo oba supružnika, </w:t>
      </w:r>
      <w:r>
        <w:rPr>
          <w:b/>
          <w:bCs/>
          <w:lang w:val="en-US" w:eastAsia="en-US" w:bidi="en-US"/>
        </w:rPr>
        <w:t xml:space="preserve">recess </w:t>
      </w:r>
      <w:r>
        <w:t xml:space="preserve">1. </w:t>
      </w:r>
      <w:r>
        <w:rPr>
          <w:lang w:val="en-US" w:eastAsia="en-US" w:bidi="en-US"/>
        </w:rPr>
        <w:t xml:space="preserve">(proc.) </w:t>
      </w:r>
      <w:r>
        <w:t>kraći prekid rasprave. 2. (ustav.) vreme između dva zasedanja zako</w:t>
      </w:r>
      <w:r>
        <w:softHyphen/>
        <w:t>nodavnog tela.</w:t>
      </w:r>
    </w:p>
    <w:p w14:paraId="34005D46" w14:textId="77777777" w:rsidR="00067E85" w:rsidRDefault="00000000">
      <w:pPr>
        <w:pStyle w:val="Bodytext10"/>
        <w:shd w:val="clear" w:color="auto" w:fill="auto"/>
        <w:spacing w:line="254" w:lineRule="auto"/>
        <w:ind w:left="220" w:hanging="220"/>
        <w:jc w:val="both"/>
      </w:pPr>
      <w:r>
        <w:rPr>
          <w:b/>
          <w:bCs/>
          <w:lang w:val="en-US" w:eastAsia="en-US" w:bidi="en-US"/>
        </w:rPr>
        <w:t xml:space="preserve">recidivism </w:t>
      </w:r>
      <w:r>
        <w:t>(kriv.) recidivizam. Vršenje krivičnih dela u po</w:t>
      </w:r>
      <w:r>
        <w:softHyphen/>
        <w:t>vratu.</w:t>
      </w:r>
    </w:p>
    <w:p w14:paraId="0D071BA0" w14:textId="77777777" w:rsidR="00067E85" w:rsidRDefault="00000000">
      <w:pPr>
        <w:pStyle w:val="Bodytext10"/>
        <w:shd w:val="clear" w:color="auto" w:fill="auto"/>
        <w:spacing w:line="254" w:lineRule="auto"/>
        <w:ind w:left="240" w:hanging="240"/>
        <w:jc w:val="both"/>
      </w:pPr>
      <w:r>
        <w:rPr>
          <w:b/>
          <w:bCs/>
          <w:lang w:val="en-US" w:eastAsia="en-US" w:bidi="en-US"/>
        </w:rPr>
        <w:t xml:space="preserve">reciprocal </w:t>
      </w:r>
      <w:r>
        <w:rPr>
          <w:lang w:val="en-US" w:eastAsia="en-US" w:bidi="en-US"/>
        </w:rPr>
        <w:t xml:space="preserve">1. </w:t>
      </w:r>
      <w:r>
        <w:t>(opšt.) reciproč</w:t>
      </w:r>
      <w:r>
        <w:softHyphen/>
        <w:t xml:space="preserve">no, bilateralno. </w:t>
      </w:r>
      <w:r>
        <w:rPr>
          <w:lang w:val="en-US" w:eastAsia="en-US" w:bidi="en-US"/>
        </w:rPr>
        <w:t>2. (</w:t>
      </w:r>
      <w:proofErr w:type="spellStart"/>
      <w:r>
        <w:rPr>
          <w:lang w:val="en-US" w:eastAsia="en-US" w:bidi="en-US"/>
        </w:rPr>
        <w:t>oblig</w:t>
      </w:r>
      <w:proofErr w:type="spellEnd"/>
      <w:r>
        <w:rPr>
          <w:lang w:val="en-US" w:eastAsia="en-US" w:bidi="en-US"/>
        </w:rPr>
        <w:t xml:space="preserve">.) </w:t>
      </w:r>
      <w:r>
        <w:t>uzajamna davanja.</w:t>
      </w:r>
    </w:p>
    <w:p w14:paraId="64BB90C1" w14:textId="77777777" w:rsidR="00067E85" w:rsidRDefault="00000000">
      <w:pPr>
        <w:pStyle w:val="Bodytext10"/>
        <w:shd w:val="clear" w:color="auto" w:fill="auto"/>
        <w:spacing w:line="264" w:lineRule="auto"/>
        <w:ind w:left="240" w:hanging="240"/>
        <w:jc w:val="both"/>
      </w:pPr>
      <w:r>
        <w:rPr>
          <w:b/>
          <w:bCs/>
          <w:lang w:val="en-US" w:eastAsia="en-US" w:bidi="en-US"/>
        </w:rPr>
        <w:t xml:space="preserve">reciprocity </w:t>
      </w:r>
      <w:r>
        <w:t>1. (oblig.) uzajam</w:t>
      </w:r>
      <w:r>
        <w:softHyphen/>
        <w:t>nost davanja.</w:t>
      </w:r>
    </w:p>
    <w:p w14:paraId="0AAD2ED5" w14:textId="77777777" w:rsidR="00067E85" w:rsidRDefault="00000000">
      <w:pPr>
        <w:pStyle w:val="Bodytext10"/>
        <w:shd w:val="clear" w:color="auto" w:fill="auto"/>
        <w:spacing w:line="269" w:lineRule="auto"/>
        <w:jc w:val="both"/>
      </w:pPr>
      <w:r>
        <w:rPr>
          <w:b/>
          <w:bCs/>
          <w:lang w:val="en-US" w:eastAsia="en-US" w:bidi="en-US"/>
        </w:rPr>
        <w:t xml:space="preserve">recital </w:t>
      </w:r>
      <w:r>
        <w:t>1. (opšt.) objašnjenje, izjava o nečemu što ima va</w:t>
      </w:r>
      <w:r>
        <w:softHyphen/>
        <w:t xml:space="preserve">žnost za dalji tok postupka. Na </w:t>
      </w:r>
      <w:r>
        <w:rPr>
          <w:lang w:val="en-US" w:eastAsia="en-US" w:bidi="en-US"/>
        </w:rPr>
        <w:t xml:space="preserve">primer, </w:t>
      </w:r>
      <w:r>
        <w:t>objašnjenja koja bliže opisuju pozadinu spor</w:t>
      </w:r>
      <w:r>
        <w:softHyphen/>
        <w:t>nog potraživanja. 2. (oblig.) uvodni deo ugovora u kome ugovorne strane navode raz</w:t>
      </w:r>
      <w:r>
        <w:softHyphen/>
        <w:t xml:space="preserve">loge za zaključenje ugovora, </w:t>
      </w:r>
      <w:r>
        <w:rPr>
          <w:b/>
          <w:bCs/>
          <w:lang w:val="en-US" w:eastAsia="en-US" w:bidi="en-US"/>
        </w:rPr>
        <w:t xml:space="preserve">reckless </w:t>
      </w:r>
      <w:r>
        <w:t xml:space="preserve">(opšt.) nemar, nehat. Radnja ili propuštanje koje kao posledicu ima izlaganje opasnosti stvari i lica, </w:t>
      </w:r>
      <w:r>
        <w:rPr>
          <w:b/>
          <w:bCs/>
          <w:lang w:val="en-US" w:eastAsia="en-US" w:bidi="en-US"/>
        </w:rPr>
        <w:t xml:space="preserve">reckless disregard </w:t>
      </w:r>
      <w:r>
        <w:lastRenderedPageBreak/>
        <w:t>(kriv.) sve- sni nehat. Svest učinioca kri</w:t>
      </w:r>
      <w:r>
        <w:softHyphen/>
        <w:t>vičnog dela da svojom rad</w:t>
      </w:r>
      <w:r>
        <w:softHyphen/>
        <w:t>njom može da učini krivično delo, ali je olako držao da do toga neće doći ili da negativ</w:t>
      </w:r>
      <w:r>
        <w:softHyphen/>
        <w:t>ne posledice može sprečiti. Svesno pristajanje na posle</w:t>
      </w:r>
      <w:r>
        <w:softHyphen/>
        <w:t xml:space="preserve">dice radnje, koja može biti činjenje ili nečinjenje. </w:t>
      </w:r>
      <w:r>
        <w:rPr>
          <w:b/>
          <w:bCs/>
          <w:lang w:val="en-US" w:eastAsia="en-US" w:bidi="en-US"/>
        </w:rPr>
        <w:t xml:space="preserve">reclamation </w:t>
      </w:r>
      <w:r>
        <w:t>1. (stvar.) aktivno</w:t>
      </w:r>
      <w:r>
        <w:softHyphen/>
        <w:t>sti kojima se zemljištu ili drugoj nepokretnoj stvari po</w:t>
      </w:r>
      <w:r>
        <w:softHyphen/>
        <w:t>većava tržišna vrednost. Na</w:t>
      </w:r>
    </w:p>
    <w:p w14:paraId="30EA5861" w14:textId="77777777" w:rsidR="00067E85" w:rsidRDefault="00000000">
      <w:pPr>
        <w:pStyle w:val="Bodytext10"/>
        <w:shd w:val="clear" w:color="auto" w:fill="auto"/>
        <w:spacing w:line="259" w:lineRule="auto"/>
        <w:ind w:left="180" w:firstLine="40"/>
        <w:jc w:val="both"/>
      </w:pPr>
      <w:r>
        <w:rPr>
          <w:lang w:val="en-US" w:eastAsia="en-US" w:bidi="en-US"/>
        </w:rPr>
        <w:t xml:space="preserve">primer, </w:t>
      </w:r>
      <w:r>
        <w:t>pošumljavanje ze</w:t>
      </w:r>
      <w:r>
        <w:softHyphen/>
        <w:t>mljišta ili popravka krova koji je prokišnjavao. 2. (tr- gov.) ograničeno pravo pro- davca na povraćaj robe u slu</w:t>
      </w:r>
      <w:r>
        <w:softHyphen/>
        <w:t>čaju da kupac ne može da plati.</w:t>
      </w:r>
    </w:p>
    <w:p w14:paraId="294D4127" w14:textId="77777777" w:rsidR="00067E85" w:rsidRDefault="00000000">
      <w:pPr>
        <w:pStyle w:val="Bodytext10"/>
        <w:shd w:val="clear" w:color="auto" w:fill="auto"/>
        <w:ind w:left="180" w:hanging="180"/>
        <w:jc w:val="both"/>
      </w:pPr>
      <w:r>
        <w:rPr>
          <w:b/>
          <w:bCs/>
          <w:lang w:val="en-US" w:eastAsia="en-US" w:bidi="en-US"/>
        </w:rPr>
        <w:t xml:space="preserve">recognition </w:t>
      </w:r>
      <w:r>
        <w:t xml:space="preserve">1. (grad.) vidi </w:t>
      </w:r>
      <w:r>
        <w:rPr>
          <w:i/>
          <w:iCs/>
          <w:lang w:val="en-US" w:eastAsia="en-US" w:bidi="en-US"/>
        </w:rPr>
        <w:t>rati</w:t>
      </w:r>
      <w:r>
        <w:rPr>
          <w:i/>
          <w:iCs/>
          <w:lang w:val="en-US" w:eastAsia="en-US" w:bidi="en-US"/>
        </w:rPr>
        <w:softHyphen/>
        <w:t>fication.</w:t>
      </w:r>
      <w:r>
        <w:rPr>
          <w:lang w:val="en-US" w:eastAsia="en-US" w:bidi="en-US"/>
        </w:rPr>
        <w:t xml:space="preserve"> </w:t>
      </w:r>
      <w:r>
        <w:t>2. (med. jav.) pri</w:t>
      </w:r>
      <w:r>
        <w:softHyphen/>
        <w:t>znanje drugog državnog su</w:t>
      </w:r>
      <w:r>
        <w:softHyphen/>
        <w:t>vereniteta.</w:t>
      </w:r>
    </w:p>
    <w:p w14:paraId="13C94CB0" w14:textId="77777777" w:rsidR="00067E85" w:rsidRDefault="00000000">
      <w:pPr>
        <w:pStyle w:val="Bodytext10"/>
        <w:shd w:val="clear" w:color="auto" w:fill="auto"/>
        <w:spacing w:line="259" w:lineRule="auto"/>
        <w:ind w:left="180" w:hanging="180"/>
        <w:jc w:val="both"/>
      </w:pPr>
      <w:r>
        <w:rPr>
          <w:b/>
          <w:bCs/>
          <w:lang w:val="en-US" w:eastAsia="en-US" w:bidi="en-US"/>
        </w:rPr>
        <w:t xml:space="preserve">recognizance </w:t>
      </w:r>
      <w:r>
        <w:rPr>
          <w:lang w:val="en-US" w:eastAsia="en-US" w:bidi="en-US"/>
        </w:rPr>
        <w:t xml:space="preserve">(proc.) </w:t>
      </w:r>
      <w:r>
        <w:t>preuzi</w:t>
      </w:r>
      <w:r>
        <w:softHyphen/>
        <w:t xml:space="preserve">manje određene obaveze pred sudom. Vidi </w:t>
      </w:r>
      <w:r>
        <w:rPr>
          <w:i/>
          <w:iCs/>
        </w:rPr>
        <w:t xml:space="preserve">personal </w:t>
      </w:r>
      <w:r>
        <w:rPr>
          <w:i/>
          <w:iCs/>
          <w:lang w:val="en-US" w:eastAsia="en-US" w:bidi="en-US"/>
        </w:rPr>
        <w:t>recognizance.</w:t>
      </w:r>
    </w:p>
    <w:p w14:paraId="2C8FB569" w14:textId="77777777" w:rsidR="00067E85" w:rsidRDefault="00000000">
      <w:pPr>
        <w:pStyle w:val="Bodytext10"/>
        <w:shd w:val="clear" w:color="auto" w:fill="auto"/>
        <w:spacing w:line="269" w:lineRule="auto"/>
        <w:jc w:val="both"/>
      </w:pPr>
      <w:r>
        <w:rPr>
          <w:b/>
          <w:bCs/>
          <w:lang w:val="en-US" w:eastAsia="en-US" w:bidi="en-US"/>
        </w:rPr>
        <w:t xml:space="preserve">recollection </w:t>
      </w:r>
      <w:r>
        <w:t>(opšt.) sečanje, prisećanje. Pokušaj da se pri</w:t>
      </w:r>
      <w:r>
        <w:softHyphen/>
        <w:t xml:space="preserve">zove sečanje na neki događaj uz ulaganje dodatnog napora, </w:t>
      </w:r>
      <w:r>
        <w:rPr>
          <w:b/>
          <w:bCs/>
          <w:lang w:val="en-US" w:eastAsia="en-US" w:bidi="en-US"/>
        </w:rPr>
        <w:t xml:space="preserve">reconciliation </w:t>
      </w:r>
      <w:r>
        <w:t>1. (porod.) mire</w:t>
      </w:r>
      <w:r>
        <w:softHyphen/>
        <w:t>nje supružnika. Pokušaj na</w:t>
      </w:r>
      <w:r>
        <w:softHyphen/>
        <w:t>stavka zajednice života iz</w:t>
      </w:r>
      <w:r>
        <w:softHyphen/>
        <w:t xml:space="preserve">među supružnika nakon što je podneta tužba za razvod braka. </w:t>
      </w:r>
      <w:r>
        <w:t>Većina anglosakson</w:t>
      </w:r>
      <w:r>
        <w:softHyphen/>
        <w:t>skih pravnih sistema ovaj po</w:t>
      </w:r>
      <w:r>
        <w:softHyphen/>
        <w:t>kušaj mirenja izjednačava sa povlačenjem brakorazvodne tužbe. 2. (trgov.) knjigovod</w:t>
      </w:r>
      <w:r>
        <w:softHyphen/>
        <w:t xml:space="preserve">stveno sravnjivanje računa, </w:t>
      </w:r>
      <w:r>
        <w:rPr>
          <w:b/>
          <w:bCs/>
          <w:lang w:val="en-US" w:eastAsia="en-US" w:bidi="en-US"/>
        </w:rPr>
        <w:t xml:space="preserve">record </w:t>
      </w:r>
      <w:r>
        <w:t>1. (opšt.) informacije o nečemu zapisane na nosaču</w:t>
      </w:r>
    </w:p>
    <w:p w14:paraId="202F3CD6" w14:textId="77777777" w:rsidR="00067E85" w:rsidRDefault="00000000">
      <w:pPr>
        <w:pStyle w:val="Bodytext10"/>
        <w:shd w:val="clear" w:color="auto" w:fill="auto"/>
        <w:spacing w:after="60" w:line="276" w:lineRule="auto"/>
        <w:ind w:firstLine="240"/>
        <w:jc w:val="both"/>
      </w:pPr>
      <w:r>
        <w:t xml:space="preserve">informacija. Ova informacija može biti realno zapisana (na </w:t>
      </w:r>
      <w:r>
        <w:rPr>
          <w:lang w:val="en-US" w:eastAsia="en-US" w:bidi="en-US"/>
        </w:rPr>
        <w:t xml:space="preserve">primer, </w:t>
      </w:r>
      <w:r>
        <w:t xml:space="preserve">kopija zapisnika ili primerak publikacije) ili u elektronskom formatu (na </w:t>
      </w:r>
      <w:r>
        <w:rPr>
          <w:lang w:val="en-US" w:eastAsia="en-US" w:bidi="en-US"/>
        </w:rPr>
        <w:t xml:space="preserve">primer, </w:t>
      </w:r>
      <w:r>
        <w:t>računarski zapis). 2. (proc.) sudski predmet koji sadrži sve podneske, isprave i druge materijale prikuplje</w:t>
      </w:r>
      <w:r>
        <w:softHyphen/>
        <w:t xml:space="preserve">ne tokom postupka, </w:t>
      </w:r>
      <w:r>
        <w:rPr>
          <w:b/>
          <w:bCs/>
          <w:lang w:val="en-US" w:eastAsia="en-US" w:bidi="en-US"/>
        </w:rPr>
        <w:t xml:space="preserve">recorder </w:t>
      </w:r>
      <w:r>
        <w:t>(uprav.) služba nadle</w:t>
      </w:r>
      <w:r>
        <w:softHyphen/>
        <w:t xml:space="preserve">žna za prikupljanje i čuvanje isprava od javnog značaja na nivou lokalne samouprave, </w:t>
      </w:r>
      <w:r>
        <w:rPr>
          <w:b/>
          <w:bCs/>
          <w:lang w:val="en-US" w:eastAsia="en-US" w:bidi="en-US"/>
        </w:rPr>
        <w:t xml:space="preserve">recoupment </w:t>
      </w:r>
      <w:r>
        <w:rPr>
          <w:lang w:val="en-US" w:eastAsia="en-US" w:bidi="en-US"/>
        </w:rPr>
        <w:t xml:space="preserve">(proc.) </w:t>
      </w:r>
      <w:r>
        <w:t>pravo tuže</w:t>
      </w:r>
      <w:r>
        <w:softHyphen/>
        <w:t>nog da od suda zahteva da se od novčane sume dosuđene tužiocu odbiju dugovanja ko</w:t>
      </w:r>
      <w:r>
        <w:softHyphen/>
        <w:t>ja tužilac ima prema njemu iz istog pravnog posla. Slič</w:t>
      </w:r>
      <w:r>
        <w:softHyphen/>
        <w:t xml:space="preserve">no prigovoru protivtražbine. </w:t>
      </w:r>
      <w:r>
        <w:rPr>
          <w:b/>
          <w:bCs/>
          <w:lang w:val="en-US" w:eastAsia="en-US" w:bidi="en-US"/>
        </w:rPr>
        <w:t xml:space="preserve">recourse </w:t>
      </w:r>
      <w:r>
        <w:t>(opšt.) regres, pravo na regres.</w:t>
      </w:r>
    </w:p>
    <w:p w14:paraId="4F3DA05A" w14:textId="77777777" w:rsidR="00067E85" w:rsidRDefault="00000000">
      <w:pPr>
        <w:pStyle w:val="Bodytext10"/>
        <w:shd w:val="clear" w:color="auto" w:fill="auto"/>
        <w:spacing w:after="0" w:line="264" w:lineRule="auto"/>
        <w:ind w:left="220" w:hanging="220"/>
        <w:jc w:val="both"/>
      </w:pPr>
      <w:r>
        <w:rPr>
          <w:b/>
          <w:bCs/>
          <w:lang w:val="en-US" w:eastAsia="en-US" w:bidi="en-US"/>
        </w:rPr>
        <w:t xml:space="preserve">recover </w:t>
      </w:r>
      <w:r>
        <w:t xml:space="preserve">1. (opšt.) nadoknaditi, povratiti. Takođe, preuzeti. 2. (proc.) dobiti na osnovu sudske </w:t>
      </w:r>
      <w:r>
        <w:t xml:space="preserve">presude. To, na </w:t>
      </w:r>
      <w:r>
        <w:rPr>
          <w:lang w:val="en-US" w:eastAsia="en-US" w:bidi="en-US"/>
        </w:rPr>
        <w:t>pri</w:t>
      </w:r>
      <w:r>
        <w:rPr>
          <w:lang w:val="en-US" w:eastAsia="en-US" w:bidi="en-US"/>
        </w:rPr>
        <w:softHyphen/>
        <w:t xml:space="preserve">mer, </w:t>
      </w:r>
      <w:r>
        <w:t>može biti naknada štete, kada je dužnik obavezan na novčano davanje ili predava</w:t>
      </w:r>
      <w:r>
        <w:softHyphen/>
        <w:t>nje stvari u državinu, u ko</w:t>
      </w:r>
      <w:r>
        <w:softHyphen/>
        <w:t>jem slučaju dužnik vraća</w:t>
      </w:r>
    </w:p>
    <w:p w14:paraId="0A3D88E5" w14:textId="77777777" w:rsidR="00067E85" w:rsidRDefault="00000000">
      <w:pPr>
        <w:pStyle w:val="Bodytext10"/>
        <w:shd w:val="clear" w:color="auto" w:fill="auto"/>
        <w:spacing w:after="60" w:line="276" w:lineRule="auto"/>
        <w:ind w:firstLine="240"/>
      </w:pPr>
      <w:r>
        <w:t>stvar koju je držao bez osno</w:t>
      </w:r>
      <w:r>
        <w:softHyphen/>
        <w:t xml:space="preserve">va izvršnom poveriocu. </w:t>
      </w:r>
      <w:r>
        <w:rPr>
          <w:b/>
          <w:bCs/>
          <w:lang w:val="en-US" w:eastAsia="en-US" w:bidi="en-US"/>
        </w:rPr>
        <w:t xml:space="preserve">recusal </w:t>
      </w:r>
      <w:r>
        <w:t>(uprav.) obustavljanje rada na predmetu zbog suko</w:t>
      </w:r>
      <w:r>
        <w:softHyphen/>
        <w:t>ba interesa državnog službe</w:t>
      </w:r>
      <w:r>
        <w:softHyphen/>
        <w:t xml:space="preserve">nika, sudije, javnog tužioca ili člana zakonodavnog tela. </w:t>
      </w:r>
      <w:r>
        <w:rPr>
          <w:b/>
          <w:bCs/>
          <w:lang w:val="en-US" w:eastAsia="en-US" w:bidi="en-US"/>
        </w:rPr>
        <w:t xml:space="preserve">recuse </w:t>
      </w:r>
      <w:r>
        <w:t>(proc.) izuzeće sudije. Zahtev za isključenje ili izu</w:t>
      </w:r>
      <w:r>
        <w:softHyphen/>
        <w:t>zeće sudije.</w:t>
      </w:r>
    </w:p>
    <w:p w14:paraId="75B977C1" w14:textId="77777777" w:rsidR="00067E85" w:rsidRDefault="00000000">
      <w:pPr>
        <w:pStyle w:val="Bodytext10"/>
        <w:shd w:val="clear" w:color="auto" w:fill="auto"/>
        <w:spacing w:after="60" w:line="266" w:lineRule="auto"/>
        <w:jc w:val="both"/>
      </w:pPr>
      <w:r>
        <w:rPr>
          <w:b/>
          <w:bCs/>
          <w:lang w:val="en-US" w:eastAsia="en-US" w:bidi="en-US"/>
        </w:rPr>
        <w:t xml:space="preserve">redemption </w:t>
      </w:r>
      <w:r>
        <w:t>1. (opšt.) otkup. Otkup stvari koja je nekada bila svojina onog koji je ot</w:t>
      </w:r>
      <w:r>
        <w:softHyphen/>
        <w:t xml:space="preserve">kupljuje. 2. (stvar.) otplata duga obezbeđenog hipote- karnim zajmom da bi se iz- begla prodaja nepokretnosti. </w:t>
      </w:r>
      <w:r>
        <w:rPr>
          <w:b/>
          <w:bCs/>
          <w:lang w:val="en-US" w:eastAsia="en-US" w:bidi="en-US"/>
        </w:rPr>
        <w:t xml:space="preserve">redirect examination </w:t>
      </w:r>
      <w:r>
        <w:t>(opšt.) izvođenje protivdokaza koje je predložila stranka da bi osporila verodostojnost do</w:t>
      </w:r>
      <w:r>
        <w:softHyphen/>
        <w:t>kaza izvedenog za vreme unakrsnog ispitivanja.</w:t>
      </w:r>
    </w:p>
    <w:p w14:paraId="67341AA7" w14:textId="77777777" w:rsidR="00067E85" w:rsidRDefault="00000000">
      <w:pPr>
        <w:pStyle w:val="Bodytext10"/>
        <w:shd w:val="clear" w:color="auto" w:fill="auto"/>
        <w:spacing w:line="259" w:lineRule="auto"/>
        <w:ind w:left="200" w:hanging="200"/>
        <w:jc w:val="both"/>
        <w:sectPr w:rsidR="00067E85">
          <w:headerReference w:type="even" r:id="rId108"/>
          <w:headerReference w:type="default" r:id="rId109"/>
          <w:headerReference w:type="first" r:id="rId110"/>
          <w:pgSz w:w="16840" w:h="11900" w:orient="landscape"/>
          <w:pgMar w:top="1397" w:right="1164" w:bottom="1220" w:left="1164" w:header="0" w:footer="3" w:gutter="29"/>
          <w:cols w:num="4" w:space="720" w:equalWidth="0">
            <w:col w:w="3101" w:space="136"/>
            <w:col w:w="3101" w:space="1802"/>
            <w:col w:w="3101" w:space="143"/>
            <w:col w:w="3101"/>
          </w:cols>
          <w:noEndnote/>
          <w:titlePg/>
          <w:docGrid w:linePitch="360"/>
          <w15:footnoteColumns w:val="1"/>
        </w:sectPr>
      </w:pPr>
      <w:r>
        <w:rPr>
          <w:b/>
          <w:bCs/>
          <w:lang w:val="en-US" w:eastAsia="en-US" w:bidi="en-US"/>
        </w:rPr>
        <w:t xml:space="preserve">redlining </w:t>
      </w:r>
      <w:r>
        <w:t>1. (opšt.) revidiranje dokumenta (predloga zako</w:t>
      </w:r>
      <w:r>
        <w:softHyphen/>
        <w:t>na, uredbe, tužbe) tako što se koristi stara verzija doku</w:t>
      </w:r>
      <w:r>
        <w:softHyphen/>
        <w:t xml:space="preserve">menta na kojoj su vidljivo označene predložene izme- ne. 2. (ustav.) diskriminacija na osnovu </w:t>
      </w:r>
      <w:r>
        <w:t>imovinskog statu</w:t>
      </w:r>
      <w:r>
        <w:softHyphen/>
        <w:t>sa. Ova protivzakonita prak</w:t>
      </w:r>
      <w:r>
        <w:softHyphen/>
      </w:r>
    </w:p>
    <w:p w14:paraId="54EF561A" w14:textId="77777777" w:rsidR="00067E85" w:rsidRDefault="00000000">
      <w:pPr>
        <w:pStyle w:val="Bodytext10"/>
        <w:shd w:val="clear" w:color="auto" w:fill="auto"/>
        <w:spacing w:line="259" w:lineRule="auto"/>
        <w:ind w:left="200"/>
        <w:jc w:val="both"/>
      </w:pPr>
      <w:r>
        <w:lastRenderedPageBreak/>
        <w:t xml:space="preserve">sa ime je dobila po </w:t>
      </w:r>
      <w:r>
        <w:rPr>
          <w:lang w:val="en-US" w:eastAsia="en-US" w:bidi="en-US"/>
        </w:rPr>
        <w:t xml:space="preserve">tome </w:t>
      </w:r>
      <w:r>
        <w:t>što bi ovlašćeni službenik banke ili druge finansijske instituci</w:t>
      </w:r>
      <w:r>
        <w:softHyphen/>
        <w:t>je crvenim obeležila granice siromašnijih delova naselja na mapi i zahtevala dodatna osiguranja za zajmove koje traže osobe koji žive u obele- ženim područjima.</w:t>
      </w:r>
    </w:p>
    <w:p w14:paraId="7CC710B0" w14:textId="77777777" w:rsidR="00067E85" w:rsidRDefault="00000000">
      <w:pPr>
        <w:pStyle w:val="Bodytext10"/>
        <w:shd w:val="clear" w:color="auto" w:fill="auto"/>
        <w:spacing w:line="266" w:lineRule="auto"/>
        <w:jc w:val="both"/>
      </w:pPr>
      <w:r>
        <w:rPr>
          <w:b/>
          <w:bCs/>
          <w:lang w:val="en-US" w:eastAsia="en-US" w:bidi="en-US"/>
        </w:rPr>
        <w:t xml:space="preserve">redress </w:t>
      </w:r>
      <w:r>
        <w:t xml:space="preserve">(opšt.) ispraviti, kom- penzovati. Ukloniti uzroke nesporazuma ili spora, </w:t>
      </w:r>
      <w:r>
        <w:rPr>
          <w:b/>
          <w:bCs/>
          <w:lang w:val="en-US" w:eastAsia="en-US" w:bidi="en-US"/>
        </w:rPr>
        <w:t xml:space="preserve">reentry </w:t>
      </w:r>
      <w:r>
        <w:t>(stvar.) ponovno uspo</w:t>
      </w:r>
      <w:r>
        <w:softHyphen/>
        <w:t xml:space="preserve">stavljanje državine po nekom pravnom osnovu. Na </w:t>
      </w:r>
      <w:r>
        <w:rPr>
          <w:lang w:val="en-US" w:eastAsia="en-US" w:bidi="en-US"/>
        </w:rPr>
        <w:t xml:space="preserve">primer, </w:t>
      </w:r>
      <w:r>
        <w:t>posle isteka ugovora o zaku</w:t>
      </w:r>
      <w:r>
        <w:softHyphen/>
        <w:t>pu ili na osnovu prava preče kupovine.</w:t>
      </w:r>
    </w:p>
    <w:p w14:paraId="7BD829B1" w14:textId="77777777" w:rsidR="00067E85" w:rsidRDefault="00000000">
      <w:pPr>
        <w:pStyle w:val="Bodytext10"/>
        <w:shd w:val="clear" w:color="auto" w:fill="auto"/>
        <w:spacing w:line="257" w:lineRule="auto"/>
        <w:ind w:left="220" w:hanging="220"/>
        <w:jc w:val="both"/>
      </w:pPr>
      <w:r>
        <w:rPr>
          <w:b/>
          <w:bCs/>
          <w:lang w:val="en-US" w:eastAsia="en-US" w:bidi="en-US"/>
        </w:rPr>
        <w:t xml:space="preserve">referee </w:t>
      </w:r>
      <w:r>
        <w:rPr>
          <w:lang w:val="en-US" w:eastAsia="en-US" w:bidi="en-US"/>
        </w:rPr>
        <w:t xml:space="preserve">(proc.) </w:t>
      </w:r>
      <w:r>
        <w:t>sudski službe</w:t>
      </w:r>
      <w:r>
        <w:softHyphen/>
        <w:t xml:space="preserve">nik pred kojim se obavljaju određene procesne radnje po nalogu sudije ili predsednika suda. </w:t>
      </w:r>
      <w:r>
        <w:rPr>
          <w:i/>
          <w:iCs/>
          <w:lang w:val="en-US" w:eastAsia="en-US" w:bidi="en-US"/>
        </w:rPr>
        <w:t>Referee</w:t>
      </w:r>
      <w:r>
        <w:rPr>
          <w:lang w:val="en-US" w:eastAsia="en-US" w:bidi="en-US"/>
        </w:rPr>
        <w:t xml:space="preserve"> </w:t>
      </w:r>
      <w:r>
        <w:t xml:space="preserve">može biti ovla- šćen da saslušava stranke, svedoke ili određuje veštače- nja, ali ne može predsedavati raspravom ili pretresom niti donositi presude. Istorijski, ova funkcija je u Engleskoj bila poverena službeniku pod nazivom </w:t>
      </w:r>
      <w:r>
        <w:rPr>
          <w:i/>
          <w:iCs/>
          <w:lang w:val="en-US" w:eastAsia="en-US" w:bidi="en-US"/>
        </w:rPr>
        <w:t>master.</w:t>
      </w:r>
      <w:r>
        <w:rPr>
          <w:lang w:val="en-US" w:eastAsia="en-US" w:bidi="en-US"/>
        </w:rPr>
        <w:t xml:space="preserve"> </w:t>
      </w:r>
      <w:r>
        <w:t>U većini pravnih sistema ovu sudsku funkciju obavlja pravnik, ali</w:t>
      </w:r>
    </w:p>
    <w:p w14:paraId="2EC471F3" w14:textId="77777777" w:rsidR="00067E85" w:rsidRDefault="00000000">
      <w:pPr>
        <w:pStyle w:val="Bodytext10"/>
        <w:shd w:val="clear" w:color="auto" w:fill="auto"/>
        <w:spacing w:line="254" w:lineRule="auto"/>
        <w:ind w:left="220" w:firstLine="20"/>
        <w:jc w:val="both"/>
      </w:pPr>
      <w:r>
        <w:t xml:space="preserve">sud može odrediti da to bude </w:t>
      </w:r>
      <w:r>
        <w:t>lekar, sociolog, ekonomista ili pripadnik neke druge pro</w:t>
      </w:r>
      <w:r>
        <w:softHyphen/>
        <w:t>fesije sa visokim stepenom znanja i iskustva u toj obla</w:t>
      </w:r>
      <w:r>
        <w:softHyphen/>
        <w:t>sti.</w:t>
      </w:r>
    </w:p>
    <w:p w14:paraId="41543A7D" w14:textId="77777777" w:rsidR="00067E85" w:rsidRDefault="00000000">
      <w:pPr>
        <w:pStyle w:val="Bodytext10"/>
        <w:shd w:val="clear" w:color="auto" w:fill="auto"/>
        <w:spacing w:line="259" w:lineRule="auto"/>
        <w:jc w:val="both"/>
      </w:pPr>
      <w:r>
        <w:rPr>
          <w:b/>
          <w:bCs/>
        </w:rPr>
        <w:t xml:space="preserve">reference </w:t>
      </w:r>
      <w:r>
        <w:t>(opšt.) upućivanje, preporuka, (proc.) upućiva</w:t>
      </w:r>
      <w:r>
        <w:softHyphen/>
        <w:t xml:space="preserve">nje predmeta drugom sudiji ili </w:t>
      </w:r>
      <w:proofErr w:type="spellStart"/>
      <w:r>
        <w:rPr>
          <w:lang w:val="en-US" w:eastAsia="en-US" w:bidi="en-US"/>
        </w:rPr>
        <w:t>zahtev</w:t>
      </w:r>
      <w:proofErr w:type="spellEnd"/>
      <w:r>
        <w:rPr>
          <w:lang w:val="en-US" w:eastAsia="en-US" w:bidi="en-US"/>
        </w:rPr>
        <w:t xml:space="preserve"> </w:t>
      </w:r>
      <w:r>
        <w:t xml:space="preserve">da </w:t>
      </w:r>
      <w:r>
        <w:rPr>
          <w:i/>
          <w:iCs/>
          <w:lang w:val="en-US" w:eastAsia="en-US" w:bidi="en-US"/>
        </w:rPr>
        <w:t>referee</w:t>
      </w:r>
      <w:r>
        <w:rPr>
          <w:lang w:val="en-US" w:eastAsia="en-US" w:bidi="en-US"/>
        </w:rPr>
        <w:t xml:space="preserve"> </w:t>
      </w:r>
      <w:r>
        <w:t xml:space="preserve">(referi) izvrši određene procesne radnje i vrati predmet nakon toga sa preporukama, </w:t>
      </w:r>
      <w:r>
        <w:rPr>
          <w:b/>
          <w:bCs/>
          <w:lang w:val="en-US" w:eastAsia="en-US" w:bidi="en-US"/>
        </w:rPr>
        <w:t xml:space="preserve">reformation </w:t>
      </w:r>
      <w:r>
        <w:t>(grad.) intervenci</w:t>
      </w:r>
      <w:r>
        <w:softHyphen/>
        <w:t>ja suda koji na zahtev zainte- resovane stranke vrši izmenu ugovora ili druge isprave ta</w:t>
      </w:r>
      <w:r>
        <w:softHyphen/>
        <w:t>ko da predstavlja istinsku na- meru učesnika u pravnom poslu. Razlog za reformaciju ne može biti obična admini</w:t>
      </w:r>
      <w:r>
        <w:softHyphen/>
        <w:t>strativna greška, već propust koji onemogućava izvršenje pravnog posla, kao što je obostrana greška stranaka pri sastavljanju isprave ili stvar</w:t>
      </w:r>
      <w:r>
        <w:softHyphen/>
        <w:t>na zabluda jedne strane o pravnim posledicama prav</w:t>
      </w:r>
      <w:r>
        <w:softHyphen/>
        <w:t>nog posla.</w:t>
      </w:r>
    </w:p>
    <w:p w14:paraId="5754A4A0" w14:textId="77777777" w:rsidR="00067E85" w:rsidRDefault="00000000">
      <w:pPr>
        <w:pStyle w:val="Bodytext10"/>
        <w:shd w:val="clear" w:color="auto" w:fill="auto"/>
        <w:spacing w:line="254" w:lineRule="auto"/>
        <w:ind w:left="220" w:hanging="220"/>
        <w:jc w:val="both"/>
      </w:pPr>
      <w:r>
        <w:rPr>
          <w:b/>
          <w:bCs/>
          <w:lang w:val="en-US" w:eastAsia="en-US" w:bidi="en-US"/>
        </w:rPr>
        <w:t xml:space="preserve">refugee </w:t>
      </w:r>
      <w:r>
        <w:t>(međ. jav.) izbeglica. Lice koje je napustilo svoju državu zbog toga što je bilo izloženo političkom, ver-</w:t>
      </w:r>
    </w:p>
    <w:p w14:paraId="653C7872" w14:textId="77777777" w:rsidR="00067E85" w:rsidRDefault="00000000">
      <w:pPr>
        <w:pStyle w:val="Bodytext10"/>
        <w:shd w:val="clear" w:color="auto" w:fill="auto"/>
        <w:spacing w:line="271" w:lineRule="auto"/>
        <w:ind w:firstLine="240"/>
      </w:pPr>
      <w:r>
        <w:t xml:space="preserve">skom, rasnom ili etničkom progonu i dobilo utočište u nekoj drugoj državi, </w:t>
      </w:r>
      <w:r>
        <w:rPr>
          <w:b/>
          <w:bCs/>
          <w:lang w:val="en-US" w:eastAsia="en-US" w:bidi="en-US"/>
        </w:rPr>
        <w:t xml:space="preserve">refund </w:t>
      </w:r>
      <w:r>
        <w:t xml:space="preserve">1. (uprav.) povraćaj novca u slučaju preplate. </w:t>
      </w:r>
      <w:r>
        <w:t xml:space="preserve">Na </w:t>
      </w:r>
      <w:r>
        <w:rPr>
          <w:lang w:val="en-US" w:eastAsia="en-US" w:bidi="en-US"/>
        </w:rPr>
        <w:t xml:space="preserve">primer, </w:t>
      </w:r>
      <w:r>
        <w:t>prilikom preplata po</w:t>
      </w:r>
      <w:r>
        <w:softHyphen/>
        <w:t>reza.</w:t>
      </w:r>
    </w:p>
    <w:p w14:paraId="5BE5A3F3" w14:textId="77777777" w:rsidR="00067E85" w:rsidRDefault="00000000">
      <w:pPr>
        <w:pStyle w:val="Bodytext10"/>
        <w:shd w:val="clear" w:color="auto" w:fill="auto"/>
        <w:spacing w:line="266" w:lineRule="auto"/>
        <w:jc w:val="both"/>
      </w:pPr>
      <w:r>
        <w:rPr>
          <w:b/>
          <w:bCs/>
          <w:lang w:val="en-US" w:eastAsia="en-US" w:bidi="en-US"/>
        </w:rPr>
        <w:t xml:space="preserve">refusal </w:t>
      </w:r>
      <w:r>
        <w:t>1. (opšt.) odbijanje, ne</w:t>
      </w:r>
      <w:r>
        <w:softHyphen/>
        <w:t>pristajanje. 2. (oblig.) odbija</w:t>
      </w:r>
      <w:r>
        <w:softHyphen/>
        <w:t>nje ponude za zaključivanje ugovora. Takođe, pravo da se ne iskoristi pravo preče ku</w:t>
      </w:r>
      <w:r>
        <w:softHyphen/>
        <w:t>povine označava se ponekad i kao pravo na odbijanja. Vi</w:t>
      </w:r>
      <w:r>
        <w:softHyphen/>
        <w:t xml:space="preserve">di </w:t>
      </w:r>
      <w:r>
        <w:rPr>
          <w:i/>
          <w:iCs/>
          <w:lang w:val="en-US" w:eastAsia="en-US" w:bidi="en-US"/>
        </w:rPr>
        <w:t xml:space="preserve">right of first refusal. </w:t>
      </w:r>
      <w:r>
        <w:rPr>
          <w:b/>
          <w:bCs/>
          <w:lang w:val="en-US" w:eastAsia="en-US" w:bidi="en-US"/>
        </w:rPr>
        <w:t xml:space="preserve">refute </w:t>
      </w:r>
      <w:r>
        <w:rPr>
          <w:lang w:val="en-US" w:eastAsia="en-US" w:bidi="en-US"/>
        </w:rPr>
        <w:t xml:space="preserve">1. (proc.) </w:t>
      </w:r>
      <w:r>
        <w:t xml:space="preserve">dokazivanje </w:t>
      </w:r>
      <w:r>
        <w:rPr>
          <w:lang w:val="en-US" w:eastAsia="en-US" w:bidi="en-US"/>
        </w:rPr>
        <w:t xml:space="preserve">da </w:t>
      </w:r>
      <w:r>
        <w:t>je iskaz protivne strane nei</w:t>
      </w:r>
      <w:r>
        <w:softHyphen/>
        <w:t>stinit.</w:t>
      </w:r>
    </w:p>
    <w:p w14:paraId="13CF88C2" w14:textId="77777777" w:rsidR="00067E85" w:rsidRDefault="00000000">
      <w:pPr>
        <w:pStyle w:val="Bodytext10"/>
        <w:shd w:val="clear" w:color="auto" w:fill="auto"/>
        <w:ind w:left="220" w:hanging="220"/>
        <w:jc w:val="both"/>
      </w:pPr>
      <w:r>
        <w:rPr>
          <w:b/>
          <w:bCs/>
          <w:lang w:val="en-US" w:eastAsia="en-US" w:bidi="en-US"/>
        </w:rPr>
        <w:t xml:space="preserve">register </w:t>
      </w:r>
      <w:r>
        <w:t xml:space="preserve">1. (opšt.) upis u javne knjige, registracija. 2. (tr- gov.) upis nove hartije od vrednosti u registar, na </w:t>
      </w:r>
      <w:r>
        <w:rPr>
          <w:lang w:val="en-US" w:eastAsia="en-US" w:bidi="en-US"/>
        </w:rPr>
        <w:t>pri</w:t>
      </w:r>
      <w:r>
        <w:rPr>
          <w:lang w:val="en-US" w:eastAsia="en-US" w:bidi="en-US"/>
        </w:rPr>
        <w:softHyphen/>
        <w:t xml:space="preserve">mer, </w:t>
      </w:r>
      <w:r>
        <w:t>kod agencije za privred</w:t>
      </w:r>
      <w:r>
        <w:softHyphen/>
        <w:t>ne registre.</w:t>
      </w:r>
    </w:p>
    <w:p w14:paraId="1BBE2809" w14:textId="77777777" w:rsidR="00067E85" w:rsidRDefault="00000000">
      <w:pPr>
        <w:pStyle w:val="Bodytext10"/>
        <w:shd w:val="clear" w:color="auto" w:fill="auto"/>
        <w:spacing w:line="259" w:lineRule="auto"/>
        <w:ind w:left="220" w:hanging="220"/>
        <w:jc w:val="both"/>
      </w:pPr>
      <w:r>
        <w:rPr>
          <w:b/>
          <w:bCs/>
          <w:lang w:val="en-US" w:eastAsia="en-US" w:bidi="en-US"/>
        </w:rPr>
        <w:t xml:space="preserve">registered mark </w:t>
      </w:r>
      <w:r>
        <w:t>(pat.) registra- cioni znak. Slovo ,,R” u kru</w:t>
      </w:r>
      <w:r>
        <w:softHyphen/>
        <w:t>gu. Označava da je proizvod ili žig upisan u registar agen</w:t>
      </w:r>
      <w:r>
        <w:softHyphen/>
        <w:t xml:space="preserve">cije za intelektualnu svojinu. Na teritoriji SAD, to je </w:t>
      </w:r>
      <w:r>
        <w:rPr>
          <w:i/>
          <w:iCs/>
        </w:rPr>
        <w:t xml:space="preserve">U. S. Patent </w:t>
      </w:r>
      <w:r>
        <w:rPr>
          <w:i/>
          <w:iCs/>
          <w:lang w:val="en-US" w:eastAsia="en-US" w:bidi="en-US"/>
        </w:rPr>
        <w:t xml:space="preserve">and Trademark Office, </w:t>
      </w:r>
      <w:r>
        <w:t xml:space="preserve">u </w:t>
      </w:r>
      <w:r>
        <w:rPr>
          <w:lang w:val="en-US" w:eastAsia="en-US" w:bidi="en-US"/>
        </w:rPr>
        <w:t xml:space="preserve">U.K. </w:t>
      </w:r>
      <w:r>
        <w:rPr>
          <w:i/>
          <w:iCs/>
        </w:rPr>
        <w:t>UKIPO</w:t>
      </w:r>
      <w:r>
        <w:t xml:space="preserve"> skr. </w:t>
      </w:r>
      <w:r>
        <w:rPr>
          <w:i/>
          <w:iCs/>
        </w:rPr>
        <w:t xml:space="preserve">U. K. </w:t>
      </w:r>
      <w:r>
        <w:rPr>
          <w:i/>
          <w:iCs/>
          <w:lang w:val="en-US" w:eastAsia="en-US" w:bidi="en-US"/>
        </w:rPr>
        <w:t>In</w:t>
      </w:r>
      <w:r>
        <w:rPr>
          <w:i/>
          <w:iCs/>
          <w:lang w:val="en-US" w:eastAsia="en-US" w:bidi="en-US"/>
        </w:rPr>
        <w:softHyphen/>
      </w:r>
    </w:p>
    <w:p w14:paraId="6912A587" w14:textId="77777777" w:rsidR="00067E85" w:rsidRDefault="00000000">
      <w:pPr>
        <w:pStyle w:val="Bodytext10"/>
        <w:shd w:val="clear" w:color="auto" w:fill="auto"/>
        <w:spacing w:line="259" w:lineRule="auto"/>
        <w:ind w:left="220" w:firstLine="20"/>
        <w:jc w:val="both"/>
      </w:pPr>
      <w:proofErr w:type="spellStart"/>
      <w:r>
        <w:rPr>
          <w:i/>
          <w:iCs/>
          <w:lang w:val="en-US" w:eastAsia="en-US" w:bidi="en-US"/>
        </w:rPr>
        <w:t>tellectual</w:t>
      </w:r>
      <w:proofErr w:type="spellEnd"/>
      <w:r>
        <w:rPr>
          <w:i/>
          <w:iCs/>
          <w:lang w:val="en-US" w:eastAsia="en-US" w:bidi="en-US"/>
        </w:rPr>
        <w:t xml:space="preserve"> Property Office,</w:t>
      </w:r>
      <w:r>
        <w:rPr>
          <w:lang w:val="en-US" w:eastAsia="en-US" w:bidi="en-US"/>
        </w:rPr>
        <w:t xml:space="preserve"> </w:t>
      </w:r>
      <w:r>
        <w:t xml:space="preserve">a u </w:t>
      </w:r>
      <w:r>
        <w:rPr>
          <w:lang w:val="en-US" w:eastAsia="en-US" w:bidi="en-US"/>
        </w:rPr>
        <w:t xml:space="preserve">E. </w:t>
      </w:r>
      <w:r>
        <w:t xml:space="preserve">U., </w:t>
      </w:r>
      <w:r>
        <w:rPr>
          <w:i/>
          <w:iCs/>
          <w:lang w:val="en-US" w:eastAsia="en-US" w:bidi="en-US"/>
        </w:rPr>
        <w:t>OH1M</w:t>
      </w:r>
      <w:r>
        <w:rPr>
          <w:lang w:val="en-US" w:eastAsia="en-US" w:bidi="en-US"/>
        </w:rPr>
        <w:t xml:space="preserve"> </w:t>
      </w:r>
      <w:proofErr w:type="spellStart"/>
      <w:r>
        <w:rPr>
          <w:lang w:val="en-US" w:eastAsia="en-US" w:bidi="en-US"/>
        </w:rPr>
        <w:t>skr.</w:t>
      </w:r>
      <w:proofErr w:type="spellEnd"/>
      <w:r>
        <w:rPr>
          <w:lang w:val="en-US" w:eastAsia="en-US" w:bidi="en-US"/>
        </w:rPr>
        <w:t xml:space="preserve"> </w:t>
      </w:r>
      <w:r>
        <w:rPr>
          <w:i/>
          <w:iCs/>
          <w:lang w:val="en-US" w:eastAsia="en-US" w:bidi="en-US"/>
        </w:rPr>
        <w:t>Office for Harmonization in the Internal Market.</w:t>
      </w:r>
    </w:p>
    <w:p w14:paraId="0B651818" w14:textId="77777777" w:rsidR="00067E85" w:rsidRDefault="00000000">
      <w:pPr>
        <w:pStyle w:val="Bodytext10"/>
        <w:shd w:val="clear" w:color="auto" w:fill="auto"/>
        <w:spacing w:line="264" w:lineRule="auto"/>
        <w:jc w:val="both"/>
      </w:pPr>
      <w:r>
        <w:rPr>
          <w:b/>
          <w:bCs/>
        </w:rPr>
        <w:t xml:space="preserve">regula </w:t>
      </w:r>
      <w:r>
        <w:rPr>
          <w:lang w:val="en-US" w:eastAsia="en-US" w:bidi="en-US"/>
        </w:rPr>
        <w:t xml:space="preserve">(lat.) </w:t>
      </w:r>
      <w:r>
        <w:t xml:space="preserve">pravilo, propis, </w:t>
      </w:r>
      <w:r>
        <w:rPr>
          <w:b/>
          <w:bCs/>
          <w:lang w:val="en-US" w:eastAsia="en-US" w:bidi="en-US"/>
        </w:rPr>
        <w:t xml:space="preserve">rehabilitation </w:t>
      </w:r>
      <w:r>
        <w:rPr>
          <w:lang w:val="en-US" w:eastAsia="en-US" w:bidi="en-US"/>
        </w:rPr>
        <w:t xml:space="preserve">1. </w:t>
      </w:r>
      <w:r>
        <w:t>(kriv.) rehabi</w:t>
      </w:r>
      <w:r>
        <w:softHyphen/>
        <w:t>litacija osuđenog. Skup kri</w:t>
      </w:r>
      <w:r>
        <w:softHyphen/>
        <w:t>vičnih, socijalnih i ekonom</w:t>
      </w:r>
      <w:r>
        <w:softHyphen/>
        <w:t xml:space="preserve">skih mera </w:t>
      </w:r>
      <w:r>
        <w:t>upravljenih na osposobljavanje učinilaca krivičnih dela za normalno funkcionisanje u društvu. Ta</w:t>
      </w:r>
      <w:r>
        <w:softHyphen/>
        <w:t>kođe, brisanje presude i uki</w:t>
      </w:r>
      <w:r>
        <w:softHyphen/>
        <w:t>danje njenih pravnih posledi- ca. 2. (proc.) rehabilitacija svedoka. 3. (grad.) rehabili</w:t>
      </w:r>
      <w:r>
        <w:softHyphen/>
        <w:t>tacija dužnika u postupku propisanom za stečaj ili ban</w:t>
      </w:r>
      <w:r>
        <w:softHyphen/>
        <w:t>krot.</w:t>
      </w:r>
    </w:p>
    <w:p w14:paraId="405A0159" w14:textId="77777777" w:rsidR="00067E85" w:rsidRDefault="00000000">
      <w:pPr>
        <w:pStyle w:val="Bodytext10"/>
        <w:shd w:val="clear" w:color="auto" w:fill="auto"/>
        <w:spacing w:line="271" w:lineRule="auto"/>
        <w:jc w:val="both"/>
      </w:pPr>
      <w:r>
        <w:rPr>
          <w:b/>
          <w:bCs/>
          <w:lang w:val="en-US" w:eastAsia="en-US" w:bidi="en-US"/>
        </w:rPr>
        <w:t xml:space="preserve">rehearing </w:t>
      </w:r>
      <w:r>
        <w:t xml:space="preserve">(proc.) ponavljanje postupka. Najčešće se javlja kao vanredni pravni lek, ali se sreće i kao ponavljanje pojedinačne procesne radnje, </w:t>
      </w:r>
      <w:r>
        <w:rPr>
          <w:b/>
          <w:bCs/>
          <w:lang w:val="en-US" w:eastAsia="en-US" w:bidi="en-US"/>
        </w:rPr>
        <w:t xml:space="preserve">reinstate </w:t>
      </w:r>
      <w:r>
        <w:t>1. (opšt.) obnova, re</w:t>
      </w:r>
      <w:r>
        <w:softHyphen/>
        <w:t>stauracija, 2. (proc.) povraćaj u pređašnje stanje.</w:t>
      </w:r>
    </w:p>
    <w:p w14:paraId="57F288C0" w14:textId="77777777" w:rsidR="00067E85" w:rsidRDefault="00000000">
      <w:pPr>
        <w:pStyle w:val="Bodytext10"/>
        <w:shd w:val="clear" w:color="auto" w:fill="auto"/>
        <w:spacing w:line="257" w:lineRule="auto"/>
        <w:ind w:left="220" w:hanging="220"/>
        <w:jc w:val="both"/>
      </w:pPr>
      <w:r>
        <w:rPr>
          <w:b/>
          <w:bCs/>
          <w:lang w:val="en-US" w:eastAsia="en-US" w:bidi="en-US"/>
        </w:rPr>
        <w:t xml:space="preserve">reinsurance </w:t>
      </w:r>
      <w:r>
        <w:t>(grad.) reosigura</w:t>
      </w:r>
      <w:r>
        <w:softHyphen/>
        <w:t>nje. Posebna vrsta osiguranja koja se vrši tako Što osigura</w:t>
      </w:r>
      <w:r>
        <w:softHyphen/>
        <w:t>vao prenosi na reosiguravača rizik koji je prethodno prcu-</w:t>
      </w:r>
    </w:p>
    <w:p w14:paraId="0E750A4A" w14:textId="77777777" w:rsidR="00067E85" w:rsidRDefault="00000000">
      <w:pPr>
        <w:pStyle w:val="Bodytext10"/>
        <w:shd w:val="clear" w:color="auto" w:fill="auto"/>
        <w:spacing w:after="60" w:line="254" w:lineRule="auto"/>
        <w:ind w:left="200" w:firstLine="40"/>
        <w:jc w:val="both"/>
      </w:pPr>
      <w:proofErr w:type="spellStart"/>
      <w:r>
        <w:rPr>
          <w:lang w:val="en-US" w:eastAsia="en-US" w:bidi="en-US"/>
        </w:rPr>
        <w:t>zeo</w:t>
      </w:r>
      <w:proofErr w:type="spellEnd"/>
      <w:r>
        <w:rPr>
          <w:lang w:val="en-US" w:eastAsia="en-US" w:bidi="en-US"/>
        </w:rPr>
        <w:t xml:space="preserve"> </w:t>
      </w:r>
      <w:r>
        <w:t xml:space="preserve">prilikom zaključenja ugovora </w:t>
      </w:r>
      <w:r>
        <w:rPr>
          <w:lang w:val="en-US" w:eastAsia="en-US" w:bidi="en-US"/>
        </w:rPr>
        <w:t xml:space="preserve">o </w:t>
      </w:r>
      <w:r>
        <w:t>osiguranju sa osi- guranikom, a za uzvrat plaća reosiguravaču premiju za re</w:t>
      </w:r>
      <w:r>
        <w:softHyphen/>
        <w:t>osiguranje.</w:t>
      </w:r>
    </w:p>
    <w:p w14:paraId="3B1878DF" w14:textId="77777777" w:rsidR="00067E85" w:rsidRDefault="00000000">
      <w:pPr>
        <w:pStyle w:val="Bodytext10"/>
        <w:shd w:val="clear" w:color="auto" w:fill="auto"/>
        <w:spacing w:after="60" w:line="257" w:lineRule="auto"/>
        <w:ind w:left="200" w:hanging="200"/>
        <w:jc w:val="both"/>
      </w:pPr>
      <w:r>
        <w:rPr>
          <w:b/>
          <w:bCs/>
          <w:lang w:val="en-US" w:eastAsia="en-US" w:bidi="en-US"/>
        </w:rPr>
        <w:t xml:space="preserve">rejection </w:t>
      </w:r>
      <w:r>
        <w:t>1. (opšt.) odbijanje, odbacivanje. 2. (oblig.) odbi</w:t>
      </w:r>
      <w:r>
        <w:softHyphen/>
        <w:t>janje poverioca da primi is</w:t>
      </w:r>
      <w:r>
        <w:softHyphen/>
        <w:t>punjenje zbog toga što kvali- tet ili kvantitet stvari nije u skladu sa odredbama ugovo</w:t>
      </w:r>
      <w:r>
        <w:softHyphen/>
        <w:t>ra.</w:t>
      </w:r>
    </w:p>
    <w:p w14:paraId="34E1E17F" w14:textId="77777777" w:rsidR="00067E85" w:rsidRDefault="00000000">
      <w:pPr>
        <w:pStyle w:val="Bodytext10"/>
        <w:shd w:val="clear" w:color="auto" w:fill="auto"/>
        <w:spacing w:after="60" w:line="254" w:lineRule="auto"/>
        <w:ind w:left="200" w:hanging="200"/>
        <w:jc w:val="both"/>
      </w:pPr>
      <w:r>
        <w:rPr>
          <w:b/>
          <w:bCs/>
          <w:lang w:val="en-US" w:eastAsia="en-US" w:bidi="en-US"/>
        </w:rPr>
        <w:lastRenderedPageBreak/>
        <w:t xml:space="preserve">relation back </w:t>
      </w:r>
      <w:r>
        <w:rPr>
          <w:lang w:val="en-US" w:eastAsia="en-US" w:bidi="en-US"/>
        </w:rPr>
        <w:t xml:space="preserve">(proc.) </w:t>
      </w:r>
      <w:r>
        <w:t>procesno pravilo po kojem se izmene i dopune tužbe i drugih podne</w:t>
      </w:r>
      <w:r>
        <w:softHyphen/>
        <w:t>saka smatraju blagovreme</w:t>
      </w:r>
      <w:r>
        <w:softHyphen/>
        <w:t>nim čak i ako su podnete po</w:t>
      </w:r>
      <w:r>
        <w:softHyphen/>
        <w:t>sle isteka roka pod uslovom da je originalni podnesak bio podnet u roku predviđenom zakonom ili određenom od strane suda.</w:t>
      </w:r>
    </w:p>
    <w:p w14:paraId="5894A0D9" w14:textId="77777777" w:rsidR="00067E85" w:rsidRDefault="00000000">
      <w:pPr>
        <w:pStyle w:val="Bodytext10"/>
        <w:shd w:val="clear" w:color="auto" w:fill="auto"/>
        <w:spacing w:after="60" w:line="264" w:lineRule="auto"/>
        <w:ind w:left="200" w:hanging="200"/>
        <w:jc w:val="both"/>
      </w:pPr>
      <w:r>
        <w:rPr>
          <w:b/>
          <w:bCs/>
          <w:lang w:val="en-US" w:eastAsia="en-US" w:bidi="en-US"/>
        </w:rPr>
        <w:t xml:space="preserve">relative </w:t>
      </w:r>
      <w:r>
        <w:t>(porod.) srodnik, ro</w:t>
      </w:r>
      <w:r>
        <w:softHyphen/>
        <w:t>đak.</w:t>
      </w:r>
    </w:p>
    <w:p w14:paraId="58EB8B42" w14:textId="77777777" w:rsidR="00067E85" w:rsidRDefault="00000000">
      <w:pPr>
        <w:pStyle w:val="Bodytext10"/>
        <w:shd w:val="clear" w:color="auto" w:fill="auto"/>
        <w:spacing w:after="60" w:line="240" w:lineRule="auto"/>
        <w:ind w:left="200" w:hanging="200"/>
        <w:jc w:val="both"/>
      </w:pPr>
      <w:r>
        <w:rPr>
          <w:b/>
          <w:bCs/>
          <w:lang w:val="en-US" w:eastAsia="en-US" w:bidi="en-US"/>
        </w:rPr>
        <w:t xml:space="preserve">release </w:t>
      </w:r>
      <w:r>
        <w:t xml:space="preserve">1. (opšt.) odustajanje, na </w:t>
      </w:r>
      <w:r>
        <w:rPr>
          <w:lang w:val="en-US" w:eastAsia="en-US" w:bidi="en-US"/>
        </w:rPr>
        <w:t xml:space="preserve">primer, </w:t>
      </w:r>
      <w:r>
        <w:t>od tužbe. Odusta</w:t>
      </w:r>
      <w:r>
        <w:softHyphen/>
        <w:t>janje od korišćenja nekog prava na koje lice ima zakon</w:t>
      </w:r>
      <w:r>
        <w:softHyphen/>
        <w:t>sko pravo. 2. (proc.) otpušta</w:t>
      </w:r>
      <w:r>
        <w:softHyphen/>
        <w:t xml:space="preserve">nje. Na </w:t>
      </w:r>
      <w:r>
        <w:rPr>
          <w:lang w:val="en-US" w:eastAsia="en-US" w:bidi="en-US"/>
        </w:rPr>
        <w:t xml:space="preserve">primer, </w:t>
      </w:r>
      <w:r>
        <w:t>iz pritvora. 3. (oblig.) otpust duga. Odusta- nak jedne strane od nekog prava koje bi po odredbama</w:t>
      </w:r>
    </w:p>
    <w:p w14:paraId="5F4A486E" w14:textId="77777777" w:rsidR="00067E85" w:rsidRDefault="00000000">
      <w:pPr>
        <w:pStyle w:val="Bodytext10"/>
        <w:shd w:val="clear" w:color="auto" w:fill="auto"/>
        <w:spacing w:after="60" w:line="254" w:lineRule="auto"/>
        <w:ind w:firstLine="240"/>
        <w:jc w:val="both"/>
      </w:pPr>
      <w:r>
        <w:t>ugovora imala pravo da zah- teva od druge strane. 4. (stvar.) izjava kojom proda</w:t>
      </w:r>
      <w:r>
        <w:softHyphen/>
        <w:t xml:space="preserve">vač prenosi sva prava na ne- pokretnosti na kupca, </w:t>
      </w:r>
      <w:r>
        <w:rPr>
          <w:b/>
          <w:bCs/>
          <w:lang w:val="en-US" w:eastAsia="en-US" w:bidi="en-US"/>
        </w:rPr>
        <w:t xml:space="preserve">relevant </w:t>
      </w:r>
      <w:r>
        <w:t>1. (opšt.) relevantan, od značaja. 2. (proc.) logička povezanost dokaznog sred</w:t>
      </w:r>
      <w:r>
        <w:softHyphen/>
        <w:t>stva sa navodima stranke ko</w:t>
      </w:r>
      <w:r>
        <w:softHyphen/>
        <w:t xml:space="preserve">ja ga je predložila. Na </w:t>
      </w:r>
      <w:r>
        <w:rPr>
          <w:lang w:val="en-US" w:eastAsia="en-US" w:bidi="en-US"/>
        </w:rPr>
        <w:t>pri</w:t>
      </w:r>
      <w:r>
        <w:rPr>
          <w:lang w:val="en-US" w:eastAsia="en-US" w:bidi="en-US"/>
        </w:rPr>
        <w:softHyphen/>
        <w:t xml:space="preserve">mer, </w:t>
      </w:r>
      <w:r>
        <w:t>stranka u svom iskazu u postupku povodom tužbe za izvršenje kupoprodajnog ugovora navodi da je u pot</w:t>
      </w:r>
      <w:r>
        <w:softHyphen/>
        <w:t>punosti ispunila svoju ugo</w:t>
      </w:r>
      <w:r>
        <w:softHyphen/>
        <w:t>vornu obavezu i za to predla</w:t>
      </w:r>
      <w:r>
        <w:softHyphen/>
        <w:t>že da se izvede dokaz čita</w:t>
      </w:r>
      <w:r>
        <w:softHyphen/>
        <w:t xml:space="preserve">njem potvrde o prijemu robe </w:t>
      </w:r>
      <w:r>
        <w:t xml:space="preserve">koju je potpisao tuženi, </w:t>
      </w:r>
      <w:r>
        <w:rPr>
          <w:b/>
          <w:bCs/>
          <w:lang w:val="en-US" w:eastAsia="en-US" w:bidi="en-US"/>
        </w:rPr>
        <w:t xml:space="preserve">reliance </w:t>
      </w:r>
      <w:r>
        <w:t>(oblig.) oslanjanje jed</w:t>
      </w:r>
      <w:r>
        <w:softHyphen/>
        <w:t>ne ugovorne strane na obeća</w:t>
      </w:r>
      <w:r>
        <w:softHyphen/>
        <w:t>nje druge strane da če izvrši</w:t>
      </w:r>
      <w:r>
        <w:softHyphen/>
        <w:t>ti obaveze preuzete ugovo</w:t>
      </w:r>
      <w:r>
        <w:softHyphen/>
        <w:t>rom.</w:t>
      </w:r>
    </w:p>
    <w:p w14:paraId="3FC97B8D" w14:textId="77777777" w:rsidR="00067E85" w:rsidRDefault="00000000">
      <w:pPr>
        <w:pStyle w:val="Bodytext10"/>
        <w:shd w:val="clear" w:color="auto" w:fill="auto"/>
        <w:spacing w:after="0" w:line="240" w:lineRule="auto"/>
        <w:ind w:left="220" w:hanging="220"/>
        <w:jc w:val="both"/>
      </w:pPr>
      <w:r>
        <w:rPr>
          <w:b/>
          <w:bCs/>
          <w:lang w:val="en-US" w:eastAsia="en-US" w:bidi="en-US"/>
        </w:rPr>
        <w:t xml:space="preserve">relief </w:t>
      </w:r>
      <w:r>
        <w:rPr>
          <w:b/>
          <w:bCs/>
        </w:rPr>
        <w:t xml:space="preserve">1. </w:t>
      </w:r>
      <w:r>
        <w:t>(opšt.) pomoć, olakša</w:t>
      </w:r>
      <w:r>
        <w:softHyphen/>
        <w:t xml:space="preserve">nje. Na </w:t>
      </w:r>
      <w:r>
        <w:rPr>
          <w:lang w:val="en-US" w:eastAsia="en-US" w:bidi="en-US"/>
        </w:rPr>
        <w:t xml:space="preserve">primer, </w:t>
      </w:r>
      <w:r>
        <w:t>socijalno da</w:t>
      </w:r>
      <w:r>
        <w:softHyphen/>
        <w:t>vanje. 2. (grad.) ispravljanje faktičke situacije tako da od</w:t>
      </w:r>
      <w:r>
        <w:softHyphen/>
        <w:t xml:space="preserve">govara pravnoj. Na </w:t>
      </w:r>
      <w:r>
        <w:rPr>
          <w:lang w:val="en-US" w:eastAsia="en-US" w:bidi="en-US"/>
        </w:rPr>
        <w:t xml:space="preserve">primer, </w:t>
      </w:r>
      <w:r>
        <w:t>sudska naredba da vlasnik zemljišta koje se graniči sa zemljištem tužioca ukloni privremeni objekat za odla</w:t>
      </w:r>
      <w:r>
        <w:softHyphen/>
        <w:t>ganje ogreva.</w:t>
      </w:r>
    </w:p>
    <w:p w14:paraId="2F95B707" w14:textId="77777777" w:rsidR="00067E85" w:rsidRDefault="00000000">
      <w:pPr>
        <w:pStyle w:val="Bodytext10"/>
        <w:shd w:val="clear" w:color="auto" w:fill="auto"/>
        <w:spacing w:after="60" w:line="271" w:lineRule="auto"/>
        <w:jc w:val="both"/>
      </w:pPr>
      <w:r>
        <w:rPr>
          <w:b/>
          <w:bCs/>
          <w:lang w:val="en-US" w:eastAsia="en-US" w:bidi="en-US"/>
        </w:rPr>
        <w:t xml:space="preserve">relocation </w:t>
      </w:r>
      <w:r>
        <w:t>(opšt.) preseljenje. Promena mesta sedišta prav</w:t>
      </w:r>
      <w:r>
        <w:softHyphen/>
        <w:t xml:space="preserve">nog lica ili prebivališta ili boravišta fizičkog lica, </w:t>
      </w:r>
      <w:r>
        <w:rPr>
          <w:b/>
          <w:bCs/>
          <w:lang w:val="en-US" w:eastAsia="en-US" w:bidi="en-US"/>
        </w:rPr>
        <w:t xml:space="preserve">reminder </w:t>
      </w:r>
      <w:r>
        <w:t xml:space="preserve">(stvar.) stvarni teret. Pravo na nepokretnosti koje zavisi od ispunjenja nekog odložnog uslova. Na </w:t>
      </w:r>
      <w:r>
        <w:rPr>
          <w:lang w:val="en-US" w:eastAsia="en-US" w:bidi="en-US"/>
        </w:rPr>
        <w:t xml:space="preserve">primer, </w:t>
      </w:r>
      <w:r>
        <w:t>budući interes na nepokret</w:t>
      </w:r>
      <w:r>
        <w:softHyphen/>
        <w:t>nosti nastao na osnovu zave- štanja koji zavisi od ispunje</w:t>
      </w:r>
      <w:r>
        <w:softHyphen/>
        <w:t xml:space="preserve">nje nekog uslova. </w:t>
      </w:r>
      <w:r>
        <w:rPr>
          <w:b/>
          <w:bCs/>
          <w:lang w:val="en-US" w:eastAsia="en-US" w:bidi="en-US"/>
        </w:rPr>
        <w:t xml:space="preserve">remand </w:t>
      </w:r>
      <w:r>
        <w:t>(proc.) vraćanje pred</w:t>
      </w:r>
      <w:r>
        <w:softHyphen/>
        <w:t xml:space="preserve">meta prvostepenom sudu, </w:t>
      </w:r>
      <w:r>
        <w:rPr>
          <w:b/>
          <w:bCs/>
          <w:lang w:val="en-US" w:eastAsia="en-US" w:bidi="en-US"/>
        </w:rPr>
        <w:t xml:space="preserve">remedy </w:t>
      </w:r>
      <w:r>
        <w:t xml:space="preserve">(opšt.) zaštita koju pravna država pruža pravnim subjektima. Ova zaštita može biti usmerena na obezbeđiva- nje uslova za mirno uživanja prava ili na kažnjavanje za kršenje tuđih prava, </w:t>
      </w:r>
      <w:r>
        <w:rPr>
          <w:b/>
          <w:bCs/>
          <w:lang w:val="en-US" w:eastAsia="en-US" w:bidi="en-US"/>
        </w:rPr>
        <w:t xml:space="preserve">remittance </w:t>
      </w:r>
      <w:r>
        <w:t>(oblig.) isplata, pla</w:t>
      </w:r>
      <w:r>
        <w:softHyphen/>
        <w:t xml:space="preserve">ćanje. Naročito, slanje novca ili </w:t>
      </w:r>
      <w:r>
        <w:t>drugih instrumenata plaća</w:t>
      </w:r>
      <w:r>
        <w:softHyphen/>
        <w:t xml:space="preserve">nja poštom, elektronski ili na bilo koji drugi način, </w:t>
      </w:r>
      <w:r>
        <w:rPr>
          <w:b/>
          <w:bCs/>
          <w:lang w:val="en-US" w:eastAsia="en-US" w:bidi="en-US"/>
        </w:rPr>
        <w:t xml:space="preserve">remittitur </w:t>
      </w:r>
      <w:r>
        <w:t>(parn.) umanjenje iznosa naknade štete koji je odredila porota od strane su- dije.</w:t>
      </w:r>
    </w:p>
    <w:p w14:paraId="1D9B431D" w14:textId="77777777" w:rsidR="00067E85" w:rsidRDefault="00000000">
      <w:pPr>
        <w:pStyle w:val="Bodytext10"/>
        <w:shd w:val="clear" w:color="auto" w:fill="auto"/>
        <w:spacing w:after="0" w:line="254" w:lineRule="auto"/>
        <w:jc w:val="right"/>
      </w:pPr>
      <w:r>
        <w:rPr>
          <w:b/>
          <w:bCs/>
          <w:lang w:val="en-US" w:eastAsia="en-US" w:bidi="en-US"/>
        </w:rPr>
        <w:t xml:space="preserve">removal </w:t>
      </w:r>
      <w:r>
        <w:t>1. (proc., amer.) preu</w:t>
      </w:r>
      <w:r>
        <w:softHyphen/>
        <w:t>zimanje postupka od strane</w:t>
      </w:r>
    </w:p>
    <w:p w14:paraId="686A7285" w14:textId="77777777" w:rsidR="00067E85" w:rsidRDefault="00000000">
      <w:pPr>
        <w:pStyle w:val="Bodytext10"/>
        <w:shd w:val="clear" w:color="auto" w:fill="auto"/>
        <w:spacing w:line="257" w:lineRule="auto"/>
        <w:ind w:left="220" w:firstLine="20"/>
        <w:jc w:val="both"/>
      </w:pPr>
      <w:r>
        <w:t>saveznog suda. Kada su par- ničari iz različitih saveznih država, savezni sud može, na predlog jedne ili obe stranke da preuzme postupak zapo</w:t>
      </w:r>
      <w:r>
        <w:softHyphen/>
        <w:t>čet pred sudom neke od sa</w:t>
      </w:r>
      <w:r>
        <w:softHyphen/>
        <w:t>veznih država. U krivičnom postupku preuzimanje nadle</w:t>
      </w:r>
      <w:r>
        <w:softHyphen/>
        <w:t>žnosti može se zahtevati ka</w:t>
      </w:r>
      <w:r>
        <w:softHyphen/>
        <w:t>da postoji opasnost da suđe</w:t>
      </w:r>
      <w:r>
        <w:softHyphen/>
        <w:t>nje pred sudom države neće biti u skladu sa načelima pra</w:t>
      </w:r>
      <w:r>
        <w:softHyphen/>
        <w:t>vičnosti.</w:t>
      </w:r>
    </w:p>
    <w:p w14:paraId="56B840FD" w14:textId="77777777" w:rsidR="00067E85" w:rsidRDefault="00000000">
      <w:pPr>
        <w:pStyle w:val="Bodytext10"/>
        <w:shd w:val="clear" w:color="auto" w:fill="auto"/>
        <w:spacing w:line="254" w:lineRule="auto"/>
        <w:ind w:left="220" w:hanging="220"/>
        <w:jc w:val="both"/>
      </w:pPr>
      <w:r>
        <w:rPr>
          <w:b/>
          <w:bCs/>
          <w:lang w:val="en-US" w:eastAsia="en-US" w:bidi="en-US"/>
        </w:rPr>
        <w:t xml:space="preserve">renunciation </w:t>
      </w:r>
      <w:r>
        <w:t>1. (opšt.) odrica</w:t>
      </w:r>
      <w:r>
        <w:softHyphen/>
        <w:t>nje od prava. 2. (kriv.) odu</w:t>
      </w:r>
      <w:r>
        <w:softHyphen/>
        <w:t>stajanje od izvršenja krivič</w:t>
      </w:r>
      <w:r>
        <w:softHyphen/>
        <w:t>nog dela.</w:t>
      </w:r>
    </w:p>
    <w:p w14:paraId="75A22098" w14:textId="77777777" w:rsidR="00067E85" w:rsidRDefault="00000000">
      <w:pPr>
        <w:pStyle w:val="Bodytext10"/>
        <w:shd w:val="clear" w:color="auto" w:fill="auto"/>
        <w:jc w:val="both"/>
        <w:sectPr w:rsidR="00067E85">
          <w:headerReference w:type="even" r:id="rId111"/>
          <w:headerReference w:type="default" r:id="rId112"/>
          <w:headerReference w:type="first" r:id="rId113"/>
          <w:pgSz w:w="16840" w:h="11900" w:orient="landscape"/>
          <w:pgMar w:top="1397" w:right="1164" w:bottom="1220" w:left="1164" w:header="0" w:footer="3" w:gutter="29"/>
          <w:cols w:num="4" w:space="720" w:equalWidth="0">
            <w:col w:w="3101" w:space="136"/>
            <w:col w:w="3101" w:space="1802"/>
            <w:col w:w="3101" w:space="143"/>
            <w:col w:w="3101"/>
          </w:cols>
          <w:noEndnote/>
          <w:titlePg/>
          <w:docGrid w:linePitch="360"/>
          <w15:footnoteColumns w:val="1"/>
        </w:sectPr>
      </w:pPr>
      <w:r>
        <w:rPr>
          <w:b/>
          <w:bCs/>
          <w:lang w:val="en-US" w:eastAsia="en-US" w:bidi="en-US"/>
        </w:rPr>
        <w:t xml:space="preserve">rent </w:t>
      </w:r>
      <w:r>
        <w:t xml:space="preserve">(stvar.) zakupnina, kirija. </w:t>
      </w:r>
      <w:r>
        <w:rPr>
          <w:b/>
          <w:bCs/>
          <w:lang w:val="en-US" w:eastAsia="en-US" w:bidi="en-US"/>
        </w:rPr>
        <w:t xml:space="preserve">renvoi </w:t>
      </w:r>
      <w:r>
        <w:t>(med. priv.) „pošalji na</w:t>
      </w:r>
      <w:r>
        <w:softHyphen/>
        <w:t>zad” uzvraćanje i upućivanje na strano pravo. Pravna teo</w:t>
      </w:r>
      <w:r>
        <w:softHyphen/>
        <w:t xml:space="preserve">rija nije jedinstvena kada je u pitanju primena kolizionih pravnih normi stranog prava. U praksi, sudovi primenjuju ustanovu </w:t>
      </w:r>
      <w:r>
        <w:rPr>
          <w:i/>
          <w:iCs/>
          <w:lang w:val="en-US" w:eastAsia="en-US" w:bidi="en-US"/>
        </w:rPr>
        <w:t>renvoi</w:t>
      </w:r>
      <w:r>
        <w:rPr>
          <w:lang w:val="en-US" w:eastAsia="en-US" w:bidi="en-US"/>
        </w:rPr>
        <w:t xml:space="preserve"> </w:t>
      </w:r>
      <w:r>
        <w:t xml:space="preserve">da bi obez- bedili primenu nacionalnog prava koje obezbeđuje reše- nje </w:t>
      </w:r>
      <w:r>
        <w:t>koje organ koji rešava konkretno pitanje smatra is</w:t>
      </w:r>
      <w:r>
        <w:softHyphen/>
        <w:t>pravnim, moralnim ili oprav</w:t>
      </w:r>
      <w:r>
        <w:softHyphen/>
        <w:t>danim. U Evropskoj zajedni</w:t>
      </w:r>
      <w:r>
        <w:softHyphen/>
        <w:t>ci i većini zemalja Komon-</w:t>
      </w:r>
    </w:p>
    <w:p w14:paraId="67C95CA1" w14:textId="77777777" w:rsidR="00067E85" w:rsidRDefault="00000000">
      <w:pPr>
        <w:pStyle w:val="Bodytext10"/>
        <w:shd w:val="clear" w:color="auto" w:fill="auto"/>
        <w:spacing w:line="257" w:lineRule="auto"/>
        <w:ind w:left="200" w:firstLine="40"/>
        <w:jc w:val="both"/>
      </w:pPr>
      <w:proofErr w:type="spellStart"/>
      <w:r>
        <w:rPr>
          <w:lang w:val="en-US" w:eastAsia="en-US" w:bidi="en-US"/>
        </w:rPr>
        <w:lastRenderedPageBreak/>
        <w:t>velta</w:t>
      </w:r>
      <w:proofErr w:type="spellEnd"/>
      <w:r>
        <w:rPr>
          <w:lang w:val="en-US" w:eastAsia="en-US" w:bidi="en-US"/>
        </w:rPr>
        <w:t xml:space="preserve"> </w:t>
      </w:r>
      <w:r>
        <w:t xml:space="preserve">(vidi </w:t>
      </w:r>
      <w:r>
        <w:rPr>
          <w:i/>
          <w:iCs/>
          <w:lang w:val="en-US" w:eastAsia="en-US" w:bidi="en-US"/>
        </w:rPr>
        <w:t>Commonwealth of Nations)</w:t>
      </w:r>
      <w:r>
        <w:rPr>
          <w:lang w:val="en-US" w:eastAsia="en-US" w:bidi="en-US"/>
        </w:rPr>
        <w:t xml:space="preserve"> </w:t>
      </w:r>
      <w:proofErr w:type="spellStart"/>
      <w:r>
        <w:rPr>
          <w:lang w:val="en-US" w:eastAsia="en-US" w:bidi="en-US"/>
        </w:rPr>
        <w:t>primena</w:t>
      </w:r>
      <w:proofErr w:type="spellEnd"/>
      <w:r>
        <w:rPr>
          <w:lang w:val="en-US" w:eastAsia="en-US" w:bidi="en-US"/>
        </w:rPr>
        <w:t xml:space="preserve"> </w:t>
      </w:r>
      <w:r>
        <w:t>ove ustano</w:t>
      </w:r>
      <w:r>
        <w:softHyphen/>
        <w:t xml:space="preserve">ve </w:t>
      </w:r>
      <w:r>
        <w:rPr>
          <w:lang w:val="en-US" w:eastAsia="en-US" w:bidi="en-US"/>
        </w:rPr>
        <w:t xml:space="preserve">je </w:t>
      </w:r>
      <w:r>
        <w:t>zabranjena kada su u pi</w:t>
      </w:r>
      <w:r>
        <w:softHyphen/>
        <w:t>tanju sporovi iz ugovornih odnosa.</w:t>
      </w:r>
    </w:p>
    <w:p w14:paraId="32F37E9B" w14:textId="77777777" w:rsidR="00067E85" w:rsidRDefault="00000000">
      <w:pPr>
        <w:pStyle w:val="Bodytext10"/>
        <w:shd w:val="clear" w:color="auto" w:fill="auto"/>
        <w:spacing w:line="257" w:lineRule="auto"/>
        <w:ind w:left="200" w:hanging="200"/>
        <w:jc w:val="both"/>
      </w:pPr>
      <w:r>
        <w:rPr>
          <w:b/>
          <w:bCs/>
          <w:lang w:val="en-US" w:eastAsia="en-US" w:bidi="en-US"/>
        </w:rPr>
        <w:t xml:space="preserve">reparation </w:t>
      </w:r>
      <w:r>
        <w:t>1. (međ. jav.) ratna odšteta, reparacija. 2. (grad.) bilo koji oblik naknade štete kojim štetnik nastoji da kom- penzuje oštećenog za učinje</w:t>
      </w:r>
      <w:r>
        <w:softHyphen/>
        <w:t>nu štetu.</w:t>
      </w:r>
    </w:p>
    <w:p w14:paraId="424CCC49" w14:textId="77777777" w:rsidR="00067E85" w:rsidRDefault="00000000">
      <w:pPr>
        <w:pStyle w:val="Bodytext10"/>
        <w:shd w:val="clear" w:color="auto" w:fill="auto"/>
        <w:spacing w:line="264" w:lineRule="auto"/>
        <w:ind w:left="200" w:hanging="200"/>
        <w:jc w:val="both"/>
      </w:pPr>
      <w:r>
        <w:rPr>
          <w:b/>
          <w:bCs/>
          <w:lang w:val="en-US" w:eastAsia="en-US" w:bidi="en-US"/>
        </w:rPr>
        <w:t xml:space="preserve">repeal </w:t>
      </w:r>
      <w:r>
        <w:t>(ustav.) ukidanje zakona ili drugog propisa.</w:t>
      </w:r>
    </w:p>
    <w:p w14:paraId="1745ED68" w14:textId="77777777" w:rsidR="00067E85" w:rsidRDefault="00000000">
      <w:pPr>
        <w:pStyle w:val="Bodytext10"/>
        <w:shd w:val="clear" w:color="auto" w:fill="auto"/>
        <w:spacing w:line="271" w:lineRule="auto"/>
      </w:pPr>
      <w:r>
        <w:rPr>
          <w:b/>
          <w:bCs/>
          <w:lang w:val="en-US" w:eastAsia="en-US" w:bidi="en-US"/>
        </w:rPr>
        <w:t xml:space="preserve">replevin </w:t>
      </w:r>
      <w:r>
        <w:t>(stvar.) tužba zbog od</w:t>
      </w:r>
      <w:r>
        <w:softHyphen/>
        <w:t>uzimanja državine na pokret</w:t>
      </w:r>
      <w:r>
        <w:softHyphen/>
        <w:t xml:space="preserve">noj stvari. Takođe, koristi se i naziv </w:t>
      </w:r>
      <w:r>
        <w:rPr>
          <w:i/>
          <w:iCs/>
          <w:lang w:val="en-US" w:eastAsia="en-US" w:bidi="en-US"/>
        </w:rPr>
        <w:t>„claim and delivery"</w:t>
      </w:r>
      <w:r>
        <w:rPr>
          <w:i/>
          <w:iCs/>
        </w:rPr>
        <w:t xml:space="preserve">. </w:t>
      </w:r>
      <w:r>
        <w:rPr>
          <w:b/>
          <w:bCs/>
          <w:lang w:val="en-US" w:eastAsia="en-US" w:bidi="en-US"/>
        </w:rPr>
        <w:t xml:space="preserve">reply </w:t>
      </w:r>
      <w:r>
        <w:rPr>
          <w:lang w:val="en-US" w:eastAsia="en-US" w:bidi="en-US"/>
        </w:rPr>
        <w:t>(</w:t>
      </w:r>
      <w:proofErr w:type="spellStart"/>
      <w:r>
        <w:rPr>
          <w:lang w:val="en-US" w:eastAsia="en-US" w:bidi="en-US"/>
        </w:rPr>
        <w:t>parn</w:t>
      </w:r>
      <w:proofErr w:type="spellEnd"/>
      <w:r>
        <w:rPr>
          <w:lang w:val="en-US" w:eastAsia="en-US" w:bidi="en-US"/>
        </w:rPr>
        <w:t xml:space="preserve">.) </w:t>
      </w:r>
      <w:r>
        <w:t xml:space="preserve">odgovor na </w:t>
      </w:r>
      <w:r>
        <w:rPr>
          <w:lang w:val="en-US" w:eastAsia="en-US" w:bidi="en-US"/>
        </w:rPr>
        <w:t xml:space="preserve">pro- </w:t>
      </w:r>
      <w:r>
        <w:t>tivtužbu.</w:t>
      </w:r>
    </w:p>
    <w:p w14:paraId="70B15CEF" w14:textId="77777777" w:rsidR="00067E85" w:rsidRDefault="00000000">
      <w:pPr>
        <w:pStyle w:val="Bodytext10"/>
        <w:shd w:val="clear" w:color="auto" w:fill="auto"/>
        <w:spacing w:line="259" w:lineRule="auto"/>
        <w:ind w:left="200" w:hanging="200"/>
        <w:jc w:val="both"/>
      </w:pPr>
      <w:r>
        <w:rPr>
          <w:b/>
          <w:bCs/>
          <w:lang w:val="en-US" w:eastAsia="en-US" w:bidi="en-US"/>
        </w:rPr>
        <w:t xml:space="preserve">repossession </w:t>
      </w:r>
      <w:r>
        <w:t xml:space="preserve">(stvar.) prinudno oduzimanje imovine. Na </w:t>
      </w:r>
      <w:r>
        <w:rPr>
          <w:lang w:val="en-US" w:eastAsia="en-US" w:bidi="en-US"/>
        </w:rPr>
        <w:t>pri</w:t>
      </w:r>
      <w:r>
        <w:rPr>
          <w:lang w:val="en-US" w:eastAsia="en-US" w:bidi="en-US"/>
        </w:rPr>
        <w:softHyphen/>
        <w:t xml:space="preserve">mer, </w:t>
      </w:r>
      <w:r>
        <w:t>prinudno oduzimanje vozila koje je pribavljeno po ugovoru o lizingu zbog ne</w:t>
      </w:r>
      <w:r>
        <w:softHyphen/>
        <w:t>plaćanja ugovorenih perio</w:t>
      </w:r>
      <w:r>
        <w:softHyphen/>
        <w:t>dičnih rata.</w:t>
      </w:r>
    </w:p>
    <w:p w14:paraId="5F4738D4" w14:textId="77777777" w:rsidR="00067E85" w:rsidRDefault="00000000">
      <w:pPr>
        <w:pStyle w:val="Bodytext10"/>
        <w:shd w:val="clear" w:color="auto" w:fill="auto"/>
        <w:spacing w:line="257" w:lineRule="auto"/>
        <w:ind w:left="200" w:hanging="200"/>
        <w:jc w:val="both"/>
      </w:pPr>
      <w:r>
        <w:rPr>
          <w:b/>
          <w:bCs/>
          <w:lang w:val="en-US" w:eastAsia="en-US" w:bidi="en-US"/>
        </w:rPr>
        <w:t xml:space="preserve">reprisal </w:t>
      </w:r>
      <w:r>
        <w:t>(međ. jav.) odmazda. Akcije odmazde kao odgo</w:t>
      </w:r>
      <w:r>
        <w:softHyphen/>
        <w:t xml:space="preserve">vor na neprijateljske akcije drugog suvereniteta. Na </w:t>
      </w:r>
      <w:r>
        <w:rPr>
          <w:lang w:val="en-US" w:eastAsia="en-US" w:bidi="en-US"/>
        </w:rPr>
        <w:t>pri</w:t>
      </w:r>
      <w:r>
        <w:rPr>
          <w:lang w:val="en-US" w:eastAsia="en-US" w:bidi="en-US"/>
        </w:rPr>
        <w:softHyphen/>
        <w:t xml:space="preserve">mer, </w:t>
      </w:r>
      <w:r>
        <w:t>zaplena imovine nepri</w:t>
      </w:r>
      <w:r>
        <w:softHyphen/>
        <w:t>jateljske države.</w:t>
      </w:r>
    </w:p>
    <w:p w14:paraId="4A5C0E88" w14:textId="77777777" w:rsidR="00067E85" w:rsidRDefault="00000000">
      <w:pPr>
        <w:pStyle w:val="Bodytext10"/>
        <w:shd w:val="clear" w:color="auto" w:fill="auto"/>
        <w:spacing w:after="60"/>
        <w:jc w:val="both"/>
      </w:pPr>
      <w:r>
        <w:rPr>
          <w:b/>
          <w:bCs/>
          <w:lang w:val="en-US" w:eastAsia="en-US" w:bidi="en-US"/>
        </w:rPr>
        <w:t xml:space="preserve">reproduction right </w:t>
      </w:r>
      <w:r>
        <w:rPr>
          <w:lang w:val="en-US" w:eastAsia="en-US" w:bidi="en-US"/>
        </w:rPr>
        <w:t xml:space="preserve">(intel.) </w:t>
      </w:r>
      <w:r>
        <w:t>pra</w:t>
      </w:r>
      <w:r>
        <w:softHyphen/>
        <w:t xml:space="preserve">vo umnožavanja i reprodu- kovanja. Nosilac autorskog prava kome je autor preneo ovo pravo može umnožavati ili reprodukovati delo u </w:t>
      </w:r>
      <w:r>
        <w:t>skla</w:t>
      </w:r>
      <w:r>
        <w:softHyphen/>
        <w:t xml:space="preserve">du sa odredbama ugovora o prenosu autorskog prava, </w:t>
      </w:r>
      <w:r>
        <w:rPr>
          <w:b/>
          <w:bCs/>
          <w:lang w:val="en-US" w:eastAsia="en-US" w:bidi="en-US"/>
        </w:rPr>
        <w:t xml:space="preserve">repudiation </w:t>
      </w:r>
      <w:r>
        <w:t>(oblig.) jednostra</w:t>
      </w:r>
      <w:r>
        <w:softHyphen/>
        <w:t>no raskidanje ugovora pri ko</w:t>
      </w:r>
      <w:r>
        <w:softHyphen/>
        <w:t xml:space="preserve">jem jedna ugovorna strana svojim postupcima ili izričito daje drugoj strani na znanje da nema nameru da ispuni svoje obaveze iz ugovora. Takođe, vidi </w:t>
      </w:r>
      <w:r>
        <w:rPr>
          <w:i/>
          <w:iCs/>
          <w:lang w:val="en-US" w:eastAsia="en-US" w:bidi="en-US"/>
        </w:rPr>
        <w:t>anticipatory re</w:t>
      </w:r>
      <w:r>
        <w:rPr>
          <w:i/>
          <w:iCs/>
          <w:lang w:val="en-US" w:eastAsia="en-US" w:bidi="en-US"/>
        </w:rPr>
        <w:softHyphen/>
        <w:t>pudiation.</w:t>
      </w:r>
    </w:p>
    <w:p w14:paraId="48A6585D" w14:textId="77777777" w:rsidR="00067E85" w:rsidRDefault="00000000">
      <w:pPr>
        <w:pStyle w:val="Bodytext10"/>
        <w:shd w:val="clear" w:color="auto" w:fill="auto"/>
        <w:spacing w:after="0"/>
        <w:jc w:val="both"/>
      </w:pPr>
      <w:r>
        <w:rPr>
          <w:b/>
          <w:bCs/>
          <w:lang w:val="en-US" w:eastAsia="en-US" w:bidi="en-US"/>
        </w:rPr>
        <w:t xml:space="preserve">request for admission </w:t>
      </w:r>
      <w:r>
        <w:rPr>
          <w:lang w:val="en-US" w:eastAsia="en-US" w:bidi="en-US"/>
        </w:rPr>
        <w:t>(</w:t>
      </w:r>
      <w:proofErr w:type="spellStart"/>
      <w:r>
        <w:rPr>
          <w:lang w:val="en-US" w:eastAsia="en-US" w:bidi="en-US"/>
        </w:rPr>
        <w:t>parn</w:t>
      </w:r>
      <w:proofErr w:type="spellEnd"/>
      <w:r>
        <w:rPr>
          <w:lang w:val="en-US" w:eastAsia="en-US" w:bidi="en-US"/>
        </w:rPr>
        <w:t xml:space="preserve">.) </w:t>
      </w:r>
      <w:proofErr w:type="spellStart"/>
      <w:r>
        <w:rPr>
          <w:lang w:val="en-US" w:eastAsia="en-US" w:bidi="en-US"/>
        </w:rPr>
        <w:t>zahtev</w:t>
      </w:r>
      <w:proofErr w:type="spellEnd"/>
      <w:r>
        <w:rPr>
          <w:lang w:val="en-US" w:eastAsia="en-US" w:bidi="en-US"/>
        </w:rPr>
        <w:t xml:space="preserve"> </w:t>
      </w:r>
      <w:r>
        <w:t xml:space="preserve">za priznanje. Takođe, </w:t>
      </w:r>
      <w:r>
        <w:rPr>
          <w:i/>
          <w:iCs/>
          <w:lang w:val="en-US" w:eastAsia="en-US" w:bidi="en-US"/>
        </w:rPr>
        <w:t>request to admit.</w:t>
      </w:r>
      <w:r>
        <w:rPr>
          <w:lang w:val="en-US" w:eastAsia="en-US" w:bidi="en-US"/>
        </w:rPr>
        <w:t xml:space="preserve"> </w:t>
      </w:r>
      <w:r>
        <w:t>Pismeno koje se upućuje protivnoj strani koje sadrži pitanja ko</w:t>
      </w:r>
      <w:r>
        <w:softHyphen/>
        <w:t>ja se tiču predmeta spora. Protivna strana mora ili pri</w:t>
      </w:r>
      <w:r>
        <w:softHyphen/>
        <w:t>znati ili odbiti navode i svoje odgovore dostaviti bez odla</w:t>
      </w:r>
      <w:r>
        <w:softHyphen/>
        <w:t xml:space="preserve">ganja. Vidi </w:t>
      </w:r>
      <w:r>
        <w:rPr>
          <w:i/>
          <w:iCs/>
          <w:lang w:val="en-US" w:eastAsia="en-US" w:bidi="en-US"/>
        </w:rPr>
        <w:t xml:space="preserve">discovery. </w:t>
      </w:r>
      <w:r>
        <w:rPr>
          <w:b/>
          <w:bCs/>
          <w:lang w:val="en-US" w:eastAsia="en-US" w:bidi="en-US"/>
        </w:rPr>
        <w:t>request for production (of do</w:t>
      </w:r>
      <w:r>
        <w:rPr>
          <w:b/>
          <w:bCs/>
          <w:lang w:val="en-US" w:eastAsia="en-US" w:bidi="en-US"/>
        </w:rPr>
        <w:softHyphen/>
        <w:t xml:space="preserve">cuments) </w:t>
      </w:r>
      <w:r>
        <w:rPr>
          <w:lang w:val="en-US" w:eastAsia="en-US" w:bidi="en-US"/>
        </w:rPr>
        <w:t>(</w:t>
      </w:r>
      <w:proofErr w:type="spellStart"/>
      <w:r>
        <w:rPr>
          <w:lang w:val="en-US" w:eastAsia="en-US" w:bidi="en-US"/>
        </w:rPr>
        <w:t>parn</w:t>
      </w:r>
      <w:proofErr w:type="spellEnd"/>
      <w:r>
        <w:rPr>
          <w:lang w:val="en-US" w:eastAsia="en-US" w:bidi="en-US"/>
        </w:rPr>
        <w:t xml:space="preserve">.) </w:t>
      </w:r>
      <w:proofErr w:type="spellStart"/>
      <w:r>
        <w:rPr>
          <w:lang w:val="en-US" w:eastAsia="en-US" w:bidi="en-US"/>
        </w:rPr>
        <w:t>zahtev</w:t>
      </w:r>
      <w:proofErr w:type="spellEnd"/>
      <w:r>
        <w:rPr>
          <w:lang w:val="en-US" w:eastAsia="en-US" w:bidi="en-US"/>
        </w:rPr>
        <w:t xml:space="preserve"> za </w:t>
      </w:r>
      <w:r>
        <w:t>davanje na uvid isprava. Ovo mogu biti javne ili privatne is</w:t>
      </w:r>
      <w:r>
        <w:softHyphen/>
        <w:t>prave i moraju se ticati pred</w:t>
      </w:r>
      <w:r>
        <w:softHyphen/>
        <w:t xml:space="preserve">meta spora. Vidi </w:t>
      </w:r>
      <w:r>
        <w:rPr>
          <w:i/>
          <w:iCs/>
          <w:lang w:val="en-US" w:eastAsia="en-US" w:bidi="en-US"/>
        </w:rPr>
        <w:t>discovery.</w:t>
      </w:r>
    </w:p>
    <w:p w14:paraId="3098C346" w14:textId="77777777" w:rsidR="00067E85" w:rsidRDefault="00000000">
      <w:pPr>
        <w:pStyle w:val="Bodytext10"/>
        <w:shd w:val="clear" w:color="auto" w:fill="auto"/>
        <w:spacing w:after="60"/>
        <w:ind w:left="240" w:hanging="240"/>
        <w:jc w:val="both"/>
      </w:pPr>
      <w:r>
        <w:rPr>
          <w:b/>
          <w:bCs/>
          <w:lang w:val="en-US" w:eastAsia="en-US" w:bidi="en-US"/>
        </w:rPr>
        <w:t xml:space="preserve">res </w:t>
      </w:r>
      <w:r>
        <w:rPr>
          <w:lang w:val="en-US" w:eastAsia="en-US" w:bidi="en-US"/>
        </w:rPr>
        <w:t xml:space="preserve">1. (lat.) </w:t>
      </w:r>
      <w:r>
        <w:t xml:space="preserve">stvar, imovinsko pravo. </w:t>
      </w:r>
      <w:r>
        <w:rPr>
          <w:lang w:val="en-US" w:eastAsia="en-US" w:bidi="en-US"/>
        </w:rPr>
        <w:t xml:space="preserve">2. </w:t>
      </w:r>
      <w:r>
        <w:t>(grad.) predmet ili imovinsko pravo koje čini le</w:t>
      </w:r>
      <w:r>
        <w:softHyphen/>
        <w:t>gat.</w:t>
      </w:r>
    </w:p>
    <w:p w14:paraId="6F8825F3" w14:textId="77777777" w:rsidR="00067E85" w:rsidRDefault="00000000">
      <w:pPr>
        <w:pStyle w:val="Bodytext10"/>
        <w:shd w:val="clear" w:color="auto" w:fill="auto"/>
        <w:spacing w:after="60" w:line="276" w:lineRule="auto"/>
      </w:pPr>
      <w:r>
        <w:rPr>
          <w:b/>
          <w:bCs/>
          <w:lang w:val="en-US" w:eastAsia="en-US" w:bidi="en-US"/>
        </w:rPr>
        <w:t xml:space="preserve">rescind </w:t>
      </w:r>
      <w:r>
        <w:t>(oblig.) raskid ugovora. Može biti jednostran ili spo</w:t>
      </w:r>
      <w:r>
        <w:softHyphen/>
        <w:t xml:space="preserve">razumni. Takođe, </w:t>
      </w:r>
      <w:r>
        <w:rPr>
          <w:i/>
          <w:iCs/>
          <w:lang w:val="en-US" w:eastAsia="en-US" w:bidi="en-US"/>
        </w:rPr>
        <w:t xml:space="preserve">rescission. </w:t>
      </w:r>
      <w:r>
        <w:rPr>
          <w:b/>
          <w:bCs/>
          <w:lang w:val="en-US" w:eastAsia="en-US" w:bidi="en-US"/>
        </w:rPr>
        <w:t xml:space="preserve">rescission </w:t>
      </w:r>
      <w:r>
        <w:t>(oblig.) jednostrani ili sporazumni raskid ugovo</w:t>
      </w:r>
      <w:r>
        <w:softHyphen/>
        <w:t>ra zbog neispunjenja. Tako</w:t>
      </w:r>
      <w:r>
        <w:softHyphen/>
        <w:t xml:space="preserve">đe, </w:t>
      </w:r>
      <w:r>
        <w:rPr>
          <w:i/>
          <w:iCs/>
          <w:lang w:val="en-US" w:eastAsia="en-US" w:bidi="en-US"/>
        </w:rPr>
        <w:t>rescind.</w:t>
      </w:r>
    </w:p>
    <w:p w14:paraId="5524CD18" w14:textId="77777777" w:rsidR="00067E85" w:rsidRDefault="00000000">
      <w:pPr>
        <w:pStyle w:val="Bodytext10"/>
        <w:shd w:val="clear" w:color="auto" w:fill="auto"/>
        <w:spacing w:after="60" w:line="254" w:lineRule="auto"/>
        <w:ind w:left="240" w:hanging="240"/>
        <w:jc w:val="both"/>
      </w:pPr>
      <w:r>
        <w:rPr>
          <w:b/>
          <w:bCs/>
          <w:lang w:val="en-US" w:eastAsia="en-US" w:bidi="en-US"/>
        </w:rPr>
        <w:t xml:space="preserve">res </w:t>
      </w:r>
      <w:r>
        <w:rPr>
          <w:b/>
          <w:bCs/>
        </w:rPr>
        <w:t xml:space="preserve">derelicta </w:t>
      </w:r>
      <w:r>
        <w:t>(stvar.) napuštena stvar.</w:t>
      </w:r>
    </w:p>
    <w:p w14:paraId="7FDCE842" w14:textId="77777777" w:rsidR="00067E85" w:rsidRDefault="00000000">
      <w:pPr>
        <w:pStyle w:val="Bodytext10"/>
        <w:shd w:val="clear" w:color="auto" w:fill="auto"/>
        <w:spacing w:after="60" w:line="276" w:lineRule="auto"/>
      </w:pPr>
      <w:r>
        <w:rPr>
          <w:b/>
          <w:bCs/>
          <w:lang w:val="en-US" w:eastAsia="en-US" w:bidi="en-US"/>
        </w:rPr>
        <w:t xml:space="preserve">research </w:t>
      </w:r>
      <w:r>
        <w:t xml:space="preserve">(opšt.) istraživanje. Vidi </w:t>
      </w:r>
      <w:r>
        <w:rPr>
          <w:i/>
          <w:iCs/>
          <w:lang w:val="en-US" w:eastAsia="en-US" w:bidi="en-US"/>
        </w:rPr>
        <w:t xml:space="preserve">legal research. </w:t>
      </w:r>
      <w:r>
        <w:rPr>
          <w:b/>
          <w:bCs/>
          <w:lang w:val="en-US" w:eastAsia="en-US" w:bidi="en-US"/>
        </w:rPr>
        <w:t xml:space="preserve">residence </w:t>
      </w:r>
      <w:r>
        <w:t>(opšt.) boravište. Razlikuje se od izraza prebi</w:t>
      </w:r>
      <w:r>
        <w:softHyphen/>
        <w:t xml:space="preserve">valište, vidi </w:t>
      </w:r>
      <w:r>
        <w:rPr>
          <w:i/>
          <w:iCs/>
        </w:rPr>
        <w:t xml:space="preserve">domicile. </w:t>
      </w:r>
      <w:r>
        <w:rPr>
          <w:b/>
          <w:bCs/>
          <w:lang w:val="en-US" w:eastAsia="en-US" w:bidi="en-US"/>
        </w:rPr>
        <w:t xml:space="preserve">resident alien </w:t>
      </w:r>
      <w:r>
        <w:t>(uprav., amer.) useljenik. Lice koje je steklo pravo da boravi u SAD u skladu sa emigracionim pro</w:t>
      </w:r>
      <w:r>
        <w:softHyphen/>
        <w:t>pisima.</w:t>
      </w:r>
    </w:p>
    <w:p w14:paraId="58C7244F" w14:textId="77777777" w:rsidR="00067E85" w:rsidRDefault="00000000">
      <w:pPr>
        <w:pStyle w:val="Bodytext10"/>
        <w:shd w:val="clear" w:color="auto" w:fill="auto"/>
        <w:spacing w:after="60" w:line="276" w:lineRule="auto"/>
        <w:jc w:val="both"/>
      </w:pPr>
      <w:r>
        <w:rPr>
          <w:b/>
          <w:bCs/>
          <w:lang w:val="en-US" w:eastAsia="en-US" w:bidi="en-US"/>
        </w:rPr>
        <w:t xml:space="preserve">residual, residue </w:t>
      </w:r>
      <w:r>
        <w:t xml:space="preserve">(nasled.) neto zaostavština. Razlika između aktive i pasive imovine osta- vioca koja pripada nasledni- cima nakon odbijanja svih dugova i troškova, </w:t>
      </w:r>
      <w:r>
        <w:rPr>
          <w:b/>
          <w:bCs/>
          <w:lang w:val="en-US" w:eastAsia="en-US" w:bidi="en-US"/>
        </w:rPr>
        <w:t xml:space="preserve">resignation </w:t>
      </w:r>
      <w:r>
        <w:t>(opšt.) ostavka. Svojevoljno napuštanje polo</w:t>
      </w:r>
      <w:r>
        <w:softHyphen/>
      </w:r>
    </w:p>
    <w:p w14:paraId="6AC8E01C" w14:textId="77777777" w:rsidR="00067E85" w:rsidRDefault="00000000">
      <w:pPr>
        <w:pStyle w:val="Bodytext10"/>
        <w:shd w:val="clear" w:color="auto" w:fill="auto"/>
        <w:spacing w:line="259" w:lineRule="auto"/>
        <w:ind w:left="220" w:firstLine="20"/>
        <w:jc w:val="both"/>
      </w:pPr>
      <w:r>
        <w:t>žaja ili funkcije. Takođe, upotrebljava se da označi ot</w:t>
      </w:r>
      <w:r>
        <w:softHyphen/>
        <w:t>kaz ugovora o radu od strane zaposlenog.</w:t>
      </w:r>
    </w:p>
    <w:p w14:paraId="374A8437" w14:textId="77777777" w:rsidR="00067E85" w:rsidRDefault="00000000">
      <w:pPr>
        <w:pStyle w:val="Bodytext10"/>
        <w:shd w:val="clear" w:color="auto" w:fill="auto"/>
        <w:spacing w:line="259" w:lineRule="auto"/>
        <w:ind w:left="220" w:hanging="220"/>
        <w:jc w:val="both"/>
      </w:pPr>
      <w:r>
        <w:rPr>
          <w:b/>
          <w:bCs/>
          <w:lang w:val="en-US" w:eastAsia="en-US" w:bidi="en-US"/>
        </w:rPr>
        <w:t xml:space="preserve">res </w:t>
      </w:r>
      <w:proofErr w:type="spellStart"/>
      <w:r>
        <w:rPr>
          <w:b/>
          <w:bCs/>
          <w:lang w:val="en-US" w:eastAsia="en-US" w:bidi="en-US"/>
        </w:rPr>
        <w:t>ipsa</w:t>
      </w:r>
      <w:proofErr w:type="spellEnd"/>
      <w:r>
        <w:rPr>
          <w:b/>
          <w:bCs/>
          <w:lang w:val="en-US" w:eastAsia="en-US" w:bidi="en-US"/>
        </w:rPr>
        <w:t xml:space="preserve"> loquitur </w:t>
      </w:r>
      <w:r>
        <w:t>(lat., proc.) „samo po sebi” posredan do</w:t>
      </w:r>
      <w:r>
        <w:softHyphen/>
        <w:t>kaz. Postojanje činjenice od značaja za ishod postupka dokazuje se posredno tako što se dokazivanjem da je uzrok štete (radnja, propušta</w:t>
      </w:r>
      <w:r>
        <w:softHyphen/>
        <w:t>nje tuženog ili predmet) bio pod isključivom kontrolom tuženog. Ako tužilac dokaže ovu činjenicu, postupak se nastavlja bez obzira što tuži</w:t>
      </w:r>
      <w:r>
        <w:softHyphen/>
        <w:t xml:space="preserve">lac </w:t>
      </w:r>
      <w:r>
        <w:t>nije mogao da dokaže di</w:t>
      </w:r>
      <w:r>
        <w:softHyphen/>
        <w:t>rektnu uzročno-posledičnu vezu između nastanka štete i radnje ili propuštanja tuže</w:t>
      </w:r>
      <w:r>
        <w:softHyphen/>
        <w:t>nog. Ako tužilac ne uspe da dokaže gorenavedeno, postu</w:t>
      </w:r>
      <w:r>
        <w:softHyphen/>
        <w:t>pak se obustavlja i tužba od</w:t>
      </w:r>
      <w:r>
        <w:softHyphen/>
        <w:t>bacuje s posledicama meri</w:t>
      </w:r>
      <w:r>
        <w:softHyphen/>
        <w:t>torne odluke.</w:t>
      </w:r>
    </w:p>
    <w:p w14:paraId="40BEF724" w14:textId="77777777" w:rsidR="00067E85" w:rsidRDefault="00000000">
      <w:pPr>
        <w:pStyle w:val="Bodytext10"/>
        <w:shd w:val="clear" w:color="auto" w:fill="auto"/>
        <w:spacing w:line="259" w:lineRule="auto"/>
        <w:ind w:left="220" w:hanging="220"/>
        <w:jc w:val="both"/>
      </w:pPr>
      <w:r>
        <w:rPr>
          <w:b/>
          <w:bCs/>
          <w:lang w:val="en-US" w:eastAsia="en-US" w:bidi="en-US"/>
        </w:rPr>
        <w:t xml:space="preserve">res judicata </w:t>
      </w:r>
      <w:r>
        <w:t>(lat., parn.) „pre</w:t>
      </w:r>
      <w:r>
        <w:softHyphen/>
        <w:t>suđena stvar” zabrana ras</w:t>
      </w:r>
      <w:r>
        <w:softHyphen/>
        <w:t>pravljanja spora o kome je nadležni sud već doneo pra- vosnažnu presudu. Predsta</w:t>
      </w:r>
      <w:r>
        <w:softHyphen/>
        <w:t>vlja jedan od razloga za od</w:t>
      </w:r>
      <w:r>
        <w:softHyphen/>
        <w:t>bacivanje tužbe ili ulaganje pravnog leka.</w:t>
      </w:r>
    </w:p>
    <w:p w14:paraId="791BECA7" w14:textId="77777777" w:rsidR="00067E85" w:rsidRDefault="00000000">
      <w:pPr>
        <w:pStyle w:val="Bodytext10"/>
        <w:shd w:val="clear" w:color="auto" w:fill="auto"/>
        <w:spacing w:line="266" w:lineRule="auto"/>
        <w:jc w:val="both"/>
      </w:pPr>
      <w:r>
        <w:rPr>
          <w:b/>
          <w:bCs/>
          <w:lang w:val="en-US" w:eastAsia="en-US" w:bidi="en-US"/>
        </w:rPr>
        <w:t xml:space="preserve">res mobiles </w:t>
      </w:r>
      <w:r>
        <w:t xml:space="preserve">(stvar.) pokretne stvari. Takođe, vidi </w:t>
      </w:r>
      <w:r>
        <w:rPr>
          <w:i/>
          <w:iCs/>
          <w:lang w:val="en-US" w:eastAsia="en-US" w:bidi="en-US"/>
        </w:rPr>
        <w:t xml:space="preserve">chattel. </w:t>
      </w:r>
      <w:r>
        <w:rPr>
          <w:b/>
          <w:bCs/>
          <w:lang w:val="en-US" w:eastAsia="en-US" w:bidi="en-US"/>
        </w:rPr>
        <w:t xml:space="preserve">resolution </w:t>
      </w:r>
      <w:r>
        <w:t>1. (opšt.) odluka, re</w:t>
      </w:r>
      <w:r>
        <w:softHyphen/>
        <w:t>zolucija. 2. (proc.) odluka o zahtevu stranke. 3. (međ. jav.) odluka neke međuna</w:t>
      </w:r>
      <w:r>
        <w:softHyphen/>
        <w:t xml:space="preserve">rodne organizacije ili nekog njenog organa. Na </w:t>
      </w:r>
      <w:r>
        <w:rPr>
          <w:lang w:val="en-US" w:eastAsia="en-US" w:bidi="en-US"/>
        </w:rPr>
        <w:t xml:space="preserve">primer, </w:t>
      </w:r>
      <w:r>
        <w:t>Rezolucija Saveta bezbedno- sti U. N. 4. (trgov.) odluka nekog od organa upravljanja privrednog društva.</w:t>
      </w:r>
    </w:p>
    <w:p w14:paraId="3F52B4EF" w14:textId="77777777" w:rsidR="00067E85" w:rsidRDefault="00000000">
      <w:pPr>
        <w:pStyle w:val="Bodytext10"/>
        <w:shd w:val="clear" w:color="auto" w:fill="auto"/>
        <w:spacing w:line="259" w:lineRule="auto"/>
        <w:ind w:left="220" w:hanging="220"/>
        <w:jc w:val="both"/>
      </w:pPr>
      <w:proofErr w:type="spellStart"/>
      <w:r>
        <w:rPr>
          <w:b/>
          <w:bCs/>
          <w:lang w:val="en-US" w:eastAsia="en-US" w:bidi="en-US"/>
        </w:rPr>
        <w:t>respondeat</w:t>
      </w:r>
      <w:proofErr w:type="spellEnd"/>
      <w:r>
        <w:rPr>
          <w:b/>
          <w:bCs/>
          <w:lang w:val="en-US" w:eastAsia="en-US" w:bidi="en-US"/>
        </w:rPr>
        <w:t xml:space="preserve"> superior </w:t>
      </w:r>
      <w:r>
        <w:t>(lat., parn.) „pretpostavljeni mora biti odgovoran”, odgovor</w:t>
      </w:r>
      <w:r>
        <w:softHyphen/>
        <w:t>nost pravnog lica za štetu ko</w:t>
      </w:r>
      <w:r>
        <w:softHyphen/>
        <w:t xml:space="preserve">ju trećem licu prouzrokuje zaposleni. Šteta mora biti po- sledica aktivnosti </w:t>
      </w:r>
      <w:r>
        <w:lastRenderedPageBreak/>
        <w:t>koja je bila obavljana tokom rada ili u vezi s radom. Vrsta odogo- vornosti za drugog.</w:t>
      </w:r>
    </w:p>
    <w:p w14:paraId="62F40ED0" w14:textId="77777777" w:rsidR="00067E85" w:rsidRDefault="00000000">
      <w:pPr>
        <w:pStyle w:val="Bodytext10"/>
        <w:shd w:val="clear" w:color="auto" w:fill="auto"/>
        <w:spacing w:line="276" w:lineRule="auto"/>
      </w:pPr>
      <w:r>
        <w:rPr>
          <w:b/>
          <w:bCs/>
          <w:lang w:val="en-US" w:eastAsia="en-US" w:bidi="en-US"/>
        </w:rPr>
        <w:t xml:space="preserve">respondent </w:t>
      </w:r>
      <w:r>
        <w:rPr>
          <w:lang w:val="en-US" w:eastAsia="en-US" w:bidi="en-US"/>
        </w:rPr>
        <w:t xml:space="preserve">(proc.) </w:t>
      </w:r>
      <w:r>
        <w:t>označava tuženog u postupku po žalbi ili postupku po nekom dru</w:t>
      </w:r>
      <w:r>
        <w:softHyphen/>
        <w:t xml:space="preserve">gom pravnom leku. </w:t>
      </w:r>
      <w:r>
        <w:rPr>
          <w:b/>
          <w:bCs/>
          <w:lang w:val="en-US" w:eastAsia="en-US" w:bidi="en-US"/>
        </w:rPr>
        <w:t xml:space="preserve">responsibility </w:t>
      </w:r>
      <w:r>
        <w:t>1. (parn.) od</w:t>
      </w:r>
      <w:r>
        <w:softHyphen/>
        <w:t xml:space="preserve">govornost za štetu. 2. (kriv.) vidi </w:t>
      </w:r>
      <w:r>
        <w:rPr>
          <w:i/>
          <w:iCs/>
          <w:lang w:val="en-US" w:eastAsia="en-US" w:bidi="en-US"/>
        </w:rPr>
        <w:t>competence.</w:t>
      </w:r>
    </w:p>
    <w:p w14:paraId="47E9212C" w14:textId="77777777" w:rsidR="00067E85" w:rsidRDefault="00000000">
      <w:pPr>
        <w:pStyle w:val="Bodytext10"/>
        <w:shd w:val="clear" w:color="auto" w:fill="auto"/>
        <w:spacing w:line="254" w:lineRule="auto"/>
        <w:ind w:left="220" w:hanging="220"/>
        <w:jc w:val="both"/>
      </w:pPr>
      <w:r>
        <w:rPr>
          <w:b/>
          <w:bCs/>
          <w:lang w:val="en-US" w:eastAsia="en-US" w:bidi="en-US"/>
        </w:rPr>
        <w:t xml:space="preserve">rest </w:t>
      </w:r>
      <w:r>
        <w:rPr>
          <w:lang w:val="en-US" w:eastAsia="en-US" w:bidi="en-US"/>
        </w:rPr>
        <w:t xml:space="preserve">(proc.) </w:t>
      </w:r>
      <w:r>
        <w:t>pauza, pauziranje. Za stranku se kaže da pauzi</w:t>
      </w:r>
      <w:r>
        <w:softHyphen/>
        <w:t>ra kada na ročištu iznese sve</w:t>
      </w:r>
    </w:p>
    <w:p w14:paraId="55AA6621" w14:textId="77777777" w:rsidR="00067E85" w:rsidRDefault="00000000">
      <w:pPr>
        <w:pStyle w:val="Bodytext10"/>
        <w:shd w:val="clear" w:color="auto" w:fill="auto"/>
        <w:spacing w:line="252" w:lineRule="auto"/>
        <w:ind w:left="200" w:firstLine="40"/>
        <w:jc w:val="both"/>
      </w:pPr>
      <w:r>
        <w:t>što je pripremila u vezi sa sporom Izraz se sa istim zna</w:t>
      </w:r>
      <w:r>
        <w:softHyphen/>
        <w:t>čenjem koristi i u krivičnom postupku.</w:t>
      </w:r>
    </w:p>
    <w:p w14:paraId="051CF554" w14:textId="77777777" w:rsidR="00067E85" w:rsidRDefault="00000000">
      <w:pPr>
        <w:pStyle w:val="Bodytext10"/>
        <w:shd w:val="clear" w:color="auto" w:fill="auto"/>
        <w:spacing w:line="254" w:lineRule="auto"/>
        <w:ind w:left="200" w:hanging="200"/>
        <w:jc w:val="both"/>
      </w:pPr>
      <w:r>
        <w:rPr>
          <w:b/>
          <w:bCs/>
          <w:lang w:val="en-US" w:eastAsia="en-US" w:bidi="en-US"/>
        </w:rPr>
        <w:t xml:space="preserve">restatement </w:t>
      </w:r>
      <w:r>
        <w:t>(opšt.) analitička publikacija koja obrađuje pi</w:t>
      </w:r>
      <w:r>
        <w:softHyphen/>
        <w:t xml:space="preserve">tanja iz jedne grane prava. Sadrži analizu svih izvora prava iz predmetne oblasti, uključujući zakone, </w:t>
      </w:r>
      <w:r>
        <w:rPr>
          <w:i/>
          <w:iCs/>
          <w:lang w:val="en-US" w:eastAsia="en-US" w:bidi="en-US"/>
        </w:rPr>
        <w:t>prece</w:t>
      </w:r>
      <w:r>
        <w:rPr>
          <w:i/>
          <w:iCs/>
          <w:lang w:val="en-US" w:eastAsia="en-US" w:bidi="en-US"/>
        </w:rPr>
        <w:softHyphen/>
        <w:t>dents.,</w:t>
      </w:r>
      <w:r>
        <w:rPr>
          <w:lang w:val="en-US" w:eastAsia="en-US" w:bidi="en-US"/>
        </w:rPr>
        <w:t xml:space="preserve"> </w:t>
      </w:r>
      <w:r>
        <w:t xml:space="preserve">komentare i slično. Na </w:t>
      </w:r>
      <w:r>
        <w:rPr>
          <w:lang w:val="en-US" w:eastAsia="en-US" w:bidi="en-US"/>
        </w:rPr>
        <w:t xml:space="preserve">primer, </w:t>
      </w:r>
      <w:r>
        <w:t xml:space="preserve">za ugovorno pravo to je </w:t>
      </w:r>
      <w:r>
        <w:rPr>
          <w:i/>
          <w:iCs/>
          <w:lang w:val="en-US" w:eastAsia="en-US" w:bidi="en-US"/>
        </w:rPr>
        <w:t>The Law of Contracts</w:t>
      </w:r>
      <w:r>
        <w:rPr>
          <w:lang w:val="en-US" w:eastAsia="en-US" w:bidi="en-US"/>
        </w:rPr>
        <w:t xml:space="preserve"> </w:t>
      </w:r>
      <w:r>
        <w:t xml:space="preserve">čiji je prvi autor bio profesor </w:t>
      </w:r>
      <w:r>
        <w:t xml:space="preserve">prava na Harvardu, </w:t>
      </w:r>
      <w:r>
        <w:rPr>
          <w:lang w:val="en-US" w:eastAsia="en-US" w:bidi="en-US"/>
        </w:rPr>
        <w:t xml:space="preserve">Samuel Williston </w:t>
      </w:r>
      <w:r>
        <w:t xml:space="preserve">(1861. </w:t>
      </w:r>
      <w:r>
        <w:rPr>
          <w:lang w:val="en-US" w:eastAsia="en-US" w:bidi="en-US"/>
        </w:rPr>
        <w:t xml:space="preserve">do </w:t>
      </w:r>
      <w:r>
        <w:t>1963. godine). Označava se i skra</w:t>
      </w:r>
      <w:r>
        <w:softHyphen/>
        <w:t xml:space="preserve">ćenicom </w:t>
      </w:r>
      <w:r>
        <w:rPr>
          <w:i/>
          <w:iCs/>
          <w:lang w:val="en-US" w:eastAsia="en-US" w:bidi="en-US"/>
        </w:rPr>
        <w:t>Williston on Con</w:t>
      </w:r>
      <w:r>
        <w:rPr>
          <w:i/>
          <w:iCs/>
          <w:lang w:val="en-US" w:eastAsia="en-US" w:bidi="en-US"/>
        </w:rPr>
        <w:softHyphen/>
        <w:t>tracts.</w:t>
      </w:r>
    </w:p>
    <w:p w14:paraId="42FC5C3A" w14:textId="77777777" w:rsidR="00067E85" w:rsidRDefault="00000000">
      <w:pPr>
        <w:pStyle w:val="Bodytext10"/>
        <w:shd w:val="clear" w:color="auto" w:fill="auto"/>
        <w:spacing w:line="266" w:lineRule="auto"/>
        <w:jc w:val="both"/>
      </w:pPr>
      <w:r>
        <w:rPr>
          <w:b/>
          <w:bCs/>
          <w:lang w:val="en-US" w:eastAsia="en-US" w:bidi="en-US"/>
        </w:rPr>
        <w:t xml:space="preserve">restitution in integrum </w:t>
      </w:r>
      <w:r>
        <w:rPr>
          <w:lang w:val="en-US" w:eastAsia="en-US" w:bidi="en-US"/>
        </w:rPr>
        <w:t xml:space="preserve">(lat.) </w:t>
      </w:r>
      <w:r>
        <w:t xml:space="preserve">povratak u pređašnje stanje, </w:t>
      </w:r>
      <w:r>
        <w:rPr>
          <w:b/>
          <w:bCs/>
          <w:lang w:val="en-US" w:eastAsia="en-US" w:bidi="en-US"/>
        </w:rPr>
        <w:t xml:space="preserve">restitution </w:t>
      </w:r>
      <w:r>
        <w:t xml:space="preserve">(opšt.) povraćaj, vraćanje. Vratiti nekome stvar ili pravo koje je uživao </w:t>
      </w:r>
      <w:r>
        <w:rPr>
          <w:lang w:val="en-US" w:eastAsia="en-US" w:bidi="en-US"/>
        </w:rPr>
        <w:t xml:space="preserve">pre </w:t>
      </w:r>
      <w:r>
        <w:t>nego što je u tome bio onemogućen.</w:t>
      </w:r>
    </w:p>
    <w:p w14:paraId="666AE633" w14:textId="77777777" w:rsidR="00067E85" w:rsidRDefault="00000000">
      <w:pPr>
        <w:pStyle w:val="Bodytext10"/>
        <w:shd w:val="clear" w:color="auto" w:fill="auto"/>
        <w:spacing w:line="254" w:lineRule="auto"/>
        <w:ind w:left="200" w:hanging="200"/>
        <w:jc w:val="both"/>
      </w:pPr>
      <w:r>
        <w:rPr>
          <w:b/>
          <w:bCs/>
          <w:lang w:val="en-US" w:eastAsia="en-US" w:bidi="en-US"/>
        </w:rPr>
        <w:t xml:space="preserve">restraining order </w:t>
      </w:r>
      <w:r>
        <w:rPr>
          <w:lang w:val="en-US" w:eastAsia="en-US" w:bidi="en-US"/>
        </w:rPr>
        <w:t xml:space="preserve">(proc.) </w:t>
      </w:r>
      <w:r>
        <w:t>pri</w:t>
      </w:r>
      <w:r>
        <w:softHyphen/>
        <w:t xml:space="preserve">vremena naredba suda. Sud je donosi na zahtev stranke, bez saslušavanja protivne stranke zbog hitnosti. Na </w:t>
      </w:r>
      <w:r>
        <w:rPr>
          <w:lang w:val="en-US" w:eastAsia="en-US" w:bidi="en-US"/>
        </w:rPr>
        <w:t>pri</w:t>
      </w:r>
      <w:r>
        <w:rPr>
          <w:lang w:val="en-US" w:eastAsia="en-US" w:bidi="en-US"/>
        </w:rPr>
        <w:softHyphen/>
        <w:t xml:space="preserve">mer, </w:t>
      </w:r>
      <w:r>
        <w:t>naredba jednoj strani u brakorazvodnom postupku</w:t>
      </w:r>
    </w:p>
    <w:p w14:paraId="2E0E1728" w14:textId="77777777" w:rsidR="00067E85" w:rsidRDefault="00000000">
      <w:pPr>
        <w:pStyle w:val="Bodytext10"/>
        <w:shd w:val="clear" w:color="auto" w:fill="auto"/>
        <w:spacing w:line="254" w:lineRule="auto"/>
        <w:ind w:left="200" w:firstLine="40"/>
        <w:jc w:val="both"/>
      </w:pPr>
      <w:r>
        <w:t>da ne prodaje stvari za koje druga strana tvrdi da su za</w:t>
      </w:r>
      <w:r>
        <w:softHyphen/>
        <w:t>jednička tekovina.</w:t>
      </w:r>
    </w:p>
    <w:p w14:paraId="6D9B3132" w14:textId="77777777" w:rsidR="00067E85" w:rsidRDefault="00000000">
      <w:pPr>
        <w:pStyle w:val="Bodytext10"/>
        <w:shd w:val="clear" w:color="auto" w:fill="auto"/>
        <w:spacing w:line="264" w:lineRule="auto"/>
        <w:ind w:left="200" w:hanging="200"/>
        <w:jc w:val="both"/>
      </w:pPr>
      <w:r>
        <w:rPr>
          <w:b/>
          <w:bCs/>
          <w:lang w:val="en-US" w:eastAsia="en-US" w:bidi="en-US"/>
        </w:rPr>
        <w:t xml:space="preserve">retail </w:t>
      </w:r>
      <w:r>
        <w:t>(trgov.) maloprodaja, prodaja na malo.</w:t>
      </w:r>
    </w:p>
    <w:p w14:paraId="75BB38EE" w14:textId="77777777" w:rsidR="00067E85" w:rsidRDefault="00000000">
      <w:pPr>
        <w:pStyle w:val="Bodytext10"/>
        <w:shd w:val="clear" w:color="auto" w:fill="auto"/>
        <w:spacing w:line="264" w:lineRule="auto"/>
        <w:jc w:val="both"/>
      </w:pPr>
      <w:r>
        <w:rPr>
          <w:b/>
          <w:bCs/>
          <w:lang w:val="en-US" w:eastAsia="en-US" w:bidi="en-US"/>
        </w:rPr>
        <w:t xml:space="preserve">retainer </w:t>
      </w:r>
      <w:r>
        <w:rPr>
          <w:b/>
          <w:bCs/>
        </w:rPr>
        <w:t xml:space="preserve">(opšt.) </w:t>
      </w:r>
      <w:r>
        <w:t>ugovor o zastu</w:t>
      </w:r>
      <w:r>
        <w:softHyphen/>
        <w:t xml:space="preserve">panju koji stranka zaključuje sa </w:t>
      </w:r>
      <w:r>
        <w:t>advokatom. Ovaj izraz se takođe koristi za označava</w:t>
      </w:r>
      <w:r>
        <w:softHyphen/>
        <w:t xml:space="preserve">nje naknade za rad advokata, </w:t>
      </w:r>
      <w:r>
        <w:rPr>
          <w:b/>
          <w:bCs/>
          <w:lang w:val="en-US" w:eastAsia="en-US" w:bidi="en-US"/>
        </w:rPr>
        <w:t xml:space="preserve">retirement </w:t>
      </w:r>
      <w:r>
        <w:rPr>
          <w:b/>
          <w:bCs/>
        </w:rPr>
        <w:t xml:space="preserve">plan </w:t>
      </w:r>
      <w:r>
        <w:t>(stvar.) penzij- ski plan. Štednja s namerom da se ušteđena sredstva kori</w:t>
      </w:r>
      <w:r>
        <w:softHyphen/>
        <w:t>ste kada zaposleni ne bude više mogao da radi zbog sta</w:t>
      </w:r>
      <w:r>
        <w:softHyphen/>
        <w:t xml:space="preserve">rosti. Ove planove u U. K. nazivaju i </w:t>
      </w:r>
      <w:r>
        <w:rPr>
          <w:i/>
          <w:iCs/>
          <w:lang w:val="en-US" w:eastAsia="en-US" w:bidi="en-US"/>
        </w:rPr>
        <w:t>pension schemes,</w:t>
      </w:r>
      <w:r>
        <w:rPr>
          <w:lang w:val="en-US" w:eastAsia="en-US" w:bidi="en-US"/>
        </w:rPr>
        <w:t xml:space="preserve"> a </w:t>
      </w:r>
      <w:r>
        <w:t xml:space="preserve">u Australiji su poznati pod nazivom </w:t>
      </w:r>
      <w:r>
        <w:rPr>
          <w:i/>
          <w:iCs/>
          <w:lang w:val="en-US" w:eastAsia="en-US" w:bidi="en-US"/>
        </w:rPr>
        <w:t xml:space="preserve">superannuation </w:t>
      </w:r>
      <w:r>
        <w:rPr>
          <w:i/>
          <w:iCs/>
        </w:rPr>
        <w:t>plan.</w:t>
      </w:r>
    </w:p>
    <w:p w14:paraId="2A8406B6" w14:textId="77777777" w:rsidR="00067E85" w:rsidRDefault="00000000">
      <w:pPr>
        <w:pStyle w:val="Bodytext10"/>
        <w:shd w:val="clear" w:color="auto" w:fill="auto"/>
        <w:spacing w:line="259" w:lineRule="auto"/>
        <w:ind w:left="200" w:hanging="200"/>
        <w:jc w:val="both"/>
      </w:pPr>
      <w:r>
        <w:rPr>
          <w:b/>
          <w:bCs/>
          <w:lang w:val="en-US" w:eastAsia="en-US" w:bidi="en-US"/>
        </w:rPr>
        <w:t xml:space="preserve">retorsion </w:t>
      </w:r>
      <w:r>
        <w:t>(međ. jav.) retorzija. Akt uzvraćanja na akt druge države koji je suprotan inte</w:t>
      </w:r>
      <w:r>
        <w:softHyphen/>
        <w:t xml:space="preserve">resima države koja uzvraća. Na </w:t>
      </w:r>
      <w:r>
        <w:rPr>
          <w:lang w:val="en-US" w:eastAsia="en-US" w:bidi="en-US"/>
        </w:rPr>
        <w:t xml:space="preserve">primer, </w:t>
      </w:r>
      <w:r>
        <w:t>zatvaranje puteva za prevozna sredstva iz drža</w:t>
      </w:r>
      <w:r>
        <w:softHyphen/>
        <w:t>ve koja zahteva posebne do</w:t>
      </w:r>
      <w:r>
        <w:softHyphen/>
        <w:t>zvole i osiguranje za prevo</w:t>
      </w:r>
      <w:r>
        <w:softHyphen/>
        <w:t>zna sredstva iz države koja vrši retorziju.</w:t>
      </w:r>
    </w:p>
    <w:p w14:paraId="26023E86" w14:textId="77777777" w:rsidR="00067E85" w:rsidRDefault="00000000">
      <w:pPr>
        <w:pStyle w:val="Bodytext10"/>
        <w:shd w:val="clear" w:color="auto" w:fill="auto"/>
        <w:spacing w:line="254" w:lineRule="auto"/>
        <w:ind w:left="200" w:hanging="200"/>
        <w:jc w:val="both"/>
      </w:pPr>
      <w:r>
        <w:rPr>
          <w:b/>
          <w:bCs/>
          <w:lang w:val="en-US" w:eastAsia="en-US" w:bidi="en-US"/>
        </w:rPr>
        <w:t xml:space="preserve">retribution </w:t>
      </w:r>
      <w:r>
        <w:t>1. (opšt.) retribuci- ja. Naknada štete. 2. (kriv.)</w:t>
      </w:r>
    </w:p>
    <w:p w14:paraId="3F255C51" w14:textId="77777777" w:rsidR="00067E85" w:rsidRDefault="00000000">
      <w:pPr>
        <w:pStyle w:val="Bodytext10"/>
        <w:shd w:val="clear" w:color="auto" w:fill="auto"/>
        <w:spacing w:after="60" w:line="269" w:lineRule="auto"/>
        <w:ind w:firstLine="240"/>
        <w:jc w:val="both"/>
      </w:pPr>
      <w:r>
        <w:t xml:space="preserve">novčana ili zatvorska kazna koja treba da posluži kao preventivno sredstvo, kao </w:t>
      </w:r>
      <w:r>
        <w:rPr>
          <w:lang w:val="en-US" w:eastAsia="en-US" w:bidi="en-US"/>
        </w:rPr>
        <w:t xml:space="preserve">primer </w:t>
      </w:r>
      <w:r>
        <w:t>potencijalnim učinio</w:t>
      </w:r>
      <w:r>
        <w:softHyphen/>
        <w:t xml:space="preserve">cima krivičnih dela. </w:t>
      </w:r>
      <w:r>
        <w:rPr>
          <w:b/>
          <w:bCs/>
          <w:lang w:val="en-US" w:eastAsia="en-US" w:bidi="en-US"/>
        </w:rPr>
        <w:t xml:space="preserve">return </w:t>
      </w:r>
      <w:r>
        <w:rPr>
          <w:lang w:val="en-US" w:eastAsia="en-US" w:bidi="en-US"/>
        </w:rPr>
        <w:t xml:space="preserve">(proc.) </w:t>
      </w:r>
      <w:r>
        <w:t>policijski izve- štaj sudu koji je naložio pri</w:t>
      </w:r>
      <w:r>
        <w:softHyphen/>
        <w:t>vođenje ili pretres stana ili poslovnih prostorija. Takođe, izveštaj o dovođenju svedo- ka.</w:t>
      </w:r>
    </w:p>
    <w:p w14:paraId="17536DC3" w14:textId="77777777" w:rsidR="00067E85" w:rsidRDefault="00000000">
      <w:pPr>
        <w:pStyle w:val="Bodytext10"/>
        <w:shd w:val="clear" w:color="auto" w:fill="auto"/>
        <w:spacing w:after="60"/>
        <w:ind w:left="220" w:hanging="220"/>
        <w:jc w:val="both"/>
      </w:pPr>
      <w:r>
        <w:rPr>
          <w:b/>
          <w:bCs/>
        </w:rPr>
        <w:t xml:space="preserve">reus </w:t>
      </w:r>
      <w:r>
        <w:t>(lat.) tuženi. Označava, ta</w:t>
      </w:r>
      <w:r>
        <w:softHyphen/>
        <w:t>kođe, bilo koju stranku u po</w:t>
      </w:r>
      <w:r>
        <w:softHyphen/>
        <w:t>stupku, kao i ugovornu stra</w:t>
      </w:r>
      <w:r>
        <w:softHyphen/>
        <w:t>nu uopšte.</w:t>
      </w:r>
    </w:p>
    <w:p w14:paraId="76A69F9D" w14:textId="77777777" w:rsidR="00067E85" w:rsidRDefault="00000000">
      <w:pPr>
        <w:pStyle w:val="Bodytext10"/>
        <w:shd w:val="clear" w:color="auto" w:fill="auto"/>
        <w:spacing w:after="60" w:line="264" w:lineRule="auto"/>
        <w:ind w:left="220" w:hanging="220"/>
        <w:jc w:val="both"/>
      </w:pPr>
      <w:r>
        <w:rPr>
          <w:b/>
          <w:bCs/>
        </w:rPr>
        <w:t xml:space="preserve">revendication </w:t>
      </w:r>
      <w:r>
        <w:t>(parn.) reivindi- kacion tužba.</w:t>
      </w:r>
    </w:p>
    <w:p w14:paraId="714638B4"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revenue </w:t>
      </w:r>
      <w:r>
        <w:t>(opšt.) prihod, doho</w:t>
      </w:r>
      <w:r>
        <w:softHyphen/>
        <w:t>dak.</w:t>
      </w:r>
    </w:p>
    <w:p w14:paraId="2DFA362C" w14:textId="77777777" w:rsidR="00067E85" w:rsidRDefault="00000000">
      <w:pPr>
        <w:pStyle w:val="Bodytext10"/>
        <w:shd w:val="clear" w:color="auto" w:fill="auto"/>
        <w:spacing w:after="60" w:line="276" w:lineRule="auto"/>
      </w:pPr>
      <w:r>
        <w:rPr>
          <w:b/>
          <w:bCs/>
        </w:rPr>
        <w:t xml:space="preserve">reverse </w:t>
      </w:r>
      <w:r>
        <w:t>(proc.) ukidanje ili po</w:t>
      </w:r>
      <w:r>
        <w:softHyphen/>
        <w:t>ništavanje presude nižeg su</w:t>
      </w:r>
      <w:r>
        <w:softHyphen/>
        <w:t xml:space="preserve">da od strane višeg suda, </w:t>
      </w:r>
      <w:r>
        <w:rPr>
          <w:b/>
          <w:bCs/>
          <w:lang w:val="en-US" w:eastAsia="en-US" w:bidi="en-US"/>
        </w:rPr>
        <w:t xml:space="preserve">reversible error </w:t>
      </w:r>
      <w:r>
        <w:t>(proc.) bitna povreda postupka. Jedan od razloga zbog kojih se može uložiti pravni lek.</w:t>
      </w:r>
    </w:p>
    <w:p w14:paraId="72FCF54C" w14:textId="77777777" w:rsidR="00067E85" w:rsidRDefault="00000000">
      <w:pPr>
        <w:pStyle w:val="Bodytext10"/>
        <w:shd w:val="clear" w:color="auto" w:fill="auto"/>
        <w:spacing w:after="60" w:line="276" w:lineRule="auto"/>
        <w:sectPr w:rsidR="00067E85">
          <w:headerReference w:type="even" r:id="rId114"/>
          <w:headerReference w:type="default" r:id="rId115"/>
          <w:headerReference w:type="first" r:id="rId116"/>
          <w:pgSz w:w="16840" w:h="11900" w:orient="landscape"/>
          <w:pgMar w:top="1397" w:right="1164" w:bottom="1220" w:left="1164" w:header="0" w:footer="3" w:gutter="29"/>
          <w:cols w:num="4" w:space="720" w:equalWidth="0">
            <w:col w:w="3101" w:space="136"/>
            <w:col w:w="3101" w:space="1802"/>
            <w:col w:w="3101" w:space="143"/>
            <w:col w:w="3101"/>
          </w:cols>
          <w:noEndnote/>
          <w:titlePg/>
          <w:docGrid w:linePitch="360"/>
          <w15:footnoteColumns w:val="1"/>
        </w:sectPr>
      </w:pPr>
      <w:r>
        <w:rPr>
          <w:b/>
          <w:bCs/>
          <w:lang w:val="en-US" w:eastAsia="en-US" w:bidi="en-US"/>
        </w:rPr>
        <w:t xml:space="preserve">review </w:t>
      </w:r>
      <w:r>
        <w:t>1. (opšt.) pregled, in</w:t>
      </w:r>
      <w:r>
        <w:softHyphen/>
        <w:t xml:space="preserve">spekcija. 2. (proc.) postupak povodom pravnog leka. </w:t>
      </w:r>
      <w:r>
        <w:rPr>
          <w:b/>
          <w:bCs/>
          <w:lang w:val="en-US" w:eastAsia="en-US" w:bidi="en-US"/>
        </w:rPr>
        <w:t xml:space="preserve">revision </w:t>
      </w:r>
      <w:r>
        <w:t>(opšt.) revizija, ponov</w:t>
      </w:r>
      <w:r>
        <w:softHyphen/>
        <w:t>ni pregled ili ispitivanje.</w:t>
      </w:r>
    </w:p>
    <w:p w14:paraId="6D5B511A" w14:textId="77777777" w:rsidR="00067E85" w:rsidRDefault="00000000">
      <w:pPr>
        <w:pStyle w:val="Bodytext10"/>
        <w:shd w:val="clear" w:color="auto" w:fill="auto"/>
        <w:spacing w:line="252" w:lineRule="auto"/>
        <w:ind w:left="220" w:hanging="220"/>
        <w:jc w:val="both"/>
      </w:pPr>
      <w:r>
        <w:rPr>
          <w:b/>
          <w:bCs/>
          <w:lang w:val="en-US" w:eastAsia="en-US" w:bidi="en-US"/>
        </w:rPr>
        <w:t xml:space="preserve">revocable trust </w:t>
      </w:r>
      <w:r>
        <w:rPr>
          <w:lang w:val="en-US" w:eastAsia="en-US" w:bidi="en-US"/>
        </w:rPr>
        <w:t>(</w:t>
      </w:r>
      <w:proofErr w:type="spellStart"/>
      <w:r>
        <w:rPr>
          <w:lang w:val="en-US" w:eastAsia="en-US" w:bidi="en-US"/>
        </w:rPr>
        <w:t>nasled</w:t>
      </w:r>
      <w:proofErr w:type="spellEnd"/>
      <w:r>
        <w:rPr>
          <w:lang w:val="en-US" w:eastAsia="en-US" w:bidi="en-US"/>
        </w:rPr>
        <w:t xml:space="preserve">.) </w:t>
      </w:r>
      <w:proofErr w:type="spellStart"/>
      <w:r>
        <w:rPr>
          <w:lang w:val="en-US" w:eastAsia="en-US" w:bidi="en-US"/>
        </w:rPr>
        <w:t>zadu</w:t>
      </w:r>
      <w:proofErr w:type="spellEnd"/>
      <w:r>
        <w:rPr>
          <w:lang w:val="en-US" w:eastAsia="en-US" w:bidi="en-US"/>
        </w:rPr>
        <w:t xml:space="preserve">- </w:t>
      </w:r>
      <w:r>
        <w:t xml:space="preserve">žbina ili legat nad kojim je poklonodavac zadržao sva ili samo neka ovlašćenja. Na </w:t>
      </w:r>
      <w:r>
        <w:rPr>
          <w:lang w:val="en-US" w:eastAsia="en-US" w:bidi="en-US"/>
        </w:rPr>
        <w:t xml:space="preserve">primer, </w:t>
      </w:r>
      <w:r>
        <w:t>da ga opozove ili da raspolaže njime do svoje smrti.</w:t>
      </w:r>
    </w:p>
    <w:p w14:paraId="6343533F" w14:textId="77777777" w:rsidR="00067E85" w:rsidRDefault="00000000">
      <w:pPr>
        <w:pStyle w:val="Bodytext10"/>
        <w:shd w:val="clear" w:color="auto" w:fill="auto"/>
        <w:spacing w:line="252" w:lineRule="auto"/>
        <w:ind w:left="220" w:hanging="220"/>
        <w:jc w:val="both"/>
      </w:pPr>
      <w:r>
        <w:rPr>
          <w:b/>
          <w:bCs/>
          <w:lang w:val="en-US" w:eastAsia="en-US" w:bidi="en-US"/>
        </w:rPr>
        <w:t xml:space="preserve">revocation </w:t>
      </w:r>
      <w:r>
        <w:t>(opšt.) opoziv, po</w:t>
      </w:r>
      <w:r>
        <w:softHyphen/>
        <w:t xml:space="preserve">vlačenje. Na </w:t>
      </w:r>
      <w:r>
        <w:rPr>
          <w:lang w:val="en-US" w:eastAsia="en-US" w:bidi="en-US"/>
        </w:rPr>
        <w:t xml:space="preserve">primer, </w:t>
      </w:r>
      <w:r>
        <w:t>puno- moćja.</w:t>
      </w:r>
    </w:p>
    <w:p w14:paraId="28DD7B05" w14:textId="77777777" w:rsidR="00067E85" w:rsidRDefault="00000000">
      <w:pPr>
        <w:pStyle w:val="Bodytext10"/>
        <w:shd w:val="clear" w:color="auto" w:fill="auto"/>
        <w:spacing w:line="252" w:lineRule="auto"/>
        <w:ind w:left="220" w:hanging="220"/>
        <w:jc w:val="both"/>
      </w:pPr>
      <w:r>
        <w:rPr>
          <w:b/>
          <w:bCs/>
          <w:lang w:val="en-US" w:eastAsia="en-US" w:bidi="en-US"/>
        </w:rPr>
        <w:t xml:space="preserve">reward </w:t>
      </w:r>
      <w:r>
        <w:t>(opšt.) nagrada. Nakna</w:t>
      </w:r>
      <w:r>
        <w:softHyphen/>
        <w:t xml:space="preserve">da koja se daje nekome ko učini ono Što je zahtevano. Na </w:t>
      </w:r>
      <w:r>
        <w:rPr>
          <w:lang w:val="en-US" w:eastAsia="en-US" w:bidi="en-US"/>
        </w:rPr>
        <w:t xml:space="preserve">primer, </w:t>
      </w:r>
      <w:r>
        <w:t xml:space="preserve">ko prijavi mesto nalaženja </w:t>
      </w:r>
      <w:r>
        <w:t>ukradenog auto</w:t>
      </w:r>
      <w:r>
        <w:softHyphen/>
        <w:t>mobila.</w:t>
      </w:r>
    </w:p>
    <w:p w14:paraId="53C52E34" w14:textId="77777777" w:rsidR="00067E85" w:rsidRDefault="00000000">
      <w:pPr>
        <w:pStyle w:val="Bodytext10"/>
        <w:shd w:val="clear" w:color="auto" w:fill="auto"/>
        <w:spacing w:line="257" w:lineRule="auto"/>
        <w:jc w:val="both"/>
      </w:pPr>
      <w:r>
        <w:rPr>
          <w:b/>
          <w:bCs/>
        </w:rPr>
        <w:t xml:space="preserve">rezone </w:t>
      </w:r>
      <w:r>
        <w:t>(uprav.) promena urba</w:t>
      </w:r>
      <w:r>
        <w:softHyphen/>
        <w:t xml:space="preserve">nističkog plana. Na </w:t>
      </w:r>
      <w:r>
        <w:rPr>
          <w:lang w:val="en-US" w:eastAsia="en-US" w:bidi="en-US"/>
        </w:rPr>
        <w:t xml:space="preserve">primer, </w:t>
      </w:r>
      <w:r>
        <w:t>deo naselja koji je bio isklju</w:t>
      </w:r>
      <w:r>
        <w:softHyphen/>
        <w:t>čivo određen za stanovanje, nakon promene može biti od</w:t>
      </w:r>
      <w:r>
        <w:softHyphen/>
        <w:t xml:space="preserve">ređen kao područje mešovite upotrebe. Na </w:t>
      </w:r>
      <w:r>
        <w:rPr>
          <w:lang w:val="en-US" w:eastAsia="en-US" w:bidi="en-US"/>
        </w:rPr>
        <w:t xml:space="preserve">primer, </w:t>
      </w:r>
      <w:r>
        <w:t>stano</w:t>
      </w:r>
      <w:r>
        <w:softHyphen/>
        <w:t xml:space="preserve">vanje i poslovna upotreba, </w:t>
      </w:r>
      <w:r>
        <w:rPr>
          <w:b/>
          <w:bCs/>
          <w:lang w:val="en-US" w:eastAsia="en-US" w:bidi="en-US"/>
        </w:rPr>
        <w:t xml:space="preserve">rider </w:t>
      </w:r>
      <w:r>
        <w:t>(opšt.) dodak dokumentu koji je namenjen za precizi- ranje navoda iz glavnog do</w:t>
      </w:r>
      <w:r>
        <w:softHyphen/>
        <w:t xml:space="preserve">kumenta. Na </w:t>
      </w:r>
      <w:r>
        <w:rPr>
          <w:lang w:val="en-US" w:eastAsia="en-US" w:bidi="en-US"/>
        </w:rPr>
        <w:t xml:space="preserve">primer, </w:t>
      </w:r>
      <w:r>
        <w:t>dodatak polisi osiguranja u kome je navedena precizna lista osi</w:t>
      </w:r>
      <w:r>
        <w:softHyphen/>
        <w:t xml:space="preserve">guranih </w:t>
      </w:r>
      <w:r>
        <w:lastRenderedPageBreak/>
        <w:t>slučajeva.</w:t>
      </w:r>
    </w:p>
    <w:p w14:paraId="4E8A745B" w14:textId="77777777" w:rsidR="00067E85" w:rsidRDefault="00000000">
      <w:pPr>
        <w:pStyle w:val="Bodytext10"/>
        <w:shd w:val="clear" w:color="auto" w:fill="auto"/>
        <w:spacing w:line="254" w:lineRule="auto"/>
        <w:ind w:left="220" w:hanging="220"/>
        <w:jc w:val="both"/>
      </w:pPr>
      <w:r>
        <w:rPr>
          <w:b/>
          <w:bCs/>
          <w:lang w:val="en-US" w:eastAsia="en-US" w:bidi="en-US"/>
        </w:rPr>
        <w:t xml:space="preserve">right </w:t>
      </w:r>
      <w:r>
        <w:t xml:space="preserve">(opšt.) pravo, pravno ovlašćenje. Na </w:t>
      </w:r>
      <w:r>
        <w:rPr>
          <w:lang w:val="en-US" w:eastAsia="en-US" w:bidi="en-US"/>
        </w:rPr>
        <w:t xml:space="preserve">primer, </w:t>
      </w:r>
      <w:r>
        <w:t>zaku</w:t>
      </w:r>
      <w:r>
        <w:softHyphen/>
      </w:r>
    </w:p>
    <w:p w14:paraId="309E9D61" w14:textId="77777777" w:rsidR="00067E85" w:rsidRDefault="00000000">
      <w:pPr>
        <w:pStyle w:val="Bodytext10"/>
        <w:shd w:val="clear" w:color="auto" w:fill="auto"/>
        <w:spacing w:after="60" w:line="276" w:lineRule="auto"/>
        <w:ind w:firstLine="260"/>
      </w:pPr>
      <w:r>
        <w:t xml:space="preserve">pac ima pravo da drži stvar do isteka ugovora o zakupu, </w:t>
      </w:r>
      <w:r>
        <w:rPr>
          <w:b/>
          <w:bCs/>
          <w:lang w:val="en-US" w:eastAsia="en-US" w:bidi="en-US"/>
        </w:rPr>
        <w:t xml:space="preserve">right of assembly </w:t>
      </w:r>
      <w:r>
        <w:t>(ustav.) pra</w:t>
      </w:r>
      <w:r>
        <w:softHyphen/>
        <w:t>vo na okupljanje.</w:t>
      </w:r>
    </w:p>
    <w:p w14:paraId="50084F4E" w14:textId="77777777" w:rsidR="00067E85" w:rsidRDefault="00000000">
      <w:pPr>
        <w:pStyle w:val="Bodytext10"/>
        <w:shd w:val="clear" w:color="auto" w:fill="auto"/>
        <w:spacing w:after="0" w:line="259" w:lineRule="auto"/>
        <w:jc w:val="both"/>
      </w:pPr>
      <w:r>
        <w:rPr>
          <w:b/>
          <w:bCs/>
          <w:lang w:val="en-US" w:eastAsia="en-US" w:bidi="en-US"/>
        </w:rPr>
        <w:t xml:space="preserve">right of first refusal </w:t>
      </w:r>
      <w:proofErr w:type="spellStart"/>
      <w:r>
        <w:rPr>
          <w:lang w:val="en-US" w:eastAsia="en-US" w:bidi="en-US"/>
        </w:rPr>
        <w:t>skr.</w:t>
      </w:r>
      <w:proofErr w:type="spellEnd"/>
      <w:r>
        <w:rPr>
          <w:lang w:val="en-US" w:eastAsia="en-US" w:bidi="en-US"/>
        </w:rPr>
        <w:t xml:space="preserve"> </w:t>
      </w:r>
      <w:r>
        <w:rPr>
          <w:b/>
          <w:bCs/>
          <w:lang w:val="en-US" w:eastAsia="en-US" w:bidi="en-US"/>
        </w:rPr>
        <w:t xml:space="preserve">RO- FR </w:t>
      </w:r>
      <w:r>
        <w:rPr>
          <w:lang w:val="en-US" w:eastAsia="en-US" w:bidi="en-US"/>
        </w:rPr>
        <w:t>(</w:t>
      </w:r>
      <w:proofErr w:type="spellStart"/>
      <w:r>
        <w:rPr>
          <w:lang w:val="en-US" w:eastAsia="en-US" w:bidi="en-US"/>
        </w:rPr>
        <w:t>oblig</w:t>
      </w:r>
      <w:proofErr w:type="spellEnd"/>
      <w:r>
        <w:rPr>
          <w:lang w:val="en-US" w:eastAsia="en-US" w:bidi="en-US"/>
        </w:rPr>
        <w:t xml:space="preserve">.) </w:t>
      </w:r>
      <w:r>
        <w:t>pravo preče ku</w:t>
      </w:r>
      <w:r>
        <w:softHyphen/>
        <w:t xml:space="preserve">povine. Imalac prava preče kupovine ima pravo da zah- teva od vlasnika stvari da mu ponudi stvar na koju se pravo odnosi </w:t>
      </w:r>
      <w:r>
        <w:rPr>
          <w:lang w:val="en-US" w:eastAsia="en-US" w:bidi="en-US"/>
        </w:rPr>
        <w:t xml:space="preserve">pre </w:t>
      </w:r>
      <w:r>
        <w:t>nego što pristupi zaključenju ugovora o proda</w:t>
      </w:r>
      <w:r>
        <w:softHyphen/>
        <w:t>ji sa trećim licem. Ako vla</w:t>
      </w:r>
      <w:r>
        <w:softHyphen/>
        <w:t>snik stvari propusti da pret</w:t>
      </w:r>
      <w:r>
        <w:softHyphen/>
        <w:t>hodno uputi ponudu imaocu prava i stvar proda trećem li</w:t>
      </w:r>
      <w:r>
        <w:softHyphen/>
        <w:t>cu, imalac prava preče kupo</w:t>
      </w:r>
      <w:r>
        <w:softHyphen/>
        <w:t>vine može putem tužbe od suda zahtevati da se ugovor o prodaji sa trećim licem poni</w:t>
      </w:r>
      <w:r>
        <w:softHyphen/>
        <w:t>šti i tražiti da vlasnik stvari pristupi zaključenju pravnog posla sa njim pod istim ili boljim uslovima od onih ko</w:t>
      </w:r>
      <w:r>
        <w:softHyphen/>
        <w:t xml:space="preserve">je je vlasnik stvari ugovorio sa trećim licem. Ovo pravo stiče se po dva osnova: na osnovu ugovora ili zakonom, </w:t>
      </w:r>
      <w:r>
        <w:rPr>
          <w:b/>
          <w:bCs/>
          <w:lang w:val="en-US" w:eastAsia="en-US" w:bidi="en-US"/>
        </w:rPr>
        <w:t xml:space="preserve">right of way </w:t>
      </w:r>
      <w:r>
        <w:t>(stvar.) pravo pro</w:t>
      </w:r>
      <w:r>
        <w:softHyphen/>
        <w:t>laza. Službenost prava prola</w:t>
      </w:r>
      <w:r>
        <w:softHyphen/>
        <w:t xml:space="preserve">za preko nečijeg zamljišta. </w:t>
      </w:r>
      <w:r>
        <w:rPr>
          <w:b/>
          <w:bCs/>
          <w:lang w:val="en-US" w:eastAsia="en-US" w:bidi="en-US"/>
        </w:rPr>
        <w:t xml:space="preserve">riot </w:t>
      </w:r>
      <w:r>
        <w:t>(opšt.) nasilne demonstra</w:t>
      </w:r>
      <w:r>
        <w:softHyphen/>
        <w:t xml:space="preserve">cije. Istorijski, engleski </w:t>
      </w:r>
      <w:r>
        <w:rPr>
          <w:i/>
          <w:iCs/>
          <w:lang w:val="en-US" w:eastAsia="en-US" w:bidi="en-US"/>
        </w:rPr>
        <w:t>Riot</w:t>
      </w:r>
    </w:p>
    <w:p w14:paraId="69D73E99" w14:textId="77777777" w:rsidR="00067E85" w:rsidRDefault="00000000">
      <w:pPr>
        <w:pStyle w:val="Bodytext10"/>
        <w:shd w:val="clear" w:color="auto" w:fill="auto"/>
        <w:spacing w:after="60"/>
        <w:ind w:firstLine="240"/>
        <w:jc w:val="both"/>
      </w:pPr>
      <w:r>
        <w:rPr>
          <w:i/>
          <w:iCs/>
          <w:lang w:val="en-US" w:eastAsia="en-US" w:bidi="en-US"/>
        </w:rPr>
        <w:t>Act</w:t>
      </w:r>
      <w:r>
        <w:rPr>
          <w:lang w:val="en-US" w:eastAsia="en-US" w:bidi="en-US"/>
        </w:rPr>
        <w:t xml:space="preserve"> </w:t>
      </w:r>
      <w:r>
        <w:t xml:space="preserve">iz </w:t>
      </w:r>
      <w:r>
        <w:rPr>
          <w:lang w:val="en-US" w:eastAsia="en-US" w:bidi="en-US"/>
        </w:rPr>
        <w:t xml:space="preserve">1714. </w:t>
      </w:r>
      <w:r>
        <w:t xml:space="preserve">godine je strogo </w:t>
      </w:r>
      <w:r>
        <w:t>kažnjavao lica koja su nasta</w:t>
      </w:r>
      <w:r>
        <w:softHyphen/>
        <w:t xml:space="preserve">vljala demonstracije posle sudske odluke o zabrani, </w:t>
      </w:r>
      <w:r>
        <w:rPr>
          <w:b/>
          <w:bCs/>
          <w:lang w:val="en-US" w:eastAsia="en-US" w:bidi="en-US"/>
        </w:rPr>
        <w:t xml:space="preserve">ripeness </w:t>
      </w:r>
      <w:r>
        <w:rPr>
          <w:lang w:val="en-US" w:eastAsia="en-US" w:bidi="en-US"/>
        </w:rPr>
        <w:t xml:space="preserve">(proc.) </w:t>
      </w:r>
      <w:r>
        <w:t>„zrelo”, spremno za odlučivanje. Da bi sud mogao da postupa, mora postojati povreda ne</w:t>
      </w:r>
      <w:r>
        <w:softHyphen/>
        <w:t>kog prava u trenutku kada se tužba podnosi. Buduća ili eventualna povreda ne može biti predmet spora.</w:t>
      </w:r>
    </w:p>
    <w:p w14:paraId="01895691" w14:textId="77777777" w:rsidR="00067E85" w:rsidRDefault="00000000">
      <w:pPr>
        <w:pStyle w:val="Bodytext10"/>
        <w:shd w:val="clear" w:color="auto" w:fill="auto"/>
        <w:spacing w:after="60" w:line="254" w:lineRule="auto"/>
        <w:ind w:left="220" w:hanging="220"/>
        <w:jc w:val="both"/>
      </w:pPr>
      <w:r>
        <w:rPr>
          <w:b/>
          <w:bCs/>
        </w:rPr>
        <w:t xml:space="preserve">RL/C </w:t>
      </w:r>
      <w:r>
        <w:t xml:space="preserve">skr. </w:t>
      </w:r>
      <w:r>
        <w:rPr>
          <w:b/>
          <w:bCs/>
          <w:lang w:val="en-US" w:eastAsia="en-US" w:bidi="en-US"/>
        </w:rPr>
        <w:t xml:space="preserve">Revolving Letter of Credit </w:t>
      </w:r>
      <w:r>
        <w:t>(trgov.) dokumentarni akreditiv koji pokriva više od jedne transakcije. Može biti utanovljen na osnovu visine iznosa plaćanja ili na osnovu vremena važenja. Akreditivi koji su punovažni za određe</w:t>
      </w:r>
      <w:r>
        <w:softHyphen/>
        <w:t xml:space="preserve">ni vremenski period mogu biti kumulativni (iznos koji preostane posle određenog broja transakcija prenosi se na nova plaćanja) i one koji to nisu. Takođe, vidi </w:t>
      </w:r>
      <w:r>
        <w:rPr>
          <w:i/>
          <w:iCs/>
          <w:lang w:val="en-US" w:eastAsia="en-US" w:bidi="en-US"/>
        </w:rPr>
        <w:t>letter of credit.</w:t>
      </w:r>
    </w:p>
    <w:p w14:paraId="0CCAAA22" w14:textId="77777777" w:rsidR="00067E85" w:rsidRDefault="00000000">
      <w:pPr>
        <w:pStyle w:val="Bodytext10"/>
        <w:shd w:val="clear" w:color="auto" w:fill="auto"/>
        <w:spacing w:after="60" w:line="264" w:lineRule="auto"/>
        <w:ind w:left="220" w:hanging="220"/>
        <w:jc w:val="both"/>
      </w:pPr>
      <w:r>
        <w:rPr>
          <w:b/>
          <w:bCs/>
          <w:lang w:val="en-US" w:eastAsia="en-US" w:bidi="en-US"/>
        </w:rPr>
        <w:t xml:space="preserve">robbery </w:t>
      </w:r>
      <w:r>
        <w:t>(kriv.) krivično delo razbojništva.</w:t>
      </w:r>
    </w:p>
    <w:p w14:paraId="55ED8955"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roll </w:t>
      </w:r>
      <w:r>
        <w:t>(uprav.) 1. službena evi</w:t>
      </w:r>
      <w:r>
        <w:softHyphen/>
        <w:t>dencija o poreskim obvezni</w:t>
      </w:r>
      <w:r>
        <w:softHyphen/>
        <w:t>cima. 2. arhivski materijali koje sačinjavaju zapisnici dr</w:t>
      </w:r>
      <w:r>
        <w:softHyphen/>
      </w:r>
    </w:p>
    <w:p w14:paraId="14BA62F4" w14:textId="77777777" w:rsidR="00067E85" w:rsidRDefault="00000000">
      <w:pPr>
        <w:pStyle w:val="Bodytext10"/>
        <w:shd w:val="clear" w:color="auto" w:fill="auto"/>
        <w:ind w:left="200" w:firstLine="40"/>
        <w:jc w:val="both"/>
      </w:pPr>
      <w:r>
        <w:t>žavnih organa sačinjeni to</w:t>
      </w:r>
      <w:r>
        <w:softHyphen/>
        <w:t>kom raznovrsnih postupaka, uključujući i sudske postup</w:t>
      </w:r>
      <w:r>
        <w:softHyphen/>
        <w:t>ke.</w:t>
      </w:r>
    </w:p>
    <w:p w14:paraId="4D72D6FF" w14:textId="77777777" w:rsidR="00067E85" w:rsidRDefault="00000000">
      <w:pPr>
        <w:pStyle w:val="Bodytext10"/>
        <w:shd w:val="clear" w:color="auto" w:fill="auto"/>
        <w:spacing w:after="0" w:line="271" w:lineRule="auto"/>
        <w:jc w:val="both"/>
        <w:sectPr w:rsidR="00067E85">
          <w:headerReference w:type="even" r:id="rId117"/>
          <w:headerReference w:type="default" r:id="rId118"/>
          <w:type w:val="continuous"/>
          <w:pgSz w:w="16840" w:h="11900" w:orient="landscape"/>
          <w:pgMar w:top="1397" w:right="1164" w:bottom="1220" w:left="1164" w:header="0" w:footer="792" w:gutter="29"/>
          <w:cols w:num="4" w:space="720" w:equalWidth="0">
            <w:col w:w="3101" w:space="136"/>
            <w:col w:w="3101" w:space="1802"/>
            <w:col w:w="3101" w:space="143"/>
            <w:col w:w="3101"/>
          </w:cols>
          <w:noEndnote/>
          <w:docGrid w:linePitch="360"/>
          <w15:footnoteColumns w:val="1"/>
        </w:sectPr>
      </w:pPr>
      <w:r>
        <w:rPr>
          <w:b/>
          <w:bCs/>
          <w:lang w:val="en-US" w:eastAsia="en-US" w:bidi="en-US"/>
        </w:rPr>
        <w:t xml:space="preserve">rollover </w:t>
      </w:r>
      <w:r>
        <w:t xml:space="preserve">(grad.) prenov, novaci- ja </w:t>
      </w:r>
      <w:r>
        <w:t>ugovora o zajmu. Odobra</w:t>
      </w:r>
      <w:r>
        <w:softHyphen/>
        <w:t>vanje novog zajma u koji je uključena glavnica već po</w:t>
      </w:r>
      <w:r>
        <w:softHyphen/>
        <w:t xml:space="preserve">stojećeg zajma. Na </w:t>
      </w:r>
      <w:r>
        <w:rPr>
          <w:lang w:val="en-US" w:eastAsia="en-US" w:bidi="en-US"/>
        </w:rPr>
        <w:t xml:space="preserve">primer, </w:t>
      </w:r>
      <w:r>
        <w:t>odobravanje novog hipote- karnog zajma u koji ulazi iz</w:t>
      </w:r>
      <w:r>
        <w:softHyphen/>
        <w:t xml:space="preserve">nos neplaćenog dela starog hipotekarnog zajma, </w:t>
      </w:r>
      <w:r>
        <w:rPr>
          <w:b/>
          <w:bCs/>
          <w:lang w:val="en-US" w:eastAsia="en-US" w:bidi="en-US"/>
        </w:rPr>
        <w:t xml:space="preserve">royalty </w:t>
      </w:r>
      <w:r>
        <w:rPr>
          <w:lang w:val="en-US" w:eastAsia="en-US" w:bidi="en-US"/>
        </w:rPr>
        <w:t xml:space="preserve">(intel.) </w:t>
      </w:r>
      <w:r>
        <w:t>naknada za is- korišćavanje autorskog dela, tantijeme. Prihod ostvaren po osnovu emitovanja, jav</w:t>
      </w:r>
      <w:r>
        <w:softHyphen/>
        <w:t>nog izvođenja, umnožavanja, prodaje i saopštavanja javno</w:t>
      </w:r>
      <w:r>
        <w:softHyphen/>
        <w:t xml:space="preserve">sti autorskih dela. </w:t>
      </w:r>
      <w:r>
        <w:rPr>
          <w:b/>
          <w:bCs/>
          <w:lang w:val="en-US" w:eastAsia="en-US" w:bidi="en-US"/>
        </w:rPr>
        <w:t xml:space="preserve">rules </w:t>
      </w:r>
      <w:r>
        <w:rPr>
          <w:lang w:val="en-US" w:eastAsia="en-US" w:bidi="en-US"/>
        </w:rPr>
        <w:t xml:space="preserve">(proc.) </w:t>
      </w:r>
      <w:r>
        <w:t xml:space="preserve">unapred određena pravila, propisi. Pravila koja propisuje neki autoritet. Na </w:t>
      </w:r>
      <w:r>
        <w:rPr>
          <w:lang w:val="en-US" w:eastAsia="en-US" w:bidi="en-US"/>
        </w:rPr>
        <w:t xml:space="preserve">primer, </w:t>
      </w:r>
      <w:r>
        <w:t xml:space="preserve">ministarstvo izdaje odluke i pravilnike kojih se pridržavaju područni organi, </w:t>
      </w:r>
      <w:r>
        <w:rPr>
          <w:b/>
          <w:bCs/>
          <w:lang w:val="en-US" w:eastAsia="en-US" w:bidi="en-US"/>
        </w:rPr>
        <w:t xml:space="preserve">rules of evidence </w:t>
      </w:r>
      <w:r>
        <w:rPr>
          <w:lang w:val="en-US" w:eastAsia="en-US" w:bidi="en-US"/>
        </w:rPr>
        <w:t xml:space="preserve">(proc.) </w:t>
      </w:r>
      <w:r>
        <w:t>propi</w:t>
      </w:r>
      <w:r>
        <w:softHyphen/>
        <w:t>si koji se odnose na dokaze i dokazni postupak u građan</w:t>
      </w:r>
      <w:r>
        <w:softHyphen/>
        <w:t xml:space="preserve">skim i krivičnim stvarima, </w:t>
      </w:r>
      <w:r>
        <w:rPr>
          <w:b/>
          <w:bCs/>
          <w:lang w:val="en-US" w:eastAsia="en-US" w:bidi="en-US"/>
        </w:rPr>
        <w:t xml:space="preserve">rule of law </w:t>
      </w:r>
      <w:r>
        <w:t>(ustav.) vladavina prava. Pravna država.</w:t>
      </w:r>
    </w:p>
    <w:p w14:paraId="49AEE2DB" w14:textId="77777777" w:rsidR="00067E85" w:rsidRDefault="00000000">
      <w:pPr>
        <w:pStyle w:val="Bodytext20"/>
        <w:framePr w:w="422" w:h="240" w:wrap="none" w:hAnchor="page" w:x="1259" w:y="1"/>
        <w:shd w:val="clear" w:color="auto" w:fill="auto"/>
      </w:pPr>
      <w:r>
        <w:lastRenderedPageBreak/>
        <w:t>rules</w:t>
      </w:r>
    </w:p>
    <w:p w14:paraId="5541CCD1" w14:textId="77777777" w:rsidR="00067E85" w:rsidRDefault="00000000">
      <w:pPr>
        <w:pStyle w:val="Bodytext20"/>
        <w:framePr w:w="307" w:h="240" w:wrap="none" w:hAnchor="page" w:x="4245" w:y="30"/>
        <w:shd w:val="clear" w:color="auto" w:fill="auto"/>
      </w:pPr>
      <w:r>
        <w:t>190</w:t>
      </w:r>
    </w:p>
    <w:p w14:paraId="585B3EEC" w14:textId="77777777" w:rsidR="00067E85" w:rsidRDefault="00000000">
      <w:pPr>
        <w:pStyle w:val="Bodytext20"/>
        <w:framePr w:w="518" w:h="250" w:wrap="none" w:hAnchor="page" w:x="7029" w:y="30"/>
        <w:shd w:val="clear" w:color="auto" w:fill="auto"/>
      </w:pPr>
      <w:r>
        <w:t>ruling</w:t>
      </w:r>
    </w:p>
    <w:p w14:paraId="3F89CB23" w14:textId="77777777" w:rsidR="00067E85" w:rsidRDefault="00067E85">
      <w:pPr>
        <w:spacing w:after="277" w:line="1" w:lineRule="exact"/>
      </w:pPr>
    </w:p>
    <w:p w14:paraId="2442CAAB" w14:textId="77777777" w:rsidR="00067E85" w:rsidRDefault="00067E85">
      <w:pPr>
        <w:spacing w:line="1" w:lineRule="exact"/>
        <w:sectPr w:rsidR="00067E85">
          <w:headerReference w:type="even" r:id="rId119"/>
          <w:headerReference w:type="default" r:id="rId120"/>
          <w:pgSz w:w="16840" w:h="11900" w:orient="landscape"/>
          <w:pgMar w:top="910" w:right="1210" w:bottom="1075" w:left="1210" w:header="482" w:footer="647" w:gutter="48"/>
          <w:cols w:space="720"/>
          <w:noEndnote/>
          <w:rtlGutter/>
          <w:docGrid w:linePitch="360"/>
          <w15:footnoteColumns w:val="1"/>
        </w:sectPr>
      </w:pPr>
    </w:p>
    <w:p w14:paraId="3165CA81" w14:textId="77777777" w:rsidR="00067E85" w:rsidRDefault="00000000">
      <w:pPr>
        <w:pStyle w:val="Bodytext10"/>
        <w:shd w:val="clear" w:color="auto" w:fill="auto"/>
        <w:spacing w:after="0" w:line="257" w:lineRule="auto"/>
        <w:ind w:left="220" w:hanging="220"/>
        <w:jc w:val="both"/>
      </w:pPr>
      <w:r>
        <w:rPr>
          <w:b/>
          <w:bCs/>
          <w:lang w:val="en-US" w:eastAsia="en-US" w:bidi="en-US"/>
        </w:rPr>
        <w:t xml:space="preserve">rules of court </w:t>
      </w:r>
      <w:r>
        <w:rPr>
          <w:lang w:val="en-US" w:eastAsia="en-US" w:bidi="en-US"/>
        </w:rPr>
        <w:t xml:space="preserve">(proc.) </w:t>
      </w:r>
      <w:r>
        <w:t>lokalna procesna pravila koje propi</w:t>
      </w:r>
      <w:r>
        <w:softHyphen/>
        <w:t>suje pojedinačni sudija ili predsednik suda. Sudski po</w:t>
      </w:r>
      <w:r>
        <w:softHyphen/>
        <w:t>slovnik.</w:t>
      </w:r>
    </w:p>
    <w:p w14:paraId="29167C2C" w14:textId="77777777" w:rsidR="00067E85" w:rsidRDefault="00000000">
      <w:pPr>
        <w:pStyle w:val="Bodytext10"/>
        <w:shd w:val="clear" w:color="auto" w:fill="auto"/>
        <w:spacing w:after="0" w:line="254" w:lineRule="auto"/>
        <w:ind w:left="220" w:hanging="220"/>
        <w:jc w:val="both"/>
        <w:sectPr w:rsidR="00067E85">
          <w:type w:val="continuous"/>
          <w:pgSz w:w="16840" w:h="11900" w:orient="landscape"/>
          <w:pgMar w:top="910" w:right="1258" w:bottom="1075" w:left="1258" w:header="0" w:footer="3" w:gutter="8045"/>
          <w:cols w:num="2" w:space="192"/>
          <w:noEndnote/>
          <w:docGrid w:linePitch="360"/>
          <w15:footnoteColumns w:val="1"/>
        </w:sectPr>
      </w:pPr>
      <w:r>
        <w:rPr>
          <w:b/>
          <w:bCs/>
          <w:lang w:val="en-US" w:eastAsia="en-US" w:bidi="en-US"/>
        </w:rPr>
        <w:t xml:space="preserve">ruling </w:t>
      </w:r>
      <w:r>
        <w:rPr>
          <w:lang w:val="en-US" w:eastAsia="en-US" w:bidi="en-US"/>
        </w:rPr>
        <w:t xml:space="preserve">(proc.) </w:t>
      </w:r>
      <w:r>
        <w:t>sažeti prikaz sud</w:t>
      </w:r>
      <w:r>
        <w:softHyphen/>
        <w:t>ske odluke sa materijalno- pravnim ili procesnopravnim posledicama na buduće sud</w:t>
      </w:r>
      <w:r>
        <w:softHyphen/>
        <w:t>ske odluke.</w:t>
      </w:r>
    </w:p>
    <w:p w14:paraId="5EA67E7F" w14:textId="77777777" w:rsidR="00067E85" w:rsidRDefault="00067E85">
      <w:pPr>
        <w:spacing w:line="240" w:lineRule="exact"/>
        <w:rPr>
          <w:sz w:val="19"/>
          <w:szCs w:val="19"/>
        </w:rPr>
      </w:pPr>
    </w:p>
    <w:p w14:paraId="344FB829" w14:textId="77777777" w:rsidR="00067E85" w:rsidRDefault="00067E85">
      <w:pPr>
        <w:spacing w:before="20" w:after="20" w:line="240" w:lineRule="exact"/>
        <w:rPr>
          <w:sz w:val="19"/>
          <w:szCs w:val="19"/>
        </w:rPr>
      </w:pPr>
    </w:p>
    <w:p w14:paraId="7158D78E" w14:textId="77777777" w:rsidR="00067E85" w:rsidRDefault="00067E85">
      <w:pPr>
        <w:spacing w:line="1" w:lineRule="exact"/>
        <w:sectPr w:rsidR="00067E85">
          <w:type w:val="continuous"/>
          <w:pgSz w:w="16840" w:h="11900" w:orient="landscape"/>
          <w:pgMar w:top="910" w:right="0" w:bottom="910" w:left="0" w:header="0" w:footer="3" w:gutter="0"/>
          <w:cols w:space="720"/>
          <w:noEndnote/>
          <w:docGrid w:linePitch="360"/>
          <w15:footnoteColumns w:val="1"/>
        </w:sectPr>
      </w:pPr>
    </w:p>
    <w:p w14:paraId="78525A8B" w14:textId="77777777" w:rsidR="00067E85" w:rsidRDefault="00000000">
      <w:pPr>
        <w:pStyle w:val="Bodytext10"/>
        <w:shd w:val="clear" w:color="auto" w:fill="auto"/>
        <w:spacing w:line="259" w:lineRule="auto"/>
        <w:ind w:left="240" w:hanging="240"/>
        <w:jc w:val="both"/>
      </w:pPr>
      <w:r>
        <w:rPr>
          <w:b/>
          <w:bCs/>
          <w:lang w:val="en-US" w:eastAsia="en-US" w:bidi="en-US"/>
        </w:rPr>
        <w:t xml:space="preserve">sabotage </w:t>
      </w:r>
      <w:r>
        <w:t>1. (med. jav.) potpuno uništavanje ili oštećivanje proizvodnih ili drugih kapa</w:t>
      </w:r>
      <w:r>
        <w:softHyphen/>
        <w:t>citeta od značaja upotrebom agenata poslatih iz neprija</w:t>
      </w:r>
      <w:r>
        <w:softHyphen/>
        <w:t>teljske države. 2. (kriv.) na- merno oštećivanje imovine koja pripada poslodavcu od strane zaposlenih ili konku</w:t>
      </w:r>
      <w:r>
        <w:softHyphen/>
        <w:t>rencije.</w:t>
      </w:r>
    </w:p>
    <w:p w14:paraId="0A687F5C" w14:textId="77777777" w:rsidR="00067E85" w:rsidRDefault="00000000">
      <w:pPr>
        <w:pStyle w:val="Bodytext10"/>
        <w:shd w:val="clear" w:color="auto" w:fill="auto"/>
        <w:spacing w:line="259" w:lineRule="auto"/>
        <w:ind w:left="240" w:hanging="240"/>
        <w:jc w:val="both"/>
      </w:pPr>
      <w:r>
        <w:rPr>
          <w:b/>
          <w:bCs/>
        </w:rPr>
        <w:t xml:space="preserve">sacramentales </w:t>
      </w:r>
      <w:r>
        <w:t>(lat.) „davanje zakletve” 1. izjave svedoka koji potvrđuju navode optu</w:t>
      </w:r>
      <w:r>
        <w:softHyphen/>
        <w:t>ženog da je nevin. 2. polaga</w:t>
      </w:r>
      <w:r>
        <w:softHyphen/>
        <w:t>nje novca u depozit dok traje spor. Stranka koja uspe sa svojim zahtevom dobija de- ponovani novac. 3. zakletva koju daje vojnik prilikom re</w:t>
      </w:r>
      <w:r>
        <w:softHyphen/>
        <w:t>grutacije.</w:t>
      </w:r>
    </w:p>
    <w:p w14:paraId="65EA9F72" w14:textId="77777777" w:rsidR="00067E85" w:rsidRDefault="00000000">
      <w:pPr>
        <w:pStyle w:val="Bodytext10"/>
        <w:shd w:val="clear" w:color="auto" w:fill="auto"/>
        <w:spacing w:line="259" w:lineRule="auto"/>
        <w:ind w:left="240" w:hanging="240"/>
        <w:jc w:val="both"/>
      </w:pPr>
      <w:r>
        <w:rPr>
          <w:b/>
          <w:bCs/>
          <w:lang w:val="en-US" w:eastAsia="en-US" w:bidi="en-US"/>
        </w:rPr>
        <w:t xml:space="preserve">sacrilege </w:t>
      </w:r>
      <w:r>
        <w:t>(kriv.) krivično delo uništavanja ili oštećivanja verskih objekata.</w:t>
      </w:r>
    </w:p>
    <w:p w14:paraId="74F3CD00" w14:textId="77777777" w:rsidR="00067E85" w:rsidRDefault="00000000">
      <w:pPr>
        <w:pStyle w:val="Bodytext10"/>
        <w:shd w:val="clear" w:color="auto" w:fill="auto"/>
        <w:spacing w:line="264" w:lineRule="auto"/>
        <w:ind w:left="240" w:hanging="240"/>
        <w:jc w:val="both"/>
      </w:pPr>
      <w:r>
        <w:rPr>
          <w:b/>
          <w:bCs/>
          <w:lang w:val="en-US" w:eastAsia="en-US" w:bidi="en-US"/>
        </w:rPr>
        <w:t xml:space="preserve">safe-deposit box </w:t>
      </w:r>
      <w:r>
        <w:t>(grad.) sef. Numerisani pregradak u ban</w:t>
      </w:r>
      <w:r>
        <w:softHyphen/>
      </w:r>
    </w:p>
    <w:p w14:paraId="480C6B1E" w14:textId="77777777" w:rsidR="00067E85" w:rsidRDefault="00000000">
      <w:pPr>
        <w:pStyle w:val="Bodytext10"/>
        <w:shd w:val="clear" w:color="auto" w:fill="auto"/>
        <w:spacing w:after="60" w:line="269" w:lineRule="auto"/>
        <w:ind w:firstLine="240"/>
        <w:jc w:val="both"/>
      </w:pPr>
      <w:r>
        <w:t xml:space="preserve">kovnom trezoru koji banka daje u zakup komi ten tima za čuvanje novca, dragocenosti ili hartija od vrednosti. </w:t>
      </w:r>
      <w:r>
        <w:rPr>
          <w:b/>
          <w:bCs/>
          <w:lang w:val="en-US" w:eastAsia="en-US" w:bidi="en-US"/>
        </w:rPr>
        <w:t xml:space="preserve">safe harbor </w:t>
      </w:r>
      <w:r>
        <w:t>1. (opšt.) oaza si</w:t>
      </w:r>
      <w:r>
        <w:softHyphen/>
        <w:t>gurnosti. 2. (trgov.) odredba u zakonu ili drugom propisu kojom se garantuje izuzeće od neke odgovornosti ili ka</w:t>
      </w:r>
      <w:r>
        <w:softHyphen/>
        <w:t xml:space="preserve">zne, delimično ili u celosti. Na </w:t>
      </w:r>
      <w:r>
        <w:rPr>
          <w:lang w:val="en-US" w:eastAsia="en-US" w:bidi="en-US"/>
        </w:rPr>
        <w:t xml:space="preserve">primer, </w:t>
      </w:r>
      <w:r>
        <w:t>niže poreske sto</w:t>
      </w:r>
      <w:r>
        <w:softHyphen/>
        <w:t>pe koje svojim zakonodav</w:t>
      </w:r>
      <w:r>
        <w:softHyphen/>
        <w:t>stvom propisuju zemlje koje žele da privuku strani kapi</w:t>
      </w:r>
      <w:r>
        <w:softHyphen/>
        <w:t>tal.</w:t>
      </w:r>
    </w:p>
    <w:p w14:paraId="1F7629F4" w14:textId="77777777" w:rsidR="00067E85" w:rsidRDefault="00000000">
      <w:pPr>
        <w:pStyle w:val="Bodytext10"/>
        <w:shd w:val="clear" w:color="auto" w:fill="auto"/>
        <w:spacing w:after="0" w:line="264" w:lineRule="auto"/>
        <w:ind w:left="220" w:hanging="220"/>
        <w:jc w:val="both"/>
        <w:sectPr w:rsidR="00067E85">
          <w:type w:val="continuous"/>
          <w:pgSz w:w="16840" w:h="11900" w:orient="landscape"/>
          <w:pgMar w:top="910" w:right="1210" w:bottom="910" w:left="1210" w:header="0" w:footer="3" w:gutter="8131"/>
          <w:cols w:num="2" w:space="192"/>
          <w:noEndnote/>
          <w:rtlGutter/>
          <w:docGrid w:linePitch="360"/>
          <w15:footnoteColumns w:val="1"/>
        </w:sectPr>
      </w:pPr>
      <w:r>
        <w:rPr>
          <w:b/>
          <w:bCs/>
          <w:lang w:val="en-US" w:eastAsia="en-US" w:bidi="en-US"/>
        </w:rPr>
        <w:t xml:space="preserve">safe haven </w:t>
      </w:r>
      <w:r>
        <w:t xml:space="preserve">(opšt.) bezbedno utočište. Na </w:t>
      </w:r>
      <w:r>
        <w:rPr>
          <w:lang w:val="en-US" w:eastAsia="en-US" w:bidi="en-US"/>
        </w:rPr>
        <w:t xml:space="preserve">primer, </w:t>
      </w:r>
      <w:r>
        <w:t>utočište za izbeglice koje pruža najo- snovnije uslove za život do trenutka kada je omogućen povratak izbeglih. (amer., kriv.) zakoni koji dekrimina- lizuju praksu napuštanja no</w:t>
      </w:r>
      <w:r>
        <w:softHyphen/>
        <w:t>vorođenčadi. Socijalne slu</w:t>
      </w:r>
      <w:r>
        <w:softHyphen/>
        <w:t>žbe preuzimaju brigu i stara-</w:t>
      </w:r>
    </w:p>
    <w:p w14:paraId="13343722" w14:textId="77777777" w:rsidR="00067E85" w:rsidRDefault="00067E85">
      <w:pPr>
        <w:rPr>
          <w:sz w:val="2"/>
          <w:szCs w:val="2"/>
        </w:rPr>
        <w:sectPr w:rsidR="00067E85">
          <w:type w:val="continuous"/>
          <w:pgSz w:w="16840" w:h="11900" w:orient="landscape"/>
          <w:pgMar w:top="910" w:right="9341" w:bottom="910" w:left="1210" w:header="0" w:footer="3" w:gutter="0"/>
          <w:cols w:num="2" w:space="192"/>
          <w:noEndnote/>
          <w:docGrid w:linePitch="360"/>
          <w15:footnoteColumns w:val="1"/>
        </w:sectPr>
      </w:pPr>
    </w:p>
    <w:p w14:paraId="5533BD63" w14:textId="77777777" w:rsidR="00067E85" w:rsidRDefault="00000000">
      <w:pPr>
        <w:pStyle w:val="Bodytext10"/>
        <w:shd w:val="clear" w:color="auto" w:fill="auto"/>
        <w:spacing w:after="60" w:line="259" w:lineRule="auto"/>
        <w:ind w:left="220" w:firstLine="20"/>
        <w:jc w:val="both"/>
      </w:pPr>
      <w:r>
        <w:lastRenderedPageBreak/>
        <w:t xml:space="preserve">nje </w:t>
      </w:r>
      <w:r>
        <w:rPr>
          <w:lang w:val="en-US" w:eastAsia="en-US" w:bidi="en-US"/>
        </w:rPr>
        <w:t xml:space="preserve">o </w:t>
      </w:r>
      <w:r>
        <w:t xml:space="preserve">ovoj </w:t>
      </w:r>
      <w:proofErr w:type="spellStart"/>
      <w:r>
        <w:rPr>
          <w:lang w:val="en-US" w:eastAsia="en-US" w:bidi="en-US"/>
        </w:rPr>
        <w:t>deci</w:t>
      </w:r>
      <w:proofErr w:type="spellEnd"/>
      <w:r>
        <w:rPr>
          <w:lang w:val="en-US" w:eastAsia="en-US" w:bidi="en-US"/>
        </w:rPr>
        <w:t xml:space="preserve">, </w:t>
      </w:r>
      <w:r>
        <w:t>a roditeljima se oduzimaju roditeljska pra</w:t>
      </w:r>
      <w:r>
        <w:softHyphen/>
        <w:t>va.</w:t>
      </w:r>
    </w:p>
    <w:p w14:paraId="3CF554FC" w14:textId="77777777" w:rsidR="00067E85" w:rsidRDefault="00000000">
      <w:pPr>
        <w:pStyle w:val="Bodytext10"/>
        <w:shd w:val="clear" w:color="auto" w:fill="auto"/>
        <w:spacing w:after="60" w:line="264" w:lineRule="auto"/>
        <w:ind w:left="220" w:hanging="220"/>
        <w:jc w:val="both"/>
      </w:pPr>
      <w:r>
        <w:rPr>
          <w:b/>
          <w:bCs/>
          <w:lang w:val="en-US" w:eastAsia="en-US" w:bidi="en-US"/>
        </w:rPr>
        <w:t xml:space="preserve">salable </w:t>
      </w:r>
      <w:r>
        <w:t>(trgov.) spremno za prodaju.</w:t>
      </w:r>
    </w:p>
    <w:p w14:paraId="2ACA0F1B" w14:textId="77777777" w:rsidR="00067E85" w:rsidRDefault="00000000">
      <w:pPr>
        <w:pStyle w:val="Bodytext10"/>
        <w:shd w:val="clear" w:color="auto" w:fill="auto"/>
        <w:spacing w:after="60"/>
        <w:ind w:left="220" w:hanging="220"/>
        <w:jc w:val="both"/>
      </w:pPr>
      <w:r>
        <w:rPr>
          <w:b/>
          <w:bCs/>
          <w:lang w:val="en-US" w:eastAsia="en-US" w:bidi="en-US"/>
        </w:rPr>
        <w:t xml:space="preserve">salary </w:t>
      </w:r>
      <w:r>
        <w:t>(opšt.) naknada za rad, plata. Takođe, koristi se da označi naknadu za rad koja nije izražena u obliku satni</w:t>
      </w:r>
      <w:r>
        <w:softHyphen/>
        <w:t>ce.</w:t>
      </w:r>
    </w:p>
    <w:p w14:paraId="24B24432" w14:textId="77777777" w:rsidR="00067E85" w:rsidRDefault="00000000">
      <w:pPr>
        <w:pStyle w:val="Bodytext10"/>
        <w:shd w:val="clear" w:color="auto" w:fill="auto"/>
        <w:spacing w:after="60" w:line="264" w:lineRule="auto"/>
        <w:ind w:left="220" w:hanging="220"/>
        <w:jc w:val="both"/>
      </w:pPr>
      <w:r>
        <w:rPr>
          <w:b/>
          <w:bCs/>
        </w:rPr>
        <w:t xml:space="preserve">sale </w:t>
      </w:r>
      <w:r>
        <w:t>(oblig.) prodaja. Ugovor o prodaji kojim se prenosi vla</w:t>
      </w:r>
      <w:r>
        <w:softHyphen/>
        <w:t>sništvo na stvari.</w:t>
      </w:r>
    </w:p>
    <w:p w14:paraId="65EEED48" w14:textId="77777777" w:rsidR="00067E85" w:rsidRDefault="00000000">
      <w:pPr>
        <w:pStyle w:val="Bodytext10"/>
        <w:shd w:val="clear" w:color="auto" w:fill="auto"/>
        <w:spacing w:after="60" w:line="259" w:lineRule="auto"/>
        <w:ind w:left="220" w:hanging="220"/>
        <w:jc w:val="both"/>
      </w:pPr>
      <w:r>
        <w:rPr>
          <w:b/>
          <w:bCs/>
          <w:lang w:val="en-US" w:eastAsia="en-US" w:bidi="en-US"/>
        </w:rPr>
        <w:t xml:space="preserve">sale and leaseback </w:t>
      </w:r>
      <w:r>
        <w:t>(oblig.) ugovor o kupoprodaji nepo- kretnosti s posebnom pogod</w:t>
      </w:r>
      <w:r>
        <w:softHyphen/>
        <w:t>bom zakupa kojeg zaključuju prodavač i kupac i kojim prodavač uzima u zakup prethodno otuđenu nepokret- nost.</w:t>
      </w:r>
    </w:p>
    <w:p w14:paraId="1A11C910" w14:textId="77777777" w:rsidR="00067E85" w:rsidRDefault="00000000">
      <w:pPr>
        <w:pStyle w:val="Bodytext10"/>
        <w:shd w:val="clear" w:color="auto" w:fill="auto"/>
        <w:spacing w:after="60" w:line="259" w:lineRule="auto"/>
        <w:ind w:left="220" w:hanging="220"/>
        <w:jc w:val="both"/>
      </w:pPr>
      <w:r>
        <w:rPr>
          <w:b/>
          <w:bCs/>
          <w:lang w:val="en-US" w:eastAsia="en-US" w:bidi="en-US"/>
        </w:rPr>
        <w:t xml:space="preserve">salvage </w:t>
      </w:r>
      <w:r>
        <w:t>1. (stvar.) spašavanje imovine koja je bila u opa</w:t>
      </w:r>
      <w:r>
        <w:softHyphen/>
        <w:t xml:space="preserve">snosti od propasti. Na </w:t>
      </w:r>
      <w:r>
        <w:rPr>
          <w:lang w:val="en-US" w:eastAsia="en-US" w:bidi="en-US"/>
        </w:rPr>
        <w:t>pri</w:t>
      </w:r>
      <w:r>
        <w:rPr>
          <w:lang w:val="en-US" w:eastAsia="en-US" w:bidi="en-US"/>
        </w:rPr>
        <w:softHyphen/>
        <w:t xml:space="preserve">mer, </w:t>
      </w:r>
      <w:r>
        <w:t>automobil koji je ošte</w:t>
      </w:r>
      <w:r>
        <w:softHyphen/>
        <w:t>ćen u saobraćajnom udesu, pa popravljen i tako vraćen u ispravno stanje. 2. (pom.) is</w:t>
      </w:r>
      <w:r>
        <w:softHyphen/>
        <w:t>plata nagrade za spašavanje broda i/ili tereta prilikom ha</w:t>
      </w:r>
      <w:r>
        <w:softHyphen/>
        <w:t>varije kapetanu broda ili dru</w:t>
      </w:r>
      <w:r>
        <w:softHyphen/>
        <w:t>gom odgovornom licu.</w:t>
      </w:r>
    </w:p>
    <w:p w14:paraId="375B1F7D" w14:textId="77777777" w:rsidR="00067E85" w:rsidRDefault="00000000">
      <w:pPr>
        <w:pStyle w:val="Bodytext10"/>
        <w:shd w:val="clear" w:color="auto" w:fill="auto"/>
        <w:spacing w:line="259" w:lineRule="auto"/>
        <w:jc w:val="both"/>
      </w:pPr>
      <w:r>
        <w:rPr>
          <w:b/>
          <w:bCs/>
          <w:lang w:val="en-US" w:eastAsia="en-US" w:bidi="en-US"/>
        </w:rPr>
        <w:t xml:space="preserve">same invention </w:t>
      </w:r>
      <w:r>
        <w:t>(pat.) „isti pro</w:t>
      </w:r>
      <w:r>
        <w:softHyphen/>
        <w:t xml:space="preserve">nalazak” 1. situacija u kojoj se odbija zahtev za zaštitu pronalaska </w:t>
      </w:r>
      <w:r>
        <w:t>pronalazaču koji je nezavisno od već zaštiće</w:t>
      </w:r>
      <w:r>
        <w:softHyphen/>
        <w:t>nog pronalaska došao do istovetnog pronalaska zato što je neko drugi već zaštitio isti pronalazak. 2. produža</w:t>
      </w:r>
      <w:r>
        <w:softHyphen/>
        <w:t>vanje patentne zaštite prvo</w:t>
      </w:r>
      <w:r>
        <w:softHyphen/>
        <w:t xml:space="preserve">bitnom, „istom pronalasku”, </w:t>
      </w:r>
      <w:r>
        <w:rPr>
          <w:b/>
          <w:bCs/>
          <w:lang w:val="en-US" w:eastAsia="en-US" w:bidi="en-US"/>
        </w:rPr>
        <w:t xml:space="preserve">sanction </w:t>
      </w:r>
      <w:r>
        <w:t>1. (opšt.) kazna, sank</w:t>
      </w:r>
      <w:r>
        <w:softHyphen/>
        <w:t>cija. 2. (kriv.) krivična sank</w:t>
      </w:r>
      <w:r>
        <w:softHyphen/>
        <w:t>cija. Krivičnopravna mera koja se preduzima protiv uči</w:t>
      </w:r>
      <w:r>
        <w:softHyphen/>
        <w:t xml:space="preserve">nioca krivičnog dela u skladu sa zakonom. 3. (med. jav.) </w:t>
      </w:r>
      <w:r>
        <w:rPr>
          <w:i/>
          <w:iCs/>
          <w:lang w:val="en-US" w:eastAsia="en-US" w:bidi="en-US"/>
        </w:rPr>
        <w:t>(international)</w:t>
      </w:r>
      <w:r>
        <w:rPr>
          <w:b/>
          <w:bCs/>
          <w:lang w:val="en-US" w:eastAsia="en-US" w:bidi="en-US"/>
        </w:rPr>
        <w:t xml:space="preserve"> sanctions </w:t>
      </w:r>
      <w:r>
        <w:t>me</w:t>
      </w:r>
      <w:r>
        <w:softHyphen/>
        <w:t>đunarodne sankcije. Predsta</w:t>
      </w:r>
      <w:r>
        <w:softHyphen/>
        <w:t>vljaju odgovor na ponašanje države koje je protivno me</w:t>
      </w:r>
      <w:r>
        <w:softHyphen/>
        <w:t>đunarodnom pravu. 4. (up</w:t>
      </w:r>
      <w:r>
        <w:softHyphen/>
        <w:t xml:space="preserve">rav.) autorizacija, zvanično odobrenje. Na </w:t>
      </w:r>
      <w:r>
        <w:rPr>
          <w:lang w:val="en-US" w:eastAsia="en-US" w:bidi="en-US"/>
        </w:rPr>
        <w:t xml:space="preserve">primer, </w:t>
      </w:r>
      <w:r>
        <w:t>visoke poreske stope na luksuznu robu sankcionisane su zako</w:t>
      </w:r>
      <w:r>
        <w:softHyphen/>
        <w:t>nima.</w:t>
      </w:r>
    </w:p>
    <w:p w14:paraId="3DD3CC7C" w14:textId="77777777" w:rsidR="00067E85" w:rsidRDefault="00000000">
      <w:pPr>
        <w:pStyle w:val="Bodytext10"/>
        <w:shd w:val="clear" w:color="auto" w:fill="auto"/>
        <w:spacing w:line="254" w:lineRule="auto"/>
        <w:ind w:left="220" w:hanging="220"/>
        <w:jc w:val="both"/>
      </w:pPr>
      <w:r>
        <w:rPr>
          <w:b/>
          <w:bCs/>
          <w:lang w:val="en-US" w:eastAsia="en-US" w:bidi="en-US"/>
        </w:rPr>
        <w:t xml:space="preserve">sanctuary </w:t>
      </w:r>
      <w:r>
        <w:t>(opšt.) utočište, sklonište.</w:t>
      </w:r>
    </w:p>
    <w:p w14:paraId="0158953B" w14:textId="77777777" w:rsidR="00067E85" w:rsidRDefault="00000000">
      <w:pPr>
        <w:pStyle w:val="Bodytext10"/>
        <w:shd w:val="clear" w:color="auto" w:fill="auto"/>
        <w:spacing w:line="254" w:lineRule="auto"/>
        <w:ind w:left="220" w:hanging="220"/>
        <w:jc w:val="both"/>
      </w:pPr>
      <w:r>
        <w:rPr>
          <w:b/>
          <w:bCs/>
          <w:lang w:val="en-US" w:eastAsia="en-US" w:bidi="en-US"/>
        </w:rPr>
        <w:t xml:space="preserve">sandbagging </w:t>
      </w:r>
      <w:r>
        <w:rPr>
          <w:lang w:val="en-US" w:eastAsia="en-US" w:bidi="en-US"/>
        </w:rPr>
        <w:t xml:space="preserve">(proc.) </w:t>
      </w:r>
      <w:r>
        <w:t>pasivno ponašanje advokata povo</w:t>
      </w:r>
      <w:r>
        <w:softHyphen/>
        <w:t>dom greške koju protivna strana ili sud učine tokom</w:t>
      </w:r>
    </w:p>
    <w:p w14:paraId="3E61A64A" w14:textId="77777777" w:rsidR="00067E85" w:rsidRDefault="00000000">
      <w:pPr>
        <w:pStyle w:val="Bodytext10"/>
        <w:shd w:val="clear" w:color="auto" w:fill="auto"/>
        <w:spacing w:after="60" w:line="271" w:lineRule="auto"/>
        <w:ind w:firstLine="240"/>
        <w:jc w:val="both"/>
      </w:pPr>
      <w:r>
        <w:t>postupka da bi tu grešku is</w:t>
      </w:r>
      <w:r>
        <w:softHyphen/>
        <w:t xml:space="preserve">koristio kasnije, na </w:t>
      </w:r>
      <w:r>
        <w:rPr>
          <w:lang w:val="en-US" w:eastAsia="en-US" w:bidi="en-US"/>
        </w:rPr>
        <w:t xml:space="preserve">primer, </w:t>
      </w:r>
      <w:r>
        <w:t xml:space="preserve">kao razlog za ulaganje van- rednog pravnog leka. </w:t>
      </w:r>
      <w:r>
        <w:rPr>
          <w:b/>
          <w:bCs/>
          <w:lang w:val="en-US" w:eastAsia="en-US" w:bidi="en-US"/>
        </w:rPr>
        <w:t xml:space="preserve">sandpapering </w:t>
      </w:r>
      <w:r>
        <w:rPr>
          <w:lang w:val="en-US" w:eastAsia="en-US" w:bidi="en-US"/>
        </w:rPr>
        <w:t xml:space="preserve">(proc.) </w:t>
      </w:r>
      <w:r>
        <w:t xml:space="preserve">rigoro- zne pripreme koje advokat obavlja sa svedokom </w:t>
      </w:r>
      <w:r>
        <w:rPr>
          <w:lang w:val="en-US" w:eastAsia="en-US" w:bidi="en-US"/>
        </w:rPr>
        <w:t xml:space="preserve">pre </w:t>
      </w:r>
      <w:r>
        <w:t>ras</w:t>
      </w:r>
      <w:r>
        <w:softHyphen/>
        <w:t xml:space="preserve">prave, pretresa ili neke druge </w:t>
      </w:r>
      <w:r>
        <w:t xml:space="preserve">procesne radnje u cilju što boljeg nastupa pred sudom, </w:t>
      </w:r>
      <w:r>
        <w:rPr>
          <w:b/>
          <w:bCs/>
          <w:lang w:val="en-US" w:eastAsia="en-US" w:bidi="en-US"/>
        </w:rPr>
        <w:t xml:space="preserve">sanitary code </w:t>
      </w:r>
      <w:r>
        <w:t xml:space="preserve">(uprav.) propis o zaštiti zdravlja. To može biti, na </w:t>
      </w:r>
      <w:r>
        <w:rPr>
          <w:lang w:val="en-US" w:eastAsia="en-US" w:bidi="en-US"/>
        </w:rPr>
        <w:t xml:space="preserve">primer, </w:t>
      </w:r>
      <w:r>
        <w:t>odluka lokalne sa</w:t>
      </w:r>
      <w:r>
        <w:softHyphen/>
        <w:t xml:space="preserve">mouprave o zaštiti i čuvanju prehrambenih proizvoda, </w:t>
      </w:r>
      <w:r>
        <w:rPr>
          <w:b/>
          <w:bCs/>
          <w:lang w:val="en-US" w:eastAsia="en-US" w:bidi="en-US"/>
        </w:rPr>
        <w:t xml:space="preserve">sanity </w:t>
      </w:r>
      <w:r>
        <w:t xml:space="preserve">(kriv.) vidi </w:t>
      </w:r>
      <w:r>
        <w:rPr>
          <w:i/>
          <w:iCs/>
          <w:lang w:val="en-US" w:eastAsia="en-US" w:bidi="en-US"/>
        </w:rPr>
        <w:t xml:space="preserve">competence. </w:t>
      </w:r>
      <w:r>
        <w:rPr>
          <w:b/>
          <w:bCs/>
          <w:lang w:val="en-US" w:eastAsia="en-US" w:bidi="en-US"/>
        </w:rPr>
        <w:t xml:space="preserve">satellite litigation </w:t>
      </w:r>
      <w:r>
        <w:rPr>
          <w:lang w:val="en-US" w:eastAsia="en-US" w:bidi="en-US"/>
        </w:rPr>
        <w:t xml:space="preserve">(proc.) </w:t>
      </w:r>
      <w:r>
        <w:t>spo</w:t>
      </w:r>
      <w:r>
        <w:softHyphen/>
        <w:t>redna parnica. Postupak koji teče u isto vreme kad i glav</w:t>
      </w:r>
      <w:r>
        <w:softHyphen/>
        <w:t xml:space="preserve">ni postupak i od čijeg ishoda zavisi ishod glavne parnice. Na </w:t>
      </w:r>
      <w:r>
        <w:rPr>
          <w:lang w:val="en-US" w:eastAsia="en-US" w:bidi="en-US"/>
        </w:rPr>
        <w:t xml:space="preserve">primer, </w:t>
      </w:r>
      <w:r>
        <w:t>rasprava ostavi ne kod spora povodom vlasni</w:t>
      </w:r>
      <w:r>
        <w:softHyphen/>
        <w:t>štva stvari ili krivični postu</w:t>
      </w:r>
      <w:r>
        <w:softHyphen/>
        <w:t>pak koji se vodi uporedo sa postupkom za naknadu štete na automobilu povodom sao</w:t>
      </w:r>
      <w:r>
        <w:softHyphen/>
        <w:t>braćajnog udesa.</w:t>
      </w:r>
    </w:p>
    <w:p w14:paraId="43354504" w14:textId="77777777" w:rsidR="00067E85" w:rsidRDefault="00000000">
      <w:pPr>
        <w:pStyle w:val="Bodytext10"/>
        <w:shd w:val="clear" w:color="auto" w:fill="auto"/>
        <w:spacing w:after="0" w:line="259" w:lineRule="auto"/>
        <w:ind w:left="240" w:hanging="240"/>
        <w:jc w:val="both"/>
      </w:pPr>
      <w:r>
        <w:rPr>
          <w:b/>
          <w:bCs/>
          <w:lang w:val="en-US" w:eastAsia="en-US" w:bidi="en-US"/>
        </w:rPr>
        <w:t xml:space="preserve">satisfaction </w:t>
      </w:r>
      <w:r>
        <w:t>1. (oblig.) ispunje</w:t>
      </w:r>
      <w:r>
        <w:softHyphen/>
        <w:t>nje. Ispunjenje preuzete oba</w:t>
      </w:r>
      <w:r>
        <w:softHyphen/>
        <w:t>veze. 2. (nasled.) isplata nov</w:t>
      </w:r>
      <w:r>
        <w:softHyphen/>
        <w:t>čanog iznosa ili ustupanje i</w:t>
      </w:r>
    </w:p>
    <w:p w14:paraId="6DA5917A" w14:textId="77777777" w:rsidR="00067E85" w:rsidRDefault="00000000">
      <w:pPr>
        <w:pStyle w:val="Bodytext10"/>
        <w:shd w:val="clear" w:color="auto" w:fill="auto"/>
        <w:spacing w:line="259" w:lineRule="auto"/>
        <w:ind w:left="220" w:firstLine="20"/>
        <w:jc w:val="both"/>
      </w:pPr>
      <w:r>
        <w:t>raspodela imovine za života zaveštaoca određenom na- sledniku. Takođe, označava poklon kojeg ostavilac osta</w:t>
      </w:r>
      <w:r>
        <w:softHyphen/>
        <w:t>vlja svojim zaveštanjem kre</w:t>
      </w:r>
      <w:r>
        <w:softHyphen/>
        <w:t>ditoru radi isplate dugova- nog.</w:t>
      </w:r>
    </w:p>
    <w:p w14:paraId="03CAEC29" w14:textId="77777777" w:rsidR="00067E85" w:rsidRDefault="00000000">
      <w:pPr>
        <w:pStyle w:val="Bodytext10"/>
        <w:shd w:val="clear" w:color="auto" w:fill="auto"/>
        <w:spacing w:line="276" w:lineRule="auto"/>
      </w:pPr>
      <w:r>
        <w:rPr>
          <w:b/>
          <w:bCs/>
          <w:lang w:val="en-US" w:eastAsia="en-US" w:bidi="en-US"/>
        </w:rPr>
        <w:t xml:space="preserve">satisfaction of judgement </w:t>
      </w:r>
      <w:r>
        <w:rPr>
          <w:lang w:val="en-US" w:eastAsia="en-US" w:bidi="en-US"/>
        </w:rPr>
        <w:t xml:space="preserve">(proc.) </w:t>
      </w:r>
      <w:r>
        <w:t xml:space="preserve">izvršenje presude, </w:t>
      </w:r>
      <w:r>
        <w:rPr>
          <w:b/>
          <w:bCs/>
          <w:lang w:val="en-US" w:eastAsia="en-US" w:bidi="en-US"/>
        </w:rPr>
        <w:t xml:space="preserve">satisfaction of lien </w:t>
      </w:r>
      <w:r>
        <w:t>(stvar.) is</w:t>
      </w:r>
      <w:r>
        <w:softHyphen/>
        <w:t>plata duga koji je bio obezbe- đen ugovorom o zalozi.</w:t>
      </w:r>
    </w:p>
    <w:p w14:paraId="1AD297AB" w14:textId="77777777" w:rsidR="00067E85" w:rsidRDefault="00000000">
      <w:pPr>
        <w:pStyle w:val="Bodytext10"/>
        <w:shd w:val="clear" w:color="auto" w:fill="auto"/>
        <w:spacing w:line="259" w:lineRule="auto"/>
        <w:ind w:left="220" w:hanging="220"/>
        <w:jc w:val="both"/>
      </w:pPr>
      <w:r>
        <w:rPr>
          <w:b/>
          <w:bCs/>
          <w:lang w:val="en-US" w:eastAsia="en-US" w:bidi="en-US"/>
        </w:rPr>
        <w:t xml:space="preserve">satisfaction of mortgage </w:t>
      </w:r>
      <w:r>
        <w:t xml:space="preserve">(stvar.) </w:t>
      </w:r>
      <w:r>
        <w:t>isplata hipotekarnog zajma.</w:t>
      </w:r>
    </w:p>
    <w:p w14:paraId="1C114C7F" w14:textId="77777777" w:rsidR="00067E85" w:rsidRDefault="00000000">
      <w:pPr>
        <w:pStyle w:val="Bodytext10"/>
        <w:shd w:val="clear" w:color="auto" w:fill="auto"/>
        <w:spacing w:line="254" w:lineRule="auto"/>
        <w:ind w:left="220" w:hanging="220"/>
        <w:jc w:val="both"/>
      </w:pPr>
      <w:r>
        <w:rPr>
          <w:b/>
          <w:bCs/>
          <w:lang w:val="en-US" w:eastAsia="en-US" w:bidi="en-US"/>
        </w:rPr>
        <w:t xml:space="preserve">save </w:t>
      </w:r>
      <w:r>
        <w:t>(opšt.) 1. sačuvati, očuva</w:t>
      </w:r>
      <w:r>
        <w:softHyphen/>
        <w:t>ti. 2. uštedeti.</w:t>
      </w:r>
    </w:p>
    <w:p w14:paraId="5EB061A7" w14:textId="77777777" w:rsidR="00067E85" w:rsidRDefault="00000000">
      <w:pPr>
        <w:pStyle w:val="Bodytext10"/>
        <w:shd w:val="clear" w:color="auto" w:fill="auto"/>
        <w:spacing w:line="259" w:lineRule="auto"/>
        <w:ind w:left="220" w:hanging="220"/>
        <w:jc w:val="both"/>
      </w:pPr>
      <w:r>
        <w:rPr>
          <w:b/>
          <w:bCs/>
        </w:rPr>
        <w:t xml:space="preserve">S. C. </w:t>
      </w:r>
      <w:r>
        <w:t xml:space="preserve">skr. </w:t>
      </w:r>
      <w:r>
        <w:rPr>
          <w:b/>
          <w:bCs/>
          <w:lang w:val="en-US" w:eastAsia="en-US" w:bidi="en-US"/>
        </w:rPr>
        <w:t xml:space="preserve">Supreme Court </w:t>
      </w:r>
      <w:r>
        <w:t>(us</w:t>
      </w:r>
      <w:r>
        <w:softHyphen/>
        <w:t>tav., amer.) vrhovni sud. U SAD to je sud koji sudi u po- slednjoj instanci, bilo da je reč o građanskom ili krivič</w:t>
      </w:r>
      <w:r>
        <w:softHyphen/>
        <w:t>nom postupku. Uz to, ovaj sud je nadležan za rešavanje ustavnih sporova. Reformom sudstva iz 2005. godine u U. K. kasacioni sud dobio je no</w:t>
      </w:r>
      <w:r>
        <w:softHyphen/>
        <w:t xml:space="preserve">vi naziv: </w:t>
      </w:r>
      <w:r>
        <w:rPr>
          <w:i/>
          <w:iCs/>
        </w:rPr>
        <w:t xml:space="preserve">Senior </w:t>
      </w:r>
      <w:r>
        <w:rPr>
          <w:i/>
          <w:iCs/>
          <w:lang w:val="en-US" w:eastAsia="en-US" w:bidi="en-US"/>
        </w:rPr>
        <w:t>Court of Ju</w:t>
      </w:r>
      <w:r>
        <w:rPr>
          <w:i/>
          <w:iCs/>
          <w:lang w:val="en-US" w:eastAsia="en-US" w:bidi="en-US"/>
        </w:rPr>
        <w:softHyphen/>
        <w:t>dicature</w:t>
      </w:r>
      <w:r>
        <w:rPr>
          <w:lang w:val="en-US" w:eastAsia="en-US" w:bidi="en-US"/>
        </w:rPr>
        <w:t xml:space="preserve"> </w:t>
      </w:r>
      <w:r>
        <w:t>koji objedinjuje nadležnosti koje su bile po- verene sudovima pod nazi</w:t>
      </w:r>
      <w:r>
        <w:softHyphen/>
        <w:t xml:space="preserve">vom </w:t>
      </w:r>
      <w:r>
        <w:rPr>
          <w:i/>
          <w:iCs/>
          <w:lang w:val="en-US" w:eastAsia="en-US" w:bidi="en-US"/>
        </w:rPr>
        <w:t>House of Lords</w:t>
      </w:r>
      <w:r>
        <w:rPr>
          <w:lang w:val="en-US" w:eastAsia="en-US" w:bidi="en-US"/>
        </w:rPr>
        <w:t xml:space="preserve"> </w:t>
      </w:r>
      <w:r>
        <w:t xml:space="preserve">i </w:t>
      </w:r>
      <w:r>
        <w:rPr>
          <w:i/>
          <w:iCs/>
          <w:lang w:val="en-US" w:eastAsia="en-US" w:bidi="en-US"/>
        </w:rPr>
        <w:t>Privy</w:t>
      </w:r>
    </w:p>
    <w:p w14:paraId="2F9F2261" w14:textId="77777777" w:rsidR="00067E85" w:rsidRDefault="00000000">
      <w:pPr>
        <w:pStyle w:val="Bodytext10"/>
        <w:shd w:val="clear" w:color="auto" w:fill="auto"/>
        <w:spacing w:line="254" w:lineRule="auto"/>
        <w:ind w:left="220" w:firstLine="20"/>
        <w:jc w:val="both"/>
      </w:pPr>
      <w:proofErr w:type="spellStart"/>
      <w:r>
        <w:rPr>
          <w:i/>
          <w:iCs/>
          <w:lang w:val="en-US" w:eastAsia="en-US" w:bidi="en-US"/>
        </w:rPr>
        <w:t>Councel</w:t>
      </w:r>
      <w:proofErr w:type="spellEnd"/>
      <w:r>
        <w:rPr>
          <w:i/>
          <w:iCs/>
          <w:lang w:val="en-US" w:eastAsia="en-US" w:bidi="en-US"/>
        </w:rPr>
        <w:t>.</w:t>
      </w:r>
      <w:r>
        <w:rPr>
          <w:lang w:val="en-US" w:eastAsia="en-US" w:bidi="en-US"/>
        </w:rPr>
        <w:t xml:space="preserve"> </w:t>
      </w:r>
      <w:r>
        <w:t>U Australiji vrhov</w:t>
      </w:r>
      <w:r>
        <w:softHyphen/>
        <w:t xml:space="preserve">ni sud nosi naziv </w:t>
      </w:r>
      <w:r>
        <w:rPr>
          <w:i/>
          <w:iCs/>
          <w:lang w:val="en-US" w:eastAsia="en-US" w:bidi="en-US"/>
        </w:rPr>
        <w:t>High Court of Australia.</w:t>
      </w:r>
      <w:r>
        <w:rPr>
          <w:lang w:val="en-US" w:eastAsia="en-US" w:bidi="en-US"/>
        </w:rPr>
        <w:t xml:space="preserve"> </w:t>
      </w:r>
      <w:r>
        <w:t>Slični nazivi se koriste u većini drugih zema</w:t>
      </w:r>
      <w:r>
        <w:softHyphen/>
        <w:t xml:space="preserve">lja </w:t>
      </w:r>
      <w:r>
        <w:rPr>
          <w:i/>
          <w:iCs/>
          <w:lang w:val="en-US" w:eastAsia="en-US" w:bidi="en-US"/>
        </w:rPr>
        <w:t>common law</w:t>
      </w:r>
      <w:r>
        <w:rPr>
          <w:lang w:val="en-US" w:eastAsia="en-US" w:bidi="en-US"/>
        </w:rPr>
        <w:t xml:space="preserve"> </w:t>
      </w:r>
      <w:r>
        <w:t>pravnog si</w:t>
      </w:r>
      <w:r>
        <w:softHyphen/>
        <w:t>stema.</w:t>
      </w:r>
    </w:p>
    <w:p w14:paraId="06F6AD7F" w14:textId="77777777" w:rsidR="00067E85" w:rsidRDefault="00000000">
      <w:pPr>
        <w:pStyle w:val="Bodytext10"/>
        <w:shd w:val="clear" w:color="auto" w:fill="auto"/>
        <w:spacing w:line="257" w:lineRule="auto"/>
        <w:ind w:left="220" w:hanging="220"/>
        <w:jc w:val="both"/>
      </w:pPr>
      <w:r>
        <w:rPr>
          <w:b/>
          <w:bCs/>
          <w:lang w:val="en-US" w:eastAsia="en-US" w:bidi="en-US"/>
        </w:rPr>
        <w:t xml:space="preserve">scale </w:t>
      </w:r>
      <w:r>
        <w:t xml:space="preserve">1. (opšt.) platni razred, platna lestvica. 2. (brit.) isto- rijski, naziv za naknadu za rad advokata (vidi </w:t>
      </w:r>
      <w:r>
        <w:rPr>
          <w:i/>
          <w:iCs/>
          <w:lang w:val="en-US" w:eastAsia="en-US" w:bidi="en-US"/>
        </w:rPr>
        <w:t>solicitor, barrister).</w:t>
      </w:r>
    </w:p>
    <w:p w14:paraId="406A94D6" w14:textId="77777777" w:rsidR="00067E85" w:rsidRDefault="00000000">
      <w:pPr>
        <w:pStyle w:val="Bodytext10"/>
        <w:shd w:val="clear" w:color="auto" w:fill="auto"/>
        <w:spacing w:line="259" w:lineRule="auto"/>
        <w:jc w:val="both"/>
      </w:pPr>
      <w:r>
        <w:rPr>
          <w:b/>
          <w:bCs/>
          <w:lang w:val="en-US" w:eastAsia="en-US" w:bidi="en-US"/>
        </w:rPr>
        <w:t xml:space="preserve">scalping </w:t>
      </w:r>
      <w:r>
        <w:rPr>
          <w:b/>
          <w:bCs/>
        </w:rPr>
        <w:t xml:space="preserve">1. </w:t>
      </w:r>
      <w:r>
        <w:t>(kriv.) prodaja ne</w:t>
      </w:r>
      <w:r>
        <w:softHyphen/>
        <w:t>čega, najčešće karata za sportske i druge priredbe po višestrukoj ceni od nominal</w:t>
      </w:r>
      <w:r>
        <w:softHyphen/>
        <w:t>ne cene. Tapkarenje. 2. (tr- gov.) trgovanje na berzi har</w:t>
      </w:r>
      <w:r>
        <w:softHyphen/>
        <w:t>tijama od vrednosti za mini</w:t>
      </w:r>
      <w:r>
        <w:softHyphen/>
        <w:t xml:space="preserve">malni dobitak. </w:t>
      </w:r>
      <w:r>
        <w:lastRenderedPageBreak/>
        <w:t>Odlikuje ga brzina kojom se obavlja. Ku</w:t>
      </w:r>
      <w:r>
        <w:softHyphen/>
        <w:t>povina i prodaja se obavljaju istog dana, istog sata, a pone</w:t>
      </w:r>
      <w:r>
        <w:softHyphen/>
        <w:t xml:space="preserve">kad i u toku nekoliko minuta, </w:t>
      </w:r>
      <w:r>
        <w:rPr>
          <w:b/>
          <w:bCs/>
          <w:lang w:val="en-US" w:eastAsia="en-US" w:bidi="en-US"/>
        </w:rPr>
        <w:t xml:space="preserve">schedule </w:t>
      </w:r>
      <w:r>
        <w:t>(opšt.) lista, spisak. Najčešće se pridružuje glav</w:t>
      </w:r>
      <w:r>
        <w:softHyphen/>
        <w:t xml:space="preserve">nom dokumentu i predstavlja detaljni prikaz onoga što je opisano u dokumentu koji prati. Na </w:t>
      </w:r>
      <w:r>
        <w:rPr>
          <w:lang w:val="en-US" w:eastAsia="en-US" w:bidi="en-US"/>
        </w:rPr>
        <w:t xml:space="preserve">primer, </w:t>
      </w:r>
      <w:r>
        <w:t>kod nakna</w:t>
      </w:r>
      <w:r>
        <w:softHyphen/>
        <w:t>de štete, spisak stvari koje su oštećene, stepen oštećenja i novčani iznos zahtevane na</w:t>
      </w:r>
      <w:r>
        <w:softHyphen/>
        <w:t>knade.</w:t>
      </w:r>
    </w:p>
    <w:p w14:paraId="53DCBC51" w14:textId="77777777" w:rsidR="00067E85" w:rsidRDefault="00000000">
      <w:pPr>
        <w:pStyle w:val="Bodytext10"/>
        <w:shd w:val="clear" w:color="auto" w:fill="auto"/>
        <w:spacing w:after="60" w:line="276" w:lineRule="auto"/>
        <w:jc w:val="both"/>
      </w:pPr>
      <w:r>
        <w:rPr>
          <w:b/>
          <w:bCs/>
          <w:lang w:val="en-US" w:eastAsia="en-US" w:bidi="en-US"/>
        </w:rPr>
        <w:t xml:space="preserve">scheme </w:t>
      </w:r>
      <w:r>
        <w:t xml:space="preserve">1. (opšt.) šema, plan. Na </w:t>
      </w:r>
      <w:r>
        <w:rPr>
          <w:lang w:val="en-US" w:eastAsia="en-US" w:bidi="en-US"/>
        </w:rPr>
        <w:t xml:space="preserve">primer, </w:t>
      </w:r>
      <w:r>
        <w:t xml:space="preserve">grafički prikaz nečega. 2. (kriv.) dobro osmišljena i organizovana prevara. Na </w:t>
      </w:r>
      <w:r>
        <w:rPr>
          <w:lang w:val="en-US" w:eastAsia="en-US" w:bidi="en-US"/>
        </w:rPr>
        <w:t>pri</w:t>
      </w:r>
      <w:r>
        <w:rPr>
          <w:lang w:val="en-US" w:eastAsia="en-US" w:bidi="en-US"/>
        </w:rPr>
        <w:softHyphen/>
        <w:t xml:space="preserve">mer, </w:t>
      </w:r>
      <w:r>
        <w:t xml:space="preserve">piramidalne štedionice, </w:t>
      </w:r>
      <w:r>
        <w:rPr>
          <w:b/>
          <w:bCs/>
          <w:lang w:val="en-US" w:eastAsia="en-US" w:bidi="en-US"/>
        </w:rPr>
        <w:t xml:space="preserve">scienter </w:t>
      </w:r>
      <w:r>
        <w:t xml:space="preserve">(kriv.) vidi </w:t>
      </w:r>
      <w:proofErr w:type="spellStart"/>
      <w:r>
        <w:rPr>
          <w:i/>
          <w:iCs/>
          <w:lang w:val="en-US" w:eastAsia="en-US" w:bidi="en-US"/>
        </w:rPr>
        <w:t>mens</w:t>
      </w:r>
      <w:proofErr w:type="spellEnd"/>
      <w:r>
        <w:rPr>
          <w:i/>
          <w:iCs/>
          <w:lang w:val="en-US" w:eastAsia="en-US" w:bidi="en-US"/>
        </w:rPr>
        <w:t xml:space="preserve"> </w:t>
      </w:r>
      <w:r>
        <w:rPr>
          <w:i/>
          <w:iCs/>
        </w:rPr>
        <w:t xml:space="preserve">rea. </w:t>
      </w:r>
      <w:r>
        <w:rPr>
          <w:b/>
          <w:bCs/>
          <w:lang w:val="en-US" w:eastAsia="en-US" w:bidi="en-US"/>
        </w:rPr>
        <w:t xml:space="preserve">scope of authority </w:t>
      </w:r>
      <w:r>
        <w:t>(uprav.) stvarna nadležnost.</w:t>
      </w:r>
    </w:p>
    <w:p w14:paraId="563162D0" w14:textId="77777777" w:rsidR="00067E85" w:rsidRDefault="00000000">
      <w:pPr>
        <w:pStyle w:val="Bodytext10"/>
        <w:shd w:val="clear" w:color="auto" w:fill="auto"/>
        <w:spacing w:after="60" w:line="254" w:lineRule="auto"/>
        <w:ind w:left="240" w:hanging="240"/>
        <w:jc w:val="both"/>
      </w:pPr>
      <w:r>
        <w:rPr>
          <w:b/>
          <w:bCs/>
          <w:lang w:val="en-US" w:eastAsia="en-US" w:bidi="en-US"/>
        </w:rPr>
        <w:t xml:space="preserve">scope of </w:t>
      </w:r>
      <w:r>
        <w:rPr>
          <w:b/>
          <w:bCs/>
        </w:rPr>
        <w:t xml:space="preserve">patent (pat.) </w:t>
      </w:r>
      <w:r>
        <w:t xml:space="preserve">granice postavljenih patentnih zahte- </w:t>
      </w:r>
      <w:r>
        <w:rPr>
          <w:b/>
          <w:bCs/>
        </w:rPr>
        <w:t>va.</w:t>
      </w:r>
    </w:p>
    <w:p w14:paraId="3FA8BB46" w14:textId="77777777" w:rsidR="00067E85" w:rsidRDefault="00000000">
      <w:pPr>
        <w:pStyle w:val="Bodytext10"/>
        <w:shd w:val="clear" w:color="auto" w:fill="auto"/>
        <w:spacing w:after="60" w:line="276" w:lineRule="auto"/>
      </w:pPr>
      <w:r>
        <w:rPr>
          <w:b/>
          <w:bCs/>
          <w:lang w:val="en-US" w:eastAsia="en-US" w:bidi="en-US"/>
        </w:rPr>
        <w:t xml:space="preserve">scrivener </w:t>
      </w:r>
      <w:r>
        <w:t xml:space="preserve">(opšt.) 1. pisac. 2. pravnik vešt u sastavljanju ugovora ili drugih pismena, </w:t>
      </w:r>
      <w:r>
        <w:rPr>
          <w:b/>
          <w:bCs/>
          <w:lang w:val="en-US" w:eastAsia="en-US" w:bidi="en-US"/>
        </w:rPr>
        <w:t xml:space="preserve">seal </w:t>
      </w:r>
      <w:r>
        <w:t>(opšt.) 1. pečat. 2. otisak pečata na javnoj ili privatnoj ispravi.</w:t>
      </w:r>
    </w:p>
    <w:p w14:paraId="472553FB" w14:textId="77777777" w:rsidR="00067E85" w:rsidRDefault="00000000">
      <w:pPr>
        <w:pStyle w:val="Bodytext10"/>
        <w:shd w:val="clear" w:color="auto" w:fill="auto"/>
        <w:spacing w:after="60" w:line="254" w:lineRule="auto"/>
        <w:ind w:left="240" w:hanging="240"/>
        <w:jc w:val="both"/>
      </w:pPr>
      <w:r>
        <w:rPr>
          <w:b/>
          <w:bCs/>
          <w:lang w:val="en-US" w:eastAsia="en-US" w:bidi="en-US"/>
        </w:rPr>
        <w:t xml:space="preserve">seaman </w:t>
      </w:r>
      <w:r>
        <w:t>(opšt.) mornar, pomo</w:t>
      </w:r>
      <w:r>
        <w:softHyphen/>
        <w:t>rac.</w:t>
      </w:r>
    </w:p>
    <w:p w14:paraId="7E139F11" w14:textId="77777777" w:rsidR="00067E85" w:rsidRDefault="00000000">
      <w:pPr>
        <w:pStyle w:val="Bodytext10"/>
        <w:shd w:val="clear" w:color="auto" w:fill="auto"/>
        <w:spacing w:after="60"/>
        <w:ind w:left="240" w:hanging="240"/>
        <w:jc w:val="both"/>
      </w:pPr>
      <w:r>
        <w:rPr>
          <w:b/>
          <w:bCs/>
          <w:lang w:val="en-US" w:eastAsia="en-US" w:bidi="en-US"/>
        </w:rPr>
        <w:t xml:space="preserve">search </w:t>
      </w:r>
      <w:r>
        <w:t>(kriv.) pretres stana ili poslovnih prostorija. Odnosi se, takode, i na prelresanje osobe.</w:t>
      </w:r>
    </w:p>
    <w:p w14:paraId="51CA5C0A" w14:textId="77777777" w:rsidR="00067E85" w:rsidRDefault="00000000">
      <w:pPr>
        <w:pStyle w:val="Bodytext10"/>
        <w:shd w:val="clear" w:color="auto" w:fill="auto"/>
        <w:spacing w:after="60" w:line="269" w:lineRule="auto"/>
        <w:jc w:val="both"/>
      </w:pPr>
      <w:r>
        <w:rPr>
          <w:b/>
          <w:bCs/>
          <w:lang w:val="en-US" w:eastAsia="en-US" w:bidi="en-US"/>
        </w:rPr>
        <w:t xml:space="preserve">search warrant </w:t>
      </w:r>
      <w:r>
        <w:t>(kriv.) naredba suda za prelresanje stana, po</w:t>
      </w:r>
      <w:r>
        <w:softHyphen/>
        <w:t>slovnih prostorija i lica u ci</w:t>
      </w:r>
      <w:r>
        <w:softHyphen/>
        <w:t>lju pronalaženja i oduzima</w:t>
      </w:r>
      <w:r>
        <w:softHyphen/>
        <w:t>nja dokaza povezanih sa iz</w:t>
      </w:r>
      <w:r>
        <w:softHyphen/>
        <w:t xml:space="preserve">vršenjem krivičnog dela. </w:t>
      </w:r>
      <w:r>
        <w:rPr>
          <w:b/>
          <w:bCs/>
          <w:lang w:val="en-US" w:eastAsia="en-US" w:bidi="en-US"/>
        </w:rPr>
        <w:t xml:space="preserve">sealing </w:t>
      </w:r>
      <w:r>
        <w:rPr>
          <w:lang w:val="en-US" w:eastAsia="en-US" w:bidi="en-US"/>
        </w:rPr>
        <w:t xml:space="preserve">(proc.) </w:t>
      </w:r>
      <w:r>
        <w:t>arhiviranje sud</w:t>
      </w:r>
      <w:r>
        <w:softHyphen/>
        <w:t>skog predmeta. Pečaćenje.</w:t>
      </w:r>
    </w:p>
    <w:p w14:paraId="5B39D80D" w14:textId="77777777" w:rsidR="00067E85" w:rsidRDefault="00000000">
      <w:pPr>
        <w:pStyle w:val="Bodytext10"/>
        <w:shd w:val="clear" w:color="auto" w:fill="auto"/>
        <w:spacing w:line="254" w:lineRule="auto"/>
        <w:ind w:left="220" w:firstLine="40"/>
        <w:jc w:val="both"/>
      </w:pPr>
      <w:r>
        <w:t>Kada sud arhivira predmet, samo stranke mogu imati uvida u njega bez specijalnog odobrenja suda.</w:t>
      </w:r>
    </w:p>
    <w:p w14:paraId="5522648E" w14:textId="77777777" w:rsidR="00067E85" w:rsidRDefault="00000000">
      <w:pPr>
        <w:pStyle w:val="Bodytext10"/>
        <w:shd w:val="clear" w:color="auto" w:fill="auto"/>
        <w:spacing w:line="259" w:lineRule="auto"/>
        <w:ind w:left="220" w:hanging="220"/>
        <w:jc w:val="both"/>
      </w:pPr>
      <w:r>
        <w:rPr>
          <w:b/>
          <w:bCs/>
          <w:lang w:val="en-US" w:eastAsia="en-US" w:bidi="en-US"/>
        </w:rPr>
        <w:t xml:space="preserve">seaworthy </w:t>
      </w:r>
      <w:r>
        <w:rPr>
          <w:lang w:val="en-US" w:eastAsia="en-US" w:bidi="en-US"/>
        </w:rPr>
        <w:t xml:space="preserve">(pom.) </w:t>
      </w:r>
      <w:r>
        <w:t>neophodna tehnička i druga ispravnost broda za plovidbu.</w:t>
      </w:r>
    </w:p>
    <w:p w14:paraId="237882C4" w14:textId="77777777" w:rsidR="00067E85" w:rsidRDefault="00000000">
      <w:pPr>
        <w:pStyle w:val="Bodytext10"/>
        <w:shd w:val="clear" w:color="auto" w:fill="auto"/>
        <w:spacing w:line="257" w:lineRule="auto"/>
        <w:ind w:left="220" w:hanging="220"/>
        <w:jc w:val="both"/>
      </w:pPr>
      <w:r>
        <w:rPr>
          <w:b/>
          <w:bCs/>
          <w:lang w:val="en-US" w:eastAsia="en-US" w:bidi="en-US"/>
        </w:rPr>
        <w:t xml:space="preserve">SEC </w:t>
      </w:r>
      <w:r>
        <w:t xml:space="preserve">skr. </w:t>
      </w:r>
      <w:r>
        <w:rPr>
          <w:b/>
          <w:bCs/>
          <w:lang w:val="en-US" w:eastAsia="en-US" w:bidi="en-US"/>
        </w:rPr>
        <w:t>Securities and Ex</w:t>
      </w:r>
      <w:r>
        <w:rPr>
          <w:b/>
          <w:bCs/>
          <w:lang w:val="en-US" w:eastAsia="en-US" w:bidi="en-US"/>
        </w:rPr>
        <w:softHyphen/>
        <w:t xml:space="preserve">change Commission </w:t>
      </w:r>
      <w:r>
        <w:rPr>
          <w:lang w:val="en-US" w:eastAsia="en-US" w:bidi="en-US"/>
        </w:rPr>
        <w:t>(</w:t>
      </w:r>
      <w:proofErr w:type="spellStart"/>
      <w:r>
        <w:rPr>
          <w:lang w:val="en-US" w:eastAsia="en-US" w:bidi="en-US"/>
        </w:rPr>
        <w:t>amer.</w:t>
      </w:r>
      <w:proofErr w:type="spellEnd"/>
      <w:r>
        <w:rPr>
          <w:lang w:val="en-US" w:eastAsia="en-US" w:bidi="en-US"/>
        </w:rPr>
        <w:t xml:space="preserve">) </w:t>
      </w:r>
      <w:r>
        <w:t>Komisija za hartije od vred</w:t>
      </w:r>
      <w:r>
        <w:softHyphen/>
        <w:t>nosti. Savezna agencija nad</w:t>
      </w:r>
      <w:r>
        <w:softHyphen/>
        <w:t>ležna za nadzor nad trgovi</w:t>
      </w:r>
      <w:r>
        <w:softHyphen/>
        <w:t>nom hartijama od vrednosti i drugim finansijskim doku</w:t>
      </w:r>
      <w:r>
        <w:softHyphen/>
        <w:t>mentima.</w:t>
      </w:r>
    </w:p>
    <w:p w14:paraId="613D513F" w14:textId="77777777" w:rsidR="00067E85" w:rsidRDefault="00000000">
      <w:pPr>
        <w:pStyle w:val="Bodytext10"/>
        <w:shd w:val="clear" w:color="auto" w:fill="auto"/>
        <w:spacing w:line="254" w:lineRule="auto"/>
        <w:ind w:left="220" w:hanging="220"/>
        <w:jc w:val="both"/>
      </w:pPr>
      <w:r>
        <w:rPr>
          <w:b/>
          <w:bCs/>
          <w:lang w:val="en-US" w:eastAsia="en-US" w:bidi="en-US"/>
        </w:rPr>
        <w:t xml:space="preserve">secondary </w:t>
      </w:r>
      <w:r>
        <w:t>(opšt.) drugi, drugo</w:t>
      </w:r>
      <w:r>
        <w:softHyphen/>
        <w:t>razredni.</w:t>
      </w:r>
    </w:p>
    <w:p w14:paraId="0862D8FF" w14:textId="77777777" w:rsidR="00067E85" w:rsidRDefault="00000000">
      <w:pPr>
        <w:pStyle w:val="Bodytext10"/>
        <w:shd w:val="clear" w:color="auto" w:fill="auto"/>
        <w:spacing w:line="269" w:lineRule="auto"/>
        <w:jc w:val="both"/>
      </w:pPr>
      <w:r>
        <w:rPr>
          <w:b/>
          <w:bCs/>
          <w:lang w:val="en-US" w:eastAsia="en-US" w:bidi="en-US"/>
        </w:rPr>
        <w:t xml:space="preserve">secondary authority </w:t>
      </w:r>
      <w:r>
        <w:t>(opšt.) se</w:t>
      </w:r>
      <w:r>
        <w:softHyphen/>
        <w:t>kundarni izvori prava. To mogu biti pravne enciklope</w:t>
      </w:r>
      <w:r>
        <w:softHyphen/>
        <w:t>dije i druge publikacije koje analitički obrađuju određenu pravnu tematiku. Za razliku od primarnih izvora, ovi iz</w:t>
      </w:r>
      <w:r>
        <w:softHyphen/>
        <w:t>vori se bave tumačenjem za</w:t>
      </w:r>
      <w:r>
        <w:softHyphen/>
        <w:t xml:space="preserve">kona i drugih propisa, </w:t>
      </w:r>
      <w:r>
        <w:rPr>
          <w:b/>
          <w:bCs/>
          <w:lang w:val="en-US" w:eastAsia="en-US" w:bidi="en-US"/>
        </w:rPr>
        <w:t xml:space="preserve">second mortgage </w:t>
      </w:r>
      <w:r>
        <w:t xml:space="preserve">(stvar.) pothi- poteka. Situacija u kojoj je jedna nepokretnost </w:t>
      </w:r>
      <w:r>
        <w:t>optereće</w:t>
      </w:r>
      <w:r>
        <w:softHyphen/>
        <w:t xml:space="preserve">na sa više hipoteka, </w:t>
      </w:r>
      <w:r>
        <w:rPr>
          <w:b/>
          <w:bCs/>
          <w:lang w:val="en-US" w:eastAsia="en-US" w:bidi="en-US"/>
        </w:rPr>
        <w:t xml:space="preserve">secret </w:t>
      </w:r>
      <w:r>
        <w:t>(opšt.) tajna. Informacija koja nije i ne može biti do</w:t>
      </w:r>
      <w:r>
        <w:softHyphen/>
      </w:r>
    </w:p>
    <w:p w14:paraId="532B72D2" w14:textId="77777777" w:rsidR="00067E85" w:rsidRDefault="00000000">
      <w:pPr>
        <w:pStyle w:val="Bodytext10"/>
        <w:shd w:val="clear" w:color="auto" w:fill="auto"/>
        <w:spacing w:after="60" w:line="276" w:lineRule="auto"/>
        <w:ind w:firstLine="240"/>
      </w:pPr>
      <w:r>
        <w:t xml:space="preserve">stupna široj javnosti. Na </w:t>
      </w:r>
      <w:r>
        <w:rPr>
          <w:lang w:val="en-US" w:eastAsia="en-US" w:bidi="en-US"/>
        </w:rPr>
        <w:t>pri</w:t>
      </w:r>
      <w:r>
        <w:rPr>
          <w:lang w:val="en-US" w:eastAsia="en-US" w:bidi="en-US"/>
        </w:rPr>
        <w:softHyphen/>
        <w:t xml:space="preserve">mer, </w:t>
      </w:r>
      <w:r>
        <w:t xml:space="preserve">poslovna tajna, </w:t>
      </w:r>
      <w:r>
        <w:rPr>
          <w:b/>
          <w:bCs/>
          <w:lang w:val="en-US" w:eastAsia="en-US" w:bidi="en-US"/>
        </w:rPr>
        <w:t xml:space="preserve">secrete </w:t>
      </w:r>
      <w:r>
        <w:t>(opšt.) skrivanje ili otu</w:t>
      </w:r>
      <w:r>
        <w:softHyphen/>
        <w:t>đivanje imovine od poverio- ca s namerom da se izbegne sudsko izvršenje.</w:t>
      </w:r>
    </w:p>
    <w:p w14:paraId="44E0C75E" w14:textId="77777777" w:rsidR="00067E85" w:rsidRDefault="00000000">
      <w:pPr>
        <w:pStyle w:val="Bodytext10"/>
        <w:shd w:val="clear" w:color="auto" w:fill="auto"/>
        <w:spacing w:after="60" w:line="271" w:lineRule="auto"/>
        <w:jc w:val="both"/>
      </w:pPr>
      <w:r>
        <w:rPr>
          <w:b/>
          <w:bCs/>
          <w:lang w:val="en-US" w:eastAsia="en-US" w:bidi="en-US"/>
        </w:rPr>
        <w:t xml:space="preserve">section </w:t>
      </w:r>
      <w:r>
        <w:rPr>
          <w:lang w:val="en-US" w:eastAsia="en-US" w:bidi="en-US"/>
        </w:rPr>
        <w:t xml:space="preserve">(of contract) </w:t>
      </w:r>
      <w:r>
        <w:t xml:space="preserve">(oblig.) ugovorna odredba. Klauzula, </w:t>
      </w:r>
      <w:r>
        <w:rPr>
          <w:b/>
          <w:bCs/>
          <w:lang w:val="en-US" w:eastAsia="en-US" w:bidi="en-US"/>
        </w:rPr>
        <w:t xml:space="preserve">secured debts </w:t>
      </w:r>
      <w:r>
        <w:t xml:space="preserve">(grad.) dug čija je isplata obezbeđena zalogom. Na </w:t>
      </w:r>
      <w:r>
        <w:rPr>
          <w:lang w:val="en-US" w:eastAsia="en-US" w:bidi="en-US"/>
        </w:rPr>
        <w:t xml:space="preserve">primer, </w:t>
      </w:r>
      <w:r>
        <w:t>kod prodaje auto</w:t>
      </w:r>
      <w:r>
        <w:softHyphen/>
        <w:t>mobila, automobil je optere</w:t>
      </w:r>
      <w:r>
        <w:softHyphen/>
        <w:t xml:space="preserve">ćen pravom zaloge do isplate ugovorene cene u celosti. </w:t>
      </w:r>
      <w:r>
        <w:rPr>
          <w:b/>
          <w:bCs/>
          <w:lang w:val="en-US" w:eastAsia="en-US" w:bidi="en-US"/>
        </w:rPr>
        <w:t xml:space="preserve">secured transaction </w:t>
      </w:r>
      <w:r>
        <w:t>(stvar.) pravni posao koji kao sastav</w:t>
      </w:r>
      <w:r>
        <w:softHyphen/>
        <w:t>ni element ima pravo obez- beđenja poverioca za isplatu duga.</w:t>
      </w:r>
    </w:p>
    <w:p w14:paraId="7E4D3C42" w14:textId="77777777" w:rsidR="00067E85" w:rsidRDefault="00000000">
      <w:pPr>
        <w:pStyle w:val="Bodytext10"/>
        <w:shd w:val="clear" w:color="auto" w:fill="auto"/>
        <w:spacing w:after="60" w:line="259" w:lineRule="auto"/>
        <w:ind w:left="200" w:hanging="200"/>
        <w:jc w:val="both"/>
        <w:sectPr w:rsidR="00067E85">
          <w:headerReference w:type="even" r:id="rId121"/>
          <w:headerReference w:type="default" r:id="rId122"/>
          <w:headerReference w:type="first" r:id="rId123"/>
          <w:pgSz w:w="16840" w:h="11900" w:orient="landscape"/>
          <w:pgMar w:top="1375" w:right="1170" w:bottom="1223" w:left="1170" w:header="0" w:footer="3" w:gutter="14"/>
          <w:cols w:num="4" w:space="720" w:equalWidth="0">
            <w:col w:w="3120" w:space="113"/>
            <w:col w:w="3120" w:space="1772"/>
            <w:col w:w="3120" w:space="121"/>
            <w:col w:w="3120"/>
          </w:cols>
          <w:noEndnote/>
          <w:titlePg/>
          <w:rtlGutter/>
          <w:docGrid w:linePitch="360"/>
          <w15:footnoteColumns w:val="1"/>
        </w:sectPr>
      </w:pPr>
      <w:r>
        <w:rPr>
          <w:b/>
          <w:bCs/>
          <w:lang w:val="en-US" w:eastAsia="en-US" w:bidi="en-US"/>
        </w:rPr>
        <w:t xml:space="preserve">security </w:t>
      </w:r>
      <w:r>
        <w:t>1. (stvar.) pravo zaloge radi obezbeđenja potraživa</w:t>
      </w:r>
      <w:r>
        <w:softHyphen/>
        <w:t>nja. 2. (trgov.) hartije od vrednosti. Mogu imati stvar- nopravni karakter (akcije), obligacionopravni karakter (sadrže neko potraživanje vlasnika hartije od dužnika navedenog u hartiji) ili neko drugo pravo imaoca. Trgovi</w:t>
      </w:r>
      <w:r>
        <w:softHyphen/>
        <w:t xml:space="preserve">na hartijama od vrednosti obavlja se na berzama, vidi </w:t>
      </w:r>
      <w:r>
        <w:rPr>
          <w:i/>
          <w:iCs/>
          <w:lang w:val="en-US" w:eastAsia="en-US" w:bidi="en-US"/>
        </w:rPr>
        <w:t>NYSE.</w:t>
      </w:r>
    </w:p>
    <w:p w14:paraId="740DAB61" w14:textId="77777777" w:rsidR="00067E85" w:rsidRDefault="00000000">
      <w:pPr>
        <w:pStyle w:val="Bodytext10"/>
        <w:shd w:val="clear" w:color="auto" w:fill="auto"/>
        <w:spacing w:line="254" w:lineRule="auto"/>
        <w:ind w:left="220" w:hanging="220"/>
      </w:pPr>
      <w:r>
        <w:rPr>
          <w:b/>
          <w:bCs/>
          <w:lang w:val="en-US" w:eastAsia="en-US" w:bidi="en-US"/>
        </w:rPr>
        <w:lastRenderedPageBreak/>
        <w:t xml:space="preserve">security agreement </w:t>
      </w:r>
      <w:r>
        <w:rPr>
          <w:lang w:val="en-US" w:eastAsia="en-US" w:bidi="en-US"/>
        </w:rPr>
        <w:t>(</w:t>
      </w:r>
      <w:proofErr w:type="spellStart"/>
      <w:r>
        <w:rPr>
          <w:lang w:val="en-US" w:eastAsia="en-US" w:bidi="en-US"/>
        </w:rPr>
        <w:t>oblig</w:t>
      </w:r>
      <w:proofErr w:type="spellEnd"/>
      <w:r>
        <w:rPr>
          <w:lang w:val="en-US" w:eastAsia="en-US" w:bidi="en-US"/>
        </w:rPr>
        <w:t xml:space="preserve">.) </w:t>
      </w:r>
      <w:r>
        <w:t xml:space="preserve">ugovor </w:t>
      </w:r>
      <w:r>
        <w:rPr>
          <w:lang w:val="en-US" w:eastAsia="en-US" w:bidi="en-US"/>
        </w:rPr>
        <w:t xml:space="preserve">o </w:t>
      </w:r>
      <w:proofErr w:type="spellStart"/>
      <w:r>
        <w:rPr>
          <w:lang w:val="en-US" w:eastAsia="en-US" w:bidi="en-US"/>
        </w:rPr>
        <w:t>zalozi</w:t>
      </w:r>
      <w:proofErr w:type="spellEnd"/>
      <w:r>
        <w:rPr>
          <w:lang w:val="en-US" w:eastAsia="en-US" w:bidi="en-US"/>
        </w:rPr>
        <w:t>.</w:t>
      </w:r>
    </w:p>
    <w:p w14:paraId="4B74AEBC" w14:textId="77777777" w:rsidR="00067E85" w:rsidRDefault="00000000">
      <w:pPr>
        <w:pStyle w:val="Bodytext10"/>
        <w:shd w:val="clear" w:color="auto" w:fill="auto"/>
        <w:spacing w:after="0"/>
        <w:jc w:val="both"/>
      </w:pPr>
      <w:r>
        <w:rPr>
          <w:b/>
          <w:bCs/>
          <w:lang w:val="en-US" w:eastAsia="en-US" w:bidi="en-US"/>
        </w:rPr>
        <w:t xml:space="preserve">sedition </w:t>
      </w:r>
      <w:r>
        <w:t xml:space="preserve">(kriv.) </w:t>
      </w:r>
      <w:proofErr w:type="spellStart"/>
      <w:r>
        <w:rPr>
          <w:lang w:val="en-US" w:eastAsia="en-US" w:bidi="en-US"/>
        </w:rPr>
        <w:t>zavera</w:t>
      </w:r>
      <w:proofErr w:type="spellEnd"/>
      <w:r>
        <w:rPr>
          <w:lang w:val="en-US" w:eastAsia="en-US" w:bidi="en-US"/>
        </w:rPr>
        <w:t xml:space="preserve">. </w:t>
      </w:r>
      <w:r>
        <w:t>Poziva</w:t>
      </w:r>
      <w:r>
        <w:softHyphen/>
        <w:t xml:space="preserve">nje na otpor ili izdaju, </w:t>
      </w:r>
      <w:r>
        <w:rPr>
          <w:b/>
          <w:bCs/>
          <w:lang w:val="en-US" w:eastAsia="en-US" w:bidi="en-US"/>
        </w:rPr>
        <w:t xml:space="preserve">segregation </w:t>
      </w:r>
      <w:r>
        <w:t>(ustav.) segregaci</w:t>
      </w:r>
      <w:r>
        <w:softHyphen/>
        <w:t xml:space="preserve">ja, podela. Na </w:t>
      </w:r>
      <w:r>
        <w:rPr>
          <w:lang w:val="en-US" w:eastAsia="en-US" w:bidi="en-US"/>
        </w:rPr>
        <w:t xml:space="preserve">primer, </w:t>
      </w:r>
      <w:r>
        <w:t>rasna segregacija u Americi koja je okončana donošenjem zako</w:t>
      </w:r>
      <w:r>
        <w:softHyphen/>
        <w:t xml:space="preserve">na pod nazivom Civil </w:t>
      </w:r>
      <w:r>
        <w:rPr>
          <w:lang w:val="en-US" w:eastAsia="en-US" w:bidi="en-US"/>
        </w:rPr>
        <w:t>Rights Act.</w:t>
      </w:r>
      <w:r>
        <w:rPr>
          <w:vertAlign w:val="superscript"/>
          <w:lang w:val="en-US" w:eastAsia="en-US" w:bidi="en-US"/>
        </w:rPr>
        <w:footnoteReference w:id="5"/>
      </w:r>
      <w:r>
        <w:rPr>
          <w:vertAlign w:val="superscript"/>
          <w:lang w:val="en-US" w:eastAsia="en-US" w:bidi="en-US"/>
        </w:rPr>
        <w:t xml:space="preserve"> </w:t>
      </w:r>
      <w:r>
        <w:rPr>
          <w:vertAlign w:val="superscript"/>
          <w:lang w:val="en-US" w:eastAsia="en-US" w:bidi="en-US"/>
        </w:rPr>
        <w:footnoteReference w:id="6"/>
      </w:r>
      <w:r>
        <w:rPr>
          <w:lang w:val="en-US" w:eastAsia="en-US" w:bidi="en-US"/>
        </w:rPr>
        <w:t xml:space="preserve"> </w:t>
      </w:r>
      <w:r>
        <w:t>Rasna podela u Južnoa</w:t>
      </w:r>
      <w:r>
        <w:softHyphen/>
        <w:t>fričkoj Republici bila je usta</w:t>
      </w:r>
      <w:r>
        <w:softHyphen/>
        <w:t>vom i zakonima sankcionisa- na sve do izbora 1994. godi</w:t>
      </w:r>
      <w:r>
        <w:softHyphen/>
        <w:t xml:space="preserve">ne. Engleski parlament do- neo je 1965. godine zakon pod nazivom </w:t>
      </w:r>
      <w:r>
        <w:rPr>
          <w:i/>
          <w:iCs/>
          <w:lang w:val="en-US" w:eastAsia="en-US" w:bidi="en-US"/>
        </w:rPr>
        <w:t>Race Relations Act,</w:t>
      </w:r>
      <w:r>
        <w:rPr>
          <w:lang w:val="en-US" w:eastAsia="en-US" w:bidi="en-US"/>
        </w:rPr>
        <w:t xml:space="preserve"> </w:t>
      </w:r>
      <w:r>
        <w:t>koji je bio zamenjen za</w:t>
      </w:r>
      <w:r>
        <w:softHyphen/>
        <w:t>konom pod istim nazivom 1968. godine i dopunjen 1976. godine. Konačno, dr</w:t>
      </w:r>
      <w:r>
        <w:softHyphen/>
        <w:t xml:space="preserve">žave članice Evropske unije u svoje zakone inkorporirale su Evropsku konvenciju o ljudskim pravima </w:t>
      </w:r>
      <w:r>
        <w:rPr>
          <w:i/>
          <w:iCs/>
          <w:lang w:val="en-US" w:eastAsia="en-US" w:bidi="en-US"/>
        </w:rPr>
        <w:t xml:space="preserve">(European Convention </w:t>
      </w:r>
      <w:r>
        <w:rPr>
          <w:i/>
          <w:iCs/>
        </w:rPr>
        <w:t xml:space="preserve">on Human </w:t>
      </w:r>
      <w:r>
        <w:rPr>
          <w:i/>
          <w:iCs/>
          <w:lang w:val="en-US" w:eastAsia="en-US" w:bidi="en-US"/>
        </w:rPr>
        <w:t>Rights,</w:t>
      </w:r>
      <w:r>
        <w:rPr>
          <w:lang w:val="en-US" w:eastAsia="en-US" w:bidi="en-US"/>
        </w:rPr>
        <w:t xml:space="preserve"> </w:t>
      </w:r>
      <w:r>
        <w:t xml:space="preserve">skr. </w:t>
      </w:r>
      <w:r>
        <w:rPr>
          <w:i/>
          <w:iCs/>
        </w:rPr>
        <w:t>ECHR).</w:t>
      </w:r>
      <w:r>
        <w:rPr>
          <w:i/>
          <w:iCs/>
          <w:vertAlign w:val="superscript"/>
        </w:rPr>
        <w:t xml:space="preserve">(l </w:t>
      </w:r>
      <w:r>
        <w:rPr>
          <w:lang w:val="en-US" w:eastAsia="en-US" w:bidi="en-US"/>
        </w:rPr>
        <w:t xml:space="preserve">seisin </w:t>
      </w:r>
      <w:r>
        <w:t>(stvar., brit.) pravo svoji</w:t>
      </w:r>
      <w:r>
        <w:softHyphen/>
        <w:t>ne na nepokretnoj stvari bez</w:t>
      </w:r>
    </w:p>
    <w:p w14:paraId="56603DEF" w14:textId="77777777" w:rsidR="00067E85" w:rsidRDefault="00000000">
      <w:pPr>
        <w:pStyle w:val="Bodytext10"/>
        <w:shd w:val="clear" w:color="auto" w:fill="auto"/>
        <w:spacing w:line="252" w:lineRule="auto"/>
        <w:ind w:left="220" w:firstLine="20"/>
        <w:jc w:val="both"/>
      </w:pPr>
      <w:r>
        <w:t>stvarnih tereta. Istorijski, sve nekretnine pripadale su suve</w:t>
      </w:r>
      <w:r>
        <w:softHyphen/>
        <w:t>renu, pa je ovaj naziv ozna</w:t>
      </w:r>
      <w:r>
        <w:softHyphen/>
        <w:t>čavao državinu onoga koga je kruna ovlastila.</w:t>
      </w:r>
    </w:p>
    <w:p w14:paraId="4534D948" w14:textId="77777777" w:rsidR="00067E85" w:rsidRDefault="00000000">
      <w:pPr>
        <w:pStyle w:val="Bodytext10"/>
        <w:shd w:val="clear" w:color="auto" w:fill="auto"/>
        <w:spacing w:line="254" w:lineRule="auto"/>
        <w:ind w:left="220" w:hanging="220"/>
        <w:jc w:val="both"/>
      </w:pPr>
      <w:r>
        <w:rPr>
          <w:b/>
          <w:bCs/>
          <w:lang w:val="en-US" w:eastAsia="en-US" w:bidi="en-US"/>
        </w:rPr>
        <w:t xml:space="preserve">seize </w:t>
      </w:r>
      <w:r>
        <w:t xml:space="preserve">1. (uprav.) plenidba radi </w:t>
      </w:r>
      <w:r>
        <w:t>naplate poreza. 2. (stvar.) preuzimanje državine na stvari.</w:t>
      </w:r>
    </w:p>
    <w:p w14:paraId="178088BC" w14:textId="77777777" w:rsidR="00067E85" w:rsidRDefault="00000000">
      <w:pPr>
        <w:pStyle w:val="Bodytext10"/>
        <w:shd w:val="clear" w:color="auto" w:fill="auto"/>
        <w:spacing w:line="257" w:lineRule="auto"/>
        <w:jc w:val="both"/>
      </w:pPr>
      <w:r>
        <w:rPr>
          <w:b/>
          <w:bCs/>
        </w:rPr>
        <w:t xml:space="preserve">self-dealing </w:t>
      </w:r>
      <w:r>
        <w:t xml:space="preserve">(trgov.) uzimanje učešća u poslovima u kojima postoji lični interes protivno pravilima o lojalnosti. Na </w:t>
      </w:r>
      <w:r>
        <w:rPr>
          <w:lang w:val="en-US" w:eastAsia="en-US" w:bidi="en-US"/>
        </w:rPr>
        <w:t xml:space="preserve">primer, </w:t>
      </w:r>
      <w:r>
        <w:t>kada izvršilac zave- štanja angažuje sopstvenu građevinsku firmu da održa</w:t>
      </w:r>
      <w:r>
        <w:softHyphen/>
        <w:t xml:space="preserve">va nepokretnosti ostavioca po ceni višoj od tržišne, </w:t>
      </w:r>
      <w:r>
        <w:rPr>
          <w:b/>
          <w:bCs/>
          <w:lang w:val="en-US" w:eastAsia="en-US" w:bidi="en-US"/>
        </w:rPr>
        <w:t xml:space="preserve">self-defense </w:t>
      </w:r>
      <w:r>
        <w:t>1. (kriv.) upotreba sile da bi se od sebe, članova porodice ili svoje imovine odbio protivpravni, neskri- vljeni napad. Osnov isključe</w:t>
      </w:r>
      <w:r>
        <w:softHyphen/>
        <w:t>nja postojanja krivičnog de- la. Neophodni uslovi su: 1) da je upotreba sile bila neop</w:t>
      </w:r>
      <w:r>
        <w:softHyphen/>
        <w:t>hodna, i 2) daje upotrebljena sila bila srazmerna. 2. (med. jav.) pravo suverene države da se brani od stvarnog ili za- prećenog napada.</w:t>
      </w:r>
    </w:p>
    <w:p w14:paraId="390A4527" w14:textId="77777777" w:rsidR="00067E85" w:rsidRDefault="00000000">
      <w:pPr>
        <w:pStyle w:val="Bodytext10"/>
        <w:shd w:val="clear" w:color="auto" w:fill="auto"/>
        <w:spacing w:line="254" w:lineRule="auto"/>
        <w:ind w:left="220" w:hanging="220"/>
        <w:jc w:val="both"/>
      </w:pPr>
      <w:r>
        <w:rPr>
          <w:b/>
          <w:bCs/>
        </w:rPr>
        <w:t xml:space="preserve">self-incrimination </w:t>
      </w:r>
      <w:r>
        <w:t>(kriv.) usta</w:t>
      </w:r>
      <w:r>
        <w:softHyphen/>
        <w:t>vno pravo okrivljenog da od-</w:t>
      </w:r>
    </w:p>
    <w:p w14:paraId="5A0BAD20" w14:textId="77777777" w:rsidR="00067E85" w:rsidRDefault="00000000">
      <w:pPr>
        <w:pStyle w:val="Bodytext10"/>
        <w:shd w:val="clear" w:color="auto" w:fill="auto"/>
        <w:spacing w:after="60" w:line="259" w:lineRule="auto"/>
        <w:ind w:left="240" w:firstLine="20"/>
        <w:jc w:val="both"/>
      </w:pPr>
      <w:r>
        <w:t>bije davanje iskaza kojim bi sebe ili članove svoje porodi</w:t>
      </w:r>
      <w:r>
        <w:softHyphen/>
        <w:t>ce izložio krivičnoj odgovor</w:t>
      </w:r>
      <w:r>
        <w:softHyphen/>
        <w:t>nosti. Koncept ovog prava nalazi se u skoro svim mo</w:t>
      </w:r>
      <w:r>
        <w:softHyphen/>
        <w:t>dernim svetskim ustavima, a poreklo vodi od škole prirod</w:t>
      </w:r>
      <w:r>
        <w:softHyphen/>
        <w:t xml:space="preserve">nog prava i </w:t>
      </w:r>
      <w:r>
        <w:t>političkog pokre</w:t>
      </w:r>
      <w:r>
        <w:softHyphen/>
        <w:t>ta nastalog u Engleskoj to</w:t>
      </w:r>
      <w:r>
        <w:softHyphen/>
        <w:t xml:space="preserve">kom 17. veka pod nazivom </w:t>
      </w:r>
      <w:proofErr w:type="spellStart"/>
      <w:r>
        <w:rPr>
          <w:i/>
          <w:iCs/>
          <w:lang w:val="en-US" w:eastAsia="en-US" w:bidi="en-US"/>
        </w:rPr>
        <w:t>Levellers</w:t>
      </w:r>
      <w:proofErr w:type="spellEnd"/>
      <w:r>
        <w:rPr>
          <w:i/>
          <w:iCs/>
          <w:lang w:val="en-US" w:eastAsia="en-US" w:bidi="en-US"/>
        </w:rPr>
        <w:t>.</w:t>
      </w:r>
    </w:p>
    <w:p w14:paraId="0CFD9B2A" w14:textId="77777777" w:rsidR="00067E85" w:rsidRDefault="00000000">
      <w:pPr>
        <w:pStyle w:val="Bodytext10"/>
        <w:shd w:val="clear" w:color="auto" w:fill="auto"/>
        <w:spacing w:after="60" w:line="276" w:lineRule="auto"/>
        <w:jc w:val="both"/>
      </w:pPr>
      <w:r>
        <w:rPr>
          <w:b/>
          <w:bCs/>
          <w:lang w:val="en-US" w:eastAsia="en-US" w:bidi="en-US"/>
        </w:rPr>
        <w:t xml:space="preserve">self-proving will </w:t>
      </w:r>
      <w:r>
        <w:t xml:space="preserve">(nasled.) za- veštanje za koje postoji pre- zumpcija verodostojnosti jer je sačinjeno pred testamen- talnim svedocima koji su se u tom svojstvu potpisali, </w:t>
      </w:r>
      <w:r>
        <w:rPr>
          <w:b/>
          <w:bCs/>
          <w:lang w:val="en-US" w:eastAsia="en-US" w:bidi="en-US"/>
        </w:rPr>
        <w:t xml:space="preserve">seller </w:t>
      </w:r>
      <w:r>
        <w:t xml:space="preserve">(oblig.) prodavač, </w:t>
      </w:r>
      <w:r>
        <w:rPr>
          <w:b/>
          <w:bCs/>
          <w:lang w:val="en-US" w:eastAsia="en-US" w:bidi="en-US"/>
        </w:rPr>
        <w:t xml:space="preserve">selling price </w:t>
      </w:r>
      <w:r>
        <w:t>(oblig.) prodajna cena.</w:t>
      </w:r>
    </w:p>
    <w:p w14:paraId="78365B5E" w14:textId="77777777" w:rsidR="00067E85" w:rsidRDefault="00000000">
      <w:pPr>
        <w:pStyle w:val="Bodytext10"/>
        <w:shd w:val="clear" w:color="auto" w:fill="auto"/>
        <w:spacing w:after="60" w:line="266" w:lineRule="auto"/>
        <w:jc w:val="both"/>
      </w:pPr>
      <w:r>
        <w:rPr>
          <w:b/>
          <w:bCs/>
        </w:rPr>
        <w:t xml:space="preserve">sell-off </w:t>
      </w:r>
      <w:r>
        <w:t xml:space="preserve">(trgov.) rasprodaja na berzi koja kao posledicu ima padanje cena akcija i drugih hartija od vrednosti. </w:t>
      </w:r>
      <w:r>
        <w:rPr>
          <w:b/>
          <w:bCs/>
        </w:rPr>
        <w:t xml:space="preserve">senior </w:t>
      </w:r>
      <w:r>
        <w:t>1. (opšt.) stariji, pretpo</w:t>
      </w:r>
      <w:r>
        <w:softHyphen/>
        <w:t xml:space="preserve">stavljeni. 2. (stvar.) pravo na- mirenja po redosledu upisa prava zaloge. Kod pothipote- ke, na </w:t>
      </w:r>
      <w:r>
        <w:rPr>
          <w:lang w:val="en-US" w:eastAsia="en-US" w:bidi="en-US"/>
        </w:rPr>
        <w:t xml:space="preserve">primer, </w:t>
      </w:r>
      <w:r>
        <w:t>pravo namire- nja zavisi od redosleda koji se utvrđuje po vremenu na</w:t>
      </w:r>
      <w:r>
        <w:softHyphen/>
        <w:t>stanka, tako da pravo koje je</w:t>
      </w:r>
    </w:p>
    <w:p w14:paraId="585C1F6E" w14:textId="77777777" w:rsidR="00067E85" w:rsidRDefault="00000000">
      <w:pPr>
        <w:pStyle w:val="Bodytext10"/>
        <w:shd w:val="clear" w:color="auto" w:fill="auto"/>
        <w:spacing w:line="276" w:lineRule="auto"/>
        <w:ind w:firstLine="260"/>
      </w:pPr>
      <w:r>
        <w:t>nastalo najranije ima prven</w:t>
      </w:r>
      <w:r>
        <w:softHyphen/>
        <w:t xml:space="preserve">stvo nad ostalim pravima, </w:t>
      </w:r>
      <w:r>
        <w:rPr>
          <w:b/>
          <w:bCs/>
          <w:lang w:val="en-US" w:eastAsia="en-US" w:bidi="en-US"/>
        </w:rPr>
        <w:t xml:space="preserve">sentence </w:t>
      </w:r>
      <w:r>
        <w:t>(kriv.) kazna koju sud izriče izvršiocu krivičnog de- la.</w:t>
      </w:r>
    </w:p>
    <w:p w14:paraId="612EA995" w14:textId="77777777" w:rsidR="00067E85" w:rsidRDefault="00000000">
      <w:pPr>
        <w:pStyle w:val="Bodytext10"/>
        <w:shd w:val="clear" w:color="auto" w:fill="auto"/>
        <w:spacing w:line="264" w:lineRule="auto"/>
        <w:ind w:left="240" w:hanging="240"/>
        <w:jc w:val="both"/>
      </w:pPr>
      <w:r>
        <w:rPr>
          <w:b/>
          <w:bCs/>
          <w:lang w:val="en-US" w:eastAsia="en-US" w:bidi="en-US"/>
        </w:rPr>
        <w:t xml:space="preserve">separable </w:t>
      </w:r>
      <w:r>
        <w:t>(opšt.) odvojiv, iz</w:t>
      </w:r>
      <w:r>
        <w:softHyphen/>
        <w:t>dvoji v.</w:t>
      </w:r>
    </w:p>
    <w:p w14:paraId="562CA52D" w14:textId="77777777" w:rsidR="00067E85" w:rsidRDefault="00000000">
      <w:pPr>
        <w:pStyle w:val="Bodytext10"/>
        <w:shd w:val="clear" w:color="auto" w:fill="auto"/>
        <w:spacing w:line="264" w:lineRule="auto"/>
        <w:ind w:left="240" w:hanging="240"/>
        <w:jc w:val="both"/>
      </w:pPr>
      <w:r>
        <w:rPr>
          <w:b/>
          <w:bCs/>
        </w:rPr>
        <w:t xml:space="preserve">separate </w:t>
      </w:r>
      <w:r>
        <w:t>(opšt.) odvojen, zase</w:t>
      </w:r>
      <w:r>
        <w:softHyphen/>
        <w:t>ban.</w:t>
      </w:r>
    </w:p>
    <w:p w14:paraId="09C98658" w14:textId="77777777" w:rsidR="00067E85" w:rsidRDefault="00000000">
      <w:pPr>
        <w:pStyle w:val="Bodytext10"/>
        <w:shd w:val="clear" w:color="auto" w:fill="auto"/>
        <w:spacing w:line="266" w:lineRule="auto"/>
        <w:jc w:val="both"/>
      </w:pPr>
      <w:r>
        <w:rPr>
          <w:b/>
          <w:bCs/>
        </w:rPr>
        <w:t xml:space="preserve">separate </w:t>
      </w:r>
      <w:r>
        <w:rPr>
          <w:b/>
          <w:bCs/>
          <w:lang w:val="en-US" w:eastAsia="en-US" w:bidi="en-US"/>
        </w:rPr>
        <w:t xml:space="preserve">property </w:t>
      </w:r>
      <w:r>
        <w:t>(porod.) po</w:t>
      </w:r>
      <w:r>
        <w:softHyphen/>
        <w:t xml:space="preserve">sebna imovina supružnika, </w:t>
      </w:r>
      <w:r>
        <w:rPr>
          <w:b/>
          <w:bCs/>
          <w:lang w:val="en-US" w:eastAsia="en-US" w:bidi="en-US"/>
        </w:rPr>
        <w:t xml:space="preserve">separation agreement </w:t>
      </w:r>
      <w:r>
        <w:t>(porod.) sporazum o razvodu. Mora sadržati odredbe o raspodeli zajedničke imovine i o vrše</w:t>
      </w:r>
      <w:r>
        <w:softHyphen/>
        <w:t>nju roditeljskog prava. U ne</w:t>
      </w:r>
      <w:r>
        <w:softHyphen/>
        <w:t>kim pravnim sistemima ovaj sporazum je preduslov za do</w:t>
      </w:r>
      <w:r>
        <w:softHyphen/>
        <w:t>nošenje sudske odluke o raz</w:t>
      </w:r>
      <w:r>
        <w:softHyphen/>
        <w:t>vodu braka.</w:t>
      </w:r>
    </w:p>
    <w:p w14:paraId="13338D07" w14:textId="77777777" w:rsidR="00067E85" w:rsidRDefault="00000000">
      <w:pPr>
        <w:pStyle w:val="Bodytext10"/>
        <w:shd w:val="clear" w:color="auto" w:fill="auto"/>
        <w:spacing w:line="271" w:lineRule="auto"/>
      </w:pPr>
      <w:r>
        <w:rPr>
          <w:b/>
          <w:bCs/>
          <w:lang w:val="en-US" w:eastAsia="en-US" w:bidi="en-US"/>
        </w:rPr>
        <w:t xml:space="preserve">separation of powers </w:t>
      </w:r>
      <w:r>
        <w:t>(ustav.) podela vlasti. Ustavno načelo o podeli vlasti na zakonodav</w:t>
      </w:r>
      <w:r>
        <w:softHyphen/>
        <w:t xml:space="preserve">nu, izvršnu i sudsku, </w:t>
      </w:r>
      <w:r>
        <w:rPr>
          <w:b/>
          <w:bCs/>
          <w:lang w:val="en-US" w:eastAsia="en-US" w:bidi="en-US"/>
        </w:rPr>
        <w:t xml:space="preserve">sequester </w:t>
      </w:r>
      <w:r>
        <w:t xml:space="preserve">1. </w:t>
      </w:r>
      <w:r>
        <w:rPr>
          <w:lang w:val="en-US" w:eastAsia="en-US" w:bidi="en-US"/>
        </w:rPr>
        <w:t xml:space="preserve">(proc.) </w:t>
      </w:r>
      <w:r>
        <w:t>izolacija porotnika dok traje postupak u cilju donošenja objektivne odluke.</w:t>
      </w:r>
    </w:p>
    <w:p w14:paraId="3BB5FBB7" w14:textId="77777777" w:rsidR="00067E85" w:rsidRDefault="00000000">
      <w:pPr>
        <w:pStyle w:val="Bodytext10"/>
        <w:shd w:val="clear" w:color="auto" w:fill="auto"/>
        <w:spacing w:line="259" w:lineRule="auto"/>
        <w:ind w:left="240" w:hanging="240"/>
        <w:jc w:val="both"/>
      </w:pPr>
      <w:r>
        <w:rPr>
          <w:b/>
          <w:bCs/>
          <w:lang w:val="en-US" w:eastAsia="en-US" w:bidi="en-US"/>
        </w:rPr>
        <w:t xml:space="preserve">sequestration </w:t>
      </w:r>
      <w:r>
        <w:rPr>
          <w:lang w:val="en-US" w:eastAsia="en-US" w:bidi="en-US"/>
        </w:rPr>
        <w:t xml:space="preserve">(proc.) </w:t>
      </w:r>
      <w:r>
        <w:t>izdvaja</w:t>
      </w:r>
      <w:r>
        <w:softHyphen/>
        <w:t>nje svedoka i njihov boravak u izolovanoj prostoriji do</w:t>
      </w:r>
    </w:p>
    <w:p w14:paraId="4F8681D5" w14:textId="77777777" w:rsidR="00067E85" w:rsidRDefault="00000000">
      <w:pPr>
        <w:pStyle w:val="Bodytext10"/>
        <w:shd w:val="clear" w:color="auto" w:fill="auto"/>
        <w:spacing w:line="264" w:lineRule="auto"/>
        <w:ind w:firstLine="240"/>
        <w:jc w:val="both"/>
      </w:pPr>
      <w:r>
        <w:t>trenutka svedočenja. Isto značenje ima i upozorenje suda svedocima da ne raspra</w:t>
      </w:r>
      <w:r>
        <w:softHyphen/>
        <w:t xml:space="preserve">vljaju o predmetu spora </w:t>
      </w:r>
      <w:r>
        <w:rPr>
          <w:lang w:val="en-US" w:eastAsia="en-US" w:bidi="en-US"/>
        </w:rPr>
        <w:t xml:space="preserve">pre </w:t>
      </w:r>
      <w:r>
        <w:t>svedočenja. 2. (parn.) sekve- stracija. Privremeno oduzi</w:t>
      </w:r>
      <w:r>
        <w:softHyphen/>
        <w:t>manje imovine dok se u po</w:t>
      </w:r>
      <w:r>
        <w:softHyphen/>
        <w:t>stupku ne odredi pravi vla</w:t>
      </w:r>
      <w:r>
        <w:softHyphen/>
        <w:t>snik. Privremena mera po</w:t>
      </w:r>
      <w:r>
        <w:softHyphen/>
        <w:t xml:space="preserve">znata i pod </w:t>
      </w:r>
      <w:r>
        <w:lastRenderedPageBreak/>
        <w:t xml:space="preserve">nazivom </w:t>
      </w:r>
      <w:r>
        <w:rPr>
          <w:i/>
          <w:iCs/>
          <w:lang w:val="en-US" w:eastAsia="en-US" w:bidi="en-US"/>
        </w:rPr>
        <w:t>attac</w:t>
      </w:r>
      <w:r>
        <w:rPr>
          <w:i/>
          <w:iCs/>
          <w:lang w:val="en-US" w:eastAsia="en-US" w:bidi="en-US"/>
        </w:rPr>
        <w:softHyphen/>
        <w:t>hment.</w:t>
      </w:r>
      <w:r>
        <w:rPr>
          <w:lang w:val="en-US" w:eastAsia="en-US" w:bidi="en-US"/>
        </w:rPr>
        <w:t xml:space="preserve"> </w:t>
      </w:r>
      <w:r>
        <w:t xml:space="preserve">Vidi </w:t>
      </w:r>
      <w:r>
        <w:rPr>
          <w:i/>
          <w:iCs/>
          <w:lang w:val="en-US" w:eastAsia="en-US" w:bidi="en-US"/>
        </w:rPr>
        <w:t xml:space="preserve">attachment. </w:t>
      </w:r>
      <w:r>
        <w:rPr>
          <w:b/>
          <w:bCs/>
          <w:lang w:val="en-US" w:eastAsia="en-US" w:bidi="en-US"/>
        </w:rPr>
        <w:t xml:space="preserve">serial right </w:t>
      </w:r>
      <w:r>
        <w:rPr>
          <w:lang w:val="en-US" w:eastAsia="en-US" w:bidi="en-US"/>
        </w:rPr>
        <w:t xml:space="preserve">(intel.) </w:t>
      </w:r>
      <w:r>
        <w:t>pravo izda</w:t>
      </w:r>
      <w:r>
        <w:softHyphen/>
        <w:t>vanja dela u obliku serije na</w:t>
      </w:r>
      <w:r>
        <w:softHyphen/>
        <w:t xml:space="preserve">pisa u novinama ili stručnim Časopisima </w:t>
      </w:r>
      <w:r>
        <w:rPr>
          <w:lang w:val="en-US" w:eastAsia="en-US" w:bidi="en-US"/>
        </w:rPr>
        <w:t xml:space="preserve">pre </w:t>
      </w:r>
      <w:r>
        <w:t>nego što se integralno delo autora pojavi u prodaji.</w:t>
      </w:r>
    </w:p>
    <w:p w14:paraId="762FA6DC" w14:textId="77777777" w:rsidR="00067E85" w:rsidRDefault="00000000">
      <w:pPr>
        <w:pStyle w:val="Bodytext10"/>
        <w:shd w:val="clear" w:color="auto" w:fill="auto"/>
        <w:spacing w:line="259" w:lineRule="auto"/>
        <w:ind w:left="220" w:hanging="220"/>
        <w:jc w:val="both"/>
      </w:pPr>
      <w:r>
        <w:rPr>
          <w:b/>
          <w:bCs/>
          <w:lang w:val="en-US" w:eastAsia="en-US" w:bidi="en-US"/>
        </w:rPr>
        <w:t xml:space="preserve">serious </w:t>
      </w:r>
      <w:r>
        <w:t xml:space="preserve">(opšt.) ozbiljan, važan. Na </w:t>
      </w:r>
      <w:r>
        <w:rPr>
          <w:lang w:val="en-US" w:eastAsia="en-US" w:bidi="en-US"/>
        </w:rPr>
        <w:t xml:space="preserve">primer, </w:t>
      </w:r>
      <w:r>
        <w:t>ozbiljan prekršaj radne discipline.</w:t>
      </w:r>
    </w:p>
    <w:p w14:paraId="1D214800" w14:textId="77777777" w:rsidR="00067E85" w:rsidRDefault="00000000">
      <w:pPr>
        <w:pStyle w:val="Bodytext10"/>
        <w:shd w:val="clear" w:color="auto" w:fill="auto"/>
        <w:spacing w:line="259" w:lineRule="auto"/>
        <w:ind w:left="220" w:hanging="220"/>
        <w:jc w:val="both"/>
      </w:pPr>
      <w:r>
        <w:rPr>
          <w:b/>
          <w:bCs/>
          <w:lang w:val="en-US" w:eastAsia="en-US" w:bidi="en-US"/>
        </w:rPr>
        <w:t xml:space="preserve">servant </w:t>
      </w:r>
      <w:r>
        <w:t>(opšt.) osoba koja je obavlja poslove kućnog po</w:t>
      </w:r>
      <w:r>
        <w:softHyphen/>
        <w:t>moćnog osoblja.</w:t>
      </w:r>
    </w:p>
    <w:p w14:paraId="20D3E811" w14:textId="77777777" w:rsidR="00067E85" w:rsidRDefault="00000000">
      <w:pPr>
        <w:pStyle w:val="Bodytext10"/>
        <w:shd w:val="clear" w:color="auto" w:fill="auto"/>
        <w:spacing w:line="259" w:lineRule="auto"/>
        <w:ind w:left="220" w:hanging="220"/>
        <w:jc w:val="both"/>
      </w:pPr>
      <w:r>
        <w:rPr>
          <w:b/>
          <w:bCs/>
          <w:lang w:val="en-US" w:eastAsia="en-US" w:bidi="en-US"/>
        </w:rPr>
        <w:t xml:space="preserve">service </w:t>
      </w:r>
      <w:r>
        <w:t>1. (opšt.) usluge. 2. (grad.) usluge koje su pred</w:t>
      </w:r>
      <w:r>
        <w:softHyphen/>
        <w:t>met ugovora.</w:t>
      </w:r>
    </w:p>
    <w:p w14:paraId="7C7A9343" w14:textId="77777777" w:rsidR="00067E85" w:rsidRDefault="00000000">
      <w:pPr>
        <w:pStyle w:val="Bodytext10"/>
        <w:shd w:val="clear" w:color="auto" w:fill="auto"/>
        <w:spacing w:line="259" w:lineRule="auto"/>
        <w:ind w:left="220" w:hanging="220"/>
        <w:jc w:val="both"/>
      </w:pPr>
      <w:proofErr w:type="spellStart"/>
      <w:r>
        <w:rPr>
          <w:b/>
          <w:bCs/>
          <w:lang w:val="en-US" w:eastAsia="en-US" w:bidi="en-US"/>
        </w:rPr>
        <w:t>servicemark</w:t>
      </w:r>
      <w:proofErr w:type="spellEnd"/>
      <w:r>
        <w:rPr>
          <w:b/>
          <w:bCs/>
          <w:lang w:val="en-US" w:eastAsia="en-US" w:bidi="en-US"/>
        </w:rPr>
        <w:t xml:space="preserve"> </w:t>
      </w:r>
      <w:r>
        <w:rPr>
          <w:lang w:val="en-US" w:eastAsia="en-US" w:bidi="en-US"/>
        </w:rPr>
        <w:t xml:space="preserve">(intel.) </w:t>
      </w:r>
      <w:r>
        <w:t>zaštićeni znak koji u prometu služi za razlikovanje usluga jednog fizičkog ili pravnog lica od istih ili sličnih usluga drugog lica.</w:t>
      </w:r>
    </w:p>
    <w:p w14:paraId="05706F4C" w14:textId="77777777" w:rsidR="00067E85" w:rsidRDefault="00000000">
      <w:pPr>
        <w:pStyle w:val="Bodytext10"/>
        <w:shd w:val="clear" w:color="auto" w:fill="auto"/>
        <w:spacing w:line="259" w:lineRule="auto"/>
        <w:ind w:left="220" w:hanging="220"/>
        <w:jc w:val="both"/>
      </w:pPr>
      <w:r>
        <w:rPr>
          <w:b/>
          <w:bCs/>
          <w:lang w:val="en-US" w:eastAsia="en-US" w:bidi="en-US"/>
        </w:rPr>
        <w:t xml:space="preserve">servitude </w:t>
      </w:r>
      <w:r>
        <w:t>(stvar.) stvarnoprav- na ovlašćenja na tuđem ze</w:t>
      </w:r>
      <w:r>
        <w:softHyphen/>
        <w:t xml:space="preserve">mljištu. Javljaju se u obliku službenosti, pod nazivom </w:t>
      </w:r>
      <w:r>
        <w:rPr>
          <w:i/>
          <w:iCs/>
          <w:lang w:val="en-US" w:eastAsia="en-US" w:bidi="en-US"/>
        </w:rPr>
        <w:t>ea</w:t>
      </w:r>
      <w:r>
        <w:rPr>
          <w:i/>
          <w:iCs/>
          <w:lang w:val="en-US" w:eastAsia="en-US" w:bidi="en-US"/>
        </w:rPr>
        <w:softHyphen/>
        <w:t>sement,</w:t>
      </w:r>
      <w:r>
        <w:rPr>
          <w:lang w:val="en-US" w:eastAsia="en-US" w:bidi="en-US"/>
        </w:rPr>
        <w:t xml:space="preserve"> </w:t>
      </w:r>
      <w:r>
        <w:t>pravo crpljenja pri</w:t>
      </w:r>
      <w:r>
        <w:softHyphen/>
        <w:t>rodnih resursa sa i iz zemlji</w:t>
      </w:r>
      <w:r>
        <w:softHyphen/>
        <w:t xml:space="preserve">šta, pod nazivom </w:t>
      </w:r>
      <w:r>
        <w:rPr>
          <w:i/>
          <w:iCs/>
        </w:rPr>
        <w:t>profit</w:t>
      </w:r>
      <w:r>
        <w:t xml:space="preserve"> i dru</w:t>
      </w:r>
      <w:r>
        <w:softHyphen/>
        <w:t>gih prava korišćenja zemlji</w:t>
      </w:r>
      <w:r>
        <w:softHyphen/>
        <w:t>šta koja nastaju zaključenjem ugovora vlasnika sa korisni</w:t>
      </w:r>
      <w:r>
        <w:softHyphen/>
        <w:t xml:space="preserve">kom, koja se označavaju kao </w:t>
      </w:r>
      <w:r>
        <w:rPr>
          <w:i/>
          <w:iCs/>
          <w:lang w:val="en-US" w:eastAsia="en-US" w:bidi="en-US"/>
        </w:rPr>
        <w:t>license.</w:t>
      </w:r>
    </w:p>
    <w:p w14:paraId="456A771F" w14:textId="77777777" w:rsidR="00067E85" w:rsidRDefault="00000000">
      <w:pPr>
        <w:pStyle w:val="Bodytext10"/>
        <w:shd w:val="clear" w:color="auto" w:fill="auto"/>
        <w:spacing w:line="259" w:lineRule="auto"/>
        <w:ind w:left="220" w:hanging="220"/>
        <w:jc w:val="both"/>
      </w:pPr>
      <w:r>
        <w:rPr>
          <w:b/>
          <w:bCs/>
          <w:lang w:val="en-US" w:eastAsia="en-US" w:bidi="en-US"/>
        </w:rPr>
        <w:t xml:space="preserve">service of process </w:t>
      </w:r>
      <w:r>
        <w:rPr>
          <w:lang w:val="en-US" w:eastAsia="en-US" w:bidi="en-US"/>
        </w:rPr>
        <w:t xml:space="preserve">(proc.) </w:t>
      </w:r>
      <w:r>
        <w:t>do</w:t>
      </w:r>
      <w:r>
        <w:softHyphen/>
        <w:t xml:space="preserve">stava tužbe, sudske naredbe ili drugog </w:t>
      </w:r>
      <w:r>
        <w:t>pismena tuženom. U angolosaksonskom pravu dostava tužbe je dužnost tu</w:t>
      </w:r>
      <w:r>
        <w:softHyphen/>
        <w:t xml:space="preserve">žitelja. U većini </w:t>
      </w:r>
      <w:r>
        <w:rPr>
          <w:i/>
          <w:iCs/>
          <w:lang w:val="en-US" w:eastAsia="en-US" w:bidi="en-US"/>
        </w:rPr>
        <w:t xml:space="preserve">common law </w:t>
      </w:r>
      <w:r>
        <w:t xml:space="preserve">sistema, dostavom se tuženi obaveštava o podnetoj tužbi, ali i definitivno uspostavlja nadležnost suda da postupa po tužbi. Vidi </w:t>
      </w:r>
      <w:r>
        <w:rPr>
          <w:i/>
          <w:iCs/>
          <w:lang w:val="en-US" w:eastAsia="en-US" w:bidi="en-US"/>
        </w:rPr>
        <w:t xml:space="preserve">in </w:t>
      </w:r>
      <w:proofErr w:type="spellStart"/>
      <w:r>
        <w:rPr>
          <w:i/>
          <w:iCs/>
          <w:lang w:val="en-US" w:eastAsia="en-US" w:bidi="en-US"/>
        </w:rPr>
        <w:t>personam</w:t>
      </w:r>
      <w:proofErr w:type="spellEnd"/>
      <w:r>
        <w:rPr>
          <w:i/>
          <w:iCs/>
          <w:lang w:val="en-US" w:eastAsia="en-US" w:bidi="en-US"/>
        </w:rPr>
        <w:t xml:space="preserve"> jurisdiction.</w:t>
      </w:r>
      <w:r>
        <w:rPr>
          <w:lang w:val="en-US" w:eastAsia="en-US" w:bidi="en-US"/>
        </w:rPr>
        <w:t xml:space="preserve"> </w:t>
      </w:r>
      <w:r>
        <w:t>Kada tuženi po prijemu tužbe i sudskog po</w:t>
      </w:r>
      <w:r>
        <w:softHyphen/>
        <w:t xml:space="preserve">ziva potpisom na dostavnicu i prateće dokumente prizna nadležnost suda kod kojeg je podneta tužba, postupak pred sudom može otpočeti. Vidi </w:t>
      </w:r>
      <w:r>
        <w:rPr>
          <w:i/>
          <w:iCs/>
          <w:lang w:val="en-US" w:eastAsia="en-US" w:bidi="en-US"/>
        </w:rPr>
        <w:t>summons.</w:t>
      </w:r>
    </w:p>
    <w:p w14:paraId="2068C92A" w14:textId="77777777" w:rsidR="00067E85" w:rsidRDefault="00000000">
      <w:pPr>
        <w:pStyle w:val="Bodytext10"/>
        <w:shd w:val="clear" w:color="auto" w:fill="auto"/>
        <w:spacing w:line="264" w:lineRule="auto"/>
        <w:ind w:left="220" w:hanging="220"/>
        <w:jc w:val="both"/>
      </w:pPr>
      <w:r>
        <w:rPr>
          <w:b/>
          <w:bCs/>
          <w:lang w:val="en-US" w:eastAsia="en-US" w:bidi="en-US"/>
        </w:rPr>
        <w:t xml:space="preserve">session </w:t>
      </w:r>
      <w:r>
        <w:t>1. (ustav.) zasedanje za</w:t>
      </w:r>
      <w:r>
        <w:softHyphen/>
        <w:t>konodavnog tela. 2. (uprav.)</w:t>
      </w:r>
    </w:p>
    <w:p w14:paraId="6EFA0F1F" w14:textId="77777777" w:rsidR="00067E85" w:rsidRDefault="00000000">
      <w:pPr>
        <w:pStyle w:val="Bodytext10"/>
        <w:shd w:val="clear" w:color="auto" w:fill="auto"/>
        <w:spacing w:after="60" w:line="271" w:lineRule="auto"/>
        <w:ind w:firstLine="240"/>
        <w:jc w:val="both"/>
      </w:pPr>
      <w:r>
        <w:t xml:space="preserve">vreme u toku dana, nedelje ili meseca u koje zaseda upravni organ, sud ili neko drugo telo. Redovna sednica. </w:t>
      </w:r>
      <w:r>
        <w:rPr>
          <w:b/>
          <w:bCs/>
          <w:lang w:val="en-US" w:eastAsia="en-US" w:bidi="en-US"/>
        </w:rPr>
        <w:t xml:space="preserve">setoff </w:t>
      </w:r>
      <w:r>
        <w:t>1. (parn.) prigovor pro- tivtražbine. 2. (proc.) pravo dužnika da isplatu umanji za iznos koji mu kreditor dugu</w:t>
      </w:r>
      <w:r>
        <w:softHyphen/>
        <w:t>je.</w:t>
      </w:r>
    </w:p>
    <w:p w14:paraId="0A230151" w14:textId="77777777" w:rsidR="00067E85" w:rsidRDefault="00000000">
      <w:pPr>
        <w:pStyle w:val="Bodytext10"/>
        <w:shd w:val="clear" w:color="auto" w:fill="auto"/>
        <w:spacing w:after="60" w:line="257" w:lineRule="auto"/>
        <w:ind w:left="220" w:hanging="220"/>
        <w:jc w:val="both"/>
      </w:pPr>
      <w:r>
        <w:rPr>
          <w:b/>
          <w:bCs/>
          <w:lang w:val="en-US" w:eastAsia="en-US" w:bidi="en-US"/>
        </w:rPr>
        <w:t xml:space="preserve">settlement </w:t>
      </w:r>
      <w:r>
        <w:rPr>
          <w:lang w:val="en-US" w:eastAsia="en-US" w:bidi="en-US"/>
        </w:rPr>
        <w:t xml:space="preserve">(proc.) </w:t>
      </w:r>
      <w:r>
        <w:t>poravnanje. Ugovor zaključen između stranaka kojim sporazumno rešavaju svoje odnose povo</w:t>
      </w:r>
      <w:r>
        <w:softHyphen/>
        <w:t>dom predmeta spora. Ovim se okončava postupak pred sudom.</w:t>
      </w:r>
    </w:p>
    <w:p w14:paraId="7BF62703"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settler </w:t>
      </w:r>
      <w:r>
        <w:t xml:space="preserve">(opšt.) lice koje s name- rom </w:t>
      </w:r>
      <w:r>
        <w:t>da zasnuje prebivalište započne stanovanje u stanu ili kući.</w:t>
      </w:r>
    </w:p>
    <w:p w14:paraId="2D438CD6" w14:textId="77777777" w:rsidR="00067E85" w:rsidRDefault="00000000">
      <w:pPr>
        <w:pStyle w:val="Bodytext10"/>
        <w:shd w:val="clear" w:color="auto" w:fill="auto"/>
        <w:spacing w:after="60" w:line="264" w:lineRule="auto"/>
        <w:ind w:left="220" w:hanging="220"/>
        <w:jc w:val="both"/>
      </w:pPr>
      <w:r>
        <w:rPr>
          <w:b/>
          <w:bCs/>
          <w:lang w:val="en-US" w:eastAsia="en-US" w:bidi="en-US"/>
        </w:rPr>
        <w:t xml:space="preserve">settlor </w:t>
      </w:r>
      <w:r>
        <w:t>(nasled.) osnivač zadu- žbine. Zadužbinar.</w:t>
      </w:r>
    </w:p>
    <w:p w14:paraId="137EB334" w14:textId="77777777" w:rsidR="00067E85" w:rsidRDefault="00000000">
      <w:pPr>
        <w:pStyle w:val="Bodytext10"/>
        <w:shd w:val="clear" w:color="auto" w:fill="auto"/>
        <w:spacing w:after="60" w:line="266" w:lineRule="auto"/>
        <w:jc w:val="both"/>
      </w:pPr>
      <w:r>
        <w:rPr>
          <w:b/>
          <w:bCs/>
          <w:lang w:val="en-US" w:eastAsia="en-US" w:bidi="en-US"/>
        </w:rPr>
        <w:t xml:space="preserve">several </w:t>
      </w:r>
      <w:r>
        <w:t>(opšt.) 1. više od jedne stvari, prava ili lica. 2. odvo</w:t>
      </w:r>
      <w:r>
        <w:softHyphen/>
        <w:t xml:space="preserve">jivo, izdvojeno. Na </w:t>
      </w:r>
      <w:r>
        <w:rPr>
          <w:lang w:val="en-US" w:eastAsia="en-US" w:bidi="en-US"/>
        </w:rPr>
        <w:t xml:space="preserve">primer, </w:t>
      </w:r>
      <w:r>
        <w:t xml:space="preserve">odgovornost za štetu može biti solidarna (zajednička) ili pojedinačna (odvojena od odgovornosti drugih), </w:t>
      </w:r>
      <w:r>
        <w:rPr>
          <w:b/>
          <w:bCs/>
          <w:lang w:val="en-US" w:eastAsia="en-US" w:bidi="en-US"/>
        </w:rPr>
        <w:t xml:space="preserve">severance </w:t>
      </w:r>
      <w:r>
        <w:t>1. (opšt.) izdvajanje, prekidanje. 2. (proc.) izdva</w:t>
      </w:r>
      <w:r>
        <w:softHyphen/>
        <w:t>janje tužbenih zahteva u po</w:t>
      </w:r>
      <w:r>
        <w:softHyphen/>
      </w:r>
    </w:p>
    <w:p w14:paraId="7EAD93F9" w14:textId="77777777" w:rsidR="00067E85" w:rsidRDefault="00000000">
      <w:pPr>
        <w:pStyle w:val="Bodytext10"/>
        <w:shd w:val="clear" w:color="auto" w:fill="auto"/>
        <w:spacing w:line="252" w:lineRule="auto"/>
        <w:ind w:left="220" w:firstLine="20"/>
        <w:jc w:val="both"/>
      </w:pPr>
      <w:r>
        <w:t>seban postupak. 3. (stvar.) deoba kod zajedničke svo</w:t>
      </w:r>
      <w:r>
        <w:softHyphen/>
        <w:t>jine.</w:t>
      </w:r>
    </w:p>
    <w:p w14:paraId="6412BF9A" w14:textId="77777777" w:rsidR="00067E85" w:rsidRDefault="00000000">
      <w:pPr>
        <w:pStyle w:val="Bodytext10"/>
        <w:shd w:val="clear" w:color="auto" w:fill="auto"/>
        <w:spacing w:line="266" w:lineRule="auto"/>
        <w:jc w:val="both"/>
      </w:pPr>
      <w:r>
        <w:rPr>
          <w:b/>
          <w:bCs/>
          <w:lang w:val="en-US" w:eastAsia="en-US" w:bidi="en-US"/>
        </w:rPr>
        <w:t xml:space="preserve">severance pay </w:t>
      </w:r>
      <w:r>
        <w:t xml:space="preserve">(opšt.) novčana naknada koju poslodavac plaća zaposlenom u slučaju otkazivanja ugovora o radu bez krivice zaposlenog, </w:t>
      </w:r>
      <w:r>
        <w:rPr>
          <w:b/>
          <w:bCs/>
          <w:lang w:val="en-US" w:eastAsia="en-US" w:bidi="en-US"/>
        </w:rPr>
        <w:t xml:space="preserve">sex discrimination </w:t>
      </w:r>
      <w:r>
        <w:t>(ustav.) dis</w:t>
      </w:r>
      <w:r>
        <w:softHyphen/>
        <w:t>kriminacija na osnovu polne pripadnosti.</w:t>
      </w:r>
    </w:p>
    <w:p w14:paraId="3E4D526F" w14:textId="77777777" w:rsidR="00067E85" w:rsidRDefault="00000000">
      <w:pPr>
        <w:pStyle w:val="Bodytext10"/>
        <w:shd w:val="clear" w:color="auto" w:fill="auto"/>
        <w:spacing w:line="266" w:lineRule="auto"/>
        <w:jc w:val="both"/>
      </w:pPr>
      <w:r>
        <w:rPr>
          <w:b/>
          <w:bCs/>
          <w:lang w:val="en-US" w:eastAsia="en-US" w:bidi="en-US"/>
        </w:rPr>
        <w:t xml:space="preserve">sexual harassment </w:t>
      </w:r>
      <w:r>
        <w:t>(parn.) sek</w:t>
      </w:r>
      <w:r>
        <w:softHyphen/>
        <w:t>sualno uznemiravanje. Ako tužilac dokaže postojanje uz- nemiravanja na radu, osim učinioca, i poslodavac može biti odgovoran za nastalu šte</w:t>
      </w:r>
      <w:r>
        <w:softHyphen/>
        <w:t>tu ako nije preduzeo potreb</w:t>
      </w:r>
      <w:r>
        <w:softHyphen/>
        <w:t xml:space="preserve">ne </w:t>
      </w:r>
      <w:r>
        <w:rPr>
          <w:lang w:val="en-US" w:eastAsia="en-US" w:bidi="en-US"/>
        </w:rPr>
        <w:t xml:space="preserve">mere </w:t>
      </w:r>
      <w:r>
        <w:t xml:space="preserve">za sprečavanje ove protivzakonitc aktivnosti, </w:t>
      </w:r>
      <w:r>
        <w:rPr>
          <w:b/>
          <w:bCs/>
          <w:lang w:val="en-US" w:eastAsia="en-US" w:bidi="en-US"/>
        </w:rPr>
        <w:t xml:space="preserve">sexual offense </w:t>
      </w:r>
      <w:r>
        <w:t xml:space="preserve">(kriv.) krivično delo protiv polne slobode, </w:t>
      </w:r>
      <w:r>
        <w:rPr>
          <w:b/>
          <w:bCs/>
          <w:lang w:val="en-US" w:eastAsia="en-US" w:bidi="en-US"/>
        </w:rPr>
        <w:t xml:space="preserve">sexual orientation </w:t>
      </w:r>
      <w:r>
        <w:t>(opšt.) pol- na orijentacija.</w:t>
      </w:r>
    </w:p>
    <w:p w14:paraId="37603DD9" w14:textId="77777777" w:rsidR="00067E85" w:rsidRDefault="00000000">
      <w:pPr>
        <w:pStyle w:val="Bodytext10"/>
        <w:shd w:val="clear" w:color="auto" w:fill="auto"/>
        <w:spacing w:line="264" w:lineRule="auto"/>
        <w:jc w:val="both"/>
        <w:sectPr w:rsidR="00067E85">
          <w:headerReference w:type="even" r:id="rId124"/>
          <w:headerReference w:type="default" r:id="rId125"/>
          <w:headerReference w:type="first" r:id="rId126"/>
          <w:pgSz w:w="16840" w:h="11900" w:orient="landscape"/>
          <w:pgMar w:top="1375" w:right="1170" w:bottom="1223" w:left="1170" w:header="0" w:footer="3" w:gutter="14"/>
          <w:cols w:num="4" w:space="720" w:equalWidth="0">
            <w:col w:w="3120" w:space="113"/>
            <w:col w:w="3120" w:space="1772"/>
            <w:col w:w="3120" w:space="121"/>
            <w:col w:w="3120"/>
          </w:cols>
          <w:noEndnote/>
          <w:titlePg/>
          <w:rtlGutter/>
          <w:docGrid w:linePitch="360"/>
          <w15:footnoteColumns w:val="1"/>
        </w:sectPr>
      </w:pPr>
      <w:r>
        <w:rPr>
          <w:b/>
          <w:bCs/>
          <w:lang w:val="en-US" w:eastAsia="en-US" w:bidi="en-US"/>
        </w:rPr>
        <w:t xml:space="preserve">shakeout </w:t>
      </w:r>
      <w:r>
        <w:t>(trgov.) prestanak ra</w:t>
      </w:r>
      <w:r>
        <w:softHyphen/>
        <w:t>da neprofitabilnih firmi to</w:t>
      </w:r>
      <w:r>
        <w:softHyphen/>
        <w:t xml:space="preserve">kom ekonomske krize, </w:t>
      </w:r>
      <w:r>
        <w:rPr>
          <w:b/>
          <w:bCs/>
          <w:lang w:val="en-US" w:eastAsia="en-US" w:bidi="en-US"/>
        </w:rPr>
        <w:t xml:space="preserve">shall </w:t>
      </w:r>
      <w:r>
        <w:t xml:space="preserve">(opšt.) treba da, dužan je, obavezan je. Takođc, ovla- šćen je. Na </w:t>
      </w:r>
      <w:r>
        <w:rPr>
          <w:lang w:val="en-US" w:eastAsia="en-US" w:bidi="en-US"/>
        </w:rPr>
        <w:t xml:space="preserve">primer, </w:t>
      </w:r>
      <w:r>
        <w:t>blagajnik akcionarskog društva ovla- šćen je da izvrši isplatu divi-</w:t>
      </w:r>
    </w:p>
    <w:p w14:paraId="0231794A" w14:textId="77777777" w:rsidR="00067E85" w:rsidRDefault="00000000">
      <w:pPr>
        <w:pStyle w:val="Bodytext10"/>
        <w:shd w:val="clear" w:color="auto" w:fill="auto"/>
        <w:spacing w:after="60" w:line="254" w:lineRule="auto"/>
        <w:ind w:left="240" w:firstLine="20"/>
        <w:jc w:val="both"/>
      </w:pPr>
      <w:proofErr w:type="spellStart"/>
      <w:r>
        <w:rPr>
          <w:lang w:val="en-US" w:eastAsia="en-US" w:bidi="en-US"/>
        </w:rPr>
        <w:lastRenderedPageBreak/>
        <w:t>dendi</w:t>
      </w:r>
      <w:proofErr w:type="spellEnd"/>
      <w:r>
        <w:rPr>
          <w:lang w:val="en-US" w:eastAsia="en-US" w:bidi="en-US"/>
        </w:rPr>
        <w:t xml:space="preserve"> </w:t>
      </w:r>
      <w:proofErr w:type="spellStart"/>
      <w:r>
        <w:rPr>
          <w:lang w:val="en-US" w:eastAsia="en-US" w:bidi="en-US"/>
        </w:rPr>
        <w:t>akcionarima</w:t>
      </w:r>
      <w:proofErr w:type="spellEnd"/>
      <w:r>
        <w:rPr>
          <w:lang w:val="en-US" w:eastAsia="en-US" w:bidi="en-US"/>
        </w:rPr>
        <w:t xml:space="preserve"> </w:t>
      </w:r>
      <w:r>
        <w:t>u skladu sa osnivačkim aktom dru</w:t>
      </w:r>
      <w:r>
        <w:softHyphen/>
        <w:t>štva.</w:t>
      </w:r>
    </w:p>
    <w:p w14:paraId="3F06BBFD" w14:textId="77777777" w:rsidR="00067E85" w:rsidRDefault="00000000">
      <w:pPr>
        <w:pStyle w:val="Bodytext10"/>
        <w:shd w:val="clear" w:color="auto" w:fill="auto"/>
        <w:spacing w:after="60" w:line="254" w:lineRule="auto"/>
        <w:ind w:left="240" w:hanging="240"/>
        <w:jc w:val="both"/>
      </w:pPr>
      <w:r>
        <w:rPr>
          <w:b/>
          <w:bCs/>
          <w:lang w:val="en-US" w:eastAsia="en-US" w:bidi="en-US"/>
        </w:rPr>
        <w:t xml:space="preserve">sham </w:t>
      </w:r>
      <w:r>
        <w:t>(opšt.) lažan, pretvoran. Falsifikat, u stvarnosti ne predstavlja ono za šta se iz</w:t>
      </w:r>
      <w:r>
        <w:softHyphen/>
        <w:t>daje.</w:t>
      </w:r>
    </w:p>
    <w:p w14:paraId="0066A3EC" w14:textId="77777777" w:rsidR="00067E85" w:rsidRDefault="00000000">
      <w:pPr>
        <w:pStyle w:val="Bodytext10"/>
        <w:shd w:val="clear" w:color="auto" w:fill="auto"/>
        <w:spacing w:after="60" w:line="254" w:lineRule="auto"/>
        <w:ind w:left="240" w:hanging="240"/>
        <w:jc w:val="both"/>
      </w:pPr>
      <w:r>
        <w:rPr>
          <w:b/>
          <w:bCs/>
          <w:lang w:val="en-US" w:eastAsia="en-US" w:bidi="en-US"/>
        </w:rPr>
        <w:t xml:space="preserve">share </w:t>
      </w:r>
      <w:r>
        <w:t>(stvar.) akcija, deonica. Udeo u vlasništvu privred</w:t>
      </w:r>
      <w:r>
        <w:softHyphen/>
        <w:t>nog društva.</w:t>
      </w:r>
    </w:p>
    <w:p w14:paraId="7CAB3207" w14:textId="77777777" w:rsidR="00067E85" w:rsidRDefault="00000000">
      <w:pPr>
        <w:pStyle w:val="Bodytext10"/>
        <w:shd w:val="clear" w:color="auto" w:fill="auto"/>
        <w:spacing w:after="60" w:line="264" w:lineRule="auto"/>
        <w:ind w:left="240" w:hanging="240"/>
        <w:jc w:val="both"/>
      </w:pPr>
      <w:r>
        <w:rPr>
          <w:b/>
          <w:bCs/>
          <w:lang w:val="en-US" w:eastAsia="en-US" w:bidi="en-US"/>
        </w:rPr>
        <w:t xml:space="preserve">shareholder </w:t>
      </w:r>
      <w:r>
        <w:t>(trgov.) akcionar. Vlasnik akcija.</w:t>
      </w:r>
    </w:p>
    <w:p w14:paraId="4EAB3792" w14:textId="77777777" w:rsidR="00067E85" w:rsidRDefault="00000000">
      <w:pPr>
        <w:pStyle w:val="Bodytext10"/>
        <w:shd w:val="clear" w:color="auto" w:fill="auto"/>
        <w:spacing w:after="60" w:line="254" w:lineRule="auto"/>
        <w:ind w:left="240" w:hanging="240"/>
        <w:jc w:val="both"/>
      </w:pPr>
      <w:r>
        <w:rPr>
          <w:b/>
          <w:bCs/>
          <w:lang w:val="en-US" w:eastAsia="en-US" w:bidi="en-US"/>
        </w:rPr>
        <w:t xml:space="preserve">shareholder derivative suit </w:t>
      </w:r>
      <w:r>
        <w:t>(tr</w:t>
      </w:r>
      <w:r>
        <w:softHyphen/>
        <w:t>gov., parn.) derivativan tužba akcionara.</w:t>
      </w:r>
    </w:p>
    <w:p w14:paraId="197FBC06" w14:textId="77777777" w:rsidR="00067E85" w:rsidRDefault="00000000">
      <w:pPr>
        <w:pStyle w:val="Bodytext10"/>
        <w:shd w:val="clear" w:color="auto" w:fill="auto"/>
        <w:spacing w:after="60" w:line="252" w:lineRule="auto"/>
        <w:ind w:left="240" w:hanging="240"/>
        <w:jc w:val="both"/>
      </w:pPr>
      <w:r>
        <w:rPr>
          <w:b/>
          <w:bCs/>
          <w:lang w:val="en-US" w:eastAsia="en-US" w:bidi="en-US"/>
        </w:rPr>
        <w:t xml:space="preserve">shareholder equity </w:t>
      </w:r>
      <w:r>
        <w:t>(stvar.) vla</w:t>
      </w:r>
      <w:r>
        <w:softHyphen/>
        <w:t>snički udeo akcionara u akci</w:t>
      </w:r>
      <w:r>
        <w:softHyphen/>
        <w:t>onarskom društvu.</w:t>
      </w:r>
    </w:p>
    <w:p w14:paraId="545CFFCE" w14:textId="77777777" w:rsidR="00067E85" w:rsidRDefault="00000000">
      <w:pPr>
        <w:pStyle w:val="Bodytext10"/>
        <w:shd w:val="clear" w:color="auto" w:fill="auto"/>
        <w:spacing w:after="60" w:line="254" w:lineRule="auto"/>
        <w:ind w:left="240" w:hanging="240"/>
        <w:jc w:val="both"/>
      </w:pPr>
      <w:r>
        <w:rPr>
          <w:b/>
          <w:bCs/>
          <w:lang w:val="en-US" w:eastAsia="en-US" w:bidi="en-US"/>
        </w:rPr>
        <w:t xml:space="preserve">shareholder voting agreement </w:t>
      </w:r>
      <w:r>
        <w:t>(trgov.) ugovor o glasanju akcionara. Ovim ugovorom dva ili više akcionara ovla</w:t>
      </w:r>
      <w:r>
        <w:softHyphen/>
        <w:t>šćuju punomoćnika da glasa u njihovo ime. Razlog za ovakvo udruživanje je najče</w:t>
      </w:r>
      <w:r>
        <w:softHyphen/>
        <w:t>šće želja da se ostvari veći uticaj na donošenje odluka u društvu.</w:t>
      </w:r>
    </w:p>
    <w:p w14:paraId="0ECE6292" w14:textId="77777777" w:rsidR="00067E85" w:rsidRDefault="00000000">
      <w:pPr>
        <w:pStyle w:val="Bodytext10"/>
        <w:shd w:val="clear" w:color="auto" w:fill="auto"/>
        <w:spacing w:after="60" w:line="254" w:lineRule="auto"/>
        <w:ind w:left="240" w:hanging="240"/>
        <w:jc w:val="both"/>
      </w:pPr>
      <w:r>
        <w:rPr>
          <w:b/>
          <w:bCs/>
          <w:lang w:val="en-US" w:eastAsia="en-US" w:bidi="en-US"/>
        </w:rPr>
        <w:t xml:space="preserve">shelter </w:t>
      </w:r>
      <w:r>
        <w:t>(uprav.) zakonit način za izbegavanje plaćanja po</w:t>
      </w:r>
      <w:r>
        <w:softHyphen/>
        <w:t xml:space="preserve">reza. Na </w:t>
      </w:r>
      <w:r>
        <w:rPr>
          <w:lang w:val="en-US" w:eastAsia="en-US" w:bidi="en-US"/>
        </w:rPr>
        <w:t xml:space="preserve">primer, </w:t>
      </w:r>
      <w:r>
        <w:t>transfer sredstava u države sa manjim</w:t>
      </w:r>
    </w:p>
    <w:p w14:paraId="1EA841A0" w14:textId="77777777" w:rsidR="00067E85" w:rsidRDefault="00000000">
      <w:pPr>
        <w:pStyle w:val="Bodytext10"/>
        <w:shd w:val="clear" w:color="auto" w:fill="auto"/>
        <w:spacing w:line="252" w:lineRule="auto"/>
        <w:ind w:left="220" w:firstLine="20"/>
        <w:jc w:val="both"/>
      </w:pPr>
      <w:r>
        <w:t>poreskim stopama ili gde uopšte ne oporezuju strani kapital.</w:t>
      </w:r>
    </w:p>
    <w:p w14:paraId="37EA4EA6" w14:textId="77777777" w:rsidR="00067E85" w:rsidRDefault="00000000">
      <w:pPr>
        <w:pStyle w:val="Bodytext10"/>
        <w:shd w:val="clear" w:color="auto" w:fill="auto"/>
        <w:jc w:val="both"/>
      </w:pPr>
      <w:r>
        <w:rPr>
          <w:b/>
          <w:bCs/>
          <w:lang w:val="en-US" w:eastAsia="en-US" w:bidi="en-US"/>
        </w:rPr>
        <w:t xml:space="preserve">shelter doctrine </w:t>
      </w:r>
      <w:r>
        <w:t xml:space="preserve">(trgov.) pravna teorija po kojoj se prenosom hartije </w:t>
      </w:r>
      <w:r>
        <w:t>od vrednosti u skladu sa zakonom na sticaoca pre</w:t>
      </w:r>
      <w:r>
        <w:softHyphen/>
        <w:t xml:space="preserve">nose i sva prava i ovlašćenja koja je imao prenosilac, </w:t>
      </w:r>
      <w:r>
        <w:rPr>
          <w:b/>
          <w:bCs/>
        </w:rPr>
        <w:t xml:space="preserve">shepardize, shepardizing (amer.) </w:t>
      </w:r>
      <w:r>
        <w:t xml:space="preserve">postupak ažuriranja sudske prakse i zakonskih odredaba navedenih u podnesku u cilju </w:t>
      </w:r>
      <w:r>
        <w:rPr>
          <w:lang w:val="en-US" w:eastAsia="en-US" w:bidi="en-US"/>
        </w:rPr>
        <w:t xml:space="preserve">pro </w:t>
      </w:r>
      <w:r>
        <w:t>vere da li ih nadležni sud ili drugi upravni organ još uvek primenjuju prilikom donošenja odluka. U slučaju da je sudska praksa ili zakon izmenjen, u podnesku se na</w:t>
      </w:r>
      <w:r>
        <w:softHyphen/>
        <w:t xml:space="preserve">vodi novi </w:t>
      </w:r>
      <w:r>
        <w:rPr>
          <w:i/>
          <w:iCs/>
          <w:lang w:val="en-US" w:eastAsia="en-US" w:bidi="en-US"/>
        </w:rPr>
        <w:t>precedent</w:t>
      </w:r>
      <w:r>
        <w:rPr>
          <w:lang w:val="en-US" w:eastAsia="en-US" w:bidi="en-US"/>
        </w:rPr>
        <w:t xml:space="preserve"> </w:t>
      </w:r>
      <w:r>
        <w:t>ili pro</w:t>
      </w:r>
      <w:r>
        <w:softHyphen/>
        <w:t xml:space="preserve">pis. Ime dobio po periodičnoj publikaciji pod nazivom </w:t>
      </w:r>
      <w:r>
        <w:rPr>
          <w:i/>
          <w:iCs/>
          <w:lang w:val="en-US" w:eastAsia="en-US" w:bidi="en-US"/>
        </w:rPr>
        <w:t>She</w:t>
      </w:r>
      <w:r>
        <w:rPr>
          <w:i/>
          <w:iCs/>
          <w:lang w:val="en-US" w:eastAsia="en-US" w:bidi="en-US"/>
        </w:rPr>
        <w:softHyphen/>
        <w:t>pard’s Citations.</w:t>
      </w:r>
    </w:p>
    <w:p w14:paraId="32D800A2" w14:textId="77777777" w:rsidR="00067E85" w:rsidRDefault="00000000">
      <w:pPr>
        <w:pStyle w:val="Bodytext10"/>
        <w:shd w:val="clear" w:color="auto" w:fill="auto"/>
        <w:spacing w:line="254" w:lineRule="auto"/>
        <w:ind w:left="220" w:hanging="220"/>
        <w:jc w:val="both"/>
      </w:pPr>
      <w:r>
        <w:rPr>
          <w:b/>
          <w:bCs/>
          <w:lang w:val="en-US" w:eastAsia="en-US" w:bidi="en-US"/>
        </w:rPr>
        <w:t xml:space="preserve">sheriff </w:t>
      </w:r>
      <w:r>
        <w:t>(uprav.) šerif. Visoki službenik suda čija su ovla</w:t>
      </w:r>
      <w:r>
        <w:softHyphen/>
        <w:t>šćenja u vezi sa izvršava</w:t>
      </w:r>
      <w:r>
        <w:softHyphen/>
        <w:t>njem presuda i sudskih na</w:t>
      </w:r>
      <w:r>
        <w:softHyphen/>
        <w:t>redaba. U nekim od saveznih američkih država, šerif je najviši organ za održavanje mira i reda u okrugu. Poreklo ovog naziva dolazi od sred- njovekovnog engleskog izra-</w:t>
      </w:r>
    </w:p>
    <w:p w14:paraId="239D27E3" w14:textId="77777777" w:rsidR="00067E85" w:rsidRDefault="00000000">
      <w:pPr>
        <w:pStyle w:val="Bodytext10"/>
        <w:shd w:val="clear" w:color="auto" w:fill="auto"/>
        <w:spacing w:after="60" w:line="257" w:lineRule="auto"/>
        <w:ind w:firstLine="240"/>
        <w:jc w:val="both"/>
      </w:pPr>
      <w:r>
        <w:t xml:space="preserve">za </w:t>
      </w:r>
      <w:r>
        <w:rPr>
          <w:i/>
          <w:iCs/>
          <w:lang w:val="en-US" w:eastAsia="en-US" w:bidi="en-US"/>
        </w:rPr>
        <w:t>„shire reeve”</w:t>
      </w:r>
      <w:r>
        <w:rPr>
          <w:lang w:val="en-US" w:eastAsia="en-US" w:bidi="en-US"/>
        </w:rPr>
        <w:t xml:space="preserve"> </w:t>
      </w:r>
      <w:r>
        <w:t>koji je ozna</w:t>
      </w:r>
      <w:r>
        <w:softHyphen/>
        <w:t xml:space="preserve">čavao okiužnog nadzornika, </w:t>
      </w:r>
      <w:r>
        <w:rPr>
          <w:b/>
          <w:bCs/>
          <w:lang w:val="en-US" w:eastAsia="en-US" w:bidi="en-US"/>
        </w:rPr>
        <w:t xml:space="preserve">shield law </w:t>
      </w:r>
      <w:r>
        <w:t>1. (opšt.) zakoni ko</w:t>
      </w:r>
      <w:r>
        <w:softHyphen/>
        <w:t>ji za predmet imaju zaštitu novinara i njihovih izvora. 2. (kriv.) pravo žrtve krivičnog dela silovanja da od suda tra</w:t>
      </w:r>
      <w:r>
        <w:softHyphen/>
        <w:t>ži da se donese odluka o za</w:t>
      </w:r>
      <w:r>
        <w:softHyphen/>
        <w:t>brani iznošenja pojedinosti o ličnim seksualnim aktivno</w:t>
      </w:r>
      <w:r>
        <w:softHyphen/>
        <w:t>stima.</w:t>
      </w:r>
    </w:p>
    <w:p w14:paraId="5F0FEB8E" w14:textId="77777777" w:rsidR="00067E85" w:rsidRDefault="00000000">
      <w:pPr>
        <w:pStyle w:val="Bodytext10"/>
        <w:shd w:val="clear" w:color="auto" w:fill="auto"/>
        <w:spacing w:after="60" w:line="288" w:lineRule="auto"/>
      </w:pPr>
      <w:r>
        <w:rPr>
          <w:b/>
          <w:bCs/>
          <w:lang w:val="en-US" w:eastAsia="en-US" w:bidi="en-US"/>
        </w:rPr>
        <w:t xml:space="preserve">ship </w:t>
      </w:r>
      <w:r>
        <w:rPr>
          <w:lang w:val="en-US" w:eastAsia="en-US" w:bidi="en-US"/>
        </w:rPr>
        <w:t xml:space="preserve">(pom.) </w:t>
      </w:r>
      <w:r>
        <w:t xml:space="preserve">brod, plovilo, </w:t>
      </w:r>
      <w:r>
        <w:rPr>
          <w:b/>
          <w:bCs/>
          <w:lang w:val="en-US" w:eastAsia="en-US" w:bidi="en-US"/>
        </w:rPr>
        <w:t xml:space="preserve">shipment </w:t>
      </w:r>
      <w:r>
        <w:t>(trgov.) prevoz i is</w:t>
      </w:r>
      <w:r>
        <w:softHyphen/>
        <w:t>poruka robe.</w:t>
      </w:r>
    </w:p>
    <w:p w14:paraId="00CC9A5B" w14:textId="77777777" w:rsidR="00067E85" w:rsidRDefault="00000000">
      <w:pPr>
        <w:pStyle w:val="Bodytext10"/>
        <w:shd w:val="clear" w:color="auto" w:fill="auto"/>
        <w:spacing w:after="60" w:line="288" w:lineRule="auto"/>
      </w:pPr>
      <w:r>
        <w:rPr>
          <w:b/>
          <w:bCs/>
          <w:lang w:val="en-US" w:eastAsia="en-US" w:bidi="en-US"/>
        </w:rPr>
        <w:t xml:space="preserve">shipper </w:t>
      </w:r>
      <w:r>
        <w:t xml:space="preserve">(trgov.) prevoznik. </w:t>
      </w:r>
      <w:r>
        <w:rPr>
          <w:b/>
          <w:bCs/>
          <w:lang w:val="en-US" w:eastAsia="en-US" w:bidi="en-US"/>
        </w:rPr>
        <w:t xml:space="preserve">shipwreck </w:t>
      </w:r>
      <w:r>
        <w:rPr>
          <w:lang w:val="en-US" w:eastAsia="en-US" w:bidi="en-US"/>
        </w:rPr>
        <w:t xml:space="preserve">(pom.) </w:t>
      </w:r>
      <w:r>
        <w:t>havarija bro</w:t>
      </w:r>
      <w:r>
        <w:softHyphen/>
        <w:t>da.</w:t>
      </w:r>
    </w:p>
    <w:p w14:paraId="444A3A86" w14:textId="77777777" w:rsidR="00067E85" w:rsidRDefault="00000000">
      <w:pPr>
        <w:pStyle w:val="Bodytext10"/>
        <w:shd w:val="clear" w:color="auto" w:fill="auto"/>
        <w:spacing w:after="60" w:line="252" w:lineRule="auto"/>
        <w:ind w:left="220" w:hanging="220"/>
        <w:jc w:val="both"/>
      </w:pPr>
      <w:r>
        <w:rPr>
          <w:b/>
          <w:bCs/>
          <w:lang w:val="en-US" w:eastAsia="en-US" w:bidi="en-US"/>
        </w:rPr>
        <w:t xml:space="preserve">shock </w:t>
      </w:r>
      <w:r>
        <w:t>(opšt.) šok, potresenost. Psihičko stanje posle izne</w:t>
      </w:r>
      <w:r>
        <w:softHyphen/>
        <w:t>nadnog događaja.</w:t>
      </w:r>
    </w:p>
    <w:p w14:paraId="6EB3F9A0" w14:textId="77777777" w:rsidR="00067E85" w:rsidRDefault="00000000">
      <w:pPr>
        <w:pStyle w:val="Bodytext10"/>
        <w:shd w:val="clear" w:color="auto" w:fill="auto"/>
        <w:spacing w:after="60" w:line="264" w:lineRule="auto"/>
        <w:jc w:val="both"/>
      </w:pPr>
      <w:r>
        <w:rPr>
          <w:b/>
          <w:bCs/>
          <w:lang w:val="en-US" w:eastAsia="en-US" w:bidi="en-US"/>
        </w:rPr>
        <w:t xml:space="preserve">shoplifting </w:t>
      </w:r>
      <w:r>
        <w:t xml:space="preserve">(opšt.) krađa robe iz maloprodajnog objekta, </w:t>
      </w:r>
      <w:r>
        <w:rPr>
          <w:b/>
          <w:bCs/>
          <w:lang w:val="en-US" w:eastAsia="en-US" w:bidi="en-US"/>
        </w:rPr>
        <w:t xml:space="preserve">shore </w:t>
      </w:r>
      <w:r>
        <w:rPr>
          <w:lang w:val="en-US" w:eastAsia="en-US" w:bidi="en-US"/>
        </w:rPr>
        <w:t xml:space="preserve">(pom.) </w:t>
      </w:r>
      <w:r>
        <w:t xml:space="preserve">obala, priobalje, </w:t>
      </w:r>
      <w:r>
        <w:rPr>
          <w:b/>
          <w:bCs/>
          <w:lang w:val="en-US" w:eastAsia="en-US" w:bidi="en-US"/>
        </w:rPr>
        <w:t xml:space="preserve">show-cause proceeding </w:t>
      </w:r>
      <w:r>
        <w:rPr>
          <w:lang w:val="en-US" w:eastAsia="en-US" w:bidi="en-US"/>
        </w:rPr>
        <w:t xml:space="preserve">(proc.) </w:t>
      </w:r>
      <w:r>
        <w:t>naziv za naredbu suda u skraćenom postupku. Ovom naredbom sud poziva stranku da se pojavi pred sudom i pruži zadovoljavajuće obja</w:t>
      </w:r>
      <w:r>
        <w:softHyphen/>
        <w:t>šnjenje zašto predlaže da sud donese presudu u skraćenom postupku.</w:t>
      </w:r>
    </w:p>
    <w:p w14:paraId="097C575B" w14:textId="77777777" w:rsidR="00067E85" w:rsidRDefault="00000000">
      <w:pPr>
        <w:pStyle w:val="Bodytext10"/>
        <w:shd w:val="clear" w:color="auto" w:fill="auto"/>
        <w:spacing w:line="254" w:lineRule="auto"/>
        <w:ind w:left="220" w:hanging="220"/>
        <w:jc w:val="both"/>
      </w:pPr>
      <w:proofErr w:type="spellStart"/>
      <w:r>
        <w:rPr>
          <w:b/>
          <w:bCs/>
          <w:lang w:val="en-US" w:eastAsia="en-US" w:bidi="en-US"/>
        </w:rPr>
        <w:t>showup</w:t>
      </w:r>
      <w:proofErr w:type="spellEnd"/>
      <w:r>
        <w:rPr>
          <w:b/>
          <w:bCs/>
          <w:lang w:val="en-US" w:eastAsia="en-US" w:bidi="en-US"/>
        </w:rPr>
        <w:t xml:space="preserve"> </w:t>
      </w:r>
      <w:r>
        <w:t>(kriv.) suočenje osum</w:t>
      </w:r>
      <w:r>
        <w:softHyphen/>
        <w:t xml:space="preserve">njičenog ili okrivljenog i sve- doka. Za razliku od postupka gde se pojavljuje više lica (vidi </w:t>
      </w:r>
      <w:r>
        <w:rPr>
          <w:i/>
          <w:iCs/>
          <w:lang w:val="en-US" w:eastAsia="en-US" w:bidi="en-US"/>
        </w:rPr>
        <w:t>lineup),</w:t>
      </w:r>
      <w:r>
        <w:rPr>
          <w:lang w:val="en-US" w:eastAsia="en-US" w:bidi="en-US"/>
        </w:rPr>
        <w:t xml:space="preserve"> </w:t>
      </w:r>
      <w:r>
        <w:t>ovde svedok treba da prepozna samo jed</w:t>
      </w:r>
      <w:r>
        <w:softHyphen/>
        <w:t>nog osumnjičenog.</w:t>
      </w:r>
    </w:p>
    <w:p w14:paraId="022FE4A7" w14:textId="77777777" w:rsidR="00067E85" w:rsidRDefault="00000000">
      <w:pPr>
        <w:pStyle w:val="Bodytext10"/>
        <w:shd w:val="clear" w:color="auto" w:fill="auto"/>
        <w:spacing w:line="271" w:lineRule="auto"/>
        <w:jc w:val="both"/>
      </w:pPr>
      <w:r>
        <w:rPr>
          <w:b/>
          <w:bCs/>
          <w:lang w:val="en-US" w:eastAsia="en-US" w:bidi="en-US"/>
        </w:rPr>
        <w:t xml:space="preserve">shyster </w:t>
      </w:r>
      <w:r>
        <w:t xml:space="preserve">(opšt.) pogrdan naziv za advokata koji nema skrupula pri vršenju svoje profesije, </w:t>
      </w:r>
      <w:r>
        <w:rPr>
          <w:b/>
          <w:bCs/>
          <w:lang w:val="en-US" w:eastAsia="en-US" w:bidi="en-US"/>
        </w:rPr>
        <w:t xml:space="preserve">sick leave </w:t>
      </w:r>
      <w:r>
        <w:t xml:space="preserve">(opšt.) bolovanje, </w:t>
      </w:r>
      <w:proofErr w:type="spellStart"/>
      <w:r>
        <w:rPr>
          <w:b/>
          <w:bCs/>
          <w:lang w:val="en-US" w:eastAsia="en-US" w:bidi="en-US"/>
        </w:rPr>
        <w:t>sicut</w:t>
      </w:r>
      <w:proofErr w:type="spellEnd"/>
      <w:r>
        <w:rPr>
          <w:b/>
          <w:bCs/>
          <w:lang w:val="en-US" w:eastAsia="en-US" w:bidi="en-US"/>
        </w:rPr>
        <w:t xml:space="preserve"> alias </w:t>
      </w:r>
      <w:r>
        <w:rPr>
          <w:b/>
          <w:bCs/>
        </w:rPr>
        <w:t xml:space="preserve">(lat.) </w:t>
      </w:r>
      <w:r>
        <w:t xml:space="preserve">„po drugi put” donošenje sudske naredbe ili druge odluke u slučaju </w:t>
      </w:r>
      <w:r>
        <w:t>kada prva nije bila izvršena ili je izvršenje pokušano, ali nije uspelo.</w:t>
      </w:r>
    </w:p>
    <w:p w14:paraId="02637CB1" w14:textId="77777777" w:rsidR="00067E85" w:rsidRDefault="00000000">
      <w:pPr>
        <w:pStyle w:val="Bodytext10"/>
        <w:shd w:val="clear" w:color="auto" w:fill="auto"/>
        <w:spacing w:line="252" w:lineRule="auto"/>
        <w:ind w:left="220" w:hanging="220"/>
        <w:jc w:val="both"/>
      </w:pPr>
      <w:r>
        <w:rPr>
          <w:b/>
          <w:bCs/>
          <w:lang w:val="en-US" w:eastAsia="en-US" w:bidi="en-US"/>
        </w:rPr>
        <w:t xml:space="preserve">sidebar </w:t>
      </w:r>
      <w:r>
        <w:rPr>
          <w:lang w:val="en-US" w:eastAsia="en-US" w:bidi="en-US"/>
        </w:rPr>
        <w:t xml:space="preserve">(proc.) </w:t>
      </w:r>
      <w:r>
        <w:t>konsultacije su</w:t>
      </w:r>
      <w:r>
        <w:softHyphen/>
        <w:t>da sa advokatima koji zastu</w:t>
      </w:r>
      <w:r>
        <w:softHyphen/>
        <w:t>paju stranke u sporu. Ovo se obavlja tako što punomoćni</w:t>
      </w:r>
      <w:r>
        <w:softHyphen/>
        <w:t>ci pristupaju sudiji i usmeno odgovaraju na njegova pita</w:t>
      </w:r>
      <w:r>
        <w:softHyphen/>
        <w:t>nja, ali tako da prisutni ne</w:t>
      </w:r>
      <w:r>
        <w:softHyphen/>
        <w:t>maju uvida u ono stoje pred</w:t>
      </w:r>
      <w:r>
        <w:softHyphen/>
        <w:t>met razgovora.</w:t>
      </w:r>
    </w:p>
    <w:p w14:paraId="3DB33140" w14:textId="77777777" w:rsidR="00067E85" w:rsidRDefault="00000000">
      <w:pPr>
        <w:pStyle w:val="Bodytext10"/>
        <w:shd w:val="clear" w:color="auto" w:fill="auto"/>
        <w:spacing w:line="288" w:lineRule="auto"/>
      </w:pPr>
      <w:r>
        <w:rPr>
          <w:b/>
          <w:bCs/>
          <w:lang w:val="en-US" w:eastAsia="en-US" w:bidi="en-US"/>
        </w:rPr>
        <w:t xml:space="preserve">sidenote </w:t>
      </w:r>
      <w:r>
        <w:t xml:space="preserve">(opšt.) napomene na marginama dokumenta, </w:t>
      </w:r>
      <w:r>
        <w:rPr>
          <w:b/>
          <w:bCs/>
        </w:rPr>
        <w:t xml:space="preserve">signature </w:t>
      </w:r>
      <w:r>
        <w:t xml:space="preserve">(opšt.) potpis, </w:t>
      </w:r>
      <w:r>
        <w:rPr>
          <w:b/>
          <w:bCs/>
          <w:lang w:val="en-US" w:eastAsia="en-US" w:bidi="en-US"/>
        </w:rPr>
        <w:t xml:space="preserve">silence </w:t>
      </w:r>
      <w:r>
        <w:t>(kriv.) pravo osumnjiče- nog/optuženog da se brani ćutanjem.</w:t>
      </w:r>
    </w:p>
    <w:p w14:paraId="1E752F67" w14:textId="77777777" w:rsidR="00067E85" w:rsidRDefault="00000000">
      <w:pPr>
        <w:pStyle w:val="Bodytext10"/>
        <w:shd w:val="clear" w:color="auto" w:fill="auto"/>
        <w:spacing w:line="264" w:lineRule="auto"/>
        <w:ind w:left="220" w:hanging="220"/>
        <w:jc w:val="both"/>
      </w:pPr>
      <w:r>
        <w:rPr>
          <w:b/>
          <w:bCs/>
          <w:lang w:val="en-US" w:eastAsia="en-US" w:bidi="en-US"/>
        </w:rPr>
        <w:t xml:space="preserve">silk gown </w:t>
      </w:r>
      <w:r>
        <w:rPr>
          <w:lang w:val="en-US" w:eastAsia="en-US" w:bidi="en-US"/>
        </w:rPr>
        <w:t xml:space="preserve">(brit.) </w:t>
      </w:r>
      <w:r>
        <w:t>ceremonijalna odora kraljičinog pravnog zastupnika. Označava, lako</w:t>
      </w:r>
      <w:r>
        <w:softHyphen/>
        <w:t>će, kraljičinog pravnog za</w:t>
      </w:r>
      <w:r>
        <w:softHyphen/>
        <w:t>stupnika uopšte.</w:t>
      </w:r>
    </w:p>
    <w:p w14:paraId="10A8355F" w14:textId="77777777" w:rsidR="00067E85" w:rsidRDefault="00000000">
      <w:pPr>
        <w:pStyle w:val="Bodytext10"/>
        <w:shd w:val="clear" w:color="auto" w:fill="auto"/>
        <w:spacing w:line="266" w:lineRule="auto"/>
        <w:ind w:left="220" w:hanging="220"/>
        <w:jc w:val="both"/>
      </w:pPr>
      <w:r>
        <w:rPr>
          <w:b/>
          <w:bCs/>
          <w:lang w:val="en-US" w:eastAsia="en-US" w:bidi="en-US"/>
        </w:rPr>
        <w:t xml:space="preserve">simple </w:t>
      </w:r>
      <w:r>
        <w:t>(opšt.) jednostavan, jed</w:t>
      </w:r>
      <w:r>
        <w:softHyphen/>
        <w:t xml:space="preserve">noznačan. Na </w:t>
      </w:r>
      <w:r>
        <w:rPr>
          <w:lang w:val="en-US" w:eastAsia="en-US" w:bidi="en-US"/>
        </w:rPr>
        <w:t xml:space="preserve">primer, </w:t>
      </w:r>
      <w:r>
        <w:t>forma krivičnog dela bez otežava</w:t>
      </w:r>
      <w:r>
        <w:softHyphen/>
        <w:t>jućih okolnosti.</w:t>
      </w:r>
    </w:p>
    <w:p w14:paraId="201444C5" w14:textId="77777777" w:rsidR="00067E85" w:rsidRDefault="00000000">
      <w:pPr>
        <w:pStyle w:val="Bodytext10"/>
        <w:shd w:val="clear" w:color="auto" w:fill="auto"/>
        <w:spacing w:line="264" w:lineRule="auto"/>
        <w:ind w:left="220" w:hanging="220"/>
        <w:jc w:val="both"/>
      </w:pPr>
      <w:r>
        <w:rPr>
          <w:b/>
          <w:bCs/>
          <w:lang w:val="en-US" w:eastAsia="en-US" w:bidi="en-US"/>
        </w:rPr>
        <w:t xml:space="preserve">simultaneous death </w:t>
      </w:r>
      <w:r>
        <w:t xml:space="preserve">(nasled.) zakonska prezumpcija kojom se određuje da su komorijen- ti (saumirući, na </w:t>
      </w:r>
      <w:r>
        <w:rPr>
          <w:lang w:val="en-US" w:eastAsia="en-US" w:bidi="en-US"/>
        </w:rPr>
        <w:t xml:space="preserve">primer, </w:t>
      </w:r>
      <w:r>
        <w:t>u sa</w:t>
      </w:r>
      <w:r>
        <w:softHyphen/>
        <w:t xml:space="preserve">obraćajnom udesu) nadživeli jedan drugog. Ovo rešenje, za razliku od evropskog pravnog </w:t>
      </w:r>
      <w:r>
        <w:lastRenderedPageBreak/>
        <w:t>shvatanja, u mnogo</w:t>
      </w:r>
      <w:r>
        <w:softHyphen/>
        <w:t>me pojednostavljuje raspra</w:t>
      </w:r>
      <w:r>
        <w:softHyphen/>
        <w:t>vljanje zaostavštine.</w:t>
      </w:r>
    </w:p>
    <w:p w14:paraId="449F0971" w14:textId="77777777" w:rsidR="00067E85" w:rsidRDefault="00000000">
      <w:pPr>
        <w:pStyle w:val="Bodytext10"/>
        <w:shd w:val="clear" w:color="auto" w:fill="auto"/>
        <w:spacing w:line="283" w:lineRule="auto"/>
        <w:jc w:val="both"/>
      </w:pPr>
      <w:r>
        <w:rPr>
          <w:b/>
          <w:bCs/>
          <w:lang w:val="en-US" w:eastAsia="en-US" w:bidi="en-US"/>
        </w:rPr>
        <w:t xml:space="preserve">sinecure </w:t>
      </w:r>
      <w:r>
        <w:t>(lat.) sine cure „bez obaveza”, sinekura. Označa</w:t>
      </w:r>
      <w:r>
        <w:softHyphen/>
        <w:t>va plaćeni položaj ili funkci</w:t>
      </w:r>
      <w:r>
        <w:softHyphen/>
        <w:t>ju gde postavljeni nema ni</w:t>
      </w:r>
      <w:r>
        <w:softHyphen/>
        <w:t>kakvih stvarnih dužnosti os</w:t>
      </w:r>
      <w:r>
        <w:softHyphen/>
        <w:t xml:space="preserve">im ceremonijalnih, </w:t>
      </w:r>
      <w:r>
        <w:rPr>
          <w:b/>
          <w:bCs/>
          <w:lang w:val="en-US" w:eastAsia="en-US" w:bidi="en-US"/>
        </w:rPr>
        <w:t xml:space="preserve">single </w:t>
      </w:r>
      <w:r>
        <w:t xml:space="preserve">(opšt.) jedan, jedini, </w:t>
      </w:r>
      <w:r>
        <w:rPr>
          <w:b/>
          <w:bCs/>
        </w:rPr>
        <w:t xml:space="preserve">singular </w:t>
      </w:r>
      <w:r>
        <w:t>(opšt.) jedinstven, in</w:t>
      </w:r>
      <w:r>
        <w:softHyphen/>
        <w:t xml:space="preserve">dividualan. Na </w:t>
      </w:r>
      <w:r>
        <w:rPr>
          <w:lang w:val="en-US" w:eastAsia="en-US" w:bidi="en-US"/>
        </w:rPr>
        <w:t xml:space="preserve">primer, </w:t>
      </w:r>
      <w:r>
        <w:t>singu- larna sukcesija.</w:t>
      </w:r>
    </w:p>
    <w:p w14:paraId="2439FFA8" w14:textId="77777777" w:rsidR="00067E85" w:rsidRDefault="00000000">
      <w:pPr>
        <w:pStyle w:val="Bodytext10"/>
        <w:shd w:val="clear" w:color="auto" w:fill="auto"/>
        <w:spacing w:line="276" w:lineRule="auto"/>
        <w:ind w:left="220" w:hanging="220"/>
        <w:jc w:val="both"/>
      </w:pPr>
      <w:r>
        <w:rPr>
          <w:b/>
          <w:bCs/>
          <w:lang w:val="en-US" w:eastAsia="en-US" w:bidi="en-US"/>
        </w:rPr>
        <w:t xml:space="preserve">sister </w:t>
      </w:r>
      <w:r>
        <w:t>(porod.) sestra. Pobočni srodnik 2. stepena.</w:t>
      </w:r>
    </w:p>
    <w:p w14:paraId="60118E12" w14:textId="77777777" w:rsidR="00067E85" w:rsidRDefault="00000000">
      <w:pPr>
        <w:pStyle w:val="Bodytext10"/>
        <w:shd w:val="clear" w:color="auto" w:fill="auto"/>
        <w:spacing w:line="254" w:lineRule="auto"/>
        <w:ind w:left="240" w:hanging="240"/>
        <w:jc w:val="both"/>
      </w:pPr>
      <w:r>
        <w:rPr>
          <w:b/>
          <w:bCs/>
        </w:rPr>
        <w:t xml:space="preserve">site plan </w:t>
      </w:r>
      <w:r>
        <w:t>(uprav.) urbanistički plan individualne parcele ili dela naselja.</w:t>
      </w:r>
    </w:p>
    <w:p w14:paraId="1C8431AA" w14:textId="77777777" w:rsidR="00067E85" w:rsidRDefault="00000000">
      <w:pPr>
        <w:pStyle w:val="Bodytext10"/>
        <w:shd w:val="clear" w:color="auto" w:fill="auto"/>
        <w:ind w:left="240" w:hanging="240"/>
        <w:jc w:val="both"/>
      </w:pPr>
      <w:r>
        <w:rPr>
          <w:b/>
          <w:bCs/>
          <w:lang w:val="en-US" w:eastAsia="en-US" w:bidi="en-US"/>
        </w:rPr>
        <w:t xml:space="preserve">slander </w:t>
      </w:r>
      <w:r>
        <w:t xml:space="preserve">(parn.) vrsta klevete. Kleveta izvršena usmenim iznošenjem ili prenošenjem nečeg neistinitog o nekom drugom. Vidi </w:t>
      </w:r>
      <w:r>
        <w:rPr>
          <w:i/>
          <w:iCs/>
          <w:lang w:val="en-US" w:eastAsia="en-US" w:bidi="en-US"/>
        </w:rPr>
        <w:t>libel</w:t>
      </w:r>
      <w:r>
        <w:rPr>
          <w:lang w:val="en-US" w:eastAsia="en-US" w:bidi="en-US"/>
        </w:rPr>
        <w:t xml:space="preserve"> </w:t>
      </w:r>
      <w:r>
        <w:t>za drugi oblik klevete.</w:t>
      </w:r>
    </w:p>
    <w:p w14:paraId="16721A88" w14:textId="77777777" w:rsidR="00067E85" w:rsidRDefault="00000000">
      <w:pPr>
        <w:pStyle w:val="Bodytext10"/>
        <w:shd w:val="clear" w:color="auto" w:fill="auto"/>
        <w:spacing w:line="264" w:lineRule="auto"/>
        <w:ind w:left="240" w:hanging="240"/>
        <w:jc w:val="both"/>
      </w:pPr>
      <w:r>
        <w:rPr>
          <w:b/>
          <w:bCs/>
          <w:lang w:val="en-US" w:eastAsia="en-US" w:bidi="en-US"/>
        </w:rPr>
        <w:t xml:space="preserve">slavery </w:t>
      </w:r>
      <w:r>
        <w:t>(ustav.) ropstvo. Stanje ropstva.</w:t>
      </w:r>
    </w:p>
    <w:p w14:paraId="327089BB" w14:textId="77777777" w:rsidR="00067E85" w:rsidRDefault="00000000">
      <w:pPr>
        <w:pStyle w:val="Bodytext10"/>
        <w:shd w:val="clear" w:color="auto" w:fill="auto"/>
        <w:spacing w:line="259" w:lineRule="auto"/>
        <w:ind w:left="240" w:hanging="240"/>
        <w:jc w:val="both"/>
      </w:pPr>
      <w:r>
        <w:rPr>
          <w:b/>
          <w:bCs/>
          <w:lang w:val="en-US" w:eastAsia="en-US" w:bidi="en-US"/>
        </w:rPr>
        <w:t xml:space="preserve">slip opinion </w:t>
      </w:r>
      <w:r>
        <w:t>(opšt.) obrazlože</w:t>
      </w:r>
      <w:r>
        <w:softHyphen/>
        <w:t>nje sudske odluke koje se štampa zasebno, u vidu pam</w:t>
      </w:r>
      <w:r>
        <w:softHyphen/>
        <w:t xml:space="preserve">fleta. Sadržina ovih pamfleta se kasnije objavljuje u vidu zbirke sudske prakse. Tako- đe, vidi </w:t>
      </w:r>
      <w:r>
        <w:rPr>
          <w:i/>
          <w:iCs/>
          <w:lang w:val="en-US" w:eastAsia="en-US" w:bidi="en-US"/>
        </w:rPr>
        <w:t>opinion.</w:t>
      </w:r>
    </w:p>
    <w:p w14:paraId="226098DC" w14:textId="77777777" w:rsidR="00067E85" w:rsidRDefault="00000000">
      <w:pPr>
        <w:pStyle w:val="Bodytext10"/>
        <w:shd w:val="clear" w:color="auto" w:fill="auto"/>
        <w:spacing w:line="259" w:lineRule="auto"/>
        <w:ind w:left="240" w:hanging="240"/>
        <w:jc w:val="both"/>
      </w:pPr>
      <w:r>
        <w:rPr>
          <w:b/>
          <w:bCs/>
          <w:lang w:val="en-US" w:eastAsia="en-US" w:bidi="en-US"/>
        </w:rPr>
        <w:t xml:space="preserve">slump </w:t>
      </w:r>
      <w:r>
        <w:t xml:space="preserve">(opšt.) pad akcija na ber- zi u </w:t>
      </w:r>
      <w:r>
        <w:rPr>
          <w:lang w:val="en-US" w:eastAsia="en-US" w:bidi="en-US"/>
        </w:rPr>
        <w:t xml:space="preserve">sled </w:t>
      </w:r>
      <w:r>
        <w:t>ekonomskih pore</w:t>
      </w:r>
      <w:r>
        <w:softHyphen/>
        <w:t>mećaja ili krize.</w:t>
      </w:r>
    </w:p>
    <w:p w14:paraId="6ED50629" w14:textId="77777777" w:rsidR="00067E85" w:rsidRDefault="00000000">
      <w:pPr>
        <w:pStyle w:val="Bodytext10"/>
        <w:shd w:val="clear" w:color="auto" w:fill="auto"/>
        <w:spacing w:line="259" w:lineRule="auto"/>
        <w:ind w:left="240" w:hanging="240"/>
        <w:jc w:val="both"/>
      </w:pPr>
      <w:r>
        <w:rPr>
          <w:b/>
          <w:bCs/>
          <w:lang w:val="en-US" w:eastAsia="en-US" w:bidi="en-US"/>
        </w:rPr>
        <w:t xml:space="preserve">small claims court </w:t>
      </w:r>
      <w:r>
        <w:rPr>
          <w:lang w:val="en-US" w:eastAsia="en-US" w:bidi="en-US"/>
        </w:rPr>
        <w:t xml:space="preserve">(proc.) </w:t>
      </w:r>
      <w:r>
        <w:t>sud nadležan za rešavanje sporo</w:t>
      </w:r>
      <w:r>
        <w:softHyphen/>
        <w:t>va male vrednosti.</w:t>
      </w:r>
    </w:p>
    <w:p w14:paraId="7D5A55B7" w14:textId="77777777" w:rsidR="00067E85" w:rsidRDefault="00000000">
      <w:pPr>
        <w:pStyle w:val="Bodytext10"/>
        <w:shd w:val="clear" w:color="auto" w:fill="auto"/>
        <w:spacing w:line="286" w:lineRule="auto"/>
      </w:pPr>
      <w:r>
        <w:rPr>
          <w:b/>
          <w:bCs/>
        </w:rPr>
        <w:t xml:space="preserve">smoking </w:t>
      </w:r>
      <w:r>
        <w:rPr>
          <w:b/>
          <w:bCs/>
          <w:lang w:val="en-US" w:eastAsia="en-US" w:bidi="en-US"/>
        </w:rPr>
        <w:t xml:space="preserve">gun </w:t>
      </w:r>
      <w:r>
        <w:t>(proc.) direktan dokaz. Dokaz koji ima pre</w:t>
      </w:r>
      <w:r>
        <w:softHyphen/>
        <w:t xml:space="preserve">sudnu vrednost i značaj za donošenje sudske odluke, </w:t>
      </w:r>
      <w:r>
        <w:rPr>
          <w:b/>
          <w:bCs/>
        </w:rPr>
        <w:t xml:space="preserve">societas </w:t>
      </w:r>
      <w:r>
        <w:t xml:space="preserve">(lat.) ortačko društvo, </w:t>
      </w:r>
      <w:r>
        <w:rPr>
          <w:b/>
          <w:bCs/>
        </w:rPr>
        <w:t xml:space="preserve">societe </w:t>
      </w:r>
      <w:r>
        <w:t>(trgov.) francuski naziv za ortačko društvo.</w:t>
      </w:r>
    </w:p>
    <w:p w14:paraId="0D975361" w14:textId="77777777" w:rsidR="00067E85" w:rsidRDefault="00000000">
      <w:pPr>
        <w:pStyle w:val="Bodytext10"/>
        <w:shd w:val="clear" w:color="auto" w:fill="auto"/>
        <w:spacing w:after="60" w:line="276" w:lineRule="auto"/>
      </w:pPr>
      <w:r>
        <w:rPr>
          <w:b/>
          <w:bCs/>
          <w:lang w:val="en-US" w:eastAsia="en-US" w:bidi="en-US"/>
        </w:rPr>
        <w:t xml:space="preserve">society </w:t>
      </w:r>
      <w:r>
        <w:t xml:space="preserve">(opšt.) društvo, </w:t>
      </w:r>
      <w:r>
        <w:rPr>
          <w:b/>
          <w:bCs/>
          <w:lang w:val="en-US" w:eastAsia="en-US" w:bidi="en-US"/>
        </w:rPr>
        <w:t xml:space="preserve">soft law </w:t>
      </w:r>
      <w:r>
        <w:t>(med. jav.) deklaracije i druge odluke međunarod</w:t>
      </w:r>
      <w:r>
        <w:softHyphen/>
        <w:t>nih organizacija koje se ne primenjuju direktno.</w:t>
      </w:r>
    </w:p>
    <w:p w14:paraId="01667A7F" w14:textId="77777777" w:rsidR="00067E85" w:rsidRDefault="00000000">
      <w:pPr>
        <w:pStyle w:val="Bodytext10"/>
        <w:shd w:val="clear" w:color="auto" w:fill="auto"/>
        <w:spacing w:after="60" w:line="264" w:lineRule="auto"/>
        <w:ind w:left="240" w:hanging="240"/>
        <w:jc w:val="both"/>
      </w:pPr>
      <w:r>
        <w:rPr>
          <w:b/>
          <w:bCs/>
          <w:lang w:val="en-US" w:eastAsia="en-US" w:bidi="en-US"/>
        </w:rPr>
        <w:t xml:space="preserve">soldier’s will </w:t>
      </w:r>
      <w:r>
        <w:t>(nasled.) vojno zaveštanje.</w:t>
      </w:r>
    </w:p>
    <w:p w14:paraId="53760DD6" w14:textId="77777777" w:rsidR="00067E85" w:rsidRDefault="00000000">
      <w:pPr>
        <w:pStyle w:val="Bodytext10"/>
        <w:shd w:val="clear" w:color="auto" w:fill="auto"/>
        <w:spacing w:after="60" w:line="271" w:lineRule="auto"/>
        <w:jc w:val="both"/>
      </w:pPr>
      <w:r>
        <w:rPr>
          <w:b/>
          <w:bCs/>
          <w:lang w:val="en-US" w:eastAsia="en-US" w:bidi="en-US"/>
        </w:rPr>
        <w:t xml:space="preserve">solemnization </w:t>
      </w:r>
      <w:r>
        <w:t>(porod.) formal</w:t>
      </w:r>
      <w:r>
        <w:softHyphen/>
        <w:t xml:space="preserve">no zaključenje braka, </w:t>
      </w:r>
      <w:r>
        <w:rPr>
          <w:b/>
          <w:bCs/>
          <w:lang w:val="en-US" w:eastAsia="en-US" w:bidi="en-US"/>
        </w:rPr>
        <w:t xml:space="preserve">solicitation </w:t>
      </w:r>
      <w:r>
        <w:t>1. (opšt.) javni po</w:t>
      </w:r>
      <w:r>
        <w:softHyphen/>
        <w:t xml:space="preserve">ziv. Na </w:t>
      </w:r>
      <w:r>
        <w:rPr>
          <w:lang w:val="en-US" w:eastAsia="en-US" w:bidi="en-US"/>
        </w:rPr>
        <w:t xml:space="preserve">primer, </w:t>
      </w:r>
      <w:r>
        <w:t>poziv za jav</w:t>
      </w:r>
      <w:r>
        <w:softHyphen/>
        <w:t>nu nabavku. 2. (kriv.) pod- strekavanje. Oblik saučesni- štva u izvršenju krivičnog dela.</w:t>
      </w:r>
    </w:p>
    <w:p w14:paraId="72FDB151" w14:textId="77777777" w:rsidR="00067E85" w:rsidRDefault="00000000">
      <w:pPr>
        <w:pStyle w:val="Bodytext10"/>
        <w:shd w:val="clear" w:color="auto" w:fill="auto"/>
        <w:spacing w:after="60" w:line="259" w:lineRule="auto"/>
        <w:ind w:left="240" w:hanging="240"/>
        <w:jc w:val="both"/>
      </w:pPr>
      <w:r>
        <w:rPr>
          <w:b/>
          <w:bCs/>
          <w:lang w:val="en-US" w:eastAsia="en-US" w:bidi="en-US"/>
        </w:rPr>
        <w:t xml:space="preserve">solicitor </w:t>
      </w:r>
      <w:r>
        <w:t>(brit.) vrsta advokata koji pruža pravne savete i priprema pismena za klijen</w:t>
      </w:r>
      <w:r>
        <w:softHyphen/>
        <w:t xml:space="preserve">te, ali retko zastupa stranke pred sudom. Takođe, vidi </w:t>
      </w:r>
      <w:r>
        <w:rPr>
          <w:i/>
          <w:iCs/>
          <w:lang w:val="en-US" w:eastAsia="en-US" w:bidi="en-US"/>
        </w:rPr>
        <w:t>barrister.</w:t>
      </w:r>
    </w:p>
    <w:p w14:paraId="09886F48" w14:textId="77777777" w:rsidR="00067E85" w:rsidRDefault="00000000">
      <w:pPr>
        <w:pStyle w:val="Bodytext10"/>
        <w:shd w:val="clear" w:color="auto" w:fill="auto"/>
        <w:spacing w:after="60" w:line="264" w:lineRule="auto"/>
        <w:ind w:left="240" w:hanging="240"/>
        <w:jc w:val="both"/>
      </w:pPr>
      <w:r>
        <w:rPr>
          <w:b/>
          <w:bCs/>
          <w:lang w:val="en-US" w:eastAsia="en-US" w:bidi="en-US"/>
        </w:rPr>
        <w:t xml:space="preserve">solidarity </w:t>
      </w:r>
      <w:r>
        <w:t>1. (opšt.) solidarnost. 2. (parn.) solidarna odgovor</w:t>
      </w:r>
      <w:r>
        <w:softHyphen/>
        <w:t>nost za štetu.</w:t>
      </w:r>
    </w:p>
    <w:p w14:paraId="5221E490" w14:textId="77777777" w:rsidR="00067E85" w:rsidRDefault="00000000">
      <w:pPr>
        <w:pStyle w:val="Bodytext10"/>
        <w:shd w:val="clear" w:color="auto" w:fill="auto"/>
        <w:spacing w:after="60" w:line="264" w:lineRule="auto"/>
        <w:ind w:left="240" w:hanging="240"/>
        <w:jc w:val="both"/>
      </w:pPr>
      <w:r>
        <w:rPr>
          <w:b/>
          <w:bCs/>
          <w:lang w:val="en-US" w:eastAsia="en-US" w:bidi="en-US"/>
        </w:rPr>
        <w:t xml:space="preserve">source of law </w:t>
      </w:r>
      <w:r>
        <w:t>(opšt.) izvor pra</w:t>
      </w:r>
      <w:r>
        <w:softHyphen/>
        <w:t>va.</w:t>
      </w:r>
    </w:p>
    <w:p w14:paraId="794A461F" w14:textId="77777777" w:rsidR="00067E85" w:rsidRDefault="00000000">
      <w:pPr>
        <w:pStyle w:val="Bodytext10"/>
        <w:shd w:val="clear" w:color="auto" w:fill="auto"/>
        <w:spacing w:after="60" w:line="259" w:lineRule="auto"/>
        <w:ind w:left="240" w:hanging="240"/>
        <w:jc w:val="both"/>
      </w:pPr>
      <w:r>
        <w:rPr>
          <w:b/>
          <w:bCs/>
          <w:lang w:val="en-US" w:eastAsia="en-US" w:bidi="en-US"/>
        </w:rPr>
        <w:t xml:space="preserve">sovereign </w:t>
      </w:r>
      <w:r>
        <w:t>1. (med. jav.) suve</w:t>
      </w:r>
      <w:r>
        <w:softHyphen/>
        <w:t>ren, vladalac nezavisnom dr</w:t>
      </w:r>
      <w:r>
        <w:softHyphen/>
        <w:t xml:space="preserve">žavom. Na </w:t>
      </w:r>
      <w:r>
        <w:rPr>
          <w:lang w:val="en-US" w:eastAsia="en-US" w:bidi="en-US"/>
        </w:rPr>
        <w:t xml:space="preserve">primer, </w:t>
      </w:r>
      <w:r>
        <w:t>za engle</w:t>
      </w:r>
      <w:r>
        <w:softHyphen/>
        <w:t>sku kraljicu Elizabetu II, pu</w:t>
      </w:r>
      <w:r>
        <w:softHyphen/>
        <w:t xml:space="preserve">ni naziv glasi: </w:t>
      </w:r>
      <w:r>
        <w:rPr>
          <w:i/>
          <w:iCs/>
          <w:lang w:val="en-US" w:eastAsia="en-US" w:bidi="en-US"/>
        </w:rPr>
        <w:t>„Elizabeth the</w:t>
      </w:r>
    </w:p>
    <w:p w14:paraId="3170FCFD" w14:textId="77777777" w:rsidR="00067E85" w:rsidRDefault="00000000">
      <w:pPr>
        <w:pStyle w:val="Bodytext10"/>
        <w:shd w:val="clear" w:color="auto" w:fill="auto"/>
        <w:spacing w:after="60"/>
        <w:ind w:left="240" w:firstLine="20"/>
        <w:jc w:val="both"/>
      </w:pPr>
      <w:r>
        <w:rPr>
          <w:i/>
          <w:iCs/>
          <w:lang w:val="en-US" w:eastAsia="en-US" w:bidi="en-US"/>
        </w:rPr>
        <w:t>Second, by the Grace of God of the United Kingdom of Great Britain and Northern Ireland and of Her other Re</w:t>
      </w:r>
      <w:r>
        <w:rPr>
          <w:i/>
          <w:iCs/>
          <w:lang w:val="en-US" w:eastAsia="en-US" w:bidi="en-US"/>
        </w:rPr>
        <w:softHyphen/>
        <w:t>alms and Territories Queen, Head of the Commonwealth, Defender of the Faith”,</w:t>
      </w:r>
      <w:r>
        <w:rPr>
          <w:lang w:val="en-US" w:eastAsia="en-US" w:bidi="en-US"/>
        </w:rPr>
        <w:t xml:space="preserve"> </w:t>
      </w:r>
      <w:r>
        <w:t xml:space="preserve">vidi </w:t>
      </w:r>
      <w:r>
        <w:fldChar w:fldCharType="begin"/>
      </w:r>
      <w:r>
        <w:instrText>HYPERLINK "http://www.royal.gov.uk"</w:instrText>
      </w:r>
      <w:r>
        <w:fldChar w:fldCharType="separate"/>
      </w:r>
      <w:r>
        <w:rPr>
          <w:lang w:val="en-US" w:eastAsia="en-US" w:bidi="en-US"/>
        </w:rPr>
        <w:t>http://www.royal.gov.uk</w:t>
      </w:r>
      <w:r>
        <w:fldChar w:fldCharType="end"/>
      </w:r>
      <w:r>
        <w:rPr>
          <w:lang w:val="en-US" w:eastAsia="en-US" w:bidi="en-US"/>
        </w:rPr>
        <w:t>.</w:t>
      </w:r>
    </w:p>
    <w:p w14:paraId="56A634C6" w14:textId="77777777" w:rsidR="00067E85" w:rsidRDefault="00000000">
      <w:pPr>
        <w:pStyle w:val="Bodytext10"/>
        <w:shd w:val="clear" w:color="auto" w:fill="auto"/>
        <w:spacing w:after="60" w:line="264" w:lineRule="auto"/>
        <w:jc w:val="both"/>
      </w:pPr>
      <w:r>
        <w:rPr>
          <w:b/>
          <w:bCs/>
          <w:lang w:val="en-US" w:eastAsia="en-US" w:bidi="en-US"/>
        </w:rPr>
        <w:t xml:space="preserve">sovereign immunity </w:t>
      </w:r>
      <w:r>
        <w:t>(ustav.) iz</w:t>
      </w:r>
      <w:r>
        <w:softHyphen/>
        <w:t>uzeće države i njenih organa od učešća u parnici u svoj</w:t>
      </w:r>
      <w:r>
        <w:softHyphen/>
        <w:t>stvu tuženog. Ovo izuzeće ne odnosi se na situaciju kada državni organ pristane da se putem zastupnika pojavi kao stranka. Takođe, nema mesta izuzeću kada lokalna samou</w:t>
      </w:r>
      <w:r>
        <w:softHyphen/>
        <w:t>prava preko svojih organa vr</w:t>
      </w:r>
      <w:r>
        <w:softHyphen/>
        <w:t xml:space="preserve">ši neku lukrativnu delatnost. Na </w:t>
      </w:r>
      <w:r>
        <w:rPr>
          <w:lang w:val="en-US" w:eastAsia="en-US" w:bidi="en-US"/>
        </w:rPr>
        <w:t xml:space="preserve">primer, </w:t>
      </w:r>
      <w:r>
        <w:t>kada obavlja po</w:t>
      </w:r>
      <w:r>
        <w:softHyphen/>
        <w:t xml:space="preserve">slove javnog prevoza ili or- ganizuje javne manifestacije za koje naplaćuje ulaznice, </w:t>
      </w:r>
      <w:r>
        <w:rPr>
          <w:b/>
          <w:bCs/>
          <w:lang w:val="en-US" w:eastAsia="en-US" w:bidi="en-US"/>
        </w:rPr>
        <w:t xml:space="preserve">sovereign state </w:t>
      </w:r>
      <w:r>
        <w:t>(med. jav.) ne</w:t>
      </w:r>
      <w:r>
        <w:softHyphen/>
        <w:t>zavisna država.</w:t>
      </w:r>
    </w:p>
    <w:p w14:paraId="414378FB" w14:textId="77777777" w:rsidR="00067E85" w:rsidRDefault="00000000">
      <w:pPr>
        <w:pStyle w:val="Bodytext10"/>
        <w:shd w:val="clear" w:color="auto" w:fill="auto"/>
        <w:spacing w:after="60" w:line="264" w:lineRule="auto"/>
        <w:ind w:left="240" w:hanging="240"/>
        <w:jc w:val="both"/>
      </w:pPr>
      <w:r>
        <w:rPr>
          <w:b/>
          <w:bCs/>
          <w:lang w:val="en-US" w:eastAsia="en-US" w:bidi="en-US"/>
        </w:rPr>
        <w:t xml:space="preserve">speaker </w:t>
      </w:r>
      <w:r>
        <w:t>(ustav.) predsednik za</w:t>
      </w:r>
      <w:r>
        <w:softHyphen/>
        <w:t>konodavnog tela. Predsednik skupštine ili parlamenta.</w:t>
      </w:r>
    </w:p>
    <w:p w14:paraId="548501FC" w14:textId="77777777" w:rsidR="00067E85" w:rsidRDefault="00000000">
      <w:pPr>
        <w:pStyle w:val="Bodytext10"/>
        <w:shd w:val="clear" w:color="auto" w:fill="auto"/>
        <w:spacing w:after="60" w:line="254" w:lineRule="auto"/>
        <w:ind w:left="240" w:hanging="240"/>
        <w:jc w:val="both"/>
      </w:pPr>
      <w:r>
        <w:rPr>
          <w:b/>
          <w:bCs/>
          <w:lang w:val="en-US" w:eastAsia="en-US" w:bidi="en-US"/>
        </w:rPr>
        <w:t xml:space="preserve">spec. </w:t>
      </w:r>
      <w:r>
        <w:rPr>
          <w:b/>
          <w:bCs/>
        </w:rPr>
        <w:t xml:space="preserve">skr. </w:t>
      </w:r>
      <w:r>
        <w:rPr>
          <w:b/>
          <w:bCs/>
          <w:lang w:val="en-US" w:eastAsia="en-US" w:bidi="en-US"/>
        </w:rPr>
        <w:t xml:space="preserve">specification </w:t>
      </w:r>
      <w:r>
        <w:rPr>
          <w:b/>
          <w:bCs/>
        </w:rPr>
        <w:t xml:space="preserve">(opšt.) </w:t>
      </w:r>
      <w:r>
        <w:t>specifikacija.</w:t>
      </w:r>
    </w:p>
    <w:p w14:paraId="0DAA015C" w14:textId="77777777" w:rsidR="00067E85" w:rsidRDefault="00000000">
      <w:pPr>
        <w:pStyle w:val="Bodytext10"/>
        <w:shd w:val="clear" w:color="auto" w:fill="auto"/>
        <w:spacing w:after="60" w:line="264" w:lineRule="auto"/>
        <w:ind w:left="240" w:hanging="240"/>
        <w:jc w:val="both"/>
        <w:sectPr w:rsidR="00067E85">
          <w:headerReference w:type="even" r:id="rId127"/>
          <w:headerReference w:type="default" r:id="rId128"/>
          <w:headerReference w:type="first" r:id="rId129"/>
          <w:pgSz w:w="16840" w:h="11900" w:orient="landscape"/>
          <w:pgMar w:top="1375" w:right="1170" w:bottom="1223" w:left="1170" w:header="0" w:footer="3" w:gutter="14"/>
          <w:cols w:num="4" w:space="720" w:equalWidth="0">
            <w:col w:w="3120" w:space="113"/>
            <w:col w:w="3120" w:space="1772"/>
            <w:col w:w="3120" w:space="121"/>
            <w:col w:w="3120"/>
          </w:cols>
          <w:noEndnote/>
          <w:titlePg/>
          <w:rtlGutter/>
          <w:docGrid w:linePitch="360"/>
          <w15:footnoteColumns w:val="1"/>
        </w:sectPr>
      </w:pPr>
      <w:r>
        <w:rPr>
          <w:b/>
          <w:bCs/>
          <w:lang w:val="en-US" w:eastAsia="en-US" w:bidi="en-US"/>
        </w:rPr>
        <w:t xml:space="preserve">specific </w:t>
      </w:r>
      <w:r>
        <w:t>(opšt.) jedinstven, uni</w:t>
      </w:r>
      <w:r>
        <w:softHyphen/>
        <w:t>katan.</w:t>
      </w:r>
    </w:p>
    <w:p w14:paraId="4E02CD9C" w14:textId="77777777" w:rsidR="00067E85" w:rsidRDefault="00000000">
      <w:pPr>
        <w:pStyle w:val="Bodytext10"/>
        <w:shd w:val="clear" w:color="auto" w:fill="auto"/>
        <w:ind w:left="220" w:hanging="220"/>
        <w:jc w:val="both"/>
      </w:pPr>
      <w:r>
        <w:rPr>
          <w:b/>
          <w:bCs/>
          <w:lang w:val="en-US" w:eastAsia="en-US" w:bidi="en-US"/>
        </w:rPr>
        <w:lastRenderedPageBreak/>
        <w:t xml:space="preserve">specific performance </w:t>
      </w:r>
      <w:r>
        <w:rPr>
          <w:lang w:val="en-US" w:eastAsia="en-US" w:bidi="en-US"/>
        </w:rPr>
        <w:t>(</w:t>
      </w:r>
      <w:proofErr w:type="spellStart"/>
      <w:r>
        <w:rPr>
          <w:lang w:val="en-US" w:eastAsia="en-US" w:bidi="en-US"/>
        </w:rPr>
        <w:t>oblig</w:t>
      </w:r>
      <w:proofErr w:type="spellEnd"/>
      <w:r>
        <w:rPr>
          <w:lang w:val="en-US" w:eastAsia="en-US" w:bidi="en-US"/>
        </w:rPr>
        <w:t xml:space="preserve">.) </w:t>
      </w:r>
      <w:r>
        <w:t>presuda koja tuženom nalaže izvršenje ugovorne obaveze u situaciji kada novčanu na</w:t>
      </w:r>
      <w:r>
        <w:softHyphen/>
        <w:t>knadu štete nije moguće od</w:t>
      </w:r>
      <w:r>
        <w:softHyphen/>
        <w:t xml:space="preserve">rediti ili nije pogodna. Na </w:t>
      </w:r>
      <w:r>
        <w:rPr>
          <w:lang w:val="en-US" w:eastAsia="en-US" w:bidi="en-US"/>
        </w:rPr>
        <w:t xml:space="preserve">primer, </w:t>
      </w:r>
      <w:r>
        <w:t>predaja slike koju je tuženi uradio po narudžbini za tužioca, primio naknadu za svoj rad, ali odbio da pre</w:t>
      </w:r>
      <w:r>
        <w:softHyphen/>
        <w:t>da završeno delo.</w:t>
      </w:r>
    </w:p>
    <w:p w14:paraId="5C96B36F" w14:textId="77777777" w:rsidR="00067E85" w:rsidRDefault="00000000">
      <w:pPr>
        <w:pStyle w:val="Bodytext10"/>
        <w:shd w:val="clear" w:color="auto" w:fill="auto"/>
        <w:spacing w:line="276" w:lineRule="auto"/>
        <w:jc w:val="both"/>
      </w:pPr>
      <w:r>
        <w:rPr>
          <w:b/>
          <w:bCs/>
          <w:lang w:val="en-US" w:eastAsia="en-US" w:bidi="en-US"/>
        </w:rPr>
        <w:t xml:space="preserve">speculation </w:t>
      </w:r>
      <w:r>
        <w:t>(trgov.) špekulaci</w:t>
      </w:r>
      <w:r>
        <w:softHyphen/>
        <w:t>ja. Trgovanje radi ostvariva</w:t>
      </w:r>
      <w:r>
        <w:softHyphen/>
        <w:t xml:space="preserve">nja dobiti od razlike u ceni. </w:t>
      </w:r>
      <w:r>
        <w:rPr>
          <w:b/>
          <w:bCs/>
          <w:lang w:val="en-US" w:eastAsia="en-US" w:bidi="en-US"/>
        </w:rPr>
        <w:t xml:space="preserve">speech </w:t>
      </w:r>
      <w:r>
        <w:t xml:space="preserve">(opšt.) govor, izlaganje, </w:t>
      </w:r>
      <w:r>
        <w:rPr>
          <w:b/>
          <w:bCs/>
          <w:lang w:val="en-US" w:eastAsia="en-US" w:bidi="en-US"/>
        </w:rPr>
        <w:t xml:space="preserve">speedy trial </w:t>
      </w:r>
      <w:r>
        <w:t>(ustav.) ustavne odredbe koje garantuje zapo</w:t>
      </w:r>
      <w:r>
        <w:softHyphen/>
        <w:t>činjanje i održavanje sud</w:t>
      </w:r>
      <w:r>
        <w:softHyphen/>
        <w:t>skog postupka bez odugovla</w:t>
      </w:r>
      <w:r>
        <w:softHyphen/>
        <w:t>čenja i neopravdanog oteza</w:t>
      </w:r>
      <w:r>
        <w:softHyphen/>
        <w:t>nja.</w:t>
      </w:r>
    </w:p>
    <w:p w14:paraId="1C6E9A65" w14:textId="77777777" w:rsidR="00067E85" w:rsidRDefault="00000000">
      <w:pPr>
        <w:pStyle w:val="Bodytext10"/>
        <w:shd w:val="clear" w:color="auto" w:fill="auto"/>
        <w:ind w:left="220" w:hanging="220"/>
        <w:jc w:val="both"/>
      </w:pPr>
      <w:r>
        <w:rPr>
          <w:b/>
          <w:bCs/>
          <w:lang w:val="en-US" w:eastAsia="en-US" w:bidi="en-US"/>
        </w:rPr>
        <w:t xml:space="preserve">spendthrift </w:t>
      </w:r>
      <w:r>
        <w:rPr>
          <w:b/>
          <w:bCs/>
        </w:rPr>
        <w:t xml:space="preserve">trust </w:t>
      </w:r>
      <w:r>
        <w:t>(nasled.) le</w:t>
      </w:r>
      <w:r>
        <w:softHyphen/>
        <w:t>gat sa ograničenjima. Imovi</w:t>
      </w:r>
      <w:r>
        <w:softHyphen/>
        <w:t>na koju ostavilac u vidu lega</w:t>
      </w:r>
      <w:r>
        <w:softHyphen/>
        <w:t>ta zaveštava legataru za koga veruje da nije u stanju da se o njoj sam brine, pa u tom smi</w:t>
      </w:r>
      <w:r>
        <w:softHyphen/>
        <w:t>slu imenuje izvršioca čiji je zadatak da, sa naknadom ili bez nje, upravlja ovom imo</w:t>
      </w:r>
      <w:r>
        <w:softHyphen/>
        <w:t>vinom u ime i za račun lega- tara.</w:t>
      </w:r>
    </w:p>
    <w:p w14:paraId="5A25CBD6" w14:textId="77777777" w:rsidR="00067E85" w:rsidRDefault="00000000">
      <w:pPr>
        <w:pStyle w:val="Bodytext10"/>
        <w:shd w:val="clear" w:color="auto" w:fill="auto"/>
        <w:spacing w:line="254" w:lineRule="auto"/>
        <w:ind w:left="240" w:hanging="240"/>
        <w:jc w:val="both"/>
      </w:pPr>
      <w:r>
        <w:rPr>
          <w:b/>
          <w:bCs/>
        </w:rPr>
        <w:t xml:space="preserve">spin-off </w:t>
      </w:r>
      <w:r>
        <w:t>(trgov.) osnivanje no</w:t>
      </w:r>
      <w:r>
        <w:softHyphen/>
        <w:t>vog privrednog društva tako što se deo postojećeg društva odvaja od društva majke i postaje poseban pravni su- bjekat.</w:t>
      </w:r>
    </w:p>
    <w:p w14:paraId="7709C4F4" w14:textId="77777777" w:rsidR="00067E85" w:rsidRDefault="00000000">
      <w:pPr>
        <w:pStyle w:val="Bodytext10"/>
        <w:shd w:val="clear" w:color="auto" w:fill="auto"/>
        <w:spacing w:line="257" w:lineRule="auto"/>
        <w:ind w:left="240" w:hanging="240"/>
        <w:jc w:val="both"/>
      </w:pPr>
      <w:r>
        <w:rPr>
          <w:b/>
          <w:bCs/>
        </w:rPr>
        <w:t xml:space="preserve">split-up </w:t>
      </w:r>
      <w:r>
        <w:t>(trgov.) osnivanje no</w:t>
      </w:r>
      <w:r>
        <w:softHyphen/>
        <w:t xml:space="preserve">vog privrednog društva odvajanjem dela postojećeg društva pri čemu </w:t>
      </w:r>
      <w:r>
        <w:rPr>
          <w:i/>
          <w:iCs/>
        </w:rPr>
        <w:t>društvo majka</w:t>
      </w:r>
      <w:r>
        <w:t xml:space="preserve"> ustupa akcionarima akcije novog društva u vred- nosti akcija koje su ovi imali u vlasničkoj strukturi </w:t>
      </w:r>
      <w:r>
        <w:rPr>
          <w:i/>
          <w:iCs/>
        </w:rPr>
        <w:t>društva majke.</w:t>
      </w:r>
      <w:r>
        <w:t xml:space="preserve"> Ovaj naziv takođe označava i novonastalo dru</w:t>
      </w:r>
      <w:r>
        <w:softHyphen/>
        <w:t>štvo.</w:t>
      </w:r>
    </w:p>
    <w:p w14:paraId="4CD5BA47" w14:textId="77777777" w:rsidR="00067E85" w:rsidRDefault="00000000">
      <w:pPr>
        <w:pStyle w:val="Bodytext10"/>
        <w:shd w:val="clear" w:color="auto" w:fill="auto"/>
        <w:spacing w:line="254" w:lineRule="auto"/>
        <w:ind w:left="240" w:hanging="240"/>
        <w:jc w:val="both"/>
      </w:pPr>
      <w:r>
        <w:rPr>
          <w:b/>
          <w:bCs/>
          <w:lang w:val="en-US" w:eastAsia="en-US" w:bidi="en-US"/>
        </w:rPr>
        <w:t xml:space="preserve">spoliation </w:t>
      </w:r>
      <w:r>
        <w:t xml:space="preserve">1. </w:t>
      </w:r>
      <w:r>
        <w:rPr>
          <w:lang w:val="en-US" w:eastAsia="en-US" w:bidi="en-US"/>
        </w:rPr>
        <w:t xml:space="preserve">(proc.) </w:t>
      </w:r>
      <w:r>
        <w:t>uništava</w:t>
      </w:r>
      <w:r>
        <w:softHyphen/>
        <w:t>nje ili skrivanje dokaza. 2. (stvar.) nasilno preuzimanje državine na nepokretnoj stvari. 3. (stvar.) nezakonito prisvajanje prava koje pripa</w:t>
      </w:r>
      <w:r>
        <w:softHyphen/>
        <w:t>da nekom drugom.</w:t>
      </w:r>
    </w:p>
    <w:p w14:paraId="3E581687" w14:textId="77777777" w:rsidR="00067E85" w:rsidRDefault="00000000">
      <w:pPr>
        <w:pStyle w:val="Bodytext10"/>
        <w:shd w:val="clear" w:color="auto" w:fill="auto"/>
        <w:spacing w:line="254" w:lineRule="auto"/>
        <w:ind w:left="240" w:hanging="240"/>
        <w:jc w:val="both"/>
      </w:pPr>
      <w:r>
        <w:rPr>
          <w:b/>
          <w:bCs/>
          <w:lang w:val="en-US" w:eastAsia="en-US" w:bidi="en-US"/>
        </w:rPr>
        <w:t xml:space="preserve">spread </w:t>
      </w:r>
      <w:r>
        <w:t>(trgov.) 1. razlika izme</w:t>
      </w:r>
      <w:r>
        <w:softHyphen/>
        <w:t>đu kamatne stope koju banka plaća da bi privukla novi ka</w:t>
      </w:r>
      <w:r>
        <w:softHyphen/>
        <w:t>pital i kamatne stope koju banka naplaćuje prilikom da</w:t>
      </w:r>
      <w:r>
        <w:softHyphen/>
        <w:t>vanja zajmova svojim komi- tentima. 2. razlika između najviše cene koju broker mo</w:t>
      </w:r>
      <w:r>
        <w:softHyphen/>
        <w:t>že dobiti od kupca hartije od</w:t>
      </w:r>
    </w:p>
    <w:p w14:paraId="5464FFA0" w14:textId="77777777" w:rsidR="00067E85" w:rsidRDefault="00000000">
      <w:pPr>
        <w:pStyle w:val="Bodytext10"/>
        <w:shd w:val="clear" w:color="auto" w:fill="auto"/>
        <w:spacing w:after="40" w:line="269" w:lineRule="auto"/>
        <w:ind w:firstLine="240"/>
        <w:jc w:val="both"/>
      </w:pPr>
      <w:r>
        <w:t>vrednosti i najniže cene koju plaća za istu hartiju u trenut</w:t>
      </w:r>
      <w:r>
        <w:softHyphen/>
        <w:t>ku pribavljanja radi dalje prodaje. 3. Kupovina i pro</w:t>
      </w:r>
      <w:r>
        <w:softHyphen/>
        <w:t xml:space="preserve">daja fjučers ugovora (vidi </w:t>
      </w:r>
      <w:r>
        <w:rPr>
          <w:i/>
          <w:iCs/>
          <w:lang w:val="en-US" w:eastAsia="en-US" w:bidi="en-US"/>
        </w:rPr>
        <w:t>fu</w:t>
      </w:r>
      <w:r>
        <w:rPr>
          <w:i/>
          <w:iCs/>
          <w:lang w:val="en-US" w:eastAsia="en-US" w:bidi="en-US"/>
        </w:rPr>
        <w:softHyphen/>
        <w:t>tures)</w:t>
      </w:r>
      <w:r>
        <w:rPr>
          <w:lang w:val="en-US" w:eastAsia="en-US" w:bidi="en-US"/>
        </w:rPr>
        <w:t xml:space="preserve"> </w:t>
      </w:r>
      <w:r>
        <w:t xml:space="preserve">koji za predmet imaju robu ili instrumente plaćanja s razičitim vremenom dospe- ća, radi ostvarivanja dobiti na osnovu </w:t>
      </w:r>
      <w:r>
        <w:t xml:space="preserve">razlike u ceni. </w:t>
      </w:r>
      <w:r>
        <w:rPr>
          <w:b/>
          <w:bCs/>
          <w:lang w:val="en-US" w:eastAsia="en-US" w:bidi="en-US"/>
        </w:rPr>
        <w:t xml:space="preserve">staff </w:t>
      </w:r>
      <w:r>
        <w:t xml:space="preserve">(opšt.) osoblje, radnici, </w:t>
      </w:r>
      <w:r>
        <w:rPr>
          <w:b/>
          <w:bCs/>
          <w:lang w:val="en-US" w:eastAsia="en-US" w:bidi="en-US"/>
        </w:rPr>
        <w:t xml:space="preserve">staff attorney </w:t>
      </w:r>
      <w:r>
        <w:t>(opšt.) pravnik koji je zaposlen u državnom organu, ustanovi, neprofitnoj organizaciji ili privrednom društvu radi vršenja pravnih usluga.</w:t>
      </w:r>
    </w:p>
    <w:p w14:paraId="41AF7B03" w14:textId="77777777" w:rsidR="00067E85" w:rsidRDefault="00000000">
      <w:pPr>
        <w:pStyle w:val="Bodytext10"/>
        <w:shd w:val="clear" w:color="auto" w:fill="auto"/>
        <w:spacing w:after="40" w:line="283" w:lineRule="auto"/>
      </w:pPr>
      <w:r>
        <w:rPr>
          <w:b/>
          <w:bCs/>
          <w:lang w:val="en-US" w:eastAsia="en-US" w:bidi="en-US"/>
        </w:rPr>
        <w:t xml:space="preserve">stake </w:t>
      </w:r>
      <w:r>
        <w:rPr>
          <w:b/>
          <w:bCs/>
        </w:rPr>
        <w:t xml:space="preserve">1. </w:t>
      </w:r>
      <w:r>
        <w:t>(stvar.) vlasnički udeo. 2. (opšt.) znak koji se posta</w:t>
      </w:r>
      <w:r>
        <w:softHyphen/>
        <w:t xml:space="preserve">vlja na među. Međaš, </w:t>
      </w:r>
      <w:r>
        <w:rPr>
          <w:b/>
          <w:bCs/>
          <w:lang w:val="en-US" w:eastAsia="en-US" w:bidi="en-US"/>
        </w:rPr>
        <w:t xml:space="preserve">stakeholder </w:t>
      </w:r>
      <w:r>
        <w:t xml:space="preserve">(trgov.) vidi </w:t>
      </w:r>
      <w:r>
        <w:rPr>
          <w:i/>
          <w:iCs/>
          <w:lang w:val="en-US" w:eastAsia="en-US" w:bidi="en-US"/>
        </w:rPr>
        <w:t>share</w:t>
      </w:r>
      <w:r>
        <w:rPr>
          <w:i/>
          <w:iCs/>
          <w:lang w:val="en-US" w:eastAsia="en-US" w:bidi="en-US"/>
        </w:rPr>
        <w:softHyphen/>
        <w:t>holder.</w:t>
      </w:r>
    </w:p>
    <w:p w14:paraId="040EEC6C" w14:textId="77777777" w:rsidR="00067E85" w:rsidRDefault="00000000">
      <w:pPr>
        <w:pStyle w:val="Bodytext10"/>
        <w:shd w:val="clear" w:color="auto" w:fill="auto"/>
        <w:spacing w:after="40" w:line="259" w:lineRule="auto"/>
        <w:ind w:left="220" w:hanging="220"/>
        <w:jc w:val="both"/>
      </w:pPr>
      <w:r>
        <w:rPr>
          <w:b/>
          <w:bCs/>
          <w:lang w:val="en-US" w:eastAsia="en-US" w:bidi="en-US"/>
        </w:rPr>
        <w:t xml:space="preserve">stalking </w:t>
      </w:r>
      <w:r>
        <w:t>(kriv.) oblik krivičnog dela povrede prava na privat</w:t>
      </w:r>
      <w:r>
        <w:softHyphen/>
        <w:t xml:space="preserve">nost. Radnje obuhvataju, na </w:t>
      </w:r>
      <w:r>
        <w:rPr>
          <w:lang w:val="en-US" w:eastAsia="en-US" w:bidi="en-US"/>
        </w:rPr>
        <w:t xml:space="preserve">primer </w:t>
      </w:r>
      <w:r>
        <w:t xml:space="preserve">neovlašćeno praćenje, prisluškivanje, neovlašćeno kontaktiranje telefonom ili na neki dragi način i slično. Naziva se još i </w:t>
      </w:r>
      <w:r>
        <w:rPr>
          <w:i/>
          <w:iCs/>
          <w:lang w:val="en-US" w:eastAsia="en-US" w:bidi="en-US"/>
        </w:rPr>
        <w:t>criminal ha</w:t>
      </w:r>
      <w:r>
        <w:rPr>
          <w:i/>
          <w:iCs/>
          <w:lang w:val="en-US" w:eastAsia="en-US" w:bidi="en-US"/>
        </w:rPr>
        <w:softHyphen/>
        <w:t>rassment</w:t>
      </w:r>
      <w:r>
        <w:rPr>
          <w:lang w:val="en-US" w:eastAsia="en-US" w:bidi="en-US"/>
        </w:rPr>
        <w:t xml:space="preserve"> </w:t>
      </w:r>
      <w:r>
        <w:t xml:space="preserve">ili </w:t>
      </w:r>
      <w:r>
        <w:rPr>
          <w:i/>
          <w:iCs/>
          <w:lang w:val="en-US" w:eastAsia="en-US" w:bidi="en-US"/>
        </w:rPr>
        <w:t xml:space="preserve">criminal menace. </w:t>
      </w:r>
      <w:r>
        <w:t xml:space="preserve">Takođe, vidi </w:t>
      </w:r>
      <w:r>
        <w:rPr>
          <w:i/>
          <w:iCs/>
          <w:lang w:val="en-US" w:eastAsia="en-US" w:bidi="en-US"/>
        </w:rPr>
        <w:t>cyberstalking.</w:t>
      </w:r>
    </w:p>
    <w:p w14:paraId="4B90A5E7" w14:textId="77777777" w:rsidR="00067E85" w:rsidRDefault="00000000">
      <w:pPr>
        <w:pStyle w:val="Bodytext10"/>
        <w:shd w:val="clear" w:color="auto" w:fill="auto"/>
        <w:spacing w:after="60" w:line="259" w:lineRule="auto"/>
        <w:ind w:left="240" w:hanging="240"/>
        <w:jc w:val="both"/>
      </w:pPr>
      <w:r>
        <w:rPr>
          <w:b/>
          <w:bCs/>
        </w:rPr>
        <w:t xml:space="preserve">standard </w:t>
      </w:r>
      <w:r>
        <w:t>(opšt.) pravni stan</w:t>
      </w:r>
      <w:r>
        <w:softHyphen/>
        <w:t>dard. Pravilo ustanovljeno kroz sudsku praksu, običaje, dugotrajnu primenu ili na osnovu zakona i drugih pro</w:t>
      </w:r>
      <w:r>
        <w:softHyphen/>
        <w:t>pisa.</w:t>
      </w:r>
    </w:p>
    <w:p w14:paraId="07397161" w14:textId="77777777" w:rsidR="00067E85" w:rsidRDefault="00000000">
      <w:pPr>
        <w:pStyle w:val="Bodytext10"/>
        <w:shd w:val="clear" w:color="auto" w:fill="auto"/>
        <w:spacing w:after="60" w:line="259" w:lineRule="auto"/>
        <w:ind w:left="240" w:hanging="240"/>
        <w:jc w:val="both"/>
      </w:pPr>
      <w:r>
        <w:rPr>
          <w:b/>
          <w:bCs/>
          <w:lang w:val="en-US" w:eastAsia="en-US" w:bidi="en-US"/>
        </w:rPr>
        <w:t xml:space="preserve">standard of </w:t>
      </w:r>
      <w:r>
        <w:rPr>
          <w:b/>
          <w:bCs/>
        </w:rPr>
        <w:t xml:space="preserve">care </w:t>
      </w:r>
      <w:r>
        <w:t>(parn.) stepen obazrivosti, znanja, iskustva i sposobnosti za pažljivu pro- cenu okolnosti na osnovu ko</w:t>
      </w:r>
      <w:r>
        <w:softHyphen/>
        <w:t xml:space="preserve">jeg se vrši ocena ponašanja pravnog subjekta i utvrđuje postojanje i </w:t>
      </w:r>
      <w:r>
        <w:t>stepen krivice za štetu nastalu usled njegovog ponašanja (činjenja ili propu</w:t>
      </w:r>
      <w:r>
        <w:softHyphen/>
        <w:t xml:space="preserve">štanja). Vidi </w:t>
      </w:r>
      <w:r>
        <w:rPr>
          <w:i/>
          <w:iCs/>
          <w:lang w:val="en-US" w:eastAsia="en-US" w:bidi="en-US"/>
        </w:rPr>
        <w:t>reasonable per</w:t>
      </w:r>
      <w:r>
        <w:rPr>
          <w:i/>
          <w:iCs/>
          <w:lang w:val="en-US" w:eastAsia="en-US" w:bidi="en-US"/>
        </w:rPr>
        <w:softHyphen/>
        <w:t>son.</w:t>
      </w:r>
    </w:p>
    <w:p w14:paraId="41BF3D47" w14:textId="77777777" w:rsidR="00067E85" w:rsidRDefault="00000000">
      <w:pPr>
        <w:pStyle w:val="Bodytext10"/>
        <w:shd w:val="clear" w:color="auto" w:fill="auto"/>
        <w:spacing w:after="60"/>
        <w:jc w:val="both"/>
      </w:pPr>
      <w:r>
        <w:rPr>
          <w:b/>
          <w:bCs/>
        </w:rPr>
        <w:t xml:space="preserve">standard </w:t>
      </w:r>
      <w:r>
        <w:rPr>
          <w:b/>
          <w:bCs/>
          <w:lang w:val="en-US" w:eastAsia="en-US" w:bidi="en-US"/>
        </w:rPr>
        <w:t xml:space="preserve">of proof </w:t>
      </w:r>
      <w:r>
        <w:rPr>
          <w:lang w:val="en-US" w:eastAsia="en-US" w:bidi="en-US"/>
        </w:rPr>
        <w:t>(proc.) stan</w:t>
      </w:r>
      <w:r>
        <w:rPr>
          <w:lang w:val="en-US" w:eastAsia="en-US" w:bidi="en-US"/>
        </w:rPr>
        <w:softHyphen/>
        <w:t xml:space="preserve">dard </w:t>
      </w:r>
      <w:r>
        <w:t>dokazivanja. U parnič</w:t>
      </w:r>
      <w:r>
        <w:softHyphen/>
        <w:t>nom postupku, ovaj standard je postavljen kao stepen ve- rovatnoće daje ono što se po</w:t>
      </w:r>
      <w:r>
        <w:softHyphen/>
        <w:t xml:space="preserve">kušava dokazati istinito. Vidi </w:t>
      </w:r>
      <w:r>
        <w:rPr>
          <w:i/>
          <w:iCs/>
          <w:lang w:val="en-US" w:eastAsia="en-US" w:bidi="en-US"/>
        </w:rPr>
        <w:t>preponderance of the eviden</w:t>
      </w:r>
      <w:r>
        <w:rPr>
          <w:i/>
          <w:iCs/>
          <w:lang w:val="en-US" w:eastAsia="en-US" w:bidi="en-US"/>
        </w:rPr>
        <w:softHyphen/>
        <w:t>ce.</w:t>
      </w:r>
      <w:r>
        <w:rPr>
          <w:lang w:val="en-US" w:eastAsia="en-US" w:bidi="en-US"/>
        </w:rPr>
        <w:t xml:space="preserve"> </w:t>
      </w:r>
      <w:r>
        <w:t xml:space="preserve">U krivičnom postupku ovaj standard je viši. Vidi </w:t>
      </w:r>
      <w:r>
        <w:rPr>
          <w:i/>
          <w:iCs/>
          <w:lang w:val="en-US" w:eastAsia="en-US" w:bidi="en-US"/>
        </w:rPr>
        <w:t>be</w:t>
      </w:r>
      <w:r>
        <w:rPr>
          <w:i/>
          <w:iCs/>
          <w:lang w:val="en-US" w:eastAsia="en-US" w:bidi="en-US"/>
        </w:rPr>
        <w:softHyphen/>
        <w:t xml:space="preserve">yond reasonable doubt. </w:t>
      </w:r>
      <w:r>
        <w:rPr>
          <w:b/>
          <w:bCs/>
          <w:lang w:val="en-US" w:eastAsia="en-US" w:bidi="en-US"/>
        </w:rPr>
        <w:t xml:space="preserve">standing </w:t>
      </w:r>
      <w:r>
        <w:rPr>
          <w:lang w:val="en-US" w:eastAsia="en-US" w:bidi="en-US"/>
        </w:rPr>
        <w:t xml:space="preserve">(proc.) </w:t>
      </w:r>
      <w:r>
        <w:t>stranačka legi</w:t>
      </w:r>
      <w:r>
        <w:softHyphen/>
        <w:t>timacija. Subjektivni odnos stranke prema pravu povo</w:t>
      </w:r>
      <w:r>
        <w:softHyphen/>
        <w:t xml:space="preserve">dom čije zaštite je pokrenut postupak. Na </w:t>
      </w:r>
      <w:r>
        <w:rPr>
          <w:lang w:val="en-US" w:eastAsia="en-US" w:bidi="en-US"/>
        </w:rPr>
        <w:t xml:space="preserve">primer, </w:t>
      </w:r>
      <w:r>
        <w:t>vlasnik zemljišta legitimisan je da</w:t>
      </w:r>
    </w:p>
    <w:p w14:paraId="609E989E" w14:textId="77777777" w:rsidR="00067E85" w:rsidRDefault="00000000">
      <w:pPr>
        <w:pStyle w:val="Bodytext10"/>
        <w:shd w:val="clear" w:color="auto" w:fill="auto"/>
        <w:spacing w:line="240" w:lineRule="auto"/>
        <w:ind w:left="200" w:firstLine="40"/>
        <w:jc w:val="both"/>
      </w:pPr>
      <w:r>
        <w:t>podnese državinsku tužbu protiv lica koje uzurpira nje</w:t>
      </w:r>
      <w:r>
        <w:softHyphen/>
        <w:t>govo zakonito uživanje ze</w:t>
      </w:r>
      <w:r>
        <w:softHyphen/>
        <w:t>mljišta.</w:t>
      </w:r>
    </w:p>
    <w:p w14:paraId="3F51DEB5" w14:textId="77777777" w:rsidR="00067E85" w:rsidRDefault="00000000">
      <w:pPr>
        <w:pStyle w:val="Bodytext10"/>
        <w:shd w:val="clear" w:color="auto" w:fill="auto"/>
        <w:spacing w:line="240" w:lineRule="auto"/>
        <w:ind w:left="200" w:hanging="200"/>
        <w:jc w:val="both"/>
      </w:pPr>
      <w:r>
        <w:rPr>
          <w:b/>
          <w:bCs/>
        </w:rPr>
        <w:t xml:space="preserve">stare </w:t>
      </w:r>
      <w:r>
        <w:rPr>
          <w:b/>
          <w:bCs/>
          <w:lang w:val="en-US" w:eastAsia="en-US" w:bidi="en-US"/>
        </w:rPr>
        <w:t xml:space="preserve">decisis </w:t>
      </w:r>
      <w:r>
        <w:t xml:space="preserve">(opšt.) „ostati pri onome što je bilo odlučeno” jedan je od fundamentalnih principa anglosaksonskog prava. Vidi </w:t>
      </w:r>
      <w:r>
        <w:rPr>
          <w:i/>
          <w:iCs/>
          <w:lang w:val="en-US" w:eastAsia="en-US" w:bidi="en-US"/>
        </w:rPr>
        <w:t>common law</w:t>
      </w:r>
      <w:r>
        <w:rPr>
          <w:lang w:val="en-US" w:eastAsia="en-US" w:bidi="en-US"/>
        </w:rPr>
        <w:t xml:space="preserve"> </w:t>
      </w:r>
      <w:r>
        <w:t xml:space="preserve">i </w:t>
      </w:r>
      <w:r>
        <w:rPr>
          <w:i/>
          <w:iCs/>
          <w:lang w:val="en-US" w:eastAsia="en-US" w:bidi="en-US"/>
        </w:rPr>
        <w:t>precedent.</w:t>
      </w:r>
    </w:p>
    <w:p w14:paraId="42D9A284" w14:textId="77777777" w:rsidR="00067E85" w:rsidRDefault="00000000">
      <w:pPr>
        <w:pStyle w:val="Bodytext10"/>
        <w:shd w:val="clear" w:color="auto" w:fill="auto"/>
        <w:spacing w:line="240" w:lineRule="auto"/>
        <w:ind w:left="200" w:hanging="200"/>
        <w:jc w:val="both"/>
      </w:pPr>
      <w:r>
        <w:rPr>
          <w:b/>
          <w:bCs/>
        </w:rPr>
        <w:t xml:space="preserve">stat. </w:t>
      </w:r>
      <w:r>
        <w:t xml:space="preserve">skr. </w:t>
      </w:r>
      <w:r>
        <w:rPr>
          <w:b/>
          <w:bCs/>
        </w:rPr>
        <w:t xml:space="preserve">statute </w:t>
      </w:r>
      <w:r>
        <w:t>(opšt.) zakon, propis.</w:t>
      </w:r>
    </w:p>
    <w:p w14:paraId="323C76D9" w14:textId="77777777" w:rsidR="00067E85" w:rsidRDefault="00000000">
      <w:pPr>
        <w:pStyle w:val="Bodytext10"/>
        <w:shd w:val="clear" w:color="auto" w:fill="auto"/>
        <w:spacing w:line="240" w:lineRule="auto"/>
        <w:ind w:left="200" w:hanging="200"/>
        <w:jc w:val="both"/>
      </w:pPr>
      <w:r>
        <w:rPr>
          <w:b/>
          <w:bCs/>
          <w:lang w:val="en-US" w:eastAsia="en-US" w:bidi="en-US"/>
        </w:rPr>
        <w:t xml:space="preserve">stateless person </w:t>
      </w:r>
      <w:r>
        <w:t>(med. priv.) apatrid. Lice bez državljan</w:t>
      </w:r>
      <w:r>
        <w:softHyphen/>
        <w:t>stva.</w:t>
      </w:r>
    </w:p>
    <w:p w14:paraId="54A834F4" w14:textId="77777777" w:rsidR="00067E85" w:rsidRDefault="00000000">
      <w:pPr>
        <w:pStyle w:val="Bodytext10"/>
        <w:shd w:val="clear" w:color="auto" w:fill="auto"/>
        <w:spacing w:after="40" w:line="288" w:lineRule="auto"/>
      </w:pPr>
      <w:r>
        <w:rPr>
          <w:b/>
          <w:bCs/>
          <w:lang w:val="en-US" w:eastAsia="en-US" w:bidi="en-US"/>
        </w:rPr>
        <w:t xml:space="preserve">statement </w:t>
      </w:r>
      <w:r>
        <w:rPr>
          <w:lang w:val="en-US" w:eastAsia="en-US" w:bidi="en-US"/>
        </w:rPr>
        <w:t xml:space="preserve">(proc.) </w:t>
      </w:r>
      <w:r>
        <w:t xml:space="preserve">iskaz, izjava, </w:t>
      </w:r>
      <w:r>
        <w:rPr>
          <w:b/>
          <w:bCs/>
          <w:lang w:val="en-US" w:eastAsia="en-US" w:bidi="en-US"/>
        </w:rPr>
        <w:t xml:space="preserve">state of mind </w:t>
      </w:r>
      <w:r>
        <w:t xml:space="preserve">(kriv.) vidi </w:t>
      </w:r>
      <w:proofErr w:type="spellStart"/>
      <w:r>
        <w:rPr>
          <w:i/>
          <w:iCs/>
          <w:lang w:val="en-US" w:eastAsia="en-US" w:bidi="en-US"/>
        </w:rPr>
        <w:t>mens</w:t>
      </w:r>
      <w:proofErr w:type="spellEnd"/>
      <w:r>
        <w:rPr>
          <w:i/>
          <w:iCs/>
          <w:lang w:val="en-US" w:eastAsia="en-US" w:bidi="en-US"/>
        </w:rPr>
        <w:t xml:space="preserve"> re a.</w:t>
      </w:r>
    </w:p>
    <w:p w14:paraId="5404517A" w14:textId="77777777" w:rsidR="00067E85" w:rsidRDefault="00000000">
      <w:pPr>
        <w:pStyle w:val="Bodytext10"/>
        <w:shd w:val="clear" w:color="auto" w:fill="auto"/>
        <w:spacing w:line="240" w:lineRule="auto"/>
        <w:ind w:left="200" w:hanging="200"/>
        <w:jc w:val="both"/>
      </w:pPr>
      <w:r>
        <w:rPr>
          <w:b/>
          <w:bCs/>
          <w:lang w:val="en-US" w:eastAsia="en-US" w:bidi="en-US"/>
        </w:rPr>
        <w:lastRenderedPageBreak/>
        <w:t>state of the art (</w:t>
      </w:r>
      <w:proofErr w:type="spellStart"/>
      <w:r>
        <w:rPr>
          <w:b/>
          <w:bCs/>
          <w:lang w:val="en-US" w:eastAsia="en-US" w:bidi="en-US"/>
        </w:rPr>
        <w:t>parn</w:t>
      </w:r>
      <w:proofErr w:type="spellEnd"/>
      <w:r>
        <w:rPr>
          <w:b/>
          <w:bCs/>
          <w:lang w:val="en-US" w:eastAsia="en-US" w:bidi="en-US"/>
        </w:rPr>
        <w:t xml:space="preserve">.) </w:t>
      </w:r>
      <w:r>
        <w:t xml:space="preserve">najviši mogući </w:t>
      </w:r>
      <w:proofErr w:type="spellStart"/>
      <w:r>
        <w:rPr>
          <w:lang w:val="en-US" w:eastAsia="en-US" w:bidi="en-US"/>
        </w:rPr>
        <w:t>stepen</w:t>
      </w:r>
      <w:proofErr w:type="spellEnd"/>
      <w:r>
        <w:rPr>
          <w:lang w:val="en-US" w:eastAsia="en-US" w:bidi="en-US"/>
        </w:rPr>
        <w:t xml:space="preserve"> </w:t>
      </w:r>
      <w:r>
        <w:t>naučno-teh- nološkog razvoja u proizvod</w:t>
      </w:r>
      <w:r>
        <w:softHyphen/>
        <w:t>nji robe i pružanju usluga. U postupku za naknadu štete nastale usled upotrebe proiz</w:t>
      </w:r>
      <w:r>
        <w:softHyphen/>
        <w:t>voda sa nedostatkom, proiz</w:t>
      </w:r>
      <w:r>
        <w:softHyphen/>
        <w:t>vođač nastoji da dokaže da je u postupku izrade predmet</w:t>
      </w:r>
      <w:r>
        <w:softHyphen/>
        <w:t>nog proizvoda upotrebio naj</w:t>
      </w:r>
      <w:r>
        <w:softHyphen/>
        <w:t>novije naučno-tehnološke postupke da bi izbegao ili smanjio stepen sopstvene od</w:t>
      </w:r>
      <w:r>
        <w:softHyphen/>
        <w:t>govornosti i time umanjio iz</w:t>
      </w:r>
      <w:r>
        <w:softHyphen/>
        <w:t>nos naknade štete.</w:t>
      </w:r>
    </w:p>
    <w:p w14:paraId="44B6912F" w14:textId="77777777" w:rsidR="00067E85" w:rsidRDefault="00000000">
      <w:pPr>
        <w:pStyle w:val="Bodytext10"/>
        <w:shd w:val="clear" w:color="auto" w:fill="auto"/>
        <w:spacing w:line="264" w:lineRule="auto"/>
        <w:jc w:val="both"/>
      </w:pPr>
      <w:r>
        <w:rPr>
          <w:b/>
          <w:bCs/>
        </w:rPr>
        <w:t xml:space="preserve">status </w:t>
      </w:r>
      <w:r>
        <w:t>(opšt.) status. Lična sta</w:t>
      </w:r>
      <w:r>
        <w:softHyphen/>
        <w:t xml:space="preserve">tusna prava. Na </w:t>
      </w:r>
      <w:r>
        <w:rPr>
          <w:lang w:val="en-US" w:eastAsia="en-US" w:bidi="en-US"/>
        </w:rPr>
        <w:t xml:space="preserve">primer, </w:t>
      </w:r>
      <w:r>
        <w:t>ogra</w:t>
      </w:r>
      <w:r>
        <w:softHyphen/>
        <w:t xml:space="preserve">ničena poslovna sposobnost, </w:t>
      </w:r>
      <w:r>
        <w:rPr>
          <w:b/>
          <w:bCs/>
        </w:rPr>
        <w:t xml:space="preserve">status </w:t>
      </w:r>
      <w:r>
        <w:rPr>
          <w:b/>
          <w:bCs/>
          <w:lang w:val="en-US" w:eastAsia="en-US" w:bidi="en-US"/>
        </w:rPr>
        <w:t xml:space="preserve">offenders </w:t>
      </w:r>
      <w:r>
        <w:t xml:space="preserve">(kriv.) malo- letni delinkventi. Maloletnici kojima je izrečena neka mera ili kazna propisana zakonom. Takođe, koristi se izraz </w:t>
      </w:r>
      <w:r>
        <w:rPr>
          <w:i/>
          <w:iCs/>
          <w:lang w:val="en-US" w:eastAsia="en-US" w:bidi="en-US"/>
        </w:rPr>
        <w:t>mi</w:t>
      </w:r>
      <w:r>
        <w:rPr>
          <w:i/>
          <w:iCs/>
          <w:lang w:val="en-US" w:eastAsia="en-US" w:bidi="en-US"/>
        </w:rPr>
        <w:softHyphen/>
        <w:t>nor offenders.</w:t>
      </w:r>
    </w:p>
    <w:p w14:paraId="2AEC8614" w14:textId="77777777" w:rsidR="00067E85" w:rsidRDefault="00000000">
      <w:pPr>
        <w:pStyle w:val="Bodytext10"/>
        <w:shd w:val="clear" w:color="auto" w:fill="auto"/>
        <w:spacing w:line="252" w:lineRule="auto"/>
        <w:ind w:left="220" w:hanging="220"/>
        <w:jc w:val="both"/>
      </w:pPr>
      <w:r>
        <w:rPr>
          <w:b/>
          <w:bCs/>
        </w:rPr>
        <w:t xml:space="preserve">statute </w:t>
      </w:r>
      <w:r>
        <w:rPr>
          <w:b/>
          <w:bCs/>
          <w:lang w:val="en-US" w:eastAsia="en-US" w:bidi="en-US"/>
        </w:rPr>
        <w:t xml:space="preserve">of frauds </w:t>
      </w:r>
      <w:r>
        <w:t>1. (opšt.) za</w:t>
      </w:r>
      <w:r>
        <w:softHyphen/>
        <w:t>konom propisana forma ugo</w:t>
      </w:r>
      <w:r>
        <w:softHyphen/>
        <w:t>vora. Obavezna pismena for</w:t>
      </w:r>
      <w:r>
        <w:softHyphen/>
        <w:t>ma kod nekih vrsta ugovora. 2. (brit.) naziv zakona done- tog 1677. godine u Engleskoj koji je propisivao pismenu formu za određene vrste ugovora.</w:t>
      </w:r>
    </w:p>
    <w:p w14:paraId="4EE0641D" w14:textId="77777777" w:rsidR="00067E85" w:rsidRDefault="00000000">
      <w:pPr>
        <w:pStyle w:val="Bodytext10"/>
        <w:shd w:val="clear" w:color="auto" w:fill="auto"/>
        <w:spacing w:line="259" w:lineRule="auto"/>
        <w:jc w:val="both"/>
      </w:pPr>
      <w:r>
        <w:rPr>
          <w:b/>
          <w:bCs/>
        </w:rPr>
        <w:t xml:space="preserve">statute </w:t>
      </w:r>
      <w:r>
        <w:rPr>
          <w:b/>
          <w:bCs/>
          <w:lang w:val="en-US" w:eastAsia="en-US" w:bidi="en-US"/>
        </w:rPr>
        <w:t xml:space="preserve">of limitations </w:t>
      </w:r>
      <w:r>
        <w:t>1. (opšt.) zastarevanje i prekluzija. Ne</w:t>
      </w:r>
      <w:r>
        <w:softHyphen/>
        <w:t>vršenje prava u određenom roku. Protekom zakonom od</w:t>
      </w:r>
      <w:r>
        <w:softHyphen/>
        <w:t xml:space="preserve">ređenog roka pravo se </w:t>
      </w:r>
      <w:r>
        <w:t>gubi delimično ili u celini. 2. (proc.) zastara. Nastupa kada je propušten zakonom utvr</w:t>
      </w:r>
      <w:r>
        <w:softHyphen/>
        <w:t xml:space="preserve">đeni rok u okviru koga treba da se podnese tužba ili izvrši neka druga radnja pod pret- njom gubitka prava, </w:t>
      </w:r>
      <w:r>
        <w:rPr>
          <w:b/>
          <w:bCs/>
          <w:lang w:val="en-US" w:eastAsia="en-US" w:bidi="en-US"/>
        </w:rPr>
        <w:t xml:space="preserve">statutory </w:t>
      </w:r>
      <w:r>
        <w:t xml:space="preserve">(opšt.) zakonski. Na </w:t>
      </w:r>
      <w:r>
        <w:rPr>
          <w:lang w:val="en-US" w:eastAsia="en-US" w:bidi="en-US"/>
        </w:rPr>
        <w:t xml:space="preserve">primer, </w:t>
      </w:r>
      <w:r>
        <w:t>zakonski rok za pla</w:t>
      </w:r>
      <w:r>
        <w:softHyphen/>
        <w:t>ćanje.</w:t>
      </w:r>
    </w:p>
    <w:p w14:paraId="116D84E1" w14:textId="77777777" w:rsidR="00067E85" w:rsidRDefault="00000000">
      <w:pPr>
        <w:pStyle w:val="Bodytext10"/>
        <w:shd w:val="clear" w:color="auto" w:fill="auto"/>
        <w:spacing w:after="60" w:line="283" w:lineRule="auto"/>
      </w:pPr>
      <w:r>
        <w:rPr>
          <w:b/>
          <w:bCs/>
          <w:lang w:val="en-US" w:eastAsia="en-US" w:bidi="en-US"/>
        </w:rPr>
        <w:t xml:space="preserve">statutory law </w:t>
      </w:r>
      <w:r>
        <w:t>(opšt.) zakoni i drugi propisi kao izvor pra</w:t>
      </w:r>
      <w:r>
        <w:softHyphen/>
        <w:t xml:space="preserve">va. Vidi </w:t>
      </w:r>
      <w:r>
        <w:rPr>
          <w:i/>
          <w:iCs/>
          <w:lang w:val="en-US" w:eastAsia="en-US" w:bidi="en-US"/>
        </w:rPr>
        <w:t>common law</w:t>
      </w:r>
      <w:r>
        <w:rPr>
          <w:lang w:val="en-US" w:eastAsia="en-US" w:bidi="en-US"/>
        </w:rPr>
        <w:t xml:space="preserve"> </w:t>
      </w:r>
      <w:r>
        <w:t xml:space="preserve">i </w:t>
      </w:r>
      <w:r>
        <w:rPr>
          <w:i/>
          <w:iCs/>
          <w:lang w:val="en-US" w:eastAsia="en-US" w:bidi="en-US"/>
        </w:rPr>
        <w:t>prece</w:t>
      </w:r>
      <w:r>
        <w:rPr>
          <w:i/>
          <w:iCs/>
          <w:lang w:val="en-US" w:eastAsia="en-US" w:bidi="en-US"/>
        </w:rPr>
        <w:softHyphen/>
        <w:t>dent</w:t>
      </w:r>
      <w:r>
        <w:rPr>
          <w:lang w:val="en-US" w:eastAsia="en-US" w:bidi="en-US"/>
        </w:rPr>
        <w:t xml:space="preserve"> </w:t>
      </w:r>
      <w:r>
        <w:t xml:space="preserve">za druge izvore, </w:t>
      </w:r>
      <w:r>
        <w:rPr>
          <w:b/>
          <w:bCs/>
        </w:rPr>
        <w:t xml:space="preserve">stav </w:t>
      </w:r>
      <w:r>
        <w:t xml:space="preserve">(proc.) prekid postupka po rešenju suda, </w:t>
      </w:r>
      <w:r>
        <w:rPr>
          <w:b/>
          <w:bCs/>
          <w:lang w:val="en-US" w:eastAsia="en-US" w:bidi="en-US"/>
        </w:rPr>
        <w:t xml:space="preserve">stepchild </w:t>
      </w:r>
      <w:r>
        <w:t xml:space="preserve">(porod.) pastorče, </w:t>
      </w:r>
      <w:r>
        <w:rPr>
          <w:b/>
          <w:bCs/>
          <w:lang w:val="en-US" w:eastAsia="en-US" w:bidi="en-US"/>
        </w:rPr>
        <w:t xml:space="preserve">stepfather </w:t>
      </w:r>
      <w:r>
        <w:t xml:space="preserve">(porod.) očuh, </w:t>
      </w:r>
      <w:r>
        <w:rPr>
          <w:b/>
          <w:bCs/>
          <w:lang w:val="en-US" w:eastAsia="en-US" w:bidi="en-US"/>
        </w:rPr>
        <w:t xml:space="preserve">stepmother </w:t>
      </w:r>
      <w:r>
        <w:t>(porod.) maćeha, pomajka.</w:t>
      </w:r>
    </w:p>
    <w:p w14:paraId="318F6522" w14:textId="77777777" w:rsidR="00067E85" w:rsidRDefault="00000000">
      <w:pPr>
        <w:pStyle w:val="Bodytext10"/>
        <w:shd w:val="clear" w:color="auto" w:fill="auto"/>
        <w:spacing w:after="60" w:line="257" w:lineRule="auto"/>
        <w:jc w:val="both"/>
      </w:pPr>
      <w:r>
        <w:rPr>
          <w:b/>
          <w:bCs/>
          <w:lang w:val="en-US" w:eastAsia="en-US" w:bidi="en-US"/>
        </w:rPr>
        <w:t xml:space="preserve">stipulation </w:t>
      </w:r>
      <w:r>
        <w:t xml:space="preserve">(proc.) stipulacija, od lat. stipulatio. Sporazum stranaka o nečemu što ima značaja za dalji tok postupka. Na </w:t>
      </w:r>
      <w:r>
        <w:rPr>
          <w:lang w:val="en-US" w:eastAsia="en-US" w:bidi="en-US"/>
        </w:rPr>
        <w:t xml:space="preserve">primer, </w:t>
      </w:r>
      <w:r>
        <w:t>sporazum strana</w:t>
      </w:r>
      <w:r>
        <w:softHyphen/>
        <w:t>ka o postojanju određenih či</w:t>
      </w:r>
      <w:r>
        <w:softHyphen/>
        <w:t xml:space="preserve">njenica. Kao rezultat, stranke ne moraju tokom postupka dokazivati činjenice koje su bile predmet sporazuma, </w:t>
      </w:r>
      <w:r>
        <w:rPr>
          <w:b/>
          <w:bCs/>
          <w:lang w:val="en-US" w:eastAsia="en-US" w:bidi="en-US"/>
        </w:rPr>
        <w:t xml:space="preserve">stock </w:t>
      </w:r>
      <w:r>
        <w:rPr>
          <w:b/>
          <w:bCs/>
        </w:rPr>
        <w:t xml:space="preserve">1. </w:t>
      </w:r>
      <w:r>
        <w:t xml:space="preserve">(trgov.) akcija. 2. (tr- gov.) zalihe robe. 3. (porod.) rodonačelnik, predak, </w:t>
      </w:r>
      <w:r>
        <w:rPr>
          <w:b/>
          <w:bCs/>
          <w:lang w:val="en-US" w:eastAsia="en-US" w:bidi="en-US"/>
        </w:rPr>
        <w:t xml:space="preserve">stockholder </w:t>
      </w:r>
      <w:r>
        <w:t xml:space="preserve">(trgov.) vidi </w:t>
      </w:r>
      <w:r>
        <w:rPr>
          <w:i/>
          <w:iCs/>
          <w:lang w:val="en-US" w:eastAsia="en-US" w:bidi="en-US"/>
        </w:rPr>
        <w:t>share</w:t>
      </w:r>
      <w:r>
        <w:rPr>
          <w:i/>
          <w:iCs/>
          <w:lang w:val="en-US" w:eastAsia="en-US" w:bidi="en-US"/>
        </w:rPr>
        <w:softHyphen/>
        <w:t>holder.</w:t>
      </w:r>
    </w:p>
    <w:p w14:paraId="6527A86F" w14:textId="77777777" w:rsidR="00067E85" w:rsidRDefault="00000000">
      <w:pPr>
        <w:pStyle w:val="Bodytext10"/>
        <w:shd w:val="clear" w:color="auto" w:fill="auto"/>
        <w:spacing w:after="60" w:line="254" w:lineRule="auto"/>
        <w:ind w:left="240" w:hanging="240"/>
        <w:jc w:val="both"/>
      </w:pPr>
      <w:r>
        <w:rPr>
          <w:b/>
          <w:bCs/>
          <w:lang w:val="en-US" w:eastAsia="en-US" w:bidi="en-US"/>
        </w:rPr>
        <w:t xml:space="preserve">store </w:t>
      </w:r>
      <w:r>
        <w:t>(trgov.) radnja, prodavni- ca.</w:t>
      </w:r>
    </w:p>
    <w:p w14:paraId="3D75976C" w14:textId="77777777" w:rsidR="00067E85" w:rsidRDefault="00000000">
      <w:pPr>
        <w:pStyle w:val="Bodytext10"/>
        <w:shd w:val="clear" w:color="auto" w:fill="auto"/>
        <w:spacing w:after="60" w:line="252" w:lineRule="auto"/>
        <w:ind w:left="240" w:hanging="240"/>
        <w:jc w:val="both"/>
      </w:pPr>
      <w:r>
        <w:rPr>
          <w:b/>
          <w:bCs/>
          <w:lang w:val="en-US" w:eastAsia="en-US" w:bidi="en-US"/>
        </w:rPr>
        <w:t xml:space="preserve">stowaway </w:t>
      </w:r>
      <w:r>
        <w:t>(med. jav.) slepi put</w:t>
      </w:r>
      <w:r>
        <w:softHyphen/>
        <w:t xml:space="preserve">nik. Na </w:t>
      </w:r>
      <w:r>
        <w:rPr>
          <w:lang w:val="en-US" w:eastAsia="en-US" w:bidi="en-US"/>
        </w:rPr>
        <w:t xml:space="preserve">primer, </w:t>
      </w:r>
      <w:r>
        <w:t>na brodu ili avionu.</w:t>
      </w:r>
    </w:p>
    <w:p w14:paraId="633ECFB1" w14:textId="77777777" w:rsidR="00067E85" w:rsidRDefault="00000000">
      <w:pPr>
        <w:pStyle w:val="Bodytext10"/>
        <w:shd w:val="clear" w:color="auto" w:fill="auto"/>
        <w:spacing w:after="60" w:line="240" w:lineRule="auto"/>
        <w:ind w:left="240" w:hanging="240"/>
        <w:jc w:val="both"/>
      </w:pPr>
      <w:r>
        <w:rPr>
          <w:b/>
          <w:bCs/>
          <w:lang w:val="en-US" w:eastAsia="en-US" w:bidi="en-US"/>
        </w:rPr>
        <w:t xml:space="preserve">straw’ man </w:t>
      </w:r>
      <w:r>
        <w:t>(brit., grad.) po</w:t>
      </w:r>
      <w:r>
        <w:softHyphen/>
        <w:t>srednik pri prenosu prava svojine na nepokretnosti. Ovu funkciju danas vrše advokati.</w:t>
      </w:r>
    </w:p>
    <w:p w14:paraId="7BB2A1BF" w14:textId="77777777" w:rsidR="00067E85" w:rsidRDefault="00000000">
      <w:pPr>
        <w:pStyle w:val="Bodytext10"/>
        <w:shd w:val="clear" w:color="auto" w:fill="auto"/>
        <w:spacing w:after="60" w:line="264" w:lineRule="auto"/>
        <w:ind w:left="240" w:hanging="240"/>
        <w:jc w:val="both"/>
      </w:pPr>
      <w:r>
        <w:rPr>
          <w:b/>
          <w:bCs/>
          <w:lang w:val="en-US" w:eastAsia="en-US" w:bidi="en-US"/>
        </w:rPr>
        <w:t xml:space="preserve">strict </w:t>
      </w:r>
      <w:r>
        <w:t>(opšt.) strogost, strikt- nost.</w:t>
      </w:r>
    </w:p>
    <w:p w14:paraId="0EF42489" w14:textId="77777777" w:rsidR="00067E85" w:rsidRDefault="00000000">
      <w:pPr>
        <w:pStyle w:val="Bodytext10"/>
        <w:shd w:val="clear" w:color="auto" w:fill="auto"/>
        <w:spacing w:after="60" w:line="254" w:lineRule="auto"/>
        <w:ind w:left="240" w:hanging="240"/>
        <w:jc w:val="both"/>
      </w:pPr>
      <w:r>
        <w:rPr>
          <w:b/>
          <w:bCs/>
          <w:lang w:val="en-US" w:eastAsia="en-US" w:bidi="en-US"/>
        </w:rPr>
        <w:t xml:space="preserve">strict liability </w:t>
      </w:r>
      <w:r>
        <w:t>(grad.) objektiv</w:t>
      </w:r>
      <w:r>
        <w:softHyphen/>
        <w:t>na odgovornost proizvođača i distributera proizvoda s ne</w:t>
      </w:r>
      <w:r>
        <w:softHyphen/>
        <w:t xml:space="preserve">dostatkom. Vidi </w:t>
      </w:r>
      <w:r>
        <w:rPr>
          <w:i/>
          <w:iCs/>
          <w:lang w:val="en-US" w:eastAsia="en-US" w:bidi="en-US"/>
        </w:rPr>
        <w:t>product lia</w:t>
      </w:r>
      <w:r>
        <w:rPr>
          <w:i/>
          <w:iCs/>
          <w:lang w:val="en-US" w:eastAsia="en-US" w:bidi="en-US"/>
        </w:rPr>
        <w:softHyphen/>
        <w:t>bility.</w:t>
      </w:r>
    </w:p>
    <w:p w14:paraId="472A50E5" w14:textId="77777777" w:rsidR="00067E85" w:rsidRDefault="00000000">
      <w:pPr>
        <w:pStyle w:val="Bodytext10"/>
        <w:shd w:val="clear" w:color="auto" w:fill="auto"/>
        <w:spacing w:after="60"/>
        <w:jc w:val="both"/>
      </w:pPr>
      <w:r>
        <w:rPr>
          <w:b/>
          <w:bCs/>
        </w:rPr>
        <w:t xml:space="preserve">strike </w:t>
      </w:r>
      <w:r>
        <w:t>1. (opšt.) štrajk, organi- zovana obustava rada. 2. (proc.) odbacivanje dokaza kao neadekvatnog ili bez značaja za spor. Takođe, od</w:t>
      </w:r>
      <w:r>
        <w:softHyphen/>
        <w:t xml:space="preserve">stranjivanje potencijalnog porotnika iz sastava porote, </w:t>
      </w:r>
      <w:r>
        <w:rPr>
          <w:b/>
          <w:bCs/>
          <w:lang w:val="en-US" w:eastAsia="en-US" w:bidi="en-US"/>
        </w:rPr>
        <w:t xml:space="preserve">subcontractor </w:t>
      </w:r>
      <w:r>
        <w:t>(oblig.) podugo- varač, podizvodač.</w:t>
      </w:r>
    </w:p>
    <w:p w14:paraId="3D6E32B7" w14:textId="77777777" w:rsidR="00067E85" w:rsidRDefault="00000000">
      <w:pPr>
        <w:pStyle w:val="Bodytext10"/>
        <w:shd w:val="clear" w:color="auto" w:fill="auto"/>
        <w:spacing w:after="60" w:line="264" w:lineRule="auto"/>
        <w:jc w:val="both"/>
      </w:pPr>
      <w:r>
        <w:rPr>
          <w:b/>
          <w:bCs/>
          <w:lang w:val="en-US" w:eastAsia="en-US" w:bidi="en-US"/>
        </w:rPr>
        <w:t xml:space="preserve">subdivision </w:t>
      </w:r>
      <w:r>
        <w:t xml:space="preserve">1. (opšt.) podela. 2. (stvar.) zknj. parcela, kao deo veće urbanističke cei ine. </w:t>
      </w:r>
      <w:r>
        <w:rPr>
          <w:b/>
          <w:bCs/>
          <w:lang w:val="en-US" w:eastAsia="en-US" w:bidi="en-US"/>
        </w:rPr>
        <w:t xml:space="preserve">subject </w:t>
      </w:r>
      <w:r>
        <w:t xml:space="preserve">1. (opšt.) predmet. Na </w:t>
      </w:r>
      <w:r>
        <w:rPr>
          <w:lang w:val="en-US" w:eastAsia="en-US" w:bidi="en-US"/>
        </w:rPr>
        <w:t xml:space="preserve">primer, </w:t>
      </w:r>
      <w:r>
        <w:t>predmet zakona o za</w:t>
      </w:r>
      <w:r>
        <w:softHyphen/>
        <w:t>štiti prirode jesu prirodni re</w:t>
      </w:r>
      <w:r>
        <w:softHyphen/>
        <w:t>sursi i njihova zaštita. 2. (med. priv.) državljanin, po</w:t>
      </w:r>
      <w:r>
        <w:softHyphen/>
        <w:t>danik.</w:t>
      </w:r>
    </w:p>
    <w:p w14:paraId="479C61EF" w14:textId="77777777" w:rsidR="00067E85" w:rsidRDefault="00000000">
      <w:pPr>
        <w:pStyle w:val="Bodytext10"/>
        <w:shd w:val="clear" w:color="auto" w:fill="auto"/>
        <w:spacing w:after="60" w:line="254" w:lineRule="auto"/>
        <w:ind w:left="240" w:hanging="240"/>
        <w:jc w:val="both"/>
      </w:pPr>
      <w:r>
        <w:rPr>
          <w:b/>
          <w:bCs/>
          <w:lang w:val="en-US" w:eastAsia="en-US" w:bidi="en-US"/>
        </w:rPr>
        <w:t xml:space="preserve">subject matter </w:t>
      </w:r>
      <w:r>
        <w:t>(parn.) predmet spora.</w:t>
      </w:r>
    </w:p>
    <w:p w14:paraId="5565E44A" w14:textId="77777777" w:rsidR="00067E85" w:rsidRDefault="00000000">
      <w:pPr>
        <w:pStyle w:val="Bodytext10"/>
        <w:shd w:val="clear" w:color="auto" w:fill="auto"/>
        <w:spacing w:after="60" w:line="254" w:lineRule="auto"/>
        <w:ind w:left="240" w:hanging="240"/>
        <w:jc w:val="both"/>
        <w:sectPr w:rsidR="00067E85">
          <w:headerReference w:type="even" r:id="rId130"/>
          <w:headerReference w:type="default" r:id="rId131"/>
          <w:headerReference w:type="first" r:id="rId132"/>
          <w:pgSz w:w="16840" w:h="11900" w:orient="landscape"/>
          <w:pgMar w:top="1375" w:right="1170" w:bottom="1223" w:left="1170" w:header="0" w:footer="3" w:gutter="14"/>
          <w:cols w:num="4" w:space="720" w:equalWidth="0">
            <w:col w:w="3120" w:space="113"/>
            <w:col w:w="3120" w:space="1772"/>
            <w:col w:w="3120" w:space="121"/>
            <w:col w:w="3120"/>
          </w:cols>
          <w:noEndnote/>
          <w:titlePg/>
          <w:rtlGutter/>
          <w:docGrid w:linePitch="360"/>
          <w15:footnoteColumns w:val="1"/>
        </w:sectPr>
      </w:pPr>
      <w:r>
        <w:rPr>
          <w:b/>
          <w:bCs/>
          <w:lang w:val="en-US" w:eastAsia="en-US" w:bidi="en-US"/>
        </w:rPr>
        <w:t xml:space="preserve">sublease </w:t>
      </w:r>
      <w:r>
        <w:t>(oblig.) podzakup. Ugovor o podzakupu.</w:t>
      </w:r>
    </w:p>
    <w:p w14:paraId="40F3DC40" w14:textId="77777777" w:rsidR="00067E85" w:rsidRDefault="00000000">
      <w:pPr>
        <w:pStyle w:val="Bodytext10"/>
        <w:shd w:val="clear" w:color="auto" w:fill="auto"/>
        <w:jc w:val="both"/>
      </w:pPr>
      <w:r>
        <w:rPr>
          <w:b/>
          <w:bCs/>
          <w:lang w:val="en-US" w:eastAsia="en-US" w:bidi="en-US"/>
        </w:rPr>
        <w:lastRenderedPageBreak/>
        <w:t xml:space="preserve">submission </w:t>
      </w:r>
      <w:r>
        <w:rPr>
          <w:lang w:val="en-US" w:eastAsia="en-US" w:bidi="en-US"/>
        </w:rPr>
        <w:t xml:space="preserve">1. </w:t>
      </w:r>
      <w:r>
        <w:t>(opšt.) poštova</w:t>
      </w:r>
      <w:r>
        <w:softHyphen/>
        <w:t xml:space="preserve">nje autoriteta, potčinjavanje autoritetu. Na </w:t>
      </w:r>
      <w:r>
        <w:rPr>
          <w:lang w:val="en-US" w:eastAsia="en-US" w:bidi="en-US"/>
        </w:rPr>
        <w:t xml:space="preserve">primer, </w:t>
      </w:r>
      <w:r>
        <w:t>pošto</w:t>
      </w:r>
      <w:r>
        <w:softHyphen/>
        <w:t>vanje i izvršavanje sudskih presuda. 2. (proc.) podnoše</w:t>
      </w:r>
      <w:r>
        <w:softHyphen/>
        <w:t xml:space="preserve">nje prijave ili pismena. Na </w:t>
      </w:r>
      <w:r>
        <w:rPr>
          <w:lang w:val="en-US" w:eastAsia="en-US" w:bidi="en-US"/>
        </w:rPr>
        <w:t xml:space="preserve">primer, </w:t>
      </w:r>
      <w:r>
        <w:t xml:space="preserve">podnošenje predloga za odlaganje rasprave, </w:t>
      </w:r>
      <w:r>
        <w:rPr>
          <w:b/>
          <w:bCs/>
          <w:lang w:val="en-US" w:eastAsia="en-US" w:bidi="en-US"/>
        </w:rPr>
        <w:t xml:space="preserve">subpoena </w:t>
      </w:r>
      <w:r>
        <w:t>lat. „po naređenju” (proc.) sudska naredba kojom se obavezuje neko lice da se pojavi pred sudom radi dava</w:t>
      </w:r>
      <w:r>
        <w:softHyphen/>
        <w:t xml:space="preserve">nja iskaza. Na </w:t>
      </w:r>
      <w:r>
        <w:rPr>
          <w:lang w:val="en-US" w:eastAsia="en-US" w:bidi="en-US"/>
        </w:rPr>
        <w:t xml:space="preserve">primer, </w:t>
      </w:r>
      <w:r>
        <w:t>svedok u krivičnom postupku. Ovu naredbu sud najčešće donosi kada lice u pitanju nije dobro</w:t>
      </w:r>
      <w:r>
        <w:softHyphen/>
        <w:t>voljno pristupilo sudu po re</w:t>
      </w:r>
      <w:r>
        <w:softHyphen/>
        <w:t xml:space="preserve">dovnom sudskom pozivu, </w:t>
      </w:r>
      <w:r>
        <w:rPr>
          <w:b/>
          <w:bCs/>
          <w:lang w:val="en-US" w:eastAsia="en-US" w:bidi="en-US"/>
        </w:rPr>
        <w:t xml:space="preserve">subpoena duces tecum </w:t>
      </w:r>
      <w:r>
        <w:t xml:space="preserve">(proc.) naredba suda kojom se nalaže svedoku da na ročište donese određene dokumente. Na </w:t>
      </w:r>
      <w:r>
        <w:rPr>
          <w:lang w:val="en-US" w:eastAsia="en-US" w:bidi="en-US"/>
        </w:rPr>
        <w:t>pri</w:t>
      </w:r>
      <w:r>
        <w:rPr>
          <w:lang w:val="en-US" w:eastAsia="en-US" w:bidi="en-US"/>
        </w:rPr>
        <w:softHyphen/>
        <w:t xml:space="preserve">mer, </w:t>
      </w:r>
      <w:r>
        <w:t xml:space="preserve">poslovne knjige koje se odnose na predmet spora, </w:t>
      </w:r>
      <w:r>
        <w:rPr>
          <w:b/>
          <w:bCs/>
          <w:lang w:val="en-US" w:eastAsia="en-US" w:bidi="en-US"/>
        </w:rPr>
        <w:t xml:space="preserve">subrogation </w:t>
      </w:r>
      <w:r>
        <w:t xml:space="preserve">(proc.) učešće umešača u parnici. Na </w:t>
      </w:r>
      <w:r>
        <w:rPr>
          <w:lang w:val="en-US" w:eastAsia="en-US" w:bidi="en-US"/>
        </w:rPr>
        <w:t>pri</w:t>
      </w:r>
      <w:r>
        <w:rPr>
          <w:lang w:val="en-US" w:eastAsia="en-US" w:bidi="en-US"/>
        </w:rPr>
        <w:softHyphen/>
        <w:t xml:space="preserve">mer, </w:t>
      </w:r>
      <w:r>
        <w:t>mešanje osiguravajućeg društva na strani tuženog zbog štete nastale u saobra</w:t>
      </w:r>
      <w:r>
        <w:softHyphen/>
        <w:t>ćajnom udesu.</w:t>
      </w:r>
    </w:p>
    <w:p w14:paraId="66555645" w14:textId="77777777" w:rsidR="00067E85" w:rsidRDefault="00000000">
      <w:pPr>
        <w:pStyle w:val="Bodytext10"/>
        <w:shd w:val="clear" w:color="auto" w:fill="auto"/>
        <w:spacing w:after="0" w:line="252" w:lineRule="auto"/>
        <w:ind w:left="240" w:hanging="240"/>
        <w:jc w:val="both"/>
      </w:pPr>
      <w:r>
        <w:rPr>
          <w:b/>
          <w:bCs/>
          <w:lang w:val="en-US" w:eastAsia="en-US" w:bidi="en-US"/>
        </w:rPr>
        <w:t xml:space="preserve">subsidy </w:t>
      </w:r>
      <w:r>
        <w:t>1. (opšt.) subvencija. Finansijska pomoć koju obezbeđuje nadležni državni</w:t>
      </w:r>
    </w:p>
    <w:p w14:paraId="72DB78CB" w14:textId="77777777" w:rsidR="00067E85" w:rsidRDefault="00000000">
      <w:pPr>
        <w:pStyle w:val="Bodytext10"/>
        <w:shd w:val="clear" w:color="auto" w:fill="auto"/>
        <w:spacing w:after="60" w:line="271" w:lineRule="auto"/>
        <w:ind w:firstLine="240"/>
      </w:pPr>
      <w:r>
        <w:t xml:space="preserve">organ nekom privrednom društvu čija je delatnost od javnog interesa. 2. (trgov.) izvozne subvencije, </w:t>
      </w:r>
      <w:r>
        <w:rPr>
          <w:b/>
          <w:bCs/>
          <w:lang w:val="en-US" w:eastAsia="en-US" w:bidi="en-US"/>
        </w:rPr>
        <w:t xml:space="preserve">substantive law </w:t>
      </w:r>
      <w:r>
        <w:t>(opšt.) materi</w:t>
      </w:r>
      <w:r>
        <w:softHyphen/>
        <w:t xml:space="preserve">jalno pravo. Na </w:t>
      </w:r>
      <w:r>
        <w:rPr>
          <w:lang w:val="en-US" w:eastAsia="en-US" w:bidi="en-US"/>
        </w:rPr>
        <w:t xml:space="preserve">primer, </w:t>
      </w:r>
      <w:r>
        <w:t>kri</w:t>
      </w:r>
      <w:r>
        <w:softHyphen/>
        <w:t>vično pravo.</w:t>
      </w:r>
    </w:p>
    <w:p w14:paraId="68B5FAE1" w14:textId="77777777" w:rsidR="00067E85" w:rsidRDefault="00000000">
      <w:pPr>
        <w:pStyle w:val="Bodytext10"/>
        <w:shd w:val="clear" w:color="auto" w:fill="auto"/>
        <w:spacing w:after="60" w:line="264" w:lineRule="auto"/>
        <w:ind w:left="240" w:hanging="240"/>
      </w:pPr>
      <w:r>
        <w:rPr>
          <w:b/>
          <w:bCs/>
          <w:lang w:val="en-US" w:eastAsia="en-US" w:bidi="en-US"/>
        </w:rPr>
        <w:t xml:space="preserve">substitution </w:t>
      </w:r>
      <w:r>
        <w:t>(opšt.) supstituci</w:t>
      </w:r>
      <w:r>
        <w:softHyphen/>
        <w:t>ja, zamena.</w:t>
      </w:r>
    </w:p>
    <w:p w14:paraId="286682C0" w14:textId="77777777" w:rsidR="00067E85" w:rsidRDefault="00000000">
      <w:pPr>
        <w:pStyle w:val="Bodytext10"/>
        <w:shd w:val="clear" w:color="auto" w:fill="auto"/>
        <w:spacing w:after="60" w:line="298" w:lineRule="auto"/>
      </w:pPr>
      <w:r>
        <w:rPr>
          <w:b/>
          <w:bCs/>
          <w:lang w:val="en-US" w:eastAsia="en-US" w:bidi="en-US"/>
        </w:rPr>
        <w:t xml:space="preserve">succession </w:t>
      </w:r>
      <w:r>
        <w:t xml:space="preserve">(nasled.) sukcesija, </w:t>
      </w:r>
      <w:r>
        <w:rPr>
          <w:b/>
          <w:bCs/>
          <w:lang w:val="en-US" w:eastAsia="en-US" w:bidi="en-US"/>
        </w:rPr>
        <w:t xml:space="preserve">suffer </w:t>
      </w:r>
      <w:r>
        <w:t xml:space="preserve">(opšt.) dopustiti, trpeti. Na </w:t>
      </w:r>
      <w:r>
        <w:rPr>
          <w:lang w:val="en-US" w:eastAsia="en-US" w:bidi="en-US"/>
        </w:rPr>
        <w:t xml:space="preserve">primer, </w:t>
      </w:r>
      <w:r>
        <w:t xml:space="preserve">pretrpeti štetu, </w:t>
      </w:r>
      <w:r>
        <w:rPr>
          <w:b/>
          <w:bCs/>
          <w:lang w:val="en-US" w:eastAsia="en-US" w:bidi="en-US"/>
        </w:rPr>
        <w:t xml:space="preserve">sufficient </w:t>
      </w:r>
      <w:r>
        <w:t>(opšt.) dovoljan, u dovoljnom broju.</w:t>
      </w:r>
    </w:p>
    <w:p w14:paraId="7FB2C0A2" w14:textId="77777777" w:rsidR="00067E85" w:rsidRDefault="00000000">
      <w:pPr>
        <w:pStyle w:val="Bodytext10"/>
        <w:shd w:val="clear" w:color="auto" w:fill="auto"/>
        <w:spacing w:after="60" w:line="271" w:lineRule="auto"/>
        <w:jc w:val="both"/>
      </w:pPr>
      <w:r>
        <w:rPr>
          <w:b/>
          <w:bCs/>
          <w:lang w:val="en-US" w:eastAsia="en-US" w:bidi="en-US"/>
        </w:rPr>
        <w:t xml:space="preserve">suit </w:t>
      </w:r>
      <w:r>
        <w:t xml:space="preserve">(proc.) sudski postupak, </w:t>
      </w:r>
      <w:r>
        <w:rPr>
          <w:b/>
          <w:bCs/>
          <w:lang w:val="en-US" w:eastAsia="en-US" w:bidi="en-US"/>
        </w:rPr>
        <w:t xml:space="preserve">sum </w:t>
      </w:r>
      <w:r>
        <w:t>1. (opšt.) iznos, novčani iznos. 2. (brit.) sumaran pre</w:t>
      </w:r>
      <w:r>
        <w:softHyphen/>
        <w:t>gled, digesta. Takođe, zbirka komentara zakona ili sudske prakse.</w:t>
      </w:r>
    </w:p>
    <w:p w14:paraId="07951299" w14:textId="77777777" w:rsidR="00067E85" w:rsidRDefault="00000000">
      <w:pPr>
        <w:pStyle w:val="Bodytext10"/>
        <w:shd w:val="clear" w:color="auto" w:fill="auto"/>
        <w:spacing w:after="60" w:line="266" w:lineRule="auto"/>
        <w:jc w:val="both"/>
      </w:pPr>
      <w:r>
        <w:rPr>
          <w:b/>
          <w:bCs/>
          <w:lang w:val="en-US" w:eastAsia="en-US" w:bidi="en-US"/>
        </w:rPr>
        <w:t xml:space="preserve">summary judgment </w:t>
      </w:r>
      <w:r>
        <w:t>(proc.) skraćeni postupak. Odluka u skraćenom postupku donosi se na osnovu tužbe, odgovo</w:t>
      </w:r>
      <w:r>
        <w:softHyphen/>
        <w:t>ra na tužbu i drugih podnesa</w:t>
      </w:r>
      <w:r>
        <w:softHyphen/>
        <w:t xml:space="preserve">ka na osnovu kojih sud može doneti presudu bez rasprave, </w:t>
      </w:r>
      <w:r>
        <w:rPr>
          <w:b/>
          <w:bCs/>
          <w:lang w:val="en-US" w:eastAsia="en-US" w:bidi="en-US"/>
        </w:rPr>
        <w:t xml:space="preserve">summons </w:t>
      </w:r>
      <w:r>
        <w:t>(proc.) sudski poziv. Poziv upućen tuženom koji sadrži predmet spora i vreme za kada je zakazana neka</w:t>
      </w:r>
    </w:p>
    <w:p w14:paraId="7CF721EA" w14:textId="77777777" w:rsidR="00067E85" w:rsidRDefault="00000000">
      <w:pPr>
        <w:pStyle w:val="Bodytext10"/>
        <w:shd w:val="clear" w:color="auto" w:fill="auto"/>
        <w:spacing w:line="264" w:lineRule="auto"/>
        <w:ind w:left="240" w:firstLine="20"/>
        <w:jc w:val="both"/>
      </w:pPr>
      <w:r>
        <w:t xml:space="preserve">procesna radnja. Vidi </w:t>
      </w:r>
      <w:r>
        <w:rPr>
          <w:i/>
          <w:iCs/>
          <w:lang w:val="en-US" w:eastAsia="en-US" w:bidi="en-US"/>
        </w:rPr>
        <w:t>service of process.</w:t>
      </w:r>
    </w:p>
    <w:p w14:paraId="2FDCFFE6" w14:textId="77777777" w:rsidR="00067E85" w:rsidRDefault="00000000">
      <w:pPr>
        <w:pStyle w:val="Bodytext10"/>
        <w:shd w:val="clear" w:color="auto" w:fill="auto"/>
        <w:spacing w:line="254" w:lineRule="auto"/>
        <w:ind w:left="240" w:hanging="240"/>
        <w:jc w:val="both"/>
      </w:pPr>
      <w:r>
        <w:rPr>
          <w:b/>
          <w:bCs/>
          <w:lang w:val="en-US" w:eastAsia="en-US" w:bidi="en-US"/>
        </w:rPr>
        <w:t xml:space="preserve">superficies </w:t>
      </w:r>
      <w:r>
        <w:rPr>
          <w:lang w:val="en-US" w:eastAsia="en-US" w:bidi="en-US"/>
        </w:rPr>
        <w:t xml:space="preserve">(lat.) </w:t>
      </w:r>
      <w:r>
        <w:t>„površina” ze</w:t>
      </w:r>
      <w:r>
        <w:softHyphen/>
        <w:t>mljište i zgrade izgrađene na zemljištu.</w:t>
      </w:r>
    </w:p>
    <w:p w14:paraId="4C51F7FD" w14:textId="77777777" w:rsidR="00067E85" w:rsidRDefault="00000000">
      <w:pPr>
        <w:pStyle w:val="Bodytext10"/>
        <w:shd w:val="clear" w:color="auto" w:fill="auto"/>
        <w:spacing w:line="259" w:lineRule="auto"/>
        <w:ind w:left="240" w:hanging="240"/>
        <w:jc w:val="both"/>
      </w:pPr>
      <w:r>
        <w:rPr>
          <w:b/>
          <w:bCs/>
          <w:lang w:val="en-US" w:eastAsia="en-US" w:bidi="en-US"/>
        </w:rPr>
        <w:t xml:space="preserve">supersede </w:t>
      </w:r>
      <w:r>
        <w:t xml:space="preserve">(opšt.) zameniti, ukinuti. Na </w:t>
      </w:r>
      <w:r>
        <w:rPr>
          <w:lang w:val="en-US" w:eastAsia="en-US" w:bidi="en-US"/>
        </w:rPr>
        <w:t xml:space="preserve">primer, </w:t>
      </w:r>
      <w:r>
        <w:t>donoše</w:t>
      </w:r>
      <w:r>
        <w:softHyphen/>
        <w:t xml:space="preserve">njem novog </w:t>
      </w:r>
      <w:r>
        <w:t>propisa ukida se propis koji je do tada bio na snazi.</w:t>
      </w:r>
    </w:p>
    <w:p w14:paraId="7FA39227" w14:textId="77777777" w:rsidR="00067E85" w:rsidRDefault="00000000">
      <w:pPr>
        <w:pStyle w:val="Bodytext10"/>
        <w:shd w:val="clear" w:color="auto" w:fill="auto"/>
        <w:spacing w:line="254" w:lineRule="auto"/>
        <w:ind w:left="240" w:hanging="240"/>
        <w:jc w:val="both"/>
      </w:pPr>
      <w:r>
        <w:rPr>
          <w:b/>
          <w:bCs/>
          <w:lang w:val="en-US" w:eastAsia="en-US" w:bidi="en-US"/>
        </w:rPr>
        <w:t xml:space="preserve">supervisor </w:t>
      </w:r>
      <w:r>
        <w:t>(opšt.) nadzornik, upravitelj.</w:t>
      </w:r>
    </w:p>
    <w:p w14:paraId="412ADBED" w14:textId="77777777" w:rsidR="00067E85" w:rsidRDefault="00000000">
      <w:pPr>
        <w:pStyle w:val="Bodytext10"/>
        <w:shd w:val="clear" w:color="auto" w:fill="auto"/>
        <w:spacing w:line="254" w:lineRule="auto"/>
        <w:ind w:left="240" w:hanging="240"/>
        <w:jc w:val="both"/>
      </w:pPr>
      <w:r>
        <w:rPr>
          <w:b/>
          <w:bCs/>
          <w:lang w:val="en-US" w:eastAsia="en-US" w:bidi="en-US"/>
        </w:rPr>
        <w:t xml:space="preserve">support </w:t>
      </w:r>
      <w:r>
        <w:t>I. (opšt.) temelj. 2. (porod.) izdržavanje, pravo na izdržavanje. 2. (stvar.) pravo vlasnika susedne ne- pokretnosti da od vlasnika nepokretnosti zahteva da ne vrši radove koji bi izazvali propadanje ili obrušavanje zemljišta.</w:t>
      </w:r>
    </w:p>
    <w:p w14:paraId="2443F362" w14:textId="77777777" w:rsidR="00067E85" w:rsidRDefault="00000000">
      <w:pPr>
        <w:pStyle w:val="Bodytext10"/>
        <w:shd w:val="clear" w:color="auto" w:fill="auto"/>
        <w:spacing w:line="257" w:lineRule="auto"/>
        <w:ind w:left="240" w:hanging="240"/>
        <w:jc w:val="both"/>
      </w:pPr>
      <w:r>
        <w:rPr>
          <w:b/>
          <w:bCs/>
          <w:lang w:val="en-US" w:eastAsia="en-US" w:bidi="en-US"/>
        </w:rPr>
        <w:t xml:space="preserve">support </w:t>
      </w:r>
      <w:r>
        <w:rPr>
          <w:b/>
          <w:bCs/>
        </w:rPr>
        <w:t xml:space="preserve">trust </w:t>
      </w:r>
      <w:r>
        <w:t>(nasled.) legat kod kojeg je izvršilac ovla- šćen da potroši samo onoliko koliko je neophodno radi osnovnog izdržavanja legata- ra.</w:t>
      </w:r>
    </w:p>
    <w:p w14:paraId="5DDCB9BC" w14:textId="77777777" w:rsidR="00067E85" w:rsidRDefault="00000000">
      <w:pPr>
        <w:pStyle w:val="Bodytext10"/>
        <w:shd w:val="clear" w:color="auto" w:fill="auto"/>
        <w:spacing w:line="257" w:lineRule="auto"/>
        <w:ind w:left="240" w:hanging="240"/>
        <w:jc w:val="both"/>
      </w:pPr>
      <w:r>
        <w:rPr>
          <w:b/>
          <w:bCs/>
          <w:lang w:val="en-US" w:eastAsia="en-US" w:bidi="en-US"/>
        </w:rPr>
        <w:t xml:space="preserve">suppress </w:t>
      </w:r>
      <w:r>
        <w:t xml:space="preserve">(proc.) zabrana. Na </w:t>
      </w:r>
      <w:r>
        <w:rPr>
          <w:lang w:val="en-US" w:eastAsia="en-US" w:bidi="en-US"/>
        </w:rPr>
        <w:t xml:space="preserve">primer, </w:t>
      </w:r>
      <w:r>
        <w:t>zabrana izvođenja određenog dokaza u krivič</w:t>
      </w:r>
      <w:r>
        <w:softHyphen/>
        <w:t>nom postupku, jer je isti bio protivzakonito pribavljen.</w:t>
      </w:r>
    </w:p>
    <w:p w14:paraId="77CE57E8" w14:textId="77777777" w:rsidR="00067E85" w:rsidRDefault="00000000">
      <w:pPr>
        <w:pStyle w:val="Bodytext10"/>
        <w:shd w:val="clear" w:color="auto" w:fill="auto"/>
        <w:spacing w:line="269" w:lineRule="auto"/>
        <w:jc w:val="both"/>
      </w:pPr>
      <w:r>
        <w:rPr>
          <w:b/>
          <w:bCs/>
          <w:lang w:val="en-US" w:eastAsia="en-US" w:bidi="en-US"/>
        </w:rPr>
        <w:t xml:space="preserve">supreme court </w:t>
      </w:r>
      <w:r>
        <w:t xml:space="preserve">(opšt.) vidi </w:t>
      </w:r>
      <w:r>
        <w:rPr>
          <w:i/>
          <w:iCs/>
        </w:rPr>
        <w:t xml:space="preserve">S. C. </w:t>
      </w:r>
      <w:r>
        <w:t>Takođe, sud opšte nadležno</w:t>
      </w:r>
      <w:r>
        <w:softHyphen/>
        <w:t xml:space="preserve">sti u saveznoj državi </w:t>
      </w:r>
      <w:r>
        <w:rPr>
          <w:lang w:val="en-US" w:eastAsia="en-US" w:bidi="en-US"/>
        </w:rPr>
        <w:t xml:space="preserve">New York, </w:t>
      </w:r>
      <w:r>
        <w:t>dok se sud najviše in</w:t>
      </w:r>
      <w:r>
        <w:softHyphen/>
        <w:t xml:space="preserve">stance u ovoj državi naziva </w:t>
      </w:r>
      <w:r>
        <w:rPr>
          <w:i/>
          <w:iCs/>
          <w:lang w:val="en-US" w:eastAsia="en-US" w:bidi="en-US"/>
        </w:rPr>
        <w:t xml:space="preserve">Court of Appeals. </w:t>
      </w:r>
      <w:r>
        <w:rPr>
          <w:b/>
          <w:bCs/>
          <w:lang w:val="en-US" w:eastAsia="en-US" w:bidi="en-US"/>
        </w:rPr>
        <w:t xml:space="preserve">surety </w:t>
      </w:r>
      <w:r>
        <w:rPr>
          <w:lang w:val="en-US" w:eastAsia="en-US" w:bidi="en-US"/>
        </w:rPr>
        <w:t>(</w:t>
      </w:r>
      <w:proofErr w:type="spellStart"/>
      <w:r>
        <w:rPr>
          <w:lang w:val="en-US" w:eastAsia="en-US" w:bidi="en-US"/>
        </w:rPr>
        <w:t>oblig</w:t>
      </w:r>
      <w:proofErr w:type="spellEnd"/>
      <w:r>
        <w:rPr>
          <w:lang w:val="en-US" w:eastAsia="en-US" w:bidi="en-US"/>
        </w:rPr>
        <w:t xml:space="preserve">.) </w:t>
      </w:r>
      <w:proofErr w:type="spellStart"/>
      <w:r>
        <w:rPr>
          <w:lang w:val="en-US" w:eastAsia="en-US" w:bidi="en-US"/>
        </w:rPr>
        <w:t>jemac</w:t>
      </w:r>
      <w:proofErr w:type="spellEnd"/>
      <w:r>
        <w:rPr>
          <w:lang w:val="en-US" w:eastAsia="en-US" w:bidi="en-US"/>
        </w:rPr>
        <w:t xml:space="preserve">. </w:t>
      </w:r>
      <w:r>
        <w:rPr>
          <w:b/>
          <w:bCs/>
          <w:lang w:val="en-US" w:eastAsia="en-US" w:bidi="en-US"/>
        </w:rPr>
        <w:t xml:space="preserve">surety bond </w:t>
      </w:r>
      <w:r>
        <w:rPr>
          <w:lang w:val="en-US" w:eastAsia="en-US" w:bidi="en-US"/>
        </w:rPr>
        <w:t>(</w:t>
      </w:r>
      <w:proofErr w:type="spellStart"/>
      <w:r>
        <w:rPr>
          <w:lang w:val="en-US" w:eastAsia="en-US" w:bidi="en-US"/>
        </w:rPr>
        <w:t>nasled</w:t>
      </w:r>
      <w:proofErr w:type="spellEnd"/>
      <w:r>
        <w:rPr>
          <w:lang w:val="en-US" w:eastAsia="en-US" w:bidi="en-US"/>
        </w:rPr>
        <w:t xml:space="preserve">.) </w:t>
      </w:r>
      <w:proofErr w:type="spellStart"/>
      <w:r>
        <w:rPr>
          <w:lang w:val="en-US" w:eastAsia="en-US" w:bidi="en-US"/>
        </w:rPr>
        <w:t>jemstvo</w:t>
      </w:r>
      <w:proofErr w:type="spellEnd"/>
      <w:r>
        <w:rPr>
          <w:lang w:val="en-US" w:eastAsia="en-US" w:bidi="en-US"/>
        </w:rPr>
        <w:t xml:space="preserve"> </w:t>
      </w:r>
      <w:r>
        <w:t xml:space="preserve">koje se pribavlja na teret ostavine da bi se ostavina osigurala od štete koja može nastati radnjama izvršioca zaveŠtanja. </w:t>
      </w:r>
      <w:r>
        <w:t xml:space="preserve">Naziva se još i </w:t>
      </w:r>
      <w:r>
        <w:rPr>
          <w:i/>
          <w:iCs/>
          <w:lang w:val="en-US" w:eastAsia="en-US" w:bidi="en-US"/>
        </w:rPr>
        <w:t>.fidelity bond"</w:t>
      </w:r>
      <w:r>
        <w:rPr>
          <w:i/>
          <w:iCs/>
        </w:rPr>
        <w:t>.</w:t>
      </w:r>
    </w:p>
    <w:p w14:paraId="420F4DBA" w14:textId="77777777" w:rsidR="00067E85" w:rsidRDefault="00000000">
      <w:pPr>
        <w:pStyle w:val="Bodytext10"/>
        <w:shd w:val="clear" w:color="auto" w:fill="auto"/>
        <w:spacing w:line="254" w:lineRule="auto"/>
        <w:ind w:left="240" w:hanging="240"/>
        <w:jc w:val="both"/>
      </w:pPr>
      <w:r>
        <w:rPr>
          <w:b/>
          <w:bCs/>
          <w:lang w:val="en-US" w:eastAsia="en-US" w:bidi="en-US"/>
        </w:rPr>
        <w:t xml:space="preserve">surface </w:t>
      </w:r>
      <w:r>
        <w:t>(opšt.) površina, povr</w:t>
      </w:r>
      <w:r>
        <w:softHyphen/>
        <w:t>šinski.</w:t>
      </w:r>
    </w:p>
    <w:p w14:paraId="6025A884" w14:textId="77777777" w:rsidR="00067E85" w:rsidRDefault="00000000">
      <w:pPr>
        <w:pStyle w:val="Bodytext10"/>
        <w:shd w:val="clear" w:color="auto" w:fill="auto"/>
        <w:spacing w:line="264" w:lineRule="auto"/>
        <w:jc w:val="both"/>
      </w:pPr>
      <w:r>
        <w:rPr>
          <w:b/>
          <w:bCs/>
          <w:lang w:val="en-US" w:eastAsia="en-US" w:bidi="en-US"/>
        </w:rPr>
        <w:t xml:space="preserve">surplus </w:t>
      </w:r>
      <w:r>
        <w:t xml:space="preserve">(opšt.) višak, suficit, </w:t>
      </w:r>
      <w:r>
        <w:rPr>
          <w:b/>
          <w:bCs/>
          <w:lang w:val="en-US" w:eastAsia="en-US" w:bidi="en-US"/>
        </w:rPr>
        <w:t xml:space="preserve">surprise </w:t>
      </w:r>
      <w:r>
        <w:t>(proc.) iznenađenje, iznenadan. Učesnicima u po</w:t>
      </w:r>
      <w:r>
        <w:softHyphen/>
        <w:t>stupku, bilo da je u pitanju građanski ili krivični postu</w:t>
      </w:r>
      <w:r>
        <w:softHyphen/>
        <w:t>pak, zabranjeno je da predla</w:t>
      </w:r>
      <w:r>
        <w:softHyphen/>
        <w:t>žu dokaze i druge procesne radnje u poslednjem trenut</w:t>
      </w:r>
      <w:r>
        <w:softHyphen/>
        <w:t>ku. Ovo se obrazlaže potre</w:t>
      </w:r>
      <w:r>
        <w:softHyphen/>
        <w:t>bom davanja dovoljnog vre</w:t>
      </w:r>
      <w:r>
        <w:softHyphen/>
        <w:t>mena protivniku da se pri</w:t>
      </w:r>
      <w:r>
        <w:softHyphen/>
        <w:t>premi.</w:t>
      </w:r>
    </w:p>
    <w:p w14:paraId="1FBEC8E4" w14:textId="77777777" w:rsidR="00067E85" w:rsidRDefault="00000000">
      <w:pPr>
        <w:pStyle w:val="Bodytext10"/>
        <w:shd w:val="clear" w:color="auto" w:fill="auto"/>
        <w:spacing w:line="254" w:lineRule="auto"/>
        <w:ind w:left="240" w:hanging="240"/>
        <w:jc w:val="both"/>
      </w:pPr>
      <w:r>
        <w:rPr>
          <w:b/>
          <w:bCs/>
          <w:lang w:val="en-US" w:eastAsia="en-US" w:bidi="en-US"/>
        </w:rPr>
        <w:t xml:space="preserve">surrender </w:t>
      </w:r>
      <w:r>
        <w:t>(opšt.) predaja. 2. (stvar.) predaja stvari u drža- vinu. 3. (trgov.) predaja har- tije od vrednosti.</w:t>
      </w:r>
      <w:r>
        <w:br w:type="page"/>
      </w:r>
    </w:p>
    <w:p w14:paraId="752D8CBF" w14:textId="77777777" w:rsidR="00067E85" w:rsidRDefault="00000000">
      <w:pPr>
        <w:pStyle w:val="Bodytext10"/>
        <w:shd w:val="clear" w:color="auto" w:fill="auto"/>
        <w:spacing w:after="60" w:line="266" w:lineRule="auto"/>
        <w:jc w:val="both"/>
      </w:pPr>
      <w:r>
        <w:rPr>
          <w:noProof/>
        </w:rPr>
        <w:lastRenderedPageBreak/>
        <mc:AlternateContent>
          <mc:Choice Requires="wps">
            <w:drawing>
              <wp:anchor distT="0" distB="81915" distL="114300" distR="3613150" simplePos="0" relativeHeight="125829574" behindDoc="0" locked="0" layoutInCell="1" allowOverlap="1" wp14:anchorId="7DF79677" wp14:editId="1E5461AC">
                <wp:simplePos x="0" y="0"/>
                <wp:positionH relativeFrom="margin">
                  <wp:posOffset>36830</wp:posOffset>
                </wp:positionH>
                <wp:positionV relativeFrom="margin">
                  <wp:posOffset>-292735</wp:posOffset>
                </wp:positionV>
                <wp:extent cx="494030" cy="158750"/>
                <wp:effectExtent l="0" t="0" r="0" b="0"/>
                <wp:wrapTopAndBottom/>
                <wp:docPr id="403" name="Shape 403"/>
                <wp:cNvGraphicFramePr/>
                <a:graphic xmlns:a="http://schemas.openxmlformats.org/drawingml/2006/main">
                  <a:graphicData uri="http://schemas.microsoft.com/office/word/2010/wordprocessingShape">
                    <wps:wsp>
                      <wps:cNvSpPr txBox="1"/>
                      <wps:spPr>
                        <a:xfrm>
                          <a:off x="0" y="0"/>
                          <a:ext cx="494030" cy="158750"/>
                        </a:xfrm>
                        <a:prstGeom prst="rect">
                          <a:avLst/>
                        </a:prstGeom>
                        <a:noFill/>
                      </wps:spPr>
                      <wps:txbx>
                        <w:txbxContent>
                          <w:p w14:paraId="136276B5" w14:textId="77777777" w:rsidR="00067E85" w:rsidRDefault="00000000">
                            <w:pPr>
                              <w:pStyle w:val="Bodytext20"/>
                              <w:shd w:val="clear" w:color="auto" w:fill="auto"/>
                            </w:pPr>
                            <w:r>
                              <w:t>surrogate</w:t>
                            </w:r>
                          </w:p>
                        </w:txbxContent>
                      </wps:txbx>
                      <wps:bodyPr wrap="none" lIns="0" tIns="0" rIns="0" bIns="0"/>
                    </wps:wsp>
                  </a:graphicData>
                </a:graphic>
              </wp:anchor>
            </w:drawing>
          </mc:Choice>
          <mc:Fallback>
            <w:pict>
              <v:shape w14:anchorId="7DF79677" id="Shape 403" o:spid="_x0000_s1124" type="#_x0000_t202" style="position:absolute;left:0;text-align:left;margin-left:2.9pt;margin-top:-23.05pt;width:38.9pt;height:12.5pt;z-index:125829574;visibility:visible;mso-wrap-style:none;mso-wrap-distance-left:9pt;mso-wrap-distance-top:0;mso-wrap-distance-right:284.5pt;mso-wrap-distance-bottom:6.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" filled="f" stroked="f">
                <v:textbox inset="0,0,0,0">
                  <w:txbxContent>
                    <w:p w14:paraId="136276B5" w14:textId="77777777" w:rsidR="00067E85" w:rsidRDefault="00000000">
                      <w:pPr>
                        <w:pStyle w:val="Bodytext20"/>
                        <w:shd w:val="clear" w:color="auto" w:fill="auto"/>
                      </w:pPr>
                      <w:r>
                        <w:t>surrogate</w:t>
                      </w:r>
                    </w:p>
                  </w:txbxContent>
                </v:textbox>
                <w10:wrap type="topAndBottom" anchorx="margin" anchory="margin"/>
              </v:shape>
            </w:pict>
          </mc:Fallback>
        </mc:AlternateContent>
      </w:r>
      <w:r>
        <w:rPr>
          <w:noProof/>
        </w:rPr>
        <mc:AlternateContent>
          <mc:Choice Requires="wps">
            <w:drawing>
              <wp:anchor distT="12065" distB="76200" distL="2004060" distR="2016125" simplePos="0" relativeHeight="125829576" behindDoc="0" locked="0" layoutInCell="1" allowOverlap="1" wp14:anchorId="2633C280" wp14:editId="2AB97920">
                <wp:simplePos x="0" y="0"/>
                <wp:positionH relativeFrom="margin">
                  <wp:posOffset>1926590</wp:posOffset>
                </wp:positionH>
                <wp:positionV relativeFrom="margin">
                  <wp:posOffset>-280670</wp:posOffset>
                </wp:positionV>
                <wp:extent cx="201295" cy="152400"/>
                <wp:effectExtent l="0" t="0" r="0" b="0"/>
                <wp:wrapTopAndBottom/>
                <wp:docPr id="405" name="Shape 405"/>
                <wp:cNvGraphicFramePr/>
                <a:graphic xmlns:a="http://schemas.openxmlformats.org/drawingml/2006/main">
                  <a:graphicData uri="http://schemas.microsoft.com/office/word/2010/wordprocessingShape">
                    <wps:wsp>
                      <wps:cNvSpPr txBox="1"/>
                      <wps:spPr>
                        <a:xfrm>
                          <a:off x="0" y="0"/>
                          <a:ext cx="201295" cy="152400"/>
                        </a:xfrm>
                        <a:prstGeom prst="rect">
                          <a:avLst/>
                        </a:prstGeom>
                        <a:noFill/>
                      </wps:spPr>
                      <wps:txbx>
                        <w:txbxContent>
                          <w:p w14:paraId="572920A3" w14:textId="77777777" w:rsidR="00067E85" w:rsidRDefault="00000000">
                            <w:pPr>
                              <w:pStyle w:val="Bodytext20"/>
                              <w:shd w:val="clear" w:color="auto" w:fill="auto"/>
                            </w:pPr>
                            <w:r>
                              <w:t>210</w:t>
                            </w:r>
                          </w:p>
                        </w:txbxContent>
                      </wps:txbx>
                      <wps:bodyPr wrap="none" lIns="0" tIns="0" rIns="0" bIns="0"/>
                    </wps:wsp>
                  </a:graphicData>
                </a:graphic>
              </wp:anchor>
            </w:drawing>
          </mc:Choice>
          <mc:Fallback>
            <w:pict>
              <v:shape w14:anchorId="2633C280" id="Shape 405" o:spid="_x0000_s1125" type="#_x0000_t202" style="position:absolute;left:0;text-align:left;margin-left:151.7pt;margin-top:-22.1pt;width:15.85pt;height:12pt;z-index:125829576;visibility:visible;mso-wrap-style:none;mso-wrap-distance-left:157.8pt;mso-wrap-distance-top:.95pt;mso-wrap-distance-right:158.75pt;mso-wrap-distance-bottom:6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" filled="f" stroked="f">
                <v:textbox inset="0,0,0,0">
                  <w:txbxContent>
                    <w:p w14:paraId="572920A3" w14:textId="77777777" w:rsidR="00067E85" w:rsidRDefault="00000000">
                      <w:pPr>
                        <w:pStyle w:val="Bodytext20"/>
                        <w:shd w:val="clear" w:color="auto" w:fill="auto"/>
                      </w:pPr>
                      <w:r>
                        <w:t>210</w:t>
                      </w:r>
                    </w:p>
                  </w:txbxContent>
                </v:textbox>
                <w10:wrap type="topAndBottom" anchorx="margin" anchory="margin"/>
              </v:shape>
            </w:pict>
          </mc:Fallback>
        </mc:AlternateContent>
      </w:r>
      <w:r>
        <w:rPr>
          <w:noProof/>
        </w:rPr>
        <mc:AlternateContent>
          <mc:Choice Requires="wps">
            <w:drawing>
              <wp:anchor distT="0" distB="88265" distL="3662045" distR="114300" simplePos="0" relativeHeight="125829578" behindDoc="0" locked="0" layoutInCell="1" allowOverlap="1" wp14:anchorId="28688530" wp14:editId="4CCA3DA1">
                <wp:simplePos x="0" y="0"/>
                <wp:positionH relativeFrom="margin">
                  <wp:posOffset>3584575</wp:posOffset>
                </wp:positionH>
                <wp:positionV relativeFrom="margin">
                  <wp:posOffset>-292735</wp:posOffset>
                </wp:positionV>
                <wp:extent cx="445135" cy="152400"/>
                <wp:effectExtent l="0" t="0" r="0" b="0"/>
                <wp:wrapTopAndBottom/>
                <wp:docPr id="407" name="Shape 407"/>
                <wp:cNvGraphicFramePr/>
                <a:graphic xmlns:a="http://schemas.openxmlformats.org/drawingml/2006/main">
                  <a:graphicData uri="http://schemas.microsoft.com/office/word/2010/wordprocessingShape">
                    <wps:wsp>
                      <wps:cNvSpPr txBox="1"/>
                      <wps:spPr>
                        <a:xfrm>
                          <a:off x="0" y="0"/>
                          <a:ext cx="445135" cy="152400"/>
                        </a:xfrm>
                        <a:prstGeom prst="rect">
                          <a:avLst/>
                        </a:prstGeom>
                        <a:noFill/>
                      </wps:spPr>
                      <wps:txbx>
                        <w:txbxContent>
                          <w:p w14:paraId="2CF3CB6A" w14:textId="77777777" w:rsidR="00067E85" w:rsidRDefault="00000000">
                            <w:pPr>
                              <w:pStyle w:val="Bodytext20"/>
                              <w:shd w:val="clear" w:color="auto" w:fill="auto"/>
                            </w:pPr>
                            <w:r>
                              <w:t>swindler</w:t>
                            </w:r>
                          </w:p>
                        </w:txbxContent>
                      </wps:txbx>
                      <wps:bodyPr wrap="none" lIns="0" tIns="0" rIns="0" bIns="0"/>
                    </wps:wsp>
                  </a:graphicData>
                </a:graphic>
              </wp:anchor>
            </w:drawing>
          </mc:Choice>
          <mc:Fallback>
            <w:pict>
              <v:shape w14:anchorId="28688530" id="Shape 407" o:spid="_x0000_s1126" type="#_x0000_t202" style="position:absolute;left:0;text-align:left;margin-left:282.25pt;margin-top:-23.05pt;width:35.05pt;height:12pt;z-index:125829578;visibility:visible;mso-wrap-style:none;mso-wrap-distance-left:288.35pt;mso-wrap-distance-top:0;mso-wrap-distance-right:9pt;mso-wrap-distance-bottom:6.9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" filled="f" stroked="f">
                <v:textbox inset="0,0,0,0">
                  <w:txbxContent>
                    <w:p w14:paraId="2CF3CB6A" w14:textId="77777777" w:rsidR="00067E85" w:rsidRDefault="00000000">
                      <w:pPr>
                        <w:pStyle w:val="Bodytext20"/>
                        <w:shd w:val="clear" w:color="auto" w:fill="auto"/>
                      </w:pPr>
                      <w:r>
                        <w:t>swindler</w:t>
                      </w:r>
                    </w:p>
                  </w:txbxContent>
                </v:textbox>
                <w10:wrap type="topAndBottom" anchorx="margin" anchory="margin"/>
              </v:shape>
            </w:pict>
          </mc:Fallback>
        </mc:AlternateContent>
      </w:r>
      <w:r>
        <w:rPr>
          <w:b/>
          <w:bCs/>
          <w:lang w:val="en-US" w:eastAsia="en-US" w:bidi="en-US"/>
        </w:rPr>
        <w:t xml:space="preserve">surrogate court </w:t>
      </w:r>
      <w:r>
        <w:rPr>
          <w:lang w:val="en-US" w:eastAsia="en-US" w:bidi="en-US"/>
        </w:rPr>
        <w:t>(</w:t>
      </w:r>
      <w:proofErr w:type="spellStart"/>
      <w:r>
        <w:rPr>
          <w:lang w:val="en-US" w:eastAsia="en-US" w:bidi="en-US"/>
        </w:rPr>
        <w:t>nasled</w:t>
      </w:r>
      <w:proofErr w:type="spellEnd"/>
      <w:r>
        <w:rPr>
          <w:lang w:val="en-US" w:eastAsia="en-US" w:bidi="en-US"/>
        </w:rPr>
        <w:t xml:space="preserve">.) </w:t>
      </w:r>
      <w:r>
        <w:t>osta</w:t>
      </w:r>
      <w:r>
        <w:softHyphen/>
        <w:t xml:space="preserve">vinski sud. Sud pred kojim se raspravlja ostavi na. </w:t>
      </w:r>
      <w:r>
        <w:rPr>
          <w:b/>
          <w:bCs/>
          <w:lang w:val="en-US" w:eastAsia="en-US" w:bidi="en-US"/>
        </w:rPr>
        <w:t xml:space="preserve">survival action </w:t>
      </w:r>
      <w:r>
        <w:t>(parn.) tužba za naknadu štete koju je premi</w:t>
      </w:r>
      <w:r>
        <w:softHyphen/>
        <w:t xml:space="preserve">nuli pretrpeo neposredno </w:t>
      </w:r>
      <w:r>
        <w:rPr>
          <w:lang w:val="en-US" w:eastAsia="en-US" w:bidi="en-US"/>
        </w:rPr>
        <w:t xml:space="preserve">pre </w:t>
      </w:r>
      <w:r>
        <w:t>smrti. Odnosi se na naknadu štete za koju bi preminuli mo</w:t>
      </w:r>
      <w:r>
        <w:softHyphen/>
        <w:t xml:space="preserve">gao da tuži da je još u životu. Takođe, vidi </w:t>
      </w:r>
      <w:r>
        <w:rPr>
          <w:i/>
          <w:iCs/>
          <w:lang w:val="en-US" w:eastAsia="en-US" w:bidi="en-US"/>
        </w:rPr>
        <w:t xml:space="preserve">wrongful death. </w:t>
      </w:r>
      <w:r>
        <w:rPr>
          <w:b/>
          <w:bCs/>
          <w:lang w:val="en-US" w:eastAsia="en-US" w:bidi="en-US"/>
        </w:rPr>
        <w:t xml:space="preserve">survivorship </w:t>
      </w:r>
      <w:r>
        <w:t>(nasled.) pravo preživelog zajedničara (jed</w:t>
      </w:r>
      <w:r>
        <w:softHyphen/>
        <w:t>nog ili više) da nakon smrti nekog od zajedničara nasledi deo preminulog u zajednič</w:t>
      </w:r>
      <w:r>
        <w:softHyphen/>
        <w:t>koj imovini.</w:t>
      </w:r>
    </w:p>
    <w:p w14:paraId="6F7D64E2" w14:textId="77777777" w:rsidR="00067E85" w:rsidRDefault="00000000">
      <w:pPr>
        <w:pStyle w:val="Bodytext10"/>
        <w:shd w:val="clear" w:color="auto" w:fill="auto"/>
        <w:spacing w:after="0" w:line="254" w:lineRule="auto"/>
        <w:ind w:left="240" w:hanging="240"/>
        <w:jc w:val="both"/>
      </w:pPr>
      <w:r>
        <w:rPr>
          <w:b/>
          <w:bCs/>
          <w:lang w:val="en-US" w:eastAsia="en-US" w:bidi="en-US"/>
        </w:rPr>
        <w:t xml:space="preserve">suspension </w:t>
      </w:r>
      <w:r>
        <w:t>(opšt.) oduzimanje prava, suspenzija. Privremeni prestanak prava na obavlja</w:t>
      </w:r>
      <w:r>
        <w:softHyphen/>
        <w:t>nje advokatske delatnosti.</w:t>
      </w:r>
    </w:p>
    <w:p w14:paraId="389428B7" w14:textId="77777777" w:rsidR="00067E85" w:rsidRDefault="00000000">
      <w:pPr>
        <w:pStyle w:val="Bodytext10"/>
        <w:shd w:val="clear" w:color="auto" w:fill="auto"/>
        <w:spacing w:line="259" w:lineRule="auto"/>
        <w:ind w:left="240" w:hanging="240"/>
        <w:jc w:val="both"/>
      </w:pPr>
      <w:r>
        <w:rPr>
          <w:b/>
          <w:bCs/>
          <w:lang w:val="en-US" w:eastAsia="en-US" w:bidi="en-US"/>
        </w:rPr>
        <w:t xml:space="preserve">sustain </w:t>
      </w:r>
      <w:r>
        <w:rPr>
          <w:lang w:val="en-US" w:eastAsia="en-US" w:bidi="en-US"/>
        </w:rPr>
        <w:t xml:space="preserve">(proc.) </w:t>
      </w:r>
      <w:r>
        <w:t xml:space="preserve">održati na snazi, odobriti. Odluka suda da odobri prigovor ili predlog stranke. Na </w:t>
      </w:r>
      <w:r>
        <w:rPr>
          <w:lang w:val="en-US" w:eastAsia="en-US" w:bidi="en-US"/>
        </w:rPr>
        <w:t xml:space="preserve">primer, </w:t>
      </w:r>
      <w:r>
        <w:t>prilikom ispitivanja svedoka protivna stranka uložila je prigovor na sugestivno pitanje koje je pu</w:t>
      </w:r>
      <w:r>
        <w:softHyphen/>
        <w:t>nomoćnik postavio svedoku. Sud može bez odlaganja do- neti rešenje kojim će zabra</w:t>
      </w:r>
      <w:r>
        <w:softHyphen/>
        <w:t>niti pitanje na koje se prigo</w:t>
      </w:r>
      <w:r>
        <w:softHyphen/>
        <w:t>vor odnosi.</w:t>
      </w:r>
    </w:p>
    <w:p w14:paraId="26EABCA3" w14:textId="77777777" w:rsidR="00067E85" w:rsidRDefault="00000000">
      <w:pPr>
        <w:pStyle w:val="Bodytext10"/>
        <w:shd w:val="clear" w:color="auto" w:fill="auto"/>
        <w:spacing w:line="257" w:lineRule="auto"/>
        <w:ind w:left="240" w:hanging="240"/>
        <w:jc w:val="both"/>
      </w:pPr>
      <w:r>
        <w:rPr>
          <w:b/>
          <w:bCs/>
          <w:lang w:val="en-US" w:eastAsia="en-US" w:bidi="en-US"/>
        </w:rPr>
        <w:t xml:space="preserve">swap </w:t>
      </w:r>
      <w:r>
        <w:t>(trgov.) 1. zamena jednog finansijskog instrumenta za drugi. 2. ugovor o razmeni dugova u različitim valuta</w:t>
      </w:r>
      <w:r>
        <w:softHyphen/>
        <w:t xml:space="preserve">ma. </w:t>
      </w:r>
      <w:r>
        <w:t>Takođe, zamena obaveza po osnovu kamata.</w:t>
      </w:r>
    </w:p>
    <w:p w14:paraId="16538FFC" w14:textId="77777777" w:rsidR="00067E85" w:rsidRDefault="00000000">
      <w:pPr>
        <w:pStyle w:val="Bodytext10"/>
        <w:shd w:val="clear" w:color="auto" w:fill="auto"/>
        <w:spacing w:line="254" w:lineRule="auto"/>
        <w:ind w:left="240" w:hanging="240"/>
        <w:jc w:val="both"/>
      </w:pPr>
      <w:r>
        <w:rPr>
          <w:b/>
          <w:bCs/>
          <w:lang w:val="en-US" w:eastAsia="en-US" w:bidi="en-US"/>
        </w:rPr>
        <w:t xml:space="preserve">swindler </w:t>
      </w:r>
      <w:r>
        <w:t>(opšt.) prevarant, va</w:t>
      </w:r>
      <w:r>
        <w:softHyphen/>
        <w:t>ralica.</w:t>
      </w:r>
    </w:p>
    <w:p w14:paraId="1EC77710" w14:textId="77777777" w:rsidR="00067E85" w:rsidRDefault="00000000">
      <w:pPr>
        <w:pStyle w:val="Bodytext10"/>
        <w:shd w:val="clear" w:color="auto" w:fill="auto"/>
        <w:spacing w:line="240" w:lineRule="auto"/>
        <w:ind w:left="240" w:hanging="240"/>
        <w:jc w:val="both"/>
      </w:pPr>
      <w:r>
        <w:rPr>
          <w:b/>
          <w:bCs/>
          <w:lang w:val="en-US" w:eastAsia="en-US" w:bidi="en-US"/>
        </w:rPr>
        <w:t xml:space="preserve">table of cases </w:t>
      </w:r>
      <w:r>
        <w:t>(opšt.) tabela ko</w:t>
      </w:r>
      <w:r>
        <w:softHyphen/>
        <w:t xml:space="preserve">ju sačinjava spisak </w:t>
      </w:r>
      <w:r>
        <w:rPr>
          <w:i/>
          <w:iCs/>
        </w:rPr>
        <w:t>precede- nata</w:t>
      </w:r>
      <w:r>
        <w:t xml:space="preserve"> koji su spomenuti u knjizi ili nekoj drugoj publi</w:t>
      </w:r>
      <w:r>
        <w:softHyphen/>
        <w:t>kaciji, i koji su navedeni al- fabetskim redom radi bržeg pronalaženja.</w:t>
      </w:r>
    </w:p>
    <w:p w14:paraId="652F6359" w14:textId="77777777" w:rsidR="00067E85" w:rsidRDefault="00000000">
      <w:pPr>
        <w:pStyle w:val="Bodytext10"/>
        <w:shd w:val="clear" w:color="auto" w:fill="auto"/>
        <w:spacing w:line="240" w:lineRule="auto"/>
        <w:ind w:left="240" w:hanging="240"/>
        <w:jc w:val="both"/>
      </w:pPr>
      <w:r>
        <w:rPr>
          <w:b/>
          <w:bCs/>
          <w:lang w:val="en-US" w:eastAsia="en-US" w:bidi="en-US"/>
        </w:rPr>
        <w:t xml:space="preserve">tacit </w:t>
      </w:r>
      <w:r>
        <w:t>1. (opšt.) prećutan, impli</w:t>
      </w:r>
      <w:r>
        <w:softHyphen/>
        <w:t>ciran. 2. (oblig.) prećutni sporazum</w:t>
      </w:r>
    </w:p>
    <w:p w14:paraId="6603328F" w14:textId="77777777" w:rsidR="00067E85" w:rsidRDefault="00000000">
      <w:pPr>
        <w:pStyle w:val="Bodytext10"/>
        <w:shd w:val="clear" w:color="auto" w:fill="auto"/>
        <w:spacing w:line="252" w:lineRule="auto"/>
        <w:jc w:val="both"/>
      </w:pPr>
      <w:r>
        <w:rPr>
          <w:b/>
          <w:bCs/>
          <w:lang w:val="en-US" w:eastAsia="en-US" w:bidi="en-US"/>
        </w:rPr>
        <w:t xml:space="preserve">tack, tacking </w:t>
      </w:r>
      <w:r>
        <w:t>1. (stvar.) uraču</w:t>
      </w:r>
      <w:r>
        <w:softHyphen/>
        <w:t xml:space="preserve">navanje vremena prethodnog držaoca stvari u ukupno vre- me potrebno za održaj. 2. (stvar.) opterećivanje stvari dodatnim pravom zaloge. </w:t>
      </w:r>
      <w:r>
        <w:rPr>
          <w:lang w:val="en-US" w:eastAsia="en-US" w:bidi="en-US"/>
        </w:rPr>
        <w:t xml:space="preserve">tail </w:t>
      </w:r>
      <w:r>
        <w:t>(stvar.) ograničavanje pra</w:t>
      </w:r>
      <w:r>
        <w:softHyphen/>
        <w:t xml:space="preserve">va nasleđivanja tako što osta- vilac imenuje isključive na- slednike i dodatne uslove. Na </w:t>
      </w:r>
      <w:r>
        <w:rPr>
          <w:lang w:val="en-US" w:eastAsia="en-US" w:bidi="en-US"/>
        </w:rPr>
        <w:t xml:space="preserve">primer, </w:t>
      </w:r>
      <w:r>
        <w:t>naslednik može biti samo najstariji sin i njegovi potomci.</w:t>
      </w:r>
    </w:p>
    <w:p w14:paraId="23B78100" w14:textId="77777777" w:rsidR="00067E85" w:rsidRDefault="00000000">
      <w:pPr>
        <w:pStyle w:val="Bodytext10"/>
        <w:shd w:val="clear" w:color="auto" w:fill="auto"/>
        <w:spacing w:line="240" w:lineRule="auto"/>
        <w:ind w:left="240" w:hanging="240"/>
        <w:jc w:val="both"/>
      </w:pPr>
      <w:r>
        <w:rPr>
          <w:b/>
          <w:bCs/>
          <w:lang w:val="en-US" w:eastAsia="en-US" w:bidi="en-US"/>
        </w:rPr>
        <w:t xml:space="preserve">take </w:t>
      </w:r>
      <w:r>
        <w:t>1. (stvar.) zauzimanje, us</w:t>
      </w:r>
      <w:r>
        <w:softHyphen/>
        <w:t>postavljanje državine. 2. (up</w:t>
      </w:r>
      <w:r>
        <w:softHyphen/>
        <w:t>rav.) plenidba, zaplena.</w:t>
      </w:r>
    </w:p>
    <w:p w14:paraId="51DCA9CD" w14:textId="77777777" w:rsidR="00067E85" w:rsidRDefault="00000000">
      <w:pPr>
        <w:pStyle w:val="Bodytext10"/>
        <w:shd w:val="clear" w:color="auto" w:fill="auto"/>
        <w:spacing w:line="254" w:lineRule="auto"/>
        <w:ind w:left="220" w:hanging="220"/>
        <w:jc w:val="both"/>
      </w:pPr>
      <w:r>
        <w:rPr>
          <w:b/>
          <w:bCs/>
          <w:lang w:val="en-US" w:eastAsia="en-US" w:bidi="en-US"/>
        </w:rPr>
        <w:t xml:space="preserve">take back </w:t>
      </w:r>
      <w:r>
        <w:t>(opšt.) vratiti, uzeti nazad.</w:t>
      </w:r>
    </w:p>
    <w:p w14:paraId="196AFE48" w14:textId="77777777" w:rsidR="00067E85" w:rsidRDefault="00000000">
      <w:pPr>
        <w:pStyle w:val="Bodytext10"/>
        <w:shd w:val="clear" w:color="auto" w:fill="auto"/>
        <w:spacing w:line="254" w:lineRule="auto"/>
        <w:ind w:left="220" w:hanging="220"/>
        <w:jc w:val="both"/>
      </w:pPr>
      <w:r>
        <w:rPr>
          <w:b/>
          <w:bCs/>
          <w:lang w:val="en-US" w:eastAsia="en-US" w:bidi="en-US"/>
        </w:rPr>
        <w:t xml:space="preserve">takeover </w:t>
      </w:r>
      <w:r>
        <w:t>(trgov.) preuzimanje većinskog vlasničkog dela privrednog društva otkupom većine akcija.</w:t>
      </w:r>
    </w:p>
    <w:p w14:paraId="38A9DDB5" w14:textId="77777777" w:rsidR="00067E85" w:rsidRDefault="00000000">
      <w:pPr>
        <w:pStyle w:val="Bodytext10"/>
        <w:shd w:val="clear" w:color="auto" w:fill="auto"/>
        <w:spacing w:line="254" w:lineRule="auto"/>
        <w:ind w:left="220" w:hanging="220"/>
        <w:jc w:val="both"/>
      </w:pPr>
      <w:r>
        <w:rPr>
          <w:lang w:val="en-US" w:eastAsia="en-US" w:bidi="en-US"/>
        </w:rPr>
        <w:t xml:space="preserve">take up </w:t>
      </w:r>
      <w:r>
        <w:t xml:space="preserve">(oblig.) 1. isplata duga navedenog u hartiji od vred- nosti. Na </w:t>
      </w:r>
      <w:r>
        <w:rPr>
          <w:lang w:val="en-US" w:eastAsia="en-US" w:bidi="en-US"/>
        </w:rPr>
        <w:t xml:space="preserve">primer, </w:t>
      </w:r>
      <w:r>
        <w:t>isplata iz</w:t>
      </w:r>
      <w:r>
        <w:softHyphen/>
        <w:t>nosa glavnice i kamate iz menice. 2. ispunjenje obave</w:t>
      </w:r>
      <w:r>
        <w:softHyphen/>
        <w:t>ze zakonitom imaocu hartije od vrednosti.</w:t>
      </w:r>
    </w:p>
    <w:p w14:paraId="67AB4284" w14:textId="77777777" w:rsidR="00067E85" w:rsidRDefault="00000000">
      <w:pPr>
        <w:pStyle w:val="Bodytext10"/>
        <w:shd w:val="clear" w:color="auto" w:fill="auto"/>
        <w:spacing w:line="257" w:lineRule="auto"/>
        <w:ind w:left="220" w:hanging="220"/>
        <w:jc w:val="both"/>
      </w:pPr>
      <w:r>
        <w:rPr>
          <w:b/>
          <w:bCs/>
          <w:lang w:val="en-US" w:eastAsia="en-US" w:bidi="en-US"/>
        </w:rPr>
        <w:t xml:space="preserve">taking </w:t>
      </w:r>
      <w:r>
        <w:t xml:space="preserve">1. (kriv.) protivpravno oduzimanje tuđe stvari u </w:t>
      </w:r>
      <w:r>
        <w:rPr>
          <w:lang w:val="en-US" w:eastAsia="en-US" w:bidi="en-US"/>
        </w:rPr>
        <w:t>na</w:t>
      </w:r>
      <w:r>
        <w:rPr>
          <w:lang w:val="en-US" w:eastAsia="en-US" w:bidi="en-US"/>
        </w:rPr>
        <w:softHyphen/>
        <w:t xml:space="preserve">med </w:t>
      </w:r>
      <w:r>
        <w:t>da se zadrži. Radnja kri</w:t>
      </w:r>
      <w:r>
        <w:softHyphen/>
        <w:t>vičnog dela krađe. 2. (uprav.) oduzimanje imovine u jav</w:t>
      </w:r>
      <w:r>
        <w:softHyphen/>
        <w:t xml:space="preserve">nom interesu. Vidi </w:t>
      </w:r>
      <w:r>
        <w:rPr>
          <w:i/>
          <w:iCs/>
          <w:lang w:val="en-US" w:eastAsia="en-US" w:bidi="en-US"/>
        </w:rPr>
        <w:t>eminent domain.</w:t>
      </w:r>
    </w:p>
    <w:p w14:paraId="3023B305" w14:textId="77777777" w:rsidR="00067E85" w:rsidRDefault="00000000">
      <w:pPr>
        <w:pStyle w:val="Bodytext10"/>
        <w:shd w:val="clear" w:color="auto" w:fill="auto"/>
        <w:spacing w:line="254" w:lineRule="auto"/>
        <w:ind w:left="220" w:hanging="220"/>
        <w:jc w:val="both"/>
        <w:sectPr w:rsidR="00067E85">
          <w:headerReference w:type="even" r:id="rId133"/>
          <w:headerReference w:type="default" r:id="rId134"/>
          <w:headerReference w:type="first" r:id="rId135"/>
          <w:pgSz w:w="16840" w:h="11900" w:orient="landscape"/>
          <w:pgMar w:top="1375" w:right="1170" w:bottom="1223" w:left="1170" w:header="0" w:footer="3" w:gutter="14"/>
          <w:cols w:num="4" w:space="720" w:equalWidth="0">
            <w:col w:w="3120" w:space="113"/>
            <w:col w:w="3120" w:space="1772"/>
            <w:col w:w="3120" w:space="121"/>
            <w:col w:w="3120"/>
          </w:cols>
          <w:noEndnote/>
          <w:titlePg/>
          <w:rtlGutter/>
          <w:docGrid w:linePitch="360"/>
          <w15:footnoteColumns w:val="1"/>
        </w:sectPr>
      </w:pPr>
      <w:r>
        <w:rPr>
          <w:b/>
          <w:bCs/>
          <w:lang w:val="en-US" w:eastAsia="en-US" w:bidi="en-US"/>
        </w:rPr>
        <w:t xml:space="preserve">tampering </w:t>
      </w:r>
      <w:r>
        <w:t xml:space="preserve">(opšt.) mesanje u tuđe poslove. Na </w:t>
      </w:r>
      <w:r>
        <w:rPr>
          <w:lang w:val="en-US" w:eastAsia="en-US" w:bidi="en-US"/>
        </w:rPr>
        <w:t xml:space="preserve">primer, </w:t>
      </w:r>
      <w:r>
        <w:t>po</w:t>
      </w:r>
      <w:r>
        <w:softHyphen/>
        <w:t>kušaj vršenja uticaja na akci- onare konkurentskog dru</w:t>
      </w:r>
      <w:r>
        <w:softHyphen/>
        <w:t>štva.</w:t>
      </w:r>
    </w:p>
    <w:p w14:paraId="6497A453" w14:textId="77777777" w:rsidR="00067E85" w:rsidRDefault="00000000">
      <w:pPr>
        <w:pStyle w:val="Bodytext10"/>
        <w:shd w:val="clear" w:color="auto" w:fill="auto"/>
        <w:spacing w:after="40" w:line="271" w:lineRule="auto"/>
        <w:jc w:val="both"/>
      </w:pPr>
      <w:r>
        <w:rPr>
          <w:b/>
          <w:bCs/>
          <w:lang w:val="en-US" w:eastAsia="en-US" w:bidi="en-US"/>
        </w:rPr>
        <w:lastRenderedPageBreak/>
        <w:t xml:space="preserve">tangible </w:t>
      </w:r>
      <w:r>
        <w:t xml:space="preserve">(opšt.) </w:t>
      </w:r>
      <w:proofErr w:type="spellStart"/>
      <w:r>
        <w:rPr>
          <w:lang w:val="en-US" w:eastAsia="en-US" w:bidi="en-US"/>
        </w:rPr>
        <w:t>telesno</w:t>
      </w:r>
      <w:proofErr w:type="spellEnd"/>
      <w:r>
        <w:rPr>
          <w:lang w:val="en-US" w:eastAsia="en-US" w:bidi="en-US"/>
        </w:rPr>
        <w:t xml:space="preserve">, </w:t>
      </w:r>
      <w:proofErr w:type="spellStart"/>
      <w:r>
        <w:rPr>
          <w:lang w:val="en-US" w:eastAsia="en-US" w:bidi="en-US"/>
        </w:rPr>
        <w:t>telesna</w:t>
      </w:r>
      <w:proofErr w:type="spellEnd"/>
      <w:r>
        <w:rPr>
          <w:lang w:val="en-US" w:eastAsia="en-US" w:bidi="en-US"/>
        </w:rPr>
        <w:t xml:space="preserve"> </w:t>
      </w:r>
      <w:r>
        <w:t xml:space="preserve">stvar. Suprotno od </w:t>
      </w:r>
      <w:proofErr w:type="spellStart"/>
      <w:r>
        <w:rPr>
          <w:lang w:val="en-US" w:eastAsia="en-US" w:bidi="en-US"/>
        </w:rPr>
        <w:t>besteiesne</w:t>
      </w:r>
      <w:proofErr w:type="spellEnd"/>
      <w:r>
        <w:rPr>
          <w:lang w:val="en-US" w:eastAsia="en-US" w:bidi="en-US"/>
        </w:rPr>
        <w:t xml:space="preserve"> </w:t>
      </w:r>
      <w:r>
        <w:t xml:space="preserve">stvari, na </w:t>
      </w:r>
      <w:r>
        <w:rPr>
          <w:lang w:val="en-US" w:eastAsia="en-US" w:bidi="en-US"/>
        </w:rPr>
        <w:t xml:space="preserve">primer, </w:t>
      </w:r>
      <w:r>
        <w:t xml:space="preserve">patentnog ili autorskog prava, </w:t>
      </w:r>
      <w:r>
        <w:rPr>
          <w:b/>
          <w:bCs/>
          <w:lang w:val="en-US" w:eastAsia="en-US" w:bidi="en-US"/>
        </w:rPr>
        <w:t xml:space="preserve">tangible assets </w:t>
      </w:r>
      <w:r>
        <w:t xml:space="preserve">(stvar.) kapital čija vrednost zavisi od fizičih osobina. Na </w:t>
      </w:r>
      <w:r>
        <w:rPr>
          <w:lang w:val="en-US" w:eastAsia="en-US" w:bidi="en-US"/>
        </w:rPr>
        <w:t xml:space="preserve">primer, </w:t>
      </w:r>
      <w:r>
        <w:t>vrednost zgrade gde se nalazi sedište preduzeća zavisi od mesta gde se nalazi i stanja u kojem je-</w:t>
      </w:r>
    </w:p>
    <w:p w14:paraId="2887F85E" w14:textId="77777777" w:rsidR="00067E85" w:rsidRDefault="00000000">
      <w:pPr>
        <w:pStyle w:val="Bodytext10"/>
        <w:shd w:val="clear" w:color="auto" w:fill="auto"/>
        <w:spacing w:after="0" w:line="271" w:lineRule="auto"/>
        <w:jc w:val="both"/>
      </w:pPr>
      <w:r>
        <w:rPr>
          <w:b/>
          <w:bCs/>
          <w:lang w:val="en-US" w:eastAsia="en-US" w:bidi="en-US"/>
        </w:rPr>
        <w:t xml:space="preserve">TPPM </w:t>
      </w:r>
      <w:r>
        <w:t xml:space="preserve">skr. </w:t>
      </w:r>
      <w:r>
        <w:rPr>
          <w:b/>
          <w:bCs/>
          <w:lang w:val="en-US" w:eastAsia="en-US" w:bidi="en-US"/>
        </w:rPr>
        <w:t xml:space="preserve">Tangible </w:t>
      </w:r>
      <w:r>
        <w:rPr>
          <w:b/>
          <w:bCs/>
        </w:rPr>
        <w:t xml:space="preserve">Personal </w:t>
      </w:r>
      <w:r>
        <w:rPr>
          <w:b/>
          <w:bCs/>
          <w:lang w:val="en-US" w:eastAsia="en-US" w:bidi="en-US"/>
        </w:rPr>
        <w:t xml:space="preserve">Property </w:t>
      </w:r>
      <w:r>
        <w:rPr>
          <w:b/>
          <w:bCs/>
        </w:rPr>
        <w:t xml:space="preserve">Memorandum </w:t>
      </w:r>
      <w:r>
        <w:t>(nasled.) spisak pokretnih stvari na osnovu kojeg se vr</w:t>
      </w:r>
      <w:r>
        <w:softHyphen/>
        <w:t>ši raspodela naslednicima. Neke od stvari navedene u ovom spisku mogu biti izu</w:t>
      </w:r>
      <w:r>
        <w:softHyphen/>
        <w:t xml:space="preserve">zete iz raspodele jer ostavio- čcv supružnik može zahteva- ti njihovo izdvajanje, </w:t>
      </w:r>
      <w:r>
        <w:rPr>
          <w:b/>
          <w:bCs/>
          <w:lang w:val="en-US" w:eastAsia="en-US" w:bidi="en-US"/>
        </w:rPr>
        <w:t xml:space="preserve">tapper </w:t>
      </w:r>
      <w:r>
        <w:t xml:space="preserve">(opšt.) prosjak, lopov, </w:t>
      </w:r>
      <w:r>
        <w:rPr>
          <w:b/>
          <w:bCs/>
        </w:rPr>
        <w:t xml:space="preserve">tare </w:t>
      </w:r>
      <w:r>
        <w:t>(pom., trgov.) odbitak od ukupne težine tereta za teži</w:t>
      </w:r>
      <w:r>
        <w:softHyphen/>
        <w:t xml:space="preserve">nu pakovanja ili kontejnera koji se koristi u prevozu. </w:t>
      </w:r>
      <w:r>
        <w:rPr>
          <w:b/>
          <w:bCs/>
          <w:lang w:val="en-US" w:eastAsia="en-US" w:bidi="en-US"/>
        </w:rPr>
        <w:t xml:space="preserve">target price </w:t>
      </w:r>
      <w:r>
        <w:t>1. (opšt.) cena ko</w:t>
      </w:r>
      <w:r>
        <w:softHyphen/>
        <w:t>ju prodavač želi da postigne za stvar. 2. (uprav.) cena ko</w:t>
      </w:r>
      <w:r>
        <w:softHyphen/>
        <w:t>ju propisuje državni organ radi otkupa poljoprivrednih proizvoda.</w:t>
      </w:r>
    </w:p>
    <w:p w14:paraId="034FFD6D" w14:textId="77777777" w:rsidR="00067E85" w:rsidRDefault="00000000">
      <w:pPr>
        <w:pStyle w:val="Bodytext10"/>
        <w:shd w:val="clear" w:color="auto" w:fill="auto"/>
        <w:spacing w:after="60" w:line="298" w:lineRule="auto"/>
      </w:pPr>
      <w:r>
        <w:rPr>
          <w:b/>
          <w:bCs/>
          <w:lang w:val="en-US" w:eastAsia="en-US" w:bidi="en-US"/>
        </w:rPr>
        <w:t xml:space="preserve">tax </w:t>
      </w:r>
      <w:r>
        <w:t xml:space="preserve">(uprav.) porez, </w:t>
      </w:r>
      <w:r>
        <w:rPr>
          <w:b/>
          <w:bCs/>
          <w:lang w:val="en-US" w:eastAsia="en-US" w:bidi="en-US"/>
        </w:rPr>
        <w:t xml:space="preserve">taxable </w:t>
      </w:r>
      <w:r>
        <w:t>(uprav.) podoban za oporezivanje.</w:t>
      </w:r>
    </w:p>
    <w:p w14:paraId="2EB9F8D1" w14:textId="77777777" w:rsidR="00067E85" w:rsidRDefault="00000000">
      <w:pPr>
        <w:pStyle w:val="Bodytext10"/>
        <w:shd w:val="clear" w:color="auto" w:fill="auto"/>
        <w:spacing w:after="60" w:line="257" w:lineRule="auto"/>
        <w:ind w:left="240" w:hanging="240"/>
        <w:jc w:val="both"/>
      </w:pPr>
      <w:r>
        <w:rPr>
          <w:b/>
          <w:bCs/>
          <w:lang w:val="en-US" w:eastAsia="en-US" w:bidi="en-US"/>
        </w:rPr>
        <w:t xml:space="preserve">taxable income </w:t>
      </w:r>
      <w:r>
        <w:t>(uprav.) prihod podoban za oporezivanje. Bruto prihod ili ukupan pri</w:t>
      </w:r>
      <w:r>
        <w:softHyphen/>
        <w:t>hod posle poreskih olakšica i odbitaka.</w:t>
      </w:r>
    </w:p>
    <w:p w14:paraId="2F8B48F0" w14:textId="77777777" w:rsidR="00067E85" w:rsidRDefault="00000000">
      <w:pPr>
        <w:pStyle w:val="Bodytext10"/>
        <w:shd w:val="clear" w:color="auto" w:fill="auto"/>
        <w:spacing w:after="60" w:line="276" w:lineRule="auto"/>
      </w:pPr>
      <w:r>
        <w:rPr>
          <w:b/>
          <w:bCs/>
          <w:lang w:val="en-US" w:eastAsia="en-US" w:bidi="en-US"/>
        </w:rPr>
        <w:t xml:space="preserve">tax </w:t>
      </w:r>
      <w:r>
        <w:rPr>
          <w:b/>
          <w:bCs/>
        </w:rPr>
        <w:t xml:space="preserve">assesment </w:t>
      </w:r>
      <w:r>
        <w:t>(uprav.) razrez poreza. Odluka poreskog or</w:t>
      </w:r>
      <w:r>
        <w:softHyphen/>
        <w:t xml:space="preserve">gana o poreskom zaduženju, </w:t>
      </w:r>
      <w:r>
        <w:rPr>
          <w:b/>
          <w:bCs/>
          <w:lang w:val="en-US" w:eastAsia="en-US" w:bidi="en-US"/>
        </w:rPr>
        <w:t xml:space="preserve">tax </w:t>
      </w:r>
      <w:r>
        <w:rPr>
          <w:b/>
          <w:bCs/>
        </w:rPr>
        <w:t xml:space="preserve">base </w:t>
      </w:r>
      <w:r>
        <w:t>(uprav.) poreska osno</w:t>
      </w:r>
      <w:r>
        <w:softHyphen/>
        <w:t>vica.</w:t>
      </w:r>
    </w:p>
    <w:p w14:paraId="0D79F5F5" w14:textId="77777777" w:rsidR="00067E85" w:rsidRDefault="00000000">
      <w:pPr>
        <w:pStyle w:val="Bodytext10"/>
        <w:shd w:val="clear" w:color="auto" w:fill="auto"/>
        <w:spacing w:after="60" w:line="266" w:lineRule="auto"/>
        <w:jc w:val="both"/>
      </w:pPr>
      <w:r>
        <w:rPr>
          <w:b/>
          <w:bCs/>
          <w:lang w:val="en-US" w:eastAsia="en-US" w:bidi="en-US"/>
        </w:rPr>
        <w:t xml:space="preserve">tax bracket </w:t>
      </w:r>
      <w:r>
        <w:t>(uprav.) različite grupe u koje su razvrstani poreski obveznici prema vi</w:t>
      </w:r>
      <w:r>
        <w:softHyphen/>
        <w:t>sini prihoda na godišnjem ni</w:t>
      </w:r>
      <w:r>
        <w:softHyphen/>
        <w:t xml:space="preserve">vou. Poreski razred. </w:t>
      </w:r>
      <w:r>
        <w:rPr>
          <w:b/>
          <w:bCs/>
          <w:lang w:val="en-US" w:eastAsia="en-US" w:bidi="en-US"/>
        </w:rPr>
        <w:t xml:space="preserve">Tax Court of the United States </w:t>
      </w:r>
      <w:r>
        <w:t xml:space="preserve">(uprav., </w:t>
      </w:r>
      <w:proofErr w:type="spellStart"/>
      <w:r>
        <w:rPr>
          <w:lang w:val="en-US" w:eastAsia="en-US" w:bidi="en-US"/>
        </w:rPr>
        <w:t>amer.</w:t>
      </w:r>
      <w:proofErr w:type="spellEnd"/>
      <w:r>
        <w:rPr>
          <w:lang w:val="en-US" w:eastAsia="en-US" w:bidi="en-US"/>
        </w:rPr>
        <w:t xml:space="preserve">) </w:t>
      </w:r>
      <w:r>
        <w:t>sud koji ras</w:t>
      </w:r>
      <w:r>
        <w:softHyphen/>
        <w:t>pravlja sporove nastale po</w:t>
      </w:r>
      <w:r>
        <w:softHyphen/>
        <w:t>vodom razreza i naplate sa</w:t>
      </w:r>
      <w:r>
        <w:softHyphen/>
        <w:t>veznog poreza.</w:t>
      </w:r>
    </w:p>
    <w:p w14:paraId="1ADD7885" w14:textId="77777777" w:rsidR="00067E85" w:rsidRDefault="00000000">
      <w:pPr>
        <w:pStyle w:val="Bodytext10"/>
        <w:shd w:val="clear" w:color="auto" w:fill="auto"/>
        <w:spacing w:after="60" w:line="259" w:lineRule="auto"/>
        <w:ind w:left="240" w:hanging="240"/>
        <w:jc w:val="both"/>
      </w:pPr>
      <w:r>
        <w:rPr>
          <w:b/>
          <w:bCs/>
          <w:lang w:val="en-US" w:eastAsia="en-US" w:bidi="en-US"/>
        </w:rPr>
        <w:t xml:space="preserve">tax credit </w:t>
      </w:r>
      <w:r>
        <w:t>(uprav.) poreska oslobođenja i olakšice. Iznos za koji se umanjuje obraču</w:t>
      </w:r>
      <w:r>
        <w:softHyphen/>
        <w:t>nati porez.</w:t>
      </w:r>
    </w:p>
    <w:p w14:paraId="3D6548DA" w14:textId="77777777" w:rsidR="00067E85" w:rsidRDefault="00000000">
      <w:pPr>
        <w:pStyle w:val="Bodytext10"/>
        <w:shd w:val="clear" w:color="auto" w:fill="auto"/>
        <w:spacing w:after="60" w:line="254" w:lineRule="auto"/>
        <w:ind w:left="240" w:hanging="240"/>
        <w:jc w:val="both"/>
      </w:pPr>
      <w:r>
        <w:rPr>
          <w:b/>
          <w:bCs/>
          <w:lang w:val="en-US" w:eastAsia="en-US" w:bidi="en-US"/>
        </w:rPr>
        <w:t xml:space="preserve">tax evasion </w:t>
      </w:r>
      <w:r>
        <w:t>(kriv.) izbegavanje plaćanja poreza.</w:t>
      </w:r>
    </w:p>
    <w:p w14:paraId="71A8B86C" w14:textId="77777777" w:rsidR="00067E85" w:rsidRDefault="00000000">
      <w:pPr>
        <w:pStyle w:val="Bodytext10"/>
        <w:shd w:val="clear" w:color="auto" w:fill="auto"/>
        <w:spacing w:after="60" w:line="264" w:lineRule="auto"/>
        <w:ind w:left="240" w:hanging="240"/>
        <w:jc w:val="both"/>
      </w:pPr>
      <w:r>
        <w:rPr>
          <w:b/>
          <w:bCs/>
          <w:lang w:val="en-US" w:eastAsia="en-US" w:bidi="en-US"/>
        </w:rPr>
        <w:t xml:space="preserve">tax haven </w:t>
      </w:r>
      <w:r>
        <w:t>(opšt.) naziv za drža</w:t>
      </w:r>
      <w:r>
        <w:softHyphen/>
        <w:t>vu ili teritoriju gde su pore-</w:t>
      </w:r>
    </w:p>
    <w:p w14:paraId="70B7F048" w14:textId="77777777" w:rsidR="00067E85" w:rsidRDefault="00000000">
      <w:pPr>
        <w:pStyle w:val="Bodytext10"/>
        <w:shd w:val="clear" w:color="auto" w:fill="auto"/>
        <w:spacing w:line="254" w:lineRule="auto"/>
        <w:ind w:left="240" w:firstLine="20"/>
        <w:jc w:val="both"/>
      </w:pPr>
      <w:r>
        <w:t>ske stope veome niske ili se porez na dobit uopšte ne pla</w:t>
      </w:r>
      <w:r>
        <w:softHyphen/>
        <w:t>ća.</w:t>
      </w:r>
    </w:p>
    <w:p w14:paraId="5B89ED78" w14:textId="77777777" w:rsidR="00067E85" w:rsidRDefault="00000000">
      <w:pPr>
        <w:pStyle w:val="Bodytext10"/>
        <w:shd w:val="clear" w:color="auto" w:fill="auto"/>
        <w:spacing w:line="271" w:lineRule="auto"/>
        <w:jc w:val="both"/>
      </w:pPr>
      <w:r>
        <w:rPr>
          <w:b/>
          <w:bCs/>
          <w:lang w:val="en-US" w:eastAsia="en-US" w:bidi="en-US"/>
        </w:rPr>
        <w:t xml:space="preserve">technical error </w:t>
      </w:r>
      <w:r>
        <w:rPr>
          <w:lang w:val="en-US" w:eastAsia="en-US" w:bidi="en-US"/>
        </w:rPr>
        <w:t xml:space="preserve">(proc.) </w:t>
      </w:r>
      <w:r>
        <w:t>admini</w:t>
      </w:r>
      <w:r>
        <w:softHyphen/>
        <w:t>strativna greška. Greška uči</w:t>
      </w:r>
      <w:r>
        <w:softHyphen/>
        <w:t>njena tokom postupka koja ne može biti razlog za ulaga</w:t>
      </w:r>
      <w:r>
        <w:softHyphen/>
        <w:t xml:space="preserve">nje pravnog leka. </w:t>
      </w:r>
      <w:r>
        <w:rPr>
          <w:b/>
          <w:bCs/>
          <w:lang w:val="en-US" w:eastAsia="en-US" w:bidi="en-US"/>
        </w:rPr>
        <w:t xml:space="preserve">teller </w:t>
      </w:r>
      <w:r>
        <w:t xml:space="preserve">(opšt.) blagajnik, </w:t>
      </w:r>
      <w:r>
        <w:rPr>
          <w:b/>
          <w:bCs/>
          <w:lang w:val="en-US" w:eastAsia="en-US" w:bidi="en-US"/>
        </w:rPr>
        <w:t xml:space="preserve">temporary relief </w:t>
      </w:r>
      <w:r>
        <w:rPr>
          <w:lang w:val="en-US" w:eastAsia="en-US" w:bidi="en-US"/>
        </w:rPr>
        <w:t xml:space="preserve">(proc.) </w:t>
      </w:r>
      <w:r>
        <w:t>pri</w:t>
      </w:r>
      <w:r>
        <w:softHyphen/>
        <w:t>vremena mera, naredba ili rešenje. Odluka suda sa ro</w:t>
      </w:r>
      <w:r>
        <w:softHyphen/>
        <w:t>kom važenja koji je ograni</w:t>
      </w:r>
      <w:r>
        <w:softHyphen/>
        <w:t xml:space="preserve">čen trajanjem postupka. Na </w:t>
      </w:r>
      <w:r>
        <w:rPr>
          <w:lang w:val="en-US" w:eastAsia="en-US" w:bidi="en-US"/>
        </w:rPr>
        <w:t xml:space="preserve">primer, </w:t>
      </w:r>
      <w:r>
        <w:t>zabrana raspolaganja imovinom koja je predmet spora.</w:t>
      </w:r>
    </w:p>
    <w:p w14:paraId="55680369" w14:textId="77777777" w:rsidR="00067E85" w:rsidRDefault="00000000">
      <w:pPr>
        <w:pStyle w:val="Bodytext10"/>
        <w:shd w:val="clear" w:color="auto" w:fill="auto"/>
        <w:spacing w:line="259" w:lineRule="auto"/>
        <w:ind w:left="240" w:hanging="240"/>
        <w:jc w:val="both"/>
      </w:pPr>
      <w:r>
        <w:rPr>
          <w:b/>
          <w:bCs/>
        </w:rPr>
        <w:t xml:space="preserve">TRO </w:t>
      </w:r>
      <w:r>
        <w:t xml:space="preserve">skr. </w:t>
      </w:r>
      <w:r>
        <w:rPr>
          <w:b/>
          <w:bCs/>
          <w:lang w:val="en-US" w:eastAsia="en-US" w:bidi="en-US"/>
        </w:rPr>
        <w:t>temporary restrai</w:t>
      </w:r>
      <w:r>
        <w:rPr>
          <w:b/>
          <w:bCs/>
          <w:lang w:val="en-US" w:eastAsia="en-US" w:bidi="en-US"/>
        </w:rPr>
        <w:softHyphen/>
        <w:t xml:space="preserve">ning order </w:t>
      </w:r>
      <w:r>
        <w:rPr>
          <w:lang w:val="en-US" w:eastAsia="en-US" w:bidi="en-US"/>
        </w:rPr>
        <w:t xml:space="preserve">(proc.) </w:t>
      </w:r>
      <w:r>
        <w:t>privreme</w:t>
      </w:r>
      <w:r>
        <w:softHyphen/>
        <w:t>na sudska naredba u slučaje</w:t>
      </w:r>
      <w:r>
        <w:softHyphen/>
        <w:t>vima kada je neophodno hit</w:t>
      </w:r>
      <w:r>
        <w:softHyphen/>
        <w:t>no sprečavanje štete ili gubit</w:t>
      </w:r>
      <w:r>
        <w:softHyphen/>
        <w:t>ka nekog prava ili imovine usled radnje protivničke stra</w:t>
      </w:r>
      <w:r>
        <w:softHyphen/>
        <w:t xml:space="preserve">ne. Na </w:t>
      </w:r>
      <w:r>
        <w:rPr>
          <w:lang w:val="en-US" w:eastAsia="en-US" w:bidi="en-US"/>
        </w:rPr>
        <w:t xml:space="preserve">primer, </w:t>
      </w:r>
      <w:r>
        <w:t>zabrana ula</w:t>
      </w:r>
      <w:r>
        <w:softHyphen/>
        <w:t>ska u nepokretnost radi spre</w:t>
      </w:r>
      <w:r>
        <w:softHyphen/>
        <w:t>čavanja štete koja može na</w:t>
      </w:r>
      <w:r>
        <w:softHyphen/>
        <w:t>stati usled proti vzakonitog delovanja tuženog.</w:t>
      </w:r>
    </w:p>
    <w:p w14:paraId="1257C5CA" w14:textId="77777777" w:rsidR="00067E85" w:rsidRDefault="00000000">
      <w:pPr>
        <w:pStyle w:val="Bodytext10"/>
        <w:shd w:val="clear" w:color="auto" w:fill="auto"/>
        <w:spacing w:line="259" w:lineRule="auto"/>
        <w:ind w:left="240" w:hanging="240"/>
        <w:jc w:val="both"/>
      </w:pPr>
      <w:r>
        <w:rPr>
          <w:b/>
          <w:bCs/>
          <w:lang w:val="en-US" w:eastAsia="en-US" w:bidi="en-US"/>
        </w:rPr>
        <w:t xml:space="preserve">tenancy </w:t>
      </w:r>
      <w:r>
        <w:t>(stvar.) stvarno pravo nastalo na osnovu ugovora o zakupu nepokretnosti.</w:t>
      </w:r>
    </w:p>
    <w:p w14:paraId="4C4B8669" w14:textId="77777777" w:rsidR="00067E85" w:rsidRDefault="00000000">
      <w:pPr>
        <w:pStyle w:val="Bodytext10"/>
        <w:shd w:val="clear" w:color="auto" w:fill="auto"/>
        <w:spacing w:after="60" w:line="269" w:lineRule="auto"/>
        <w:jc w:val="both"/>
      </w:pPr>
      <w:r>
        <w:rPr>
          <w:b/>
          <w:bCs/>
          <w:lang w:val="en-US" w:eastAsia="en-US" w:bidi="en-US"/>
        </w:rPr>
        <w:t xml:space="preserve">tenant </w:t>
      </w:r>
      <w:r>
        <w:t xml:space="preserve">(stvar.) zakupac, </w:t>
      </w:r>
      <w:r>
        <w:rPr>
          <w:b/>
          <w:bCs/>
          <w:lang w:val="en-US" w:eastAsia="en-US" w:bidi="en-US"/>
        </w:rPr>
        <w:t xml:space="preserve">tend </w:t>
      </w:r>
      <w:r>
        <w:t>(opšt.) 1. ići ka, naginjati se prema nečemu. 2. čuvati, voditi računa o nečemu. 3. imati tendenciju ka nekome ili nečemu.</w:t>
      </w:r>
    </w:p>
    <w:p w14:paraId="0870548C" w14:textId="77777777" w:rsidR="00067E85" w:rsidRDefault="00000000">
      <w:pPr>
        <w:pStyle w:val="Bodytext10"/>
        <w:shd w:val="clear" w:color="auto" w:fill="auto"/>
        <w:spacing w:after="60" w:line="271" w:lineRule="auto"/>
        <w:jc w:val="both"/>
      </w:pPr>
      <w:r>
        <w:rPr>
          <w:b/>
          <w:bCs/>
          <w:lang w:val="en-US" w:eastAsia="en-US" w:bidi="en-US"/>
        </w:rPr>
        <w:t xml:space="preserve">tender </w:t>
      </w:r>
      <w:r>
        <w:t>(oblig.) ponuda za za</w:t>
      </w:r>
      <w:r>
        <w:softHyphen/>
        <w:t xml:space="preserve">ključivanje pravnog posla, </w:t>
      </w:r>
      <w:r>
        <w:rPr>
          <w:b/>
          <w:bCs/>
          <w:lang w:val="en-US" w:eastAsia="en-US" w:bidi="en-US"/>
        </w:rPr>
        <w:t xml:space="preserve">tender offer </w:t>
      </w:r>
      <w:r>
        <w:t>(trgov.) javni po</w:t>
      </w:r>
      <w:r>
        <w:softHyphen/>
        <w:t>ziv akcionarskog društva upućen sopstvenim akciona- rima za otkup akcija, najče</w:t>
      </w:r>
      <w:r>
        <w:softHyphen/>
        <w:t xml:space="preserve">šće po većoj ceni od tržišne, </w:t>
      </w:r>
      <w:r>
        <w:rPr>
          <w:b/>
          <w:bCs/>
          <w:lang w:val="en-US" w:eastAsia="en-US" w:bidi="en-US"/>
        </w:rPr>
        <w:t xml:space="preserve">tender of performance </w:t>
      </w:r>
      <w:r>
        <w:t xml:space="preserve">(oblig.) ponuda ispunjenja ugovora. Ako je ispunjenje ponuđeno u skladu sa ugovorenim, a poverilac odbije ponudu, po- vcrilac pada u </w:t>
      </w:r>
      <w:r>
        <w:t xml:space="preserve">docnju. </w:t>
      </w:r>
      <w:r>
        <w:rPr>
          <w:b/>
          <w:bCs/>
          <w:lang w:val="en-US" w:eastAsia="en-US" w:bidi="en-US"/>
        </w:rPr>
        <w:t xml:space="preserve">tenement </w:t>
      </w:r>
      <w:r>
        <w:t>(stvar.) svojina na ne</w:t>
      </w:r>
      <w:r>
        <w:softHyphen/>
        <w:t>pokretnosti.</w:t>
      </w:r>
    </w:p>
    <w:p w14:paraId="58682FA3"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tenement house </w:t>
      </w:r>
      <w:r>
        <w:t>(stvar.) više- stambena zgrada. Obično se radi o zgradama u siromašni</w:t>
      </w:r>
      <w:r>
        <w:softHyphen/>
        <w:t>jim područjima naselja, što se onda reflektuje na visinu zakupnina.</w:t>
      </w:r>
    </w:p>
    <w:p w14:paraId="2FF86392"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tenure </w:t>
      </w:r>
      <w:r>
        <w:t>1. (stvar.) oblik posredne državine stvari. 2. ugovor o zapošljavanju akademskog osoblja u visokoškolskoj usta</w:t>
      </w:r>
      <w:r>
        <w:softHyphen/>
        <w:t>novi na neodređeno vreme.</w:t>
      </w:r>
    </w:p>
    <w:p w14:paraId="6710AC55" w14:textId="77777777" w:rsidR="00067E85" w:rsidRDefault="00000000">
      <w:pPr>
        <w:pStyle w:val="Bodytext10"/>
        <w:shd w:val="clear" w:color="auto" w:fill="auto"/>
        <w:spacing w:after="60" w:line="254" w:lineRule="auto"/>
        <w:ind w:left="200" w:hanging="200"/>
        <w:jc w:val="both"/>
      </w:pPr>
      <w:r>
        <w:rPr>
          <w:b/>
          <w:bCs/>
          <w:lang w:val="en-US" w:eastAsia="en-US" w:bidi="en-US"/>
        </w:rPr>
        <w:t xml:space="preserve">term </w:t>
      </w:r>
      <w:r>
        <w:rPr>
          <w:lang w:val="en-US" w:eastAsia="en-US" w:bidi="en-US"/>
        </w:rPr>
        <w:t>(</w:t>
      </w:r>
      <w:proofErr w:type="spellStart"/>
      <w:r>
        <w:rPr>
          <w:lang w:val="en-US" w:eastAsia="en-US" w:bidi="en-US"/>
        </w:rPr>
        <w:t>oblig</w:t>
      </w:r>
      <w:proofErr w:type="spellEnd"/>
      <w:r>
        <w:rPr>
          <w:lang w:val="en-US" w:eastAsia="en-US" w:bidi="en-US"/>
        </w:rPr>
        <w:t xml:space="preserve">.) </w:t>
      </w:r>
      <w:r>
        <w:t>dogovoreni ugo</w:t>
      </w:r>
      <w:r>
        <w:softHyphen/>
        <w:t>vorni uslovi.</w:t>
      </w:r>
    </w:p>
    <w:p w14:paraId="05B01FFC" w14:textId="77777777" w:rsidR="00067E85" w:rsidRDefault="00000000">
      <w:pPr>
        <w:pStyle w:val="Bodytext10"/>
        <w:shd w:val="clear" w:color="auto" w:fill="auto"/>
        <w:spacing w:after="60" w:line="266" w:lineRule="auto"/>
        <w:jc w:val="both"/>
      </w:pPr>
      <w:r>
        <w:rPr>
          <w:b/>
          <w:bCs/>
          <w:lang w:val="en-US" w:eastAsia="en-US" w:bidi="en-US"/>
        </w:rPr>
        <w:t xml:space="preserve">term fee </w:t>
      </w:r>
      <w:r>
        <w:rPr>
          <w:lang w:val="en-US" w:eastAsia="en-US" w:bidi="en-US"/>
        </w:rPr>
        <w:t xml:space="preserve">(brit.) </w:t>
      </w:r>
      <w:r>
        <w:t xml:space="preserve">naknada za rad advokata. U ovom sličaju reč je o advokatu pod nazivom </w:t>
      </w:r>
      <w:r>
        <w:rPr>
          <w:i/>
          <w:iCs/>
          <w:lang w:val="en-US" w:eastAsia="en-US" w:bidi="en-US"/>
        </w:rPr>
        <w:t>solicitor,</w:t>
      </w:r>
      <w:r>
        <w:rPr>
          <w:lang w:val="en-US" w:eastAsia="en-US" w:bidi="en-US"/>
        </w:rPr>
        <w:t xml:space="preserve"> </w:t>
      </w:r>
      <w:r>
        <w:t>a naknada se izme</w:t>
      </w:r>
      <w:r>
        <w:softHyphen/>
        <w:t>đu klijenta i advokata ugova</w:t>
      </w:r>
      <w:r>
        <w:softHyphen/>
        <w:t xml:space="preserve">ra i plaćanje vrši po fazama postupka. Vidi </w:t>
      </w:r>
      <w:r>
        <w:rPr>
          <w:i/>
          <w:iCs/>
          <w:lang w:val="en-US" w:eastAsia="en-US" w:bidi="en-US"/>
        </w:rPr>
        <w:t xml:space="preserve">solicitor. </w:t>
      </w:r>
      <w:r>
        <w:rPr>
          <w:b/>
          <w:bCs/>
          <w:lang w:val="en-US" w:eastAsia="en-US" w:bidi="en-US"/>
        </w:rPr>
        <w:t xml:space="preserve">terminable property </w:t>
      </w:r>
      <w:r>
        <w:t>(stvar.) stvarno pravo na nepokret- nosti koje se ugovara na od</w:t>
      </w:r>
      <w:r>
        <w:softHyphen/>
        <w:t xml:space="preserve">ređeno vreme. Na </w:t>
      </w:r>
      <w:r>
        <w:rPr>
          <w:lang w:val="en-US" w:eastAsia="en-US" w:bidi="en-US"/>
        </w:rPr>
        <w:t xml:space="preserve">primer, </w:t>
      </w:r>
      <w:r>
        <w:t>za</w:t>
      </w:r>
      <w:r>
        <w:softHyphen/>
        <w:t>kup.</w:t>
      </w:r>
    </w:p>
    <w:p w14:paraId="50C7B7A0" w14:textId="77777777" w:rsidR="00067E85" w:rsidRDefault="00000000">
      <w:pPr>
        <w:pStyle w:val="Bodytext10"/>
        <w:shd w:val="clear" w:color="auto" w:fill="auto"/>
        <w:spacing w:after="60" w:line="264" w:lineRule="auto"/>
        <w:ind w:left="200" w:hanging="200"/>
        <w:jc w:val="both"/>
      </w:pPr>
      <w:r>
        <w:rPr>
          <w:b/>
          <w:bCs/>
          <w:lang w:val="en-US" w:eastAsia="en-US" w:bidi="en-US"/>
        </w:rPr>
        <w:t xml:space="preserve">terminate </w:t>
      </w:r>
      <w:r>
        <w:t>(opšt.) raskinuti, za</w:t>
      </w:r>
      <w:r>
        <w:softHyphen/>
        <w:t>vršiti.</w:t>
      </w:r>
    </w:p>
    <w:p w14:paraId="18DC4DFE" w14:textId="77777777" w:rsidR="00067E85" w:rsidRDefault="00000000">
      <w:pPr>
        <w:pStyle w:val="Bodytext10"/>
        <w:shd w:val="clear" w:color="auto" w:fill="auto"/>
        <w:spacing w:after="60" w:line="259" w:lineRule="auto"/>
        <w:ind w:left="200" w:hanging="200"/>
        <w:jc w:val="both"/>
      </w:pPr>
      <w:r>
        <w:rPr>
          <w:b/>
          <w:bCs/>
          <w:lang w:val="en-US" w:eastAsia="en-US" w:bidi="en-US"/>
        </w:rPr>
        <w:t xml:space="preserve">termination </w:t>
      </w:r>
      <w:r>
        <w:t xml:space="preserve">(opšt.) raskidanje, prekidanje. Na </w:t>
      </w:r>
      <w:r>
        <w:rPr>
          <w:lang w:val="en-US" w:eastAsia="en-US" w:bidi="en-US"/>
        </w:rPr>
        <w:t xml:space="preserve">primer, </w:t>
      </w:r>
      <w:r>
        <w:t>ugo</w:t>
      </w:r>
      <w:r>
        <w:softHyphen/>
        <w:t>vor o radu.</w:t>
      </w:r>
    </w:p>
    <w:p w14:paraId="56A8CD15" w14:textId="77777777" w:rsidR="00067E85" w:rsidRDefault="00000000">
      <w:pPr>
        <w:pStyle w:val="Bodytext10"/>
        <w:shd w:val="clear" w:color="auto" w:fill="auto"/>
        <w:spacing w:after="60" w:line="264" w:lineRule="auto"/>
        <w:jc w:val="both"/>
      </w:pPr>
      <w:r>
        <w:rPr>
          <w:b/>
          <w:bCs/>
          <w:lang w:val="en-US" w:eastAsia="en-US" w:bidi="en-US"/>
        </w:rPr>
        <w:t xml:space="preserve">termination hearing </w:t>
      </w:r>
      <w:r>
        <w:t xml:space="preserve">(porod.) saslušanje povodom zahteva o lišavanju roditeljskog prava, </w:t>
      </w:r>
      <w:r>
        <w:rPr>
          <w:b/>
          <w:bCs/>
          <w:lang w:val="en-US" w:eastAsia="en-US" w:bidi="en-US"/>
        </w:rPr>
        <w:t xml:space="preserve">term </w:t>
      </w:r>
      <w:r>
        <w:rPr>
          <w:b/>
          <w:bCs/>
          <w:lang w:val="en-US" w:eastAsia="en-US" w:bidi="en-US"/>
        </w:rPr>
        <w:lastRenderedPageBreak/>
        <w:t xml:space="preserve">life insurance </w:t>
      </w:r>
      <w:r>
        <w:t>(osig.) osi</w:t>
      </w:r>
      <w:r>
        <w:softHyphen/>
        <w:t>guranje života sa mesečnom otplatom premija zaključeno na određeno vreme. Kod ove vrste osiguranja isplata se vr</w:t>
      </w:r>
      <w:r>
        <w:softHyphen/>
        <w:t>ši samo imenovanom kori</w:t>
      </w:r>
      <w:r>
        <w:softHyphen/>
        <w:t>sniku i to samo za slučaj smr</w:t>
      </w:r>
      <w:r>
        <w:softHyphen/>
        <w:t xml:space="preserve">ti. Kod mešovitog životnog osiguranja </w:t>
      </w:r>
      <w:r>
        <w:rPr>
          <w:i/>
          <w:iCs/>
          <w:lang w:val="en-US" w:eastAsia="en-US" w:bidi="en-US"/>
        </w:rPr>
        <w:t>(permanent life in</w:t>
      </w:r>
      <w:r>
        <w:rPr>
          <w:i/>
          <w:iCs/>
          <w:lang w:val="en-US" w:eastAsia="en-US" w:bidi="en-US"/>
        </w:rPr>
        <w:softHyphen/>
        <w:t>surance),</w:t>
      </w:r>
      <w:r>
        <w:rPr>
          <w:lang w:val="en-US" w:eastAsia="en-US" w:bidi="en-US"/>
        </w:rPr>
        <w:t xml:space="preserve"> </w:t>
      </w:r>
      <w:r>
        <w:t>životno osiguranje</w:t>
      </w:r>
    </w:p>
    <w:p w14:paraId="24D0873B" w14:textId="77777777" w:rsidR="00067E85" w:rsidRDefault="00000000">
      <w:pPr>
        <w:pStyle w:val="Bodytext10"/>
        <w:shd w:val="clear" w:color="auto" w:fill="auto"/>
        <w:spacing w:line="259" w:lineRule="auto"/>
        <w:ind w:left="200" w:firstLine="40"/>
        <w:jc w:val="both"/>
      </w:pPr>
      <w:r>
        <w:t>je istovremeno i osiguranje i vid štednje, a isplaćuje se, nakon ugovorenog roka, bilo imenovanom korisniku, bilo osiguranom, pod uslovom da doživi istek roka polise osi</w:t>
      </w:r>
      <w:r>
        <w:softHyphen/>
        <w:t>guranja.</w:t>
      </w:r>
    </w:p>
    <w:p w14:paraId="6EE0ABC9" w14:textId="77777777" w:rsidR="00067E85" w:rsidRDefault="00000000">
      <w:pPr>
        <w:pStyle w:val="Bodytext10"/>
        <w:shd w:val="clear" w:color="auto" w:fill="auto"/>
        <w:spacing w:line="259" w:lineRule="auto"/>
        <w:ind w:left="200" w:hanging="200"/>
        <w:jc w:val="both"/>
      </w:pPr>
      <w:r>
        <w:rPr>
          <w:b/>
          <w:bCs/>
          <w:lang w:val="en-US" w:eastAsia="en-US" w:bidi="en-US"/>
        </w:rPr>
        <w:t xml:space="preserve">territorial law </w:t>
      </w:r>
      <w:r>
        <w:t>(med. priv.) teri</w:t>
      </w:r>
      <w:r>
        <w:softHyphen/>
        <w:t>torijalno pravo. Pravo odre</w:t>
      </w:r>
      <w:r>
        <w:softHyphen/>
        <w:t>đene geografske teritorije koje se primenjuje bez obzira na ostale odlučujuće činjeni</w:t>
      </w:r>
      <w:r>
        <w:softHyphen/>
        <w:t>ce koje upućuju na neke dru</w:t>
      </w:r>
      <w:r>
        <w:softHyphen/>
        <w:t>ge pravne kategorije kao što su državljanstvo, prebivalište ili boravište.</w:t>
      </w:r>
    </w:p>
    <w:p w14:paraId="3C2B378E" w14:textId="77777777" w:rsidR="00067E85" w:rsidRDefault="00000000">
      <w:pPr>
        <w:pStyle w:val="Bodytext10"/>
        <w:shd w:val="clear" w:color="auto" w:fill="auto"/>
        <w:spacing w:line="257" w:lineRule="auto"/>
        <w:ind w:left="200" w:hanging="200"/>
        <w:jc w:val="both"/>
      </w:pPr>
      <w:r>
        <w:rPr>
          <w:b/>
          <w:bCs/>
          <w:lang w:val="en-US" w:eastAsia="en-US" w:bidi="en-US"/>
        </w:rPr>
        <w:t xml:space="preserve">testable </w:t>
      </w:r>
      <w:r>
        <w:t>(nasled.) 1. sposobnost za sačinjavanje zaveštanja. 2. podobnost neke imovine da bude predmet raspolaganja u ostaviočevom zaveštanju.</w:t>
      </w:r>
    </w:p>
    <w:p w14:paraId="60FF0E09" w14:textId="77777777" w:rsidR="00067E85" w:rsidRDefault="00000000">
      <w:pPr>
        <w:pStyle w:val="Bodytext10"/>
        <w:shd w:val="clear" w:color="auto" w:fill="auto"/>
        <w:spacing w:line="259" w:lineRule="auto"/>
        <w:ind w:left="200" w:hanging="200"/>
        <w:jc w:val="both"/>
      </w:pPr>
      <w:r>
        <w:rPr>
          <w:b/>
          <w:bCs/>
          <w:lang w:val="en-US" w:eastAsia="en-US" w:bidi="en-US"/>
        </w:rPr>
        <w:t xml:space="preserve">testamentary </w:t>
      </w:r>
      <w:r>
        <w:t xml:space="preserve">(nasled.) testa- mentalno, zaveštajno. Na </w:t>
      </w:r>
      <w:r>
        <w:rPr>
          <w:lang w:val="en-US" w:eastAsia="en-US" w:bidi="en-US"/>
        </w:rPr>
        <w:t xml:space="preserve">primer, </w:t>
      </w:r>
      <w:r>
        <w:t>volja ostavioca koji je kuću kroz zaveštanje po</w:t>
      </w:r>
      <w:r>
        <w:softHyphen/>
        <w:t>klonio potomcima.</w:t>
      </w:r>
    </w:p>
    <w:p w14:paraId="33CA6C1A" w14:textId="77777777" w:rsidR="00067E85" w:rsidRDefault="00000000">
      <w:pPr>
        <w:pStyle w:val="Bodytext10"/>
        <w:shd w:val="clear" w:color="auto" w:fill="auto"/>
        <w:spacing w:line="264" w:lineRule="auto"/>
        <w:ind w:left="200" w:hanging="200"/>
        <w:jc w:val="both"/>
      </w:pPr>
      <w:r>
        <w:rPr>
          <w:b/>
          <w:bCs/>
          <w:lang w:val="en-US" w:eastAsia="en-US" w:bidi="en-US"/>
        </w:rPr>
        <w:t xml:space="preserve">testamentary capacity </w:t>
      </w:r>
      <w:r>
        <w:t>(na</w:t>
      </w:r>
      <w:r>
        <w:softHyphen/>
        <w:t xml:space="preserve">sled.) aktivna </w:t>
      </w:r>
      <w:proofErr w:type="spellStart"/>
      <w:r>
        <w:rPr>
          <w:lang w:val="en-US" w:eastAsia="en-US" w:bidi="en-US"/>
        </w:rPr>
        <w:t>testamental</w:t>
      </w:r>
      <w:proofErr w:type="spellEnd"/>
      <w:r>
        <w:rPr>
          <w:lang w:val="en-US" w:eastAsia="en-US" w:bidi="en-US"/>
        </w:rPr>
        <w:t xml:space="preserve"> </w:t>
      </w:r>
      <w:r>
        <w:t>na sposobnost.</w:t>
      </w:r>
    </w:p>
    <w:p w14:paraId="77A1EC72" w14:textId="77777777" w:rsidR="00067E85" w:rsidRDefault="00000000">
      <w:pPr>
        <w:pStyle w:val="Bodytext10"/>
        <w:shd w:val="clear" w:color="auto" w:fill="auto"/>
        <w:spacing w:line="259" w:lineRule="auto"/>
        <w:ind w:left="200" w:hanging="200"/>
        <w:jc w:val="both"/>
      </w:pPr>
      <w:r>
        <w:rPr>
          <w:b/>
          <w:bCs/>
          <w:lang w:val="en-US" w:eastAsia="en-US" w:bidi="en-US"/>
        </w:rPr>
        <w:t xml:space="preserve">testamentary </w:t>
      </w:r>
      <w:r>
        <w:rPr>
          <w:b/>
          <w:bCs/>
        </w:rPr>
        <w:t xml:space="preserve">trust </w:t>
      </w:r>
      <w:r>
        <w:t>(nasled.) legat stvoren odredbama za</w:t>
      </w:r>
      <w:r>
        <w:softHyphen/>
        <w:t>veštanja.</w:t>
      </w:r>
    </w:p>
    <w:p w14:paraId="19F8CACD" w14:textId="77777777" w:rsidR="00067E85" w:rsidRDefault="00000000">
      <w:pPr>
        <w:pStyle w:val="Bodytext10"/>
        <w:shd w:val="clear" w:color="auto" w:fill="auto"/>
        <w:spacing w:line="254" w:lineRule="auto"/>
        <w:ind w:left="240" w:hanging="240"/>
        <w:jc w:val="both"/>
      </w:pPr>
      <w:r>
        <w:rPr>
          <w:b/>
          <w:bCs/>
          <w:lang w:val="en-US" w:eastAsia="en-US" w:bidi="en-US"/>
        </w:rPr>
        <w:t xml:space="preserve">testator </w:t>
      </w:r>
      <w:r>
        <w:t>(nasled.) zaveštalac. Onaj koji sačinjava zavešta</w:t>
      </w:r>
      <w:r>
        <w:softHyphen/>
        <w:t xml:space="preserve">nje. Oblik u ženskom rodu je izraz </w:t>
      </w:r>
      <w:r>
        <w:rPr>
          <w:i/>
          <w:iCs/>
          <w:lang w:val="en-US" w:eastAsia="en-US" w:bidi="en-US"/>
        </w:rPr>
        <w:t>testatrix.</w:t>
      </w:r>
    </w:p>
    <w:p w14:paraId="7888D7D6" w14:textId="77777777" w:rsidR="00067E85" w:rsidRDefault="00000000">
      <w:pPr>
        <w:pStyle w:val="Bodytext10"/>
        <w:shd w:val="clear" w:color="auto" w:fill="auto"/>
        <w:spacing w:line="257" w:lineRule="auto"/>
        <w:ind w:left="240" w:hanging="240"/>
        <w:jc w:val="both"/>
      </w:pPr>
      <w:r>
        <w:rPr>
          <w:b/>
          <w:bCs/>
          <w:lang w:val="en-US" w:eastAsia="en-US" w:bidi="en-US"/>
        </w:rPr>
        <w:t xml:space="preserve">testimonial immunity </w:t>
      </w:r>
      <w:r>
        <w:rPr>
          <w:lang w:val="en-US" w:eastAsia="en-US" w:bidi="en-US"/>
        </w:rPr>
        <w:t xml:space="preserve">(proc.) </w:t>
      </w:r>
      <w:r>
        <w:t xml:space="preserve">izuzeće </w:t>
      </w:r>
      <w:proofErr w:type="spellStart"/>
      <w:r>
        <w:rPr>
          <w:lang w:val="en-US" w:eastAsia="en-US" w:bidi="en-US"/>
        </w:rPr>
        <w:t>svedoka</w:t>
      </w:r>
      <w:proofErr w:type="spellEnd"/>
      <w:r>
        <w:rPr>
          <w:lang w:val="en-US" w:eastAsia="en-US" w:bidi="en-US"/>
        </w:rPr>
        <w:t xml:space="preserve">. </w:t>
      </w:r>
      <w:r>
        <w:t>Kada se is</w:t>
      </w:r>
      <w:r>
        <w:softHyphen/>
        <w:t xml:space="preserve">pune zakonski uslovi, svedok ima pravo da odbije da sve- doči. Na </w:t>
      </w:r>
      <w:r>
        <w:rPr>
          <w:lang w:val="en-US" w:eastAsia="en-US" w:bidi="en-US"/>
        </w:rPr>
        <w:t xml:space="preserve">primer, </w:t>
      </w:r>
      <w:r>
        <w:t>supružnik može odbiti da svedoči pro</w:t>
      </w:r>
      <w:r>
        <w:softHyphen/>
        <w:t>tiv interesa lica sa kojim je u braku.</w:t>
      </w:r>
    </w:p>
    <w:p w14:paraId="34CD23E1" w14:textId="77777777" w:rsidR="00067E85" w:rsidRDefault="00000000">
      <w:pPr>
        <w:pStyle w:val="Bodytext10"/>
        <w:shd w:val="clear" w:color="auto" w:fill="auto"/>
        <w:spacing w:line="271" w:lineRule="auto"/>
      </w:pPr>
      <w:r>
        <w:rPr>
          <w:b/>
          <w:bCs/>
          <w:lang w:val="en-US" w:eastAsia="en-US" w:bidi="en-US"/>
        </w:rPr>
        <w:t xml:space="preserve">testimony </w:t>
      </w:r>
      <w:r>
        <w:rPr>
          <w:lang w:val="en-US" w:eastAsia="en-US" w:bidi="en-US"/>
        </w:rPr>
        <w:t xml:space="preserve">(proc.) </w:t>
      </w:r>
      <w:r>
        <w:t>svedočenje. Davanje iskaza svedoka to</w:t>
      </w:r>
      <w:r>
        <w:softHyphen/>
        <w:t xml:space="preserve">kom dokaznog postupka, </w:t>
      </w:r>
      <w:r>
        <w:rPr>
          <w:b/>
          <w:bCs/>
          <w:lang w:val="en-US" w:eastAsia="en-US" w:bidi="en-US"/>
        </w:rPr>
        <w:t xml:space="preserve">theft </w:t>
      </w:r>
      <w:r>
        <w:t>(kriv.) krađa. Oduzimanje tuđe stvari s namerom da se zadrži za sebe.</w:t>
      </w:r>
    </w:p>
    <w:p w14:paraId="3CE64162" w14:textId="77777777" w:rsidR="00067E85" w:rsidRDefault="00000000">
      <w:pPr>
        <w:pStyle w:val="Bodytext10"/>
        <w:shd w:val="clear" w:color="auto" w:fill="auto"/>
        <w:spacing w:line="254" w:lineRule="auto"/>
        <w:ind w:left="240" w:hanging="240"/>
        <w:jc w:val="both"/>
      </w:pPr>
      <w:r>
        <w:rPr>
          <w:b/>
          <w:bCs/>
          <w:lang w:val="en-US" w:eastAsia="en-US" w:bidi="en-US"/>
        </w:rPr>
        <w:t xml:space="preserve">theocracy </w:t>
      </w:r>
      <w:r>
        <w:t>(opšt.) državno ustrojstvo u kome vlast pri</w:t>
      </w:r>
      <w:r>
        <w:softHyphen/>
        <w:t>pada verskim poglavarima i službenicima.</w:t>
      </w:r>
    </w:p>
    <w:p w14:paraId="686733DA" w14:textId="77777777" w:rsidR="00067E85" w:rsidRDefault="00000000">
      <w:pPr>
        <w:pStyle w:val="Bodytext10"/>
        <w:shd w:val="clear" w:color="auto" w:fill="auto"/>
        <w:spacing w:line="266" w:lineRule="auto"/>
        <w:jc w:val="both"/>
      </w:pPr>
      <w:r>
        <w:rPr>
          <w:b/>
          <w:bCs/>
          <w:lang w:val="en-US" w:eastAsia="en-US" w:bidi="en-US"/>
        </w:rPr>
        <w:t xml:space="preserve">theory of law </w:t>
      </w:r>
      <w:r>
        <w:rPr>
          <w:lang w:val="en-US" w:eastAsia="en-US" w:bidi="en-US"/>
        </w:rPr>
        <w:t xml:space="preserve">(proc.) </w:t>
      </w:r>
      <w:proofErr w:type="spellStart"/>
      <w:r>
        <w:rPr>
          <w:lang w:val="en-US" w:eastAsia="en-US" w:bidi="en-US"/>
        </w:rPr>
        <w:t>osnov</w:t>
      </w:r>
      <w:proofErr w:type="spellEnd"/>
      <w:r>
        <w:rPr>
          <w:lang w:val="en-US" w:eastAsia="en-US" w:bidi="en-US"/>
        </w:rPr>
        <w:t xml:space="preserve"> </w:t>
      </w:r>
      <w:r>
        <w:t>na kome počiva tužba. Skup za</w:t>
      </w:r>
      <w:r>
        <w:softHyphen/>
        <w:t xml:space="preserve">konskih odredaba i </w:t>
      </w:r>
      <w:r>
        <w:rPr>
          <w:i/>
          <w:iCs/>
        </w:rPr>
        <w:t>precede- nata</w:t>
      </w:r>
      <w:r>
        <w:t xml:space="preserve"> na kojima se zasniva glavni tužbeni zahtev. </w:t>
      </w:r>
      <w:r>
        <w:rPr>
          <w:b/>
          <w:bCs/>
          <w:lang w:val="en-US" w:eastAsia="en-US" w:bidi="en-US"/>
        </w:rPr>
        <w:t xml:space="preserve">theory of the case </w:t>
      </w:r>
      <w:r>
        <w:rPr>
          <w:lang w:val="en-US" w:eastAsia="en-US" w:bidi="en-US"/>
        </w:rPr>
        <w:t xml:space="preserve">(proc.) </w:t>
      </w:r>
      <w:r>
        <w:t>osno</w:t>
      </w:r>
      <w:r>
        <w:softHyphen/>
        <w:t xml:space="preserve">vi na </w:t>
      </w:r>
      <w:r>
        <w:t>kojima počiva tužba. Logično, analitičko, siste</w:t>
      </w:r>
      <w:r>
        <w:softHyphen/>
        <w:t>matsko i hronološko prikazi</w:t>
      </w:r>
      <w:r>
        <w:softHyphen/>
        <w:t>vanje činjenica na koje su</w:t>
      </w:r>
    </w:p>
    <w:p w14:paraId="5A3D1792" w14:textId="77777777" w:rsidR="00067E85" w:rsidRDefault="00000000">
      <w:pPr>
        <w:pStyle w:val="Bodytext10"/>
        <w:shd w:val="clear" w:color="auto" w:fill="auto"/>
        <w:spacing w:after="60" w:line="264" w:lineRule="auto"/>
        <w:ind w:left="220" w:firstLine="20"/>
        <w:jc w:val="both"/>
      </w:pPr>
      <w:r>
        <w:t>primenjene odgovarajuće za</w:t>
      </w:r>
      <w:r>
        <w:softHyphen/>
        <w:t>konske odredbe, sudska praksa i druga pravna pravila da bi se obezbedio željeni re</w:t>
      </w:r>
      <w:r>
        <w:softHyphen/>
        <w:t>zultat u postupku.</w:t>
      </w:r>
    </w:p>
    <w:p w14:paraId="74BE3306" w14:textId="77777777" w:rsidR="00067E85" w:rsidRDefault="00000000">
      <w:pPr>
        <w:pStyle w:val="Bodytext10"/>
        <w:shd w:val="clear" w:color="auto" w:fill="auto"/>
        <w:spacing w:after="60" w:line="293" w:lineRule="auto"/>
      </w:pPr>
      <w:r>
        <w:rPr>
          <w:b/>
          <w:bCs/>
          <w:lang w:val="en-US" w:eastAsia="en-US" w:bidi="en-US"/>
        </w:rPr>
        <w:t xml:space="preserve">thereafter </w:t>
      </w:r>
      <w:r>
        <w:t xml:space="preserve">(opšt.) dalje, kako je navedeno u nastavku, </w:t>
      </w:r>
      <w:r>
        <w:rPr>
          <w:b/>
          <w:bCs/>
          <w:lang w:val="en-US" w:eastAsia="en-US" w:bidi="en-US"/>
        </w:rPr>
        <w:t xml:space="preserve">thereby </w:t>
      </w:r>
      <w:r>
        <w:t>(opšt.) zato, stoga. Zbog toga.</w:t>
      </w:r>
    </w:p>
    <w:p w14:paraId="3FB8581A" w14:textId="77777777" w:rsidR="00067E85" w:rsidRDefault="00000000">
      <w:pPr>
        <w:pStyle w:val="Bodytext10"/>
        <w:shd w:val="clear" w:color="auto" w:fill="auto"/>
        <w:spacing w:after="60" w:line="264" w:lineRule="auto"/>
        <w:ind w:left="220" w:hanging="220"/>
      </w:pPr>
      <w:r>
        <w:rPr>
          <w:b/>
          <w:bCs/>
          <w:lang w:val="en-US" w:eastAsia="en-US" w:bidi="en-US"/>
        </w:rPr>
        <w:t xml:space="preserve">therefore </w:t>
      </w:r>
      <w:r>
        <w:t>(opšt.) iz tog razloga, u tom smislu.</w:t>
      </w:r>
    </w:p>
    <w:p w14:paraId="1E18BF14" w14:textId="77777777" w:rsidR="00067E85" w:rsidRDefault="00000000">
      <w:pPr>
        <w:pStyle w:val="Bodytext10"/>
        <w:shd w:val="clear" w:color="auto" w:fill="auto"/>
        <w:spacing w:after="60" w:line="254" w:lineRule="auto"/>
        <w:ind w:left="220" w:hanging="220"/>
      </w:pPr>
      <w:r>
        <w:rPr>
          <w:b/>
          <w:bCs/>
          <w:lang w:val="en-US" w:eastAsia="en-US" w:bidi="en-US"/>
        </w:rPr>
        <w:t xml:space="preserve">therefrom </w:t>
      </w:r>
      <w:r>
        <w:t>(opšt.) od tog trenut</w:t>
      </w:r>
      <w:r>
        <w:softHyphen/>
        <w:t>ka, odatle.</w:t>
      </w:r>
    </w:p>
    <w:p w14:paraId="36672FBE" w14:textId="77777777" w:rsidR="00067E85" w:rsidRDefault="00000000">
      <w:pPr>
        <w:pStyle w:val="Bodytext10"/>
        <w:shd w:val="clear" w:color="auto" w:fill="auto"/>
        <w:spacing w:after="60" w:line="264" w:lineRule="auto"/>
        <w:ind w:left="220" w:hanging="220"/>
      </w:pPr>
      <w:r>
        <w:rPr>
          <w:b/>
          <w:bCs/>
          <w:lang w:val="en-US" w:eastAsia="en-US" w:bidi="en-US"/>
        </w:rPr>
        <w:t xml:space="preserve">therein </w:t>
      </w:r>
      <w:r>
        <w:t>(opšt.) u to vreme, na tom mestu.</w:t>
      </w:r>
    </w:p>
    <w:p w14:paraId="2F9F5ED2" w14:textId="77777777" w:rsidR="00067E85" w:rsidRDefault="00000000">
      <w:pPr>
        <w:pStyle w:val="Bodytext10"/>
        <w:shd w:val="clear" w:color="auto" w:fill="auto"/>
        <w:spacing w:after="60" w:line="264" w:lineRule="auto"/>
        <w:ind w:left="220" w:hanging="220"/>
      </w:pPr>
      <w:r>
        <w:rPr>
          <w:b/>
          <w:bCs/>
          <w:lang w:val="en-US" w:eastAsia="en-US" w:bidi="en-US"/>
        </w:rPr>
        <w:t xml:space="preserve">thereinafter </w:t>
      </w:r>
      <w:r>
        <w:t>(opšt.) od tada, od tog trenutka.</w:t>
      </w:r>
    </w:p>
    <w:p w14:paraId="10056D1E" w14:textId="77777777" w:rsidR="00067E85" w:rsidRDefault="00000000">
      <w:pPr>
        <w:pStyle w:val="Bodytext10"/>
        <w:shd w:val="clear" w:color="auto" w:fill="auto"/>
        <w:spacing w:after="60" w:line="300" w:lineRule="auto"/>
      </w:pPr>
      <w:r>
        <w:rPr>
          <w:b/>
          <w:bCs/>
          <w:lang w:val="en-US" w:eastAsia="en-US" w:bidi="en-US"/>
        </w:rPr>
        <w:t xml:space="preserve">thereof </w:t>
      </w:r>
      <w:r>
        <w:t xml:space="preserve">(opšt.) od toga, </w:t>
      </w:r>
      <w:r>
        <w:rPr>
          <w:b/>
          <w:bCs/>
          <w:lang w:val="en-US" w:eastAsia="en-US" w:bidi="en-US"/>
        </w:rPr>
        <w:t xml:space="preserve">thereunder </w:t>
      </w:r>
      <w:r>
        <w:t>(opšt.) ispod, ispod toga.</w:t>
      </w:r>
    </w:p>
    <w:p w14:paraId="3B37CEAC" w14:textId="77777777" w:rsidR="00067E85" w:rsidRDefault="00000000">
      <w:pPr>
        <w:pStyle w:val="Bodytext10"/>
        <w:shd w:val="clear" w:color="auto" w:fill="auto"/>
        <w:spacing w:after="60" w:line="276" w:lineRule="auto"/>
        <w:jc w:val="both"/>
        <w:sectPr w:rsidR="00067E85">
          <w:headerReference w:type="even" r:id="rId136"/>
          <w:headerReference w:type="default" r:id="rId137"/>
          <w:headerReference w:type="first" r:id="rId138"/>
          <w:pgSz w:w="16840" w:h="11900" w:orient="landscape"/>
          <w:pgMar w:top="1375" w:right="1170" w:bottom="1223" w:left="1170" w:header="0" w:footer="3" w:gutter="14"/>
          <w:cols w:num="4" w:space="720" w:equalWidth="0">
            <w:col w:w="3120" w:space="113"/>
            <w:col w:w="3120" w:space="1772"/>
            <w:col w:w="3120" w:space="121"/>
            <w:col w:w="3120"/>
          </w:cols>
          <w:noEndnote/>
          <w:titlePg/>
          <w:rtlGutter/>
          <w:docGrid w:linePitch="360"/>
          <w15:footnoteColumns w:val="1"/>
        </w:sectPr>
      </w:pPr>
      <w:r>
        <w:rPr>
          <w:b/>
          <w:bCs/>
        </w:rPr>
        <w:t xml:space="preserve">theif </w:t>
      </w:r>
      <w:r>
        <w:t xml:space="preserve">(kriv.) lopov, kradljivac, </w:t>
      </w:r>
      <w:r>
        <w:rPr>
          <w:b/>
          <w:bCs/>
          <w:lang w:val="en-US" w:eastAsia="en-US" w:bidi="en-US"/>
        </w:rPr>
        <w:t xml:space="preserve">thing </w:t>
      </w:r>
      <w:r>
        <w:t xml:space="preserve">(stvar.) stvar. Može biti pokretna (vidi </w:t>
      </w:r>
      <w:r>
        <w:rPr>
          <w:i/>
          <w:iCs/>
        </w:rPr>
        <w:t xml:space="preserve">personal </w:t>
      </w:r>
      <w:r>
        <w:rPr>
          <w:i/>
          <w:iCs/>
          <w:lang w:val="en-US" w:eastAsia="en-US" w:bidi="en-US"/>
        </w:rPr>
        <w:t>prop</w:t>
      </w:r>
      <w:r>
        <w:rPr>
          <w:i/>
          <w:iCs/>
          <w:lang w:val="en-US" w:eastAsia="en-US" w:bidi="en-US"/>
        </w:rPr>
        <w:softHyphen/>
        <w:t>erty)</w:t>
      </w:r>
      <w:r>
        <w:rPr>
          <w:lang w:val="en-US" w:eastAsia="en-US" w:bidi="en-US"/>
        </w:rPr>
        <w:t xml:space="preserve"> </w:t>
      </w:r>
      <w:r>
        <w:t xml:space="preserve">ili nepokretna (vidi </w:t>
      </w:r>
      <w:r>
        <w:rPr>
          <w:i/>
          <w:iCs/>
          <w:lang w:val="en-US" w:eastAsia="en-US" w:bidi="en-US"/>
        </w:rPr>
        <w:t>real property).</w:t>
      </w:r>
      <w:r>
        <w:rPr>
          <w:lang w:val="en-US" w:eastAsia="en-US" w:bidi="en-US"/>
        </w:rPr>
        <w:t xml:space="preserve"> </w:t>
      </w:r>
      <w:r>
        <w:t xml:space="preserve">Takođe, stvari se </w:t>
      </w:r>
      <w:r>
        <w:rPr>
          <w:lang w:val="en-US" w:eastAsia="en-US" w:bidi="en-US"/>
        </w:rPr>
        <w:t xml:space="preserve">dele </w:t>
      </w:r>
      <w:r>
        <w:t xml:space="preserve">na telesne i bestelesne, u prometu ili van prometa, stvari određene po rodu i </w:t>
      </w:r>
      <w:r>
        <w:t>in</w:t>
      </w:r>
      <w:r>
        <w:softHyphen/>
        <w:t>dividualno određene stvari, zamenljive i nezamenljive,</w:t>
      </w:r>
    </w:p>
    <w:p w14:paraId="67006DDB" w14:textId="77777777" w:rsidR="00067E85" w:rsidRDefault="00000000">
      <w:pPr>
        <w:pStyle w:val="Bodytext10"/>
        <w:shd w:val="clear" w:color="auto" w:fill="auto"/>
        <w:spacing w:after="60"/>
        <w:ind w:firstLine="240"/>
        <w:jc w:val="both"/>
      </w:pPr>
      <w:r>
        <w:lastRenderedPageBreak/>
        <w:t xml:space="preserve">potrošne ili nepotroŠne, de- Ijive i nedeljive stvari, </w:t>
      </w:r>
      <w:r>
        <w:rPr>
          <w:b/>
          <w:bCs/>
          <w:lang w:val="en-US" w:eastAsia="en-US" w:bidi="en-US"/>
        </w:rPr>
        <w:t xml:space="preserve">third party </w:t>
      </w:r>
      <w:r>
        <w:rPr>
          <w:lang w:val="en-US" w:eastAsia="en-US" w:bidi="en-US"/>
        </w:rPr>
        <w:t xml:space="preserve">(proc.) </w:t>
      </w:r>
      <w:r>
        <w:t>pasivni su- parničar. Suparničar na stra</w:t>
      </w:r>
      <w:r>
        <w:softHyphen/>
        <w:t>ni tuženog. Vid kumulacije subjekata pri čemu tužilac imenuje dodatnog tuženog u toku postupka.</w:t>
      </w:r>
    </w:p>
    <w:p w14:paraId="16834E71" w14:textId="77777777" w:rsidR="00067E85" w:rsidRDefault="00000000">
      <w:pPr>
        <w:pStyle w:val="Bodytext10"/>
        <w:shd w:val="clear" w:color="auto" w:fill="auto"/>
        <w:spacing w:after="0" w:line="252" w:lineRule="auto"/>
        <w:jc w:val="both"/>
      </w:pPr>
      <w:r>
        <w:rPr>
          <w:b/>
          <w:bCs/>
          <w:lang w:val="en-US" w:eastAsia="en-US" w:bidi="en-US"/>
        </w:rPr>
        <w:t xml:space="preserve">third-party beneficiary </w:t>
      </w:r>
      <w:r>
        <w:t xml:space="preserve">(oblig.) prijemnik kod ugovora o ustupanju (cesiji). Englesko pravo nije poznavalo ovu ustanovu sve do usvajanja zakona pod nazivom </w:t>
      </w:r>
      <w:r>
        <w:rPr>
          <w:i/>
          <w:iCs/>
          <w:lang w:val="en-US" w:eastAsia="en-US" w:bidi="en-US"/>
        </w:rPr>
        <w:t>The Contracts (Rights of Third Parties) Act 1999, common law.</w:t>
      </w:r>
      <w:r>
        <w:rPr>
          <w:lang w:val="en-US" w:eastAsia="en-US" w:bidi="en-US"/>
        </w:rPr>
        <w:t xml:space="preserve"> </w:t>
      </w:r>
      <w:r>
        <w:t xml:space="preserve">Pravila </w:t>
      </w:r>
      <w:proofErr w:type="spellStart"/>
      <w:r>
        <w:rPr>
          <w:lang w:val="en-US" w:eastAsia="en-US" w:bidi="en-US"/>
        </w:rPr>
        <w:t>podrazumevaju</w:t>
      </w:r>
      <w:proofErr w:type="spellEnd"/>
      <w:r>
        <w:rPr>
          <w:lang w:val="en-US" w:eastAsia="en-US" w:bidi="en-US"/>
        </w:rPr>
        <w:t xml:space="preserve"> da </w:t>
      </w:r>
      <w:proofErr w:type="spellStart"/>
      <w:r>
        <w:rPr>
          <w:lang w:val="en-US" w:eastAsia="en-US" w:bidi="en-US"/>
        </w:rPr>
        <w:t>zahtev</w:t>
      </w:r>
      <w:proofErr w:type="spellEnd"/>
      <w:r>
        <w:rPr>
          <w:lang w:val="en-US" w:eastAsia="en-US" w:bidi="en-US"/>
        </w:rPr>
        <w:t xml:space="preserve"> </w:t>
      </w:r>
      <w:r>
        <w:t>za ispunjenje ugo</w:t>
      </w:r>
      <w:r>
        <w:softHyphen/>
        <w:t>vora pripada samo ugovor</w:t>
      </w:r>
      <w:r>
        <w:softHyphen/>
        <w:t>nim stranama, što je u potpu</w:t>
      </w:r>
      <w:r>
        <w:softHyphen/>
        <w:t xml:space="preserve">nosti isključivalo treća lica, </w:t>
      </w:r>
      <w:r>
        <w:rPr>
          <w:b/>
          <w:bCs/>
          <w:lang w:val="en-US" w:eastAsia="en-US" w:bidi="en-US"/>
        </w:rPr>
        <w:t xml:space="preserve">third-party complaint </w:t>
      </w:r>
      <w:r>
        <w:rPr>
          <w:lang w:val="en-US" w:eastAsia="en-US" w:bidi="en-US"/>
        </w:rPr>
        <w:t xml:space="preserve">(proc.) </w:t>
      </w:r>
      <w:r>
        <w:t>tužba kojom tuženi zahteva od trećeg lica (lica koje do tog trenutka nije bilo imeno</w:t>
      </w:r>
      <w:r>
        <w:softHyphen/>
        <w:t>vano kao tuženi u postupku) naknadu štete. Najčešći raz</w:t>
      </w:r>
      <w:r>
        <w:softHyphen/>
        <w:t>log za ovo su nova saznanja tužioca kao rezultat dotada</w:t>
      </w:r>
      <w:r>
        <w:softHyphen/>
        <w:t xml:space="preserve">šnjeg toka postupka. Na </w:t>
      </w:r>
      <w:r>
        <w:rPr>
          <w:lang w:val="en-US" w:eastAsia="en-US" w:bidi="en-US"/>
        </w:rPr>
        <w:t>pri</w:t>
      </w:r>
      <w:r>
        <w:rPr>
          <w:lang w:val="en-US" w:eastAsia="en-US" w:bidi="en-US"/>
        </w:rPr>
        <w:softHyphen/>
        <w:t xml:space="preserve">mer, </w:t>
      </w:r>
      <w:r>
        <w:t>navodi iz odgovora na tužbu ili protivtužbe u koji</w:t>
      </w:r>
      <w:r>
        <w:softHyphen/>
        <w:t>ma tuženi navodi nove činje</w:t>
      </w:r>
      <w:r>
        <w:softHyphen/>
        <w:t>nice i dokaze.</w:t>
      </w:r>
    </w:p>
    <w:p w14:paraId="4664FD66" w14:textId="77777777" w:rsidR="00067E85" w:rsidRDefault="00000000">
      <w:pPr>
        <w:pStyle w:val="Bodytext10"/>
        <w:shd w:val="clear" w:color="auto" w:fill="auto"/>
        <w:spacing w:after="60" w:line="252" w:lineRule="auto"/>
        <w:ind w:left="240" w:hanging="240"/>
        <w:jc w:val="both"/>
      </w:pPr>
      <w:r>
        <w:rPr>
          <w:b/>
          <w:bCs/>
          <w:lang w:val="en-US" w:eastAsia="en-US" w:bidi="en-US"/>
        </w:rPr>
        <w:t xml:space="preserve">third world </w:t>
      </w:r>
      <w:r>
        <w:t>(med. jav.) zemlje Trećeg sveta. Zemlje u raz</w:t>
      </w:r>
      <w:r>
        <w:softHyphen/>
        <w:t>voju.</w:t>
      </w:r>
    </w:p>
    <w:p w14:paraId="2B59FC4F" w14:textId="77777777" w:rsidR="00067E85" w:rsidRDefault="00000000">
      <w:pPr>
        <w:pStyle w:val="Bodytext10"/>
        <w:shd w:val="clear" w:color="auto" w:fill="auto"/>
        <w:spacing w:after="60" w:line="271" w:lineRule="auto"/>
      </w:pPr>
      <w:r>
        <w:rPr>
          <w:b/>
          <w:bCs/>
          <w:lang w:val="en-US" w:eastAsia="en-US" w:bidi="en-US"/>
        </w:rPr>
        <w:t xml:space="preserve">threat </w:t>
      </w:r>
      <w:r>
        <w:t xml:space="preserve">(kriv.) pretnja. </w:t>
      </w:r>
      <w:r>
        <w:rPr>
          <w:b/>
          <w:bCs/>
          <w:lang w:val="en-US" w:eastAsia="en-US" w:bidi="en-US"/>
        </w:rPr>
        <w:t xml:space="preserve">thumbprint </w:t>
      </w:r>
      <w:r>
        <w:t>(opšt.) otisak pal</w:t>
      </w:r>
      <w:r>
        <w:softHyphen/>
        <w:t>ca. Koriste ga lica koja su ne</w:t>
      </w:r>
      <w:r>
        <w:softHyphen/>
        <w:t>pismena umesto svojeručnog potpisa.</w:t>
      </w:r>
    </w:p>
    <w:p w14:paraId="36313CC4" w14:textId="77777777" w:rsidR="00067E85" w:rsidRDefault="00000000">
      <w:pPr>
        <w:pStyle w:val="Bodytext10"/>
        <w:shd w:val="clear" w:color="auto" w:fill="auto"/>
        <w:spacing w:after="60" w:line="264" w:lineRule="auto"/>
        <w:jc w:val="both"/>
      </w:pPr>
      <w:r>
        <w:rPr>
          <w:b/>
          <w:bCs/>
          <w:lang w:val="en-US" w:eastAsia="en-US" w:bidi="en-US"/>
        </w:rPr>
        <w:t xml:space="preserve">ticket of leave </w:t>
      </w:r>
      <w:r>
        <w:t xml:space="preserve">(kriv., brit.) uslovni otpust, </w:t>
      </w:r>
      <w:r>
        <w:rPr>
          <w:b/>
          <w:bCs/>
          <w:lang w:val="en-US" w:eastAsia="en-US" w:bidi="en-US"/>
        </w:rPr>
        <w:t xml:space="preserve">tide </w:t>
      </w:r>
      <w:r>
        <w:t xml:space="preserve">(opšt.) plima i oseka, </w:t>
      </w:r>
      <w:r>
        <w:rPr>
          <w:b/>
          <w:bCs/>
        </w:rPr>
        <w:t xml:space="preserve">tidesman </w:t>
      </w:r>
      <w:r>
        <w:t>(brit.) istorijski, na</w:t>
      </w:r>
      <w:r>
        <w:softHyphen/>
        <w:t>ziv za carinike koji su svoju dužnost obavljali u lukama Atlantskog okeana. Ovaj na</w:t>
      </w:r>
      <w:r>
        <w:softHyphen/>
        <w:t xml:space="preserve">dimak dobili su po tome što su brodovima prilazili radi obavljanja kontrole tovara samo u vreme plime, </w:t>
      </w:r>
      <w:r>
        <w:rPr>
          <w:b/>
          <w:bCs/>
          <w:lang w:val="en-US" w:eastAsia="en-US" w:bidi="en-US"/>
        </w:rPr>
        <w:t xml:space="preserve">timber easement </w:t>
      </w:r>
      <w:r>
        <w:t>(stvar.) slu- žbenost koja daje pravo titu</w:t>
      </w:r>
      <w:r>
        <w:softHyphen/>
        <w:t>laru na seču drveta u obimu koji je određen prilikom na</w:t>
      </w:r>
      <w:r>
        <w:softHyphen/>
        <w:t>stanka službenosti.</w:t>
      </w:r>
    </w:p>
    <w:p w14:paraId="19F4EB6B" w14:textId="77777777" w:rsidR="00067E85" w:rsidRDefault="00000000">
      <w:pPr>
        <w:pStyle w:val="Bodytext10"/>
        <w:shd w:val="clear" w:color="auto" w:fill="auto"/>
        <w:spacing w:after="60" w:line="271" w:lineRule="auto"/>
        <w:jc w:val="both"/>
      </w:pPr>
      <w:r>
        <w:rPr>
          <w:b/>
          <w:bCs/>
          <w:lang w:val="en-US" w:eastAsia="en-US" w:bidi="en-US"/>
        </w:rPr>
        <w:t xml:space="preserve">timber lease </w:t>
      </w:r>
      <w:r>
        <w:t xml:space="preserve">(stvar.) ugovor o zakupu šumskog zemljišta koji zakupcu daje pravo na seču drveta u skladu sa onim što je ugovoreno, </w:t>
      </w:r>
      <w:r>
        <w:rPr>
          <w:b/>
          <w:bCs/>
        </w:rPr>
        <w:t xml:space="preserve">time </w:t>
      </w:r>
      <w:r>
        <w:t xml:space="preserve">(opšt.) vreme. </w:t>
      </w:r>
      <w:r>
        <w:rPr>
          <w:b/>
          <w:bCs/>
          <w:lang w:val="en-US" w:eastAsia="en-US" w:bidi="en-US"/>
        </w:rPr>
        <w:t xml:space="preserve">time-bar </w:t>
      </w:r>
      <w:r>
        <w:t>(proc.) zastara prava na čije bi ostvarivanje titular</w:t>
      </w:r>
    </w:p>
    <w:p w14:paraId="63F834E5" w14:textId="77777777" w:rsidR="00067E85" w:rsidRDefault="00000000">
      <w:pPr>
        <w:pStyle w:val="Bodytext10"/>
        <w:shd w:val="clear" w:color="auto" w:fill="auto"/>
        <w:ind w:firstLine="240"/>
        <w:jc w:val="both"/>
      </w:pPr>
      <w:r>
        <w:t xml:space="preserve">u postupku inače imao pravo da ga je iskoristio u roku, </w:t>
      </w:r>
      <w:r>
        <w:rPr>
          <w:b/>
          <w:bCs/>
          <w:lang w:val="en-US" w:eastAsia="en-US" w:bidi="en-US"/>
        </w:rPr>
        <w:t xml:space="preserve">time immemorial </w:t>
      </w:r>
      <w:r>
        <w:t>(brit.) pra</w:t>
      </w:r>
      <w:r>
        <w:softHyphen/>
        <w:t xml:space="preserve">star, zaboravljen. Trenutak u prošlom vremenu o kome ni- ko ko je </w:t>
      </w:r>
      <w:r>
        <w:t>trenutno u životu ne poseduje sećanje. U engle</w:t>
      </w:r>
      <w:r>
        <w:softHyphen/>
        <w:t xml:space="preserve">skom </w:t>
      </w:r>
      <w:r>
        <w:rPr>
          <w:i/>
          <w:iCs/>
          <w:lang w:val="en-US" w:eastAsia="en-US" w:bidi="en-US"/>
        </w:rPr>
        <w:t>common law</w:t>
      </w:r>
      <w:r>
        <w:rPr>
          <w:lang w:val="en-US" w:eastAsia="en-US" w:bidi="en-US"/>
        </w:rPr>
        <w:t xml:space="preserve"> </w:t>
      </w:r>
      <w:r>
        <w:t>pravu ovaj trenutak vezan je za 1189. godinu.</w:t>
      </w:r>
    </w:p>
    <w:p w14:paraId="44122AE7" w14:textId="77777777" w:rsidR="00067E85" w:rsidRDefault="00000000">
      <w:pPr>
        <w:pStyle w:val="Bodytext10"/>
        <w:shd w:val="clear" w:color="auto" w:fill="auto"/>
        <w:spacing w:line="254" w:lineRule="auto"/>
        <w:ind w:left="220" w:hanging="220"/>
        <w:jc w:val="both"/>
      </w:pPr>
      <w:r>
        <w:rPr>
          <w:b/>
          <w:bCs/>
        </w:rPr>
        <w:t xml:space="preserve">tip </w:t>
      </w:r>
      <w:r>
        <w:t>1. (opšt.) napojnica, bakšiš. 2. (trgov.) poverljiva infor</w:t>
      </w:r>
      <w:r>
        <w:softHyphen/>
        <w:t>macija koja primaocu može obezbediti prednost nad kon</w:t>
      </w:r>
      <w:r>
        <w:softHyphen/>
        <w:t>kurencijom. Ako je u pitanju informacija koja se odnosi na poverljive podatke o privred</w:t>
      </w:r>
      <w:r>
        <w:softHyphen/>
        <w:t>nom društvu čijim se akcija</w:t>
      </w:r>
      <w:r>
        <w:softHyphen/>
        <w:t xml:space="preserve">ma trguje na berzi, davanje, primanje i iskorišćavanje ove informacije radi sticanja po- vlašćenog položaja prilikom trgovine na berzi predstavlja krivično delo pod nazivom </w:t>
      </w:r>
      <w:r>
        <w:rPr>
          <w:i/>
          <w:iCs/>
          <w:lang w:val="en-US" w:eastAsia="en-US" w:bidi="en-US"/>
        </w:rPr>
        <w:t>insider trading.</w:t>
      </w:r>
      <w:r>
        <w:rPr>
          <w:lang w:val="en-US" w:eastAsia="en-US" w:bidi="en-US"/>
        </w:rPr>
        <w:t xml:space="preserve"> </w:t>
      </w:r>
      <w:r>
        <w:t>Najčešće ci</w:t>
      </w:r>
      <w:r>
        <w:softHyphen/>
        <w:t xml:space="preserve">tiran </w:t>
      </w:r>
      <w:r>
        <w:rPr>
          <w:i/>
          <w:iCs/>
          <w:lang w:val="en-US" w:eastAsia="en-US" w:bidi="en-US"/>
        </w:rPr>
        <w:t>precedent</w:t>
      </w:r>
      <w:r>
        <w:rPr>
          <w:lang w:val="en-US" w:eastAsia="en-US" w:bidi="en-US"/>
        </w:rPr>
        <w:t xml:space="preserve"> </w:t>
      </w:r>
      <w:r>
        <w:t>koji objašnja</w:t>
      </w:r>
      <w:r>
        <w:softHyphen/>
        <w:t>va razloge za zabranu ova</w:t>
      </w:r>
      <w:r>
        <w:softHyphen/>
        <w:t>kve trgovine predstavlja slu</w:t>
      </w:r>
      <w:r>
        <w:softHyphen/>
        <w:t xml:space="preserve">čaj </w:t>
      </w:r>
      <w:r>
        <w:rPr>
          <w:i/>
          <w:iCs/>
        </w:rPr>
        <w:t xml:space="preserve">SEC v. </w:t>
      </w:r>
      <w:r>
        <w:rPr>
          <w:i/>
          <w:iCs/>
          <w:lang w:val="en-US" w:eastAsia="en-US" w:bidi="en-US"/>
        </w:rPr>
        <w:t>Texas Gulf Sulphur Co.</w:t>
      </w:r>
      <w:r>
        <w:rPr>
          <w:i/>
          <w:iCs/>
          <w:vertAlign w:val="superscript"/>
          <w:lang w:val="en-US" w:eastAsia="en-US" w:bidi="en-US"/>
        </w:rPr>
        <w:footnoteReference w:id="7"/>
      </w:r>
      <w:r>
        <w:rPr>
          <w:lang w:val="en-US" w:eastAsia="en-US" w:bidi="en-US"/>
        </w:rPr>
        <w:t xml:space="preserve"> </w:t>
      </w:r>
      <w:proofErr w:type="spellStart"/>
      <w:r>
        <w:rPr>
          <w:lang w:val="en-US" w:eastAsia="en-US" w:bidi="en-US"/>
        </w:rPr>
        <w:t>gde</w:t>
      </w:r>
      <w:proofErr w:type="spellEnd"/>
      <w:r>
        <w:rPr>
          <w:lang w:val="en-US" w:eastAsia="en-US" w:bidi="en-US"/>
        </w:rPr>
        <w:t xml:space="preserve"> </w:t>
      </w:r>
      <w:r>
        <w:t>su direktori i mena</w:t>
      </w:r>
      <w:r>
        <w:softHyphen/>
        <w:t xml:space="preserve">džeri </w:t>
      </w:r>
      <w:proofErr w:type="spellStart"/>
      <w:r>
        <w:rPr>
          <w:lang w:val="en-US" w:eastAsia="en-US" w:bidi="en-US"/>
        </w:rPr>
        <w:t>zloupotrebili</w:t>
      </w:r>
      <w:proofErr w:type="spellEnd"/>
      <w:r>
        <w:rPr>
          <w:lang w:val="en-US" w:eastAsia="en-US" w:bidi="en-US"/>
        </w:rPr>
        <w:t xml:space="preserve"> </w:t>
      </w:r>
      <w:r>
        <w:t>informa</w:t>
      </w:r>
      <w:r>
        <w:softHyphen/>
        <w:t xml:space="preserve">cije </w:t>
      </w:r>
      <w:r>
        <w:rPr>
          <w:lang w:val="en-US" w:eastAsia="en-US" w:bidi="en-US"/>
        </w:rPr>
        <w:t xml:space="preserve">o </w:t>
      </w:r>
      <w:r>
        <w:t>pronalasku bogatih naftnih nalazišta radi ličnog bogaćenja.</w:t>
      </w:r>
    </w:p>
    <w:p w14:paraId="0804C779" w14:textId="77777777" w:rsidR="00067E85" w:rsidRDefault="00000000">
      <w:pPr>
        <w:pStyle w:val="Bodytext10"/>
        <w:shd w:val="clear" w:color="auto" w:fill="auto"/>
        <w:spacing w:line="259" w:lineRule="auto"/>
        <w:ind w:left="240" w:hanging="240"/>
        <w:jc w:val="both"/>
      </w:pPr>
      <w:r>
        <w:rPr>
          <w:b/>
          <w:bCs/>
          <w:lang w:val="en-US" w:eastAsia="en-US" w:bidi="en-US"/>
        </w:rPr>
        <w:t xml:space="preserve">title </w:t>
      </w:r>
      <w:r>
        <w:t>(stvar.) 1. skup ovlašćenja koja prema stvari ima njegov vlasnik. 2. isprava koja doka</w:t>
      </w:r>
      <w:r>
        <w:softHyphen/>
        <w:t xml:space="preserve">zuje vlasništvo na stvari. Na </w:t>
      </w:r>
      <w:r>
        <w:rPr>
          <w:lang w:val="en-US" w:eastAsia="en-US" w:bidi="en-US"/>
        </w:rPr>
        <w:t xml:space="preserve">primer, </w:t>
      </w:r>
      <w:r>
        <w:t xml:space="preserve">izvod iz zemljišnih knjiga ili </w:t>
      </w:r>
      <w:r>
        <w:t xml:space="preserve">izvod iz javnih knjiga uopšte. Na </w:t>
      </w:r>
      <w:r>
        <w:rPr>
          <w:lang w:val="en-US" w:eastAsia="en-US" w:bidi="en-US"/>
        </w:rPr>
        <w:t xml:space="preserve">primer, </w:t>
      </w:r>
      <w:r>
        <w:t>vlasništvo nad motornim vo</w:t>
      </w:r>
      <w:r>
        <w:softHyphen/>
        <w:t>zilom ili građevinskim maši</w:t>
      </w:r>
      <w:r>
        <w:softHyphen/>
        <w:t>nama.</w:t>
      </w:r>
    </w:p>
    <w:p w14:paraId="3A65217C" w14:textId="77777777" w:rsidR="00067E85" w:rsidRDefault="00000000">
      <w:pPr>
        <w:pStyle w:val="Bodytext10"/>
        <w:shd w:val="clear" w:color="auto" w:fill="auto"/>
        <w:spacing w:line="266" w:lineRule="auto"/>
        <w:jc w:val="both"/>
      </w:pPr>
      <w:r>
        <w:rPr>
          <w:b/>
          <w:bCs/>
          <w:lang w:val="en-US" w:eastAsia="en-US" w:bidi="en-US"/>
        </w:rPr>
        <w:t xml:space="preserve">title of right </w:t>
      </w:r>
      <w:r>
        <w:rPr>
          <w:lang w:val="en-US" w:eastAsia="en-US" w:bidi="en-US"/>
        </w:rPr>
        <w:t xml:space="preserve">(proc.) </w:t>
      </w:r>
      <w:r>
        <w:t>konstitu</w:t>
      </w:r>
      <w:r>
        <w:softHyphen/>
        <w:t>tivna presuda kojom se uspo</w:t>
      </w:r>
      <w:r>
        <w:softHyphen/>
        <w:t xml:space="preserve">stavljaju, prenose, menjaju ili ukidaju neka prava, </w:t>
      </w:r>
      <w:r>
        <w:rPr>
          <w:b/>
          <w:bCs/>
          <w:lang w:val="en-US" w:eastAsia="en-US" w:bidi="en-US"/>
        </w:rPr>
        <w:t xml:space="preserve">title search </w:t>
      </w:r>
      <w:r>
        <w:t>(zknj.) pretraga ze</w:t>
      </w:r>
      <w:r>
        <w:softHyphen/>
        <w:t>mljišnih knjiga u cilju prove- re kontinuiteta vlasništva i postojanja eventualnih opte</w:t>
      </w:r>
      <w:r>
        <w:softHyphen/>
        <w:t xml:space="preserve">rećenja ili smetnji za prenos prava svojine na nepokretno- sti. Vidi </w:t>
      </w:r>
      <w:r>
        <w:rPr>
          <w:i/>
          <w:iCs/>
          <w:lang w:val="en-US" w:eastAsia="en-US" w:bidi="en-US"/>
        </w:rPr>
        <w:t>clear title.</w:t>
      </w:r>
    </w:p>
    <w:p w14:paraId="54C2522F" w14:textId="77777777" w:rsidR="00067E85" w:rsidRDefault="00000000">
      <w:pPr>
        <w:pStyle w:val="Bodytext10"/>
        <w:shd w:val="clear" w:color="auto" w:fill="auto"/>
        <w:spacing w:line="271" w:lineRule="auto"/>
      </w:pPr>
      <w:r>
        <w:rPr>
          <w:b/>
          <w:bCs/>
          <w:lang w:val="en-US" w:eastAsia="en-US" w:bidi="en-US"/>
        </w:rPr>
        <w:t xml:space="preserve">token </w:t>
      </w:r>
      <w:r>
        <w:t xml:space="preserve">(opšt.) 1. znak, doznaka. 2. kovanica kojom su se u prošlosti plaćale sudske i druge administrativne takse, </w:t>
      </w:r>
      <w:r>
        <w:rPr>
          <w:b/>
          <w:bCs/>
          <w:lang w:val="en-US" w:eastAsia="en-US" w:bidi="en-US"/>
        </w:rPr>
        <w:t xml:space="preserve">toll </w:t>
      </w:r>
      <w:r>
        <w:rPr>
          <w:b/>
          <w:bCs/>
        </w:rPr>
        <w:t xml:space="preserve">1. </w:t>
      </w:r>
      <w:r>
        <w:t>(opšt.) putarina. Naknada za upotrebu javnog puta, mo</w:t>
      </w:r>
      <w:r>
        <w:softHyphen/>
        <w:t>sta i slično. 2. (stvar.) prekid</w:t>
      </w:r>
    </w:p>
    <w:p w14:paraId="3DD7C17F" w14:textId="77777777" w:rsidR="00067E85" w:rsidRDefault="00000000">
      <w:pPr>
        <w:pStyle w:val="Bodytext10"/>
        <w:shd w:val="clear" w:color="auto" w:fill="auto"/>
        <w:spacing w:line="254" w:lineRule="auto"/>
        <w:ind w:left="240" w:firstLine="40"/>
        <w:jc w:val="both"/>
      </w:pPr>
      <w:r>
        <w:t>roka potrebnog za održaj. Nakon prekida, u pojedinim slučajevima rok počinje da teče od početka, dok se u drugim slučajevima samo nastavlja.</w:t>
      </w:r>
    </w:p>
    <w:p w14:paraId="1926F89C" w14:textId="77777777" w:rsidR="00067E85" w:rsidRDefault="00000000">
      <w:pPr>
        <w:pStyle w:val="Bodytext10"/>
        <w:shd w:val="clear" w:color="auto" w:fill="auto"/>
        <w:spacing w:line="257" w:lineRule="auto"/>
        <w:ind w:left="240" w:hanging="240"/>
        <w:jc w:val="both"/>
      </w:pPr>
      <w:r>
        <w:rPr>
          <w:b/>
          <w:bCs/>
          <w:lang w:val="en-US" w:eastAsia="en-US" w:bidi="en-US"/>
        </w:rPr>
        <w:t xml:space="preserve">tolling </w:t>
      </w:r>
      <w:r>
        <w:rPr>
          <w:b/>
          <w:bCs/>
        </w:rPr>
        <w:t xml:space="preserve">statute </w:t>
      </w:r>
      <w:r>
        <w:t xml:space="preserve">(opšt.) zakonska odredba koja propisuje uslo- ve i tokove zastare. Na </w:t>
      </w:r>
      <w:r>
        <w:rPr>
          <w:lang w:val="en-US" w:eastAsia="en-US" w:bidi="en-US"/>
        </w:rPr>
        <w:t>pri</w:t>
      </w:r>
      <w:r>
        <w:rPr>
          <w:lang w:val="en-US" w:eastAsia="en-US" w:bidi="en-US"/>
        </w:rPr>
        <w:softHyphen/>
        <w:t xml:space="preserve">mer, </w:t>
      </w:r>
      <w:r>
        <w:t xml:space="preserve">rok za žalbu na odluku upravnog </w:t>
      </w:r>
      <w:r>
        <w:lastRenderedPageBreak/>
        <w:t>organa.</w:t>
      </w:r>
    </w:p>
    <w:p w14:paraId="071C397D" w14:textId="77777777" w:rsidR="00067E85" w:rsidRDefault="00000000">
      <w:pPr>
        <w:pStyle w:val="Bodytext10"/>
        <w:shd w:val="clear" w:color="auto" w:fill="auto"/>
        <w:spacing w:line="254" w:lineRule="auto"/>
        <w:ind w:left="240" w:hanging="240"/>
        <w:jc w:val="both"/>
      </w:pPr>
      <w:r>
        <w:rPr>
          <w:b/>
          <w:bCs/>
          <w:lang w:val="en-US" w:eastAsia="en-US" w:bidi="en-US"/>
        </w:rPr>
        <w:t xml:space="preserve">tonnage </w:t>
      </w:r>
      <w:r>
        <w:rPr>
          <w:lang w:val="en-US" w:eastAsia="en-US" w:bidi="en-US"/>
        </w:rPr>
        <w:t xml:space="preserve">(pom.) </w:t>
      </w:r>
      <w:r>
        <w:t>tonaža. Maksi</w:t>
      </w:r>
      <w:r>
        <w:softHyphen/>
        <w:t>malno opterećenje broda. Ponekad označava i maksi</w:t>
      </w:r>
      <w:r>
        <w:softHyphen/>
        <w:t>malnu tonažu tereta kojeg lu</w:t>
      </w:r>
      <w:r>
        <w:softHyphen/>
        <w:t>ka tokom određenog vre</w:t>
      </w:r>
      <w:r>
        <w:softHyphen/>
        <w:t>menskog perioda može da zaprimi, izvrši pretovar i ot</w:t>
      </w:r>
      <w:r>
        <w:softHyphen/>
        <w:t>premi.</w:t>
      </w:r>
    </w:p>
    <w:p w14:paraId="60D62874" w14:textId="77777777" w:rsidR="00067E85" w:rsidRDefault="00000000">
      <w:pPr>
        <w:pStyle w:val="Bodytext10"/>
        <w:shd w:val="clear" w:color="auto" w:fill="auto"/>
        <w:spacing w:line="266" w:lineRule="auto"/>
      </w:pPr>
      <w:r>
        <w:rPr>
          <w:b/>
          <w:bCs/>
          <w:lang w:val="en-US" w:eastAsia="en-US" w:bidi="en-US"/>
        </w:rPr>
        <w:t xml:space="preserve">tort </w:t>
      </w:r>
      <w:r>
        <w:t xml:space="preserve">(oblig., parn.) </w:t>
      </w:r>
      <w:r>
        <w:rPr>
          <w:i/>
          <w:iCs/>
          <w:lang w:val="en-US" w:eastAsia="en-US" w:bidi="en-US"/>
        </w:rPr>
        <w:t xml:space="preserve">common law </w:t>
      </w:r>
      <w:r>
        <w:t>naziv za obligacije koje na</w:t>
      </w:r>
      <w:r>
        <w:softHyphen/>
        <w:t xml:space="preserve">staju povodom nastanka štete i eventualnog postupka pred sudom za naknadu štete, </w:t>
      </w:r>
      <w:r>
        <w:rPr>
          <w:b/>
          <w:bCs/>
          <w:lang w:val="en-US" w:eastAsia="en-US" w:bidi="en-US"/>
        </w:rPr>
        <w:t xml:space="preserve">tortfeasor </w:t>
      </w:r>
      <w:r>
        <w:t>(parn.) štetnik. Onaj koji je svojim činjenjem ili propuštanjem prouzrokovao štetu.</w:t>
      </w:r>
    </w:p>
    <w:p w14:paraId="12DAE540" w14:textId="77777777" w:rsidR="00067E85" w:rsidRDefault="00000000">
      <w:pPr>
        <w:pStyle w:val="Bodytext10"/>
        <w:shd w:val="clear" w:color="auto" w:fill="auto"/>
        <w:spacing w:line="240" w:lineRule="auto"/>
        <w:ind w:left="240" w:hanging="240"/>
        <w:jc w:val="both"/>
      </w:pPr>
      <w:r>
        <w:rPr>
          <w:b/>
          <w:bCs/>
          <w:lang w:val="en-US" w:eastAsia="en-US" w:bidi="en-US"/>
        </w:rPr>
        <w:t xml:space="preserve">tortious </w:t>
      </w:r>
      <w:r>
        <w:t>(parn.) štetno, delikt- no.</w:t>
      </w:r>
    </w:p>
    <w:p w14:paraId="72998C6F" w14:textId="77777777" w:rsidR="00067E85" w:rsidRDefault="00000000">
      <w:pPr>
        <w:pStyle w:val="Bodytext10"/>
        <w:shd w:val="clear" w:color="auto" w:fill="auto"/>
        <w:spacing w:line="254" w:lineRule="auto"/>
        <w:ind w:left="240" w:hanging="240"/>
        <w:jc w:val="both"/>
      </w:pPr>
      <w:r>
        <w:rPr>
          <w:b/>
          <w:bCs/>
          <w:lang w:val="en-US" w:eastAsia="en-US" w:bidi="en-US"/>
        </w:rPr>
        <w:t>tortious interference with con</w:t>
      </w:r>
      <w:r>
        <w:rPr>
          <w:b/>
          <w:bCs/>
          <w:lang w:val="en-US" w:eastAsia="en-US" w:bidi="en-US"/>
        </w:rPr>
        <w:softHyphen/>
        <w:t xml:space="preserve">tractual relations </w:t>
      </w:r>
      <w:r>
        <w:rPr>
          <w:lang w:val="en-US" w:eastAsia="en-US" w:bidi="en-US"/>
        </w:rPr>
        <w:t>(</w:t>
      </w:r>
      <w:proofErr w:type="spellStart"/>
      <w:r>
        <w:rPr>
          <w:lang w:val="en-US" w:eastAsia="en-US" w:bidi="en-US"/>
        </w:rPr>
        <w:t>parn</w:t>
      </w:r>
      <w:proofErr w:type="spellEnd"/>
      <w:r>
        <w:rPr>
          <w:lang w:val="en-US" w:eastAsia="en-US" w:bidi="en-US"/>
        </w:rPr>
        <w:t>.)</w:t>
      </w:r>
    </w:p>
    <w:p w14:paraId="07AD6368" w14:textId="77777777" w:rsidR="00067E85" w:rsidRDefault="00000000">
      <w:pPr>
        <w:pStyle w:val="Bodytext10"/>
        <w:shd w:val="clear" w:color="auto" w:fill="auto"/>
        <w:spacing w:line="257" w:lineRule="auto"/>
        <w:ind w:left="240" w:firstLine="40"/>
        <w:jc w:val="both"/>
      </w:pPr>
      <w:r>
        <w:t xml:space="preserve">mešanje trećeg lica u tuđe ugovorne odnose usled kojeg može da nastane šteta. Na </w:t>
      </w:r>
      <w:r>
        <w:rPr>
          <w:lang w:val="en-US" w:eastAsia="en-US" w:bidi="en-US"/>
        </w:rPr>
        <w:t xml:space="preserve">primer, </w:t>
      </w:r>
      <w:r>
        <w:t>obećanje boljih uslo- va jednom od ugovarača ka</w:t>
      </w:r>
      <w:r>
        <w:softHyphen/>
        <w:t>ko bi raskinuo već postojeći ugovor.</w:t>
      </w:r>
    </w:p>
    <w:p w14:paraId="21CB419C" w14:textId="77777777" w:rsidR="00067E85" w:rsidRDefault="00000000">
      <w:pPr>
        <w:pStyle w:val="Bodytext10"/>
        <w:shd w:val="clear" w:color="auto" w:fill="auto"/>
        <w:spacing w:line="257" w:lineRule="auto"/>
        <w:ind w:left="240" w:hanging="240"/>
        <w:jc w:val="both"/>
      </w:pPr>
      <w:r>
        <w:rPr>
          <w:b/>
          <w:bCs/>
          <w:lang w:val="en-US" w:eastAsia="en-US" w:bidi="en-US"/>
        </w:rPr>
        <w:t>tortious interference with pro</w:t>
      </w:r>
      <w:r>
        <w:rPr>
          <w:b/>
          <w:bCs/>
          <w:lang w:val="en-US" w:eastAsia="en-US" w:bidi="en-US"/>
        </w:rPr>
        <w:softHyphen/>
        <w:t xml:space="preserve">spective advantage </w:t>
      </w:r>
      <w:r>
        <w:rPr>
          <w:lang w:val="en-US" w:eastAsia="en-US" w:bidi="en-US"/>
        </w:rPr>
        <w:t>(</w:t>
      </w:r>
      <w:proofErr w:type="spellStart"/>
      <w:r>
        <w:rPr>
          <w:lang w:val="en-US" w:eastAsia="en-US" w:bidi="en-US"/>
        </w:rPr>
        <w:t>parn</w:t>
      </w:r>
      <w:proofErr w:type="spellEnd"/>
      <w:r>
        <w:rPr>
          <w:lang w:val="en-US" w:eastAsia="en-US" w:bidi="en-US"/>
        </w:rPr>
        <w:t xml:space="preserve">.) </w:t>
      </w:r>
      <w:r>
        <w:t>mešanje u tuđe poslovne od</w:t>
      </w:r>
      <w:r>
        <w:softHyphen/>
        <w:t xml:space="preserve">nose </w:t>
      </w:r>
      <w:r>
        <w:rPr>
          <w:lang w:val="en-US" w:eastAsia="en-US" w:bidi="en-US"/>
        </w:rPr>
        <w:t xml:space="preserve">s </w:t>
      </w:r>
      <w:proofErr w:type="spellStart"/>
      <w:r>
        <w:rPr>
          <w:lang w:val="en-US" w:eastAsia="en-US" w:bidi="en-US"/>
        </w:rPr>
        <w:t>namerom</w:t>
      </w:r>
      <w:proofErr w:type="spellEnd"/>
      <w:r>
        <w:rPr>
          <w:lang w:val="en-US" w:eastAsia="en-US" w:bidi="en-US"/>
        </w:rPr>
        <w:t xml:space="preserve"> da </w:t>
      </w:r>
      <w:r>
        <w:t>se drugo</w:t>
      </w:r>
      <w:r>
        <w:softHyphen/>
        <w:t xml:space="preserve">me nanese šteta. </w:t>
      </w:r>
      <w:r>
        <w:rPr>
          <w:lang w:val="en-US" w:eastAsia="en-US" w:bidi="en-US"/>
        </w:rPr>
        <w:t xml:space="preserve">Na primer, </w:t>
      </w:r>
      <w:r>
        <w:t>preuzimanje klijenata od konkurentske banke na taj način što se potencijalnim klijentima obećavaju povolj</w:t>
      </w:r>
      <w:r>
        <w:softHyphen/>
        <w:t>nije kamate ili uslovi i po</w:t>
      </w:r>
      <w:r>
        <w:softHyphen/>
        <w:t>godnosti za davanje zajma koji nisu uobičajeni u ban</w:t>
      </w:r>
      <w:r>
        <w:softHyphen/>
        <w:t>karskoj delatnosti.</w:t>
      </w:r>
    </w:p>
    <w:p w14:paraId="0DA0B353" w14:textId="77777777" w:rsidR="00067E85" w:rsidRDefault="00000000">
      <w:pPr>
        <w:pStyle w:val="Bodytext10"/>
        <w:shd w:val="clear" w:color="auto" w:fill="auto"/>
        <w:spacing w:line="264" w:lineRule="auto"/>
        <w:jc w:val="both"/>
      </w:pPr>
      <w:r>
        <w:rPr>
          <w:b/>
          <w:bCs/>
          <w:lang w:val="en-US" w:eastAsia="en-US" w:bidi="en-US"/>
        </w:rPr>
        <w:t xml:space="preserve">tort reform </w:t>
      </w:r>
      <w:r>
        <w:t>(opšt., amer.) re</w:t>
      </w:r>
      <w:r>
        <w:softHyphen/>
        <w:t>forma parničnog postupka, a naročito propisa koji se od</w:t>
      </w:r>
      <w:r>
        <w:softHyphen/>
        <w:t>nose na ograničavanje visine naknade štete i mandatorno određivanja njihovog najvi</w:t>
      </w:r>
      <w:r>
        <w:softHyphen/>
        <w:t>šeg iznosa. Kao razlog za re</w:t>
      </w:r>
      <w:r>
        <w:softHyphen/>
        <w:t xml:space="preserve">formu navodi se dramatično povećavanje iznosa naknade štete koje sudovi dosuđuju i njegov negativni uticaj na privredu i društvo u celini. </w:t>
      </w:r>
      <w:r>
        <w:rPr>
          <w:b/>
          <w:bCs/>
        </w:rPr>
        <w:t xml:space="preserve">torture </w:t>
      </w:r>
      <w:r>
        <w:t>(kriv.) mučenje, tortura.</w:t>
      </w:r>
    </w:p>
    <w:p w14:paraId="690C2CB9" w14:textId="77777777" w:rsidR="00067E85" w:rsidRDefault="00000000">
      <w:pPr>
        <w:pStyle w:val="Bodytext10"/>
        <w:shd w:val="clear" w:color="auto" w:fill="auto"/>
        <w:spacing w:line="254" w:lineRule="auto"/>
        <w:ind w:left="240" w:hanging="240"/>
        <w:jc w:val="both"/>
      </w:pPr>
      <w:r>
        <w:rPr>
          <w:b/>
          <w:bCs/>
        </w:rPr>
        <w:t xml:space="preserve">total </w:t>
      </w:r>
      <w:r>
        <w:t xml:space="preserve">(opšt.) ukupan, celoku- pan. Na </w:t>
      </w:r>
      <w:r>
        <w:rPr>
          <w:lang w:val="en-US" w:eastAsia="en-US" w:bidi="en-US"/>
        </w:rPr>
        <w:t xml:space="preserve">primer, </w:t>
      </w:r>
      <w:r>
        <w:t>ukupna suma novca.</w:t>
      </w:r>
    </w:p>
    <w:p w14:paraId="131CB08B" w14:textId="77777777" w:rsidR="00067E85" w:rsidRDefault="00000000">
      <w:pPr>
        <w:pStyle w:val="Bodytext10"/>
        <w:shd w:val="clear" w:color="auto" w:fill="auto"/>
        <w:spacing w:after="0"/>
        <w:jc w:val="both"/>
      </w:pPr>
      <w:r>
        <w:rPr>
          <w:b/>
          <w:bCs/>
          <w:lang w:val="en-US" w:eastAsia="en-US" w:bidi="en-US"/>
        </w:rPr>
        <w:t xml:space="preserve">totality of the circumstances test </w:t>
      </w:r>
      <w:r>
        <w:t>(kriv.) sveukupne okol</w:t>
      </w:r>
      <w:r>
        <w:softHyphen/>
        <w:t>nosti koje opravdavaju izda</w:t>
      </w:r>
      <w:r>
        <w:softHyphen/>
        <w:t xml:space="preserve">vanje naloga za pretres ili li- šenje slobode osumnjičenog, </w:t>
      </w:r>
      <w:r>
        <w:rPr>
          <w:b/>
          <w:bCs/>
        </w:rPr>
        <w:t xml:space="preserve">total </w:t>
      </w:r>
      <w:r>
        <w:rPr>
          <w:b/>
          <w:bCs/>
          <w:lang w:val="en-US" w:eastAsia="en-US" w:bidi="en-US"/>
        </w:rPr>
        <w:t xml:space="preserve">loss </w:t>
      </w:r>
      <w:r>
        <w:t>(osig.) totalna šteta. Situacija u kojoj troškovi po</w:t>
      </w:r>
      <w:r>
        <w:softHyphen/>
        <w:t>pravke oštećene stvari koji padaju na osiguravajuće dru</w:t>
      </w:r>
      <w:r>
        <w:softHyphen/>
        <w:t xml:space="preserve">štvo prevazilaze procenjenu vrednost stvari u pitanju. Na </w:t>
      </w:r>
      <w:r>
        <w:rPr>
          <w:lang w:val="en-US" w:eastAsia="en-US" w:bidi="en-US"/>
        </w:rPr>
        <w:t xml:space="preserve">primer, </w:t>
      </w:r>
      <w:r>
        <w:t>kod automobila ošte</w:t>
      </w:r>
      <w:r>
        <w:softHyphen/>
        <w:t>ćenog u saobraćajnoj nezgo</w:t>
      </w:r>
      <w:r>
        <w:softHyphen/>
        <w:t>di, osiguravajuće društvo vr</w:t>
      </w:r>
      <w:r>
        <w:softHyphen/>
        <w:t>ši procenu cene automobila i upoređuje je sa ukupnim tro</w:t>
      </w:r>
      <w:r>
        <w:softHyphen/>
        <w:t>škovima mehaničkih i drugih popravki. Ako su troškovi popravke veći od procenjene cene stvari, osiguranje osigu- raniku isplaćuje iznos cene predmetnog automobila, a za uzvrat stiče pravo svojine na havarisanom vozilu koje pro</w:t>
      </w:r>
      <w:r>
        <w:softHyphen/>
        <w:t xml:space="preserve">daje na javnom nadmetanju. </w:t>
      </w:r>
      <w:r>
        <w:rPr>
          <w:b/>
          <w:bCs/>
          <w:lang w:val="en-US" w:eastAsia="en-US" w:bidi="en-US"/>
        </w:rPr>
        <w:t xml:space="preserve">Totten </w:t>
      </w:r>
      <w:r>
        <w:rPr>
          <w:b/>
          <w:bCs/>
        </w:rPr>
        <w:t xml:space="preserve">trust </w:t>
      </w:r>
      <w:r>
        <w:t>(grad., nasled.) si- mulovani oblik legata nad kojim ostavilac zadržava pra</w:t>
      </w:r>
      <w:r>
        <w:softHyphen/>
        <w:t>vo raspolaganja do smrti. Po pravilu, reč je o bankovnom</w:t>
      </w:r>
    </w:p>
    <w:p w14:paraId="4EAD7739" w14:textId="77777777" w:rsidR="00067E85" w:rsidRDefault="00000000">
      <w:pPr>
        <w:pStyle w:val="Bodytext10"/>
        <w:shd w:val="clear" w:color="auto" w:fill="auto"/>
        <w:spacing w:after="0" w:line="266" w:lineRule="auto"/>
        <w:ind w:firstLine="240"/>
        <w:jc w:val="both"/>
        <w:sectPr w:rsidR="00067E85">
          <w:headerReference w:type="even" r:id="rId139"/>
          <w:headerReference w:type="default" r:id="rId140"/>
          <w:headerReference w:type="first" r:id="rId141"/>
          <w:pgSz w:w="16840" w:h="11900" w:orient="landscape"/>
          <w:pgMar w:top="1375" w:right="1170" w:bottom="1223" w:left="1170" w:header="0" w:footer="3" w:gutter="14"/>
          <w:cols w:num="4" w:space="720" w:equalWidth="0">
            <w:col w:w="3120" w:space="113"/>
            <w:col w:w="3120" w:space="1772"/>
            <w:col w:w="3120" w:space="121"/>
            <w:col w:w="3120"/>
          </w:cols>
          <w:noEndnote/>
          <w:titlePg/>
          <w:rtlGutter/>
          <w:docGrid w:linePitch="360"/>
          <w15:footnoteColumns w:val="1"/>
        </w:sectPr>
      </w:pPr>
      <w:r>
        <w:t xml:space="preserve">računu ili hartijama od vred- nosti na kojima se navodi ime vlasnika i ime korisnika za čiji račun se račun otvara. Ime je dobio po presudi u slučaju </w:t>
      </w:r>
      <w:r>
        <w:rPr>
          <w:lang w:val="en-US" w:eastAsia="en-US" w:bidi="en-US"/>
        </w:rPr>
        <w:t>Matter of Totten</w:t>
      </w:r>
      <w:r>
        <w:rPr>
          <w:vertAlign w:val="superscript"/>
          <w:lang w:val="en-US" w:eastAsia="en-US" w:bidi="en-US"/>
        </w:rPr>
        <w:footnoteReference w:id="8"/>
      </w:r>
      <w:r>
        <w:rPr>
          <w:lang w:val="en-US" w:eastAsia="en-US" w:bidi="en-US"/>
        </w:rPr>
        <w:t xml:space="preserve">, </w:t>
      </w:r>
      <w:r>
        <w:rPr>
          <w:b/>
          <w:bCs/>
          <w:lang w:val="en-US" w:eastAsia="en-US" w:bidi="en-US"/>
        </w:rPr>
        <w:t xml:space="preserve">town </w:t>
      </w:r>
      <w:r>
        <w:t xml:space="preserve">(uprav.) gradić, varošica. Oblik lokalne samouprave. Broj stanovnika može biti od nekoliko stotina do nekoliko hiljada. U </w:t>
      </w:r>
      <w:r>
        <w:rPr>
          <w:lang w:val="en-US" w:eastAsia="en-US" w:bidi="en-US"/>
        </w:rPr>
        <w:t xml:space="preserve">U.K. </w:t>
      </w:r>
      <w:r>
        <w:t xml:space="preserve">nazivaju ih i </w:t>
      </w:r>
      <w:r>
        <w:rPr>
          <w:i/>
          <w:iCs/>
          <w:lang w:val="en-US" w:eastAsia="en-US" w:bidi="en-US"/>
        </w:rPr>
        <w:t>market town,</w:t>
      </w:r>
      <w:r>
        <w:rPr>
          <w:lang w:val="en-US" w:eastAsia="en-US" w:bidi="en-US"/>
        </w:rPr>
        <w:t xml:space="preserve"> </w:t>
      </w:r>
      <w:r>
        <w:t>što je posledica nekadašnjeg državnog uređe</w:t>
      </w:r>
      <w:r>
        <w:softHyphen/>
        <w:t xml:space="preserve">nja, kada je kruna izdavala povelje koje su određenim naseljima davale privilegiju </w:t>
      </w:r>
      <w:r>
        <w:t xml:space="preserve">održavanja pijaca i sajmova, </w:t>
      </w:r>
      <w:r>
        <w:rPr>
          <w:b/>
          <w:bCs/>
          <w:lang w:val="en-US" w:eastAsia="en-US" w:bidi="en-US"/>
        </w:rPr>
        <w:t xml:space="preserve">town hall </w:t>
      </w:r>
      <w:r>
        <w:t xml:space="preserve">(opšt.) zgrada opšti- ne. Sedište gradske uprave, </w:t>
      </w:r>
      <w:r>
        <w:rPr>
          <w:b/>
          <w:bCs/>
          <w:lang w:val="en-US" w:eastAsia="en-US" w:bidi="en-US"/>
        </w:rPr>
        <w:t xml:space="preserve">townhouse </w:t>
      </w:r>
      <w:r>
        <w:t>(stvar.) stan ili kuća koja je deo niza sličnih gra</w:t>
      </w:r>
      <w:r>
        <w:softHyphen/>
        <w:t>đevina sa kojima ima bar je</w:t>
      </w:r>
      <w:r>
        <w:softHyphen/>
        <w:t>dan zajednički zid i deli okućnicu. Ime je poreklom iz Engleske, gde je označavalo gradsko stanište plemstva za vreme obavljanja državnih ili privatnih poslova u obli</w:t>
      </w:r>
      <w:r>
        <w:softHyphen/>
        <w:t xml:space="preserve">žnjem gradu. Takođe, tora- </w:t>
      </w:r>
      <w:r>
        <w:rPr>
          <w:i/>
          <w:iCs/>
        </w:rPr>
        <w:t>home.</w:t>
      </w:r>
    </w:p>
    <w:p w14:paraId="6FC39E6B" w14:textId="77777777" w:rsidR="00067E85" w:rsidRDefault="00000000">
      <w:pPr>
        <w:pStyle w:val="Bodytext10"/>
        <w:shd w:val="clear" w:color="auto" w:fill="auto"/>
        <w:spacing w:after="60"/>
        <w:jc w:val="both"/>
      </w:pPr>
      <w:r>
        <w:rPr>
          <w:b/>
          <w:bCs/>
          <w:lang w:val="en-US" w:eastAsia="en-US" w:bidi="en-US"/>
        </w:rPr>
        <w:lastRenderedPageBreak/>
        <w:t xml:space="preserve">toxic </w:t>
      </w:r>
      <w:r>
        <w:t xml:space="preserve">(opšt.) otrovan, toksičan, </w:t>
      </w:r>
      <w:r>
        <w:rPr>
          <w:b/>
          <w:bCs/>
          <w:lang w:val="en-US" w:eastAsia="en-US" w:bidi="en-US"/>
        </w:rPr>
        <w:t xml:space="preserve">toxin </w:t>
      </w:r>
      <w:r>
        <w:t xml:space="preserve">(opšt.) otrov, toksin. Opšti naziv za otrovne supstance. </w:t>
      </w:r>
      <w:r>
        <w:rPr>
          <w:b/>
          <w:bCs/>
          <w:lang w:val="en-US" w:eastAsia="en-US" w:bidi="en-US"/>
        </w:rPr>
        <w:t xml:space="preserve">tracing </w:t>
      </w:r>
      <w:r>
        <w:t>(stvar.) 1. pretraga radi ustanovljavanja da li postoji neprekinuti kontinuitet vla</w:t>
      </w:r>
      <w:r>
        <w:softHyphen/>
        <w:t>sništva na nepokretnosti. 2. provera fizičkog stanja i oso</w:t>
      </w:r>
      <w:r>
        <w:softHyphen/>
        <w:t xml:space="preserve">bina građevine, od trenutka izgradnje pa do trenutka kad se vrši provera. Na </w:t>
      </w:r>
      <w:r>
        <w:rPr>
          <w:lang w:val="en-US" w:eastAsia="en-US" w:bidi="en-US"/>
        </w:rPr>
        <w:t xml:space="preserve">primer, </w:t>
      </w:r>
      <w:r>
        <w:t>ispitivanje temelja ili zidova da bi se utvrdilo da li postoje tragovi strukturalnog pome- ranja.</w:t>
      </w:r>
    </w:p>
    <w:p w14:paraId="3EA17179" w14:textId="77777777" w:rsidR="00067E85" w:rsidRDefault="00000000">
      <w:pPr>
        <w:pStyle w:val="Bodytext10"/>
        <w:shd w:val="clear" w:color="auto" w:fill="auto"/>
        <w:spacing w:after="60" w:line="276" w:lineRule="auto"/>
      </w:pPr>
      <w:r>
        <w:rPr>
          <w:b/>
          <w:bCs/>
          <w:lang w:val="en-US" w:eastAsia="en-US" w:bidi="en-US"/>
        </w:rPr>
        <w:t xml:space="preserve">tract </w:t>
      </w:r>
      <w:r>
        <w:t xml:space="preserve">(stvar.) zemljišna parcela, </w:t>
      </w:r>
      <w:r>
        <w:rPr>
          <w:b/>
          <w:bCs/>
          <w:lang w:val="en-US" w:eastAsia="en-US" w:bidi="en-US"/>
        </w:rPr>
        <w:t xml:space="preserve">tract index </w:t>
      </w:r>
      <w:r>
        <w:t>(zknj.) pomoćni ze</w:t>
      </w:r>
      <w:r>
        <w:softHyphen/>
        <w:t xml:space="preserve">mljišnoknjižni registri, </w:t>
      </w:r>
      <w:r>
        <w:rPr>
          <w:b/>
          <w:bCs/>
          <w:lang w:val="en-US" w:eastAsia="en-US" w:bidi="en-US"/>
        </w:rPr>
        <w:t xml:space="preserve">trade </w:t>
      </w:r>
      <w:r>
        <w:t xml:space="preserve">(trgov.) trgovina, razme- na dobara i usluga, </w:t>
      </w:r>
      <w:r>
        <w:rPr>
          <w:b/>
          <w:bCs/>
          <w:lang w:val="en-US" w:eastAsia="en-US" w:bidi="en-US"/>
        </w:rPr>
        <w:t xml:space="preserve">trade agreement </w:t>
      </w:r>
      <w:r>
        <w:rPr>
          <w:b/>
          <w:bCs/>
        </w:rPr>
        <w:t xml:space="preserve">(međ. </w:t>
      </w:r>
      <w:r>
        <w:t>jav.) tr</w:t>
      </w:r>
      <w:r>
        <w:softHyphen/>
        <w:t xml:space="preserve">govinski sporazum zaključen između dve ili više država, </w:t>
      </w:r>
      <w:r>
        <w:rPr>
          <w:b/>
          <w:bCs/>
          <w:lang w:val="en-US" w:eastAsia="en-US" w:bidi="en-US"/>
        </w:rPr>
        <w:t xml:space="preserve">trade dispute </w:t>
      </w:r>
      <w:r>
        <w:t>(međ. jav.) trgo</w:t>
      </w:r>
      <w:r>
        <w:softHyphen/>
        <w:t>vinski spor između dve drža</w:t>
      </w:r>
      <w:r>
        <w:softHyphen/>
        <w:t xml:space="preserve">ve. Na </w:t>
      </w:r>
      <w:r>
        <w:rPr>
          <w:lang w:val="en-US" w:eastAsia="en-US" w:bidi="en-US"/>
        </w:rPr>
        <w:t xml:space="preserve">primer, </w:t>
      </w:r>
      <w:r>
        <w:t>o visini uvo</w:t>
      </w:r>
      <w:r>
        <w:softHyphen/>
        <w:t>znih dažbina.</w:t>
      </w:r>
    </w:p>
    <w:p w14:paraId="528AF983" w14:textId="77777777" w:rsidR="00067E85" w:rsidRDefault="00000000">
      <w:pPr>
        <w:pStyle w:val="Bodytext10"/>
        <w:shd w:val="clear" w:color="auto" w:fill="auto"/>
        <w:spacing w:after="60" w:line="252" w:lineRule="auto"/>
        <w:ind w:left="220" w:hanging="220"/>
        <w:jc w:val="both"/>
      </w:pPr>
      <w:r>
        <w:rPr>
          <w:b/>
          <w:bCs/>
          <w:lang w:val="en-US" w:eastAsia="en-US" w:bidi="en-US"/>
        </w:rPr>
        <w:t xml:space="preserve">trade </w:t>
      </w:r>
      <w:r>
        <w:rPr>
          <w:b/>
          <w:bCs/>
        </w:rPr>
        <w:t xml:space="preserve">embargo </w:t>
      </w:r>
      <w:r>
        <w:t>(međ. jav.) za</w:t>
      </w:r>
      <w:r>
        <w:softHyphen/>
        <w:t>brana obavljanja trgovinske razmcne sa određenom drža</w:t>
      </w:r>
      <w:r>
        <w:softHyphen/>
        <w:t>vom ili određenom vrstom robe.</w:t>
      </w:r>
    </w:p>
    <w:p w14:paraId="3892E62A" w14:textId="77777777" w:rsidR="00067E85" w:rsidRDefault="00000000">
      <w:pPr>
        <w:pStyle w:val="Bodytext10"/>
        <w:shd w:val="clear" w:color="auto" w:fill="auto"/>
        <w:spacing w:line="271" w:lineRule="auto"/>
        <w:jc w:val="both"/>
      </w:pPr>
      <w:r>
        <w:rPr>
          <w:b/>
          <w:bCs/>
          <w:lang w:val="en-US" w:eastAsia="en-US" w:bidi="en-US"/>
        </w:rPr>
        <w:t xml:space="preserve">trademark </w:t>
      </w:r>
      <w:r>
        <w:rPr>
          <w:lang w:val="en-US" w:eastAsia="en-US" w:bidi="en-US"/>
        </w:rPr>
        <w:t xml:space="preserve">(intel., </w:t>
      </w:r>
      <w:r>
        <w:t>trgov.) za</w:t>
      </w:r>
      <w:r>
        <w:softHyphen/>
        <w:t>štitni znak, robna marka. Znak koji služi za razlikova</w:t>
      </w:r>
      <w:r>
        <w:softHyphen/>
        <w:t xml:space="preserve">nje robe ili usluga u prometu. Može predstavljati reč, </w:t>
      </w:r>
      <w:r>
        <w:t>slo</w:t>
      </w:r>
      <w:r>
        <w:softHyphen/>
        <w:t>gan, slovo, broj, sliku, crtež, trodimenzionalni oblik, mu</w:t>
      </w:r>
      <w:r>
        <w:softHyphen/>
        <w:t xml:space="preserve">zičku frazu prikazanu notnim pismom ili kombinaciju dva ili više navedenih znakova, </w:t>
      </w:r>
      <w:r>
        <w:rPr>
          <w:b/>
          <w:bCs/>
          <w:lang w:val="en-US" w:eastAsia="en-US" w:bidi="en-US"/>
        </w:rPr>
        <w:t xml:space="preserve">tradename </w:t>
      </w:r>
      <w:r>
        <w:rPr>
          <w:lang w:val="en-US" w:eastAsia="en-US" w:bidi="en-US"/>
        </w:rPr>
        <w:t xml:space="preserve">(intel., </w:t>
      </w:r>
      <w:r>
        <w:t>trgov.) po</w:t>
      </w:r>
      <w:r>
        <w:softHyphen/>
        <w:t>slovni naziv. Naziv pod ko</w:t>
      </w:r>
      <w:r>
        <w:softHyphen/>
        <w:t>jim posluje privredno dru</w:t>
      </w:r>
      <w:r>
        <w:softHyphen/>
        <w:t>štvo. Ne mora predstavljati puni naziv pod kojim je regi- strovano kod registra poslov</w:t>
      </w:r>
      <w:r>
        <w:softHyphen/>
        <w:t xml:space="preserve">nih društava. Na </w:t>
      </w:r>
      <w:r>
        <w:rPr>
          <w:lang w:val="en-US" w:eastAsia="en-US" w:bidi="en-US"/>
        </w:rPr>
        <w:t xml:space="preserve">primer, </w:t>
      </w:r>
      <w:r>
        <w:t xml:space="preserve">pun naziv kompanije </w:t>
      </w:r>
      <w:r>
        <w:rPr>
          <w:lang w:val="en-US" w:eastAsia="en-US" w:bidi="en-US"/>
        </w:rPr>
        <w:t xml:space="preserve">Kodak </w:t>
      </w:r>
      <w:r>
        <w:t xml:space="preserve">je </w:t>
      </w:r>
      <w:r>
        <w:rPr>
          <w:lang w:val="en-US" w:eastAsia="en-US" w:bidi="en-US"/>
        </w:rPr>
        <w:t xml:space="preserve">Eastman Kodak Company, a </w:t>
      </w:r>
      <w:r>
        <w:t>poslovni naziv koji se najče</w:t>
      </w:r>
      <w:r>
        <w:softHyphen/>
        <w:t xml:space="preserve">šće koristi jeste </w:t>
      </w:r>
      <w:r>
        <w:rPr>
          <w:lang w:val="en-US" w:eastAsia="en-US" w:bidi="en-US"/>
        </w:rPr>
        <w:t xml:space="preserve">Kodak, </w:t>
      </w:r>
      <w:r>
        <w:rPr>
          <w:b/>
          <w:bCs/>
          <w:lang w:val="en-US" w:eastAsia="en-US" w:bidi="en-US"/>
        </w:rPr>
        <w:t xml:space="preserve">trader </w:t>
      </w:r>
      <w:r>
        <w:t>1. (opšt.) trgovac, ko</w:t>
      </w:r>
      <w:r>
        <w:softHyphen/>
        <w:t>mercijalista. 2. (trgov.) po</w:t>
      </w:r>
      <w:r>
        <w:softHyphen/>
        <w:t xml:space="preserve">srednik u trgovanju hartija- ma od vrednosti na berzi. </w:t>
      </w:r>
      <w:r>
        <w:rPr>
          <w:b/>
          <w:bCs/>
          <w:lang w:val="en-US" w:eastAsia="en-US" w:bidi="en-US"/>
        </w:rPr>
        <w:t xml:space="preserve">trade secret </w:t>
      </w:r>
      <w:r>
        <w:t>(trgov.) poslovna tajna.</w:t>
      </w:r>
    </w:p>
    <w:p w14:paraId="7694AF59" w14:textId="77777777" w:rsidR="00067E85" w:rsidRDefault="00000000">
      <w:pPr>
        <w:pStyle w:val="Bodytext10"/>
        <w:shd w:val="clear" w:color="auto" w:fill="auto"/>
        <w:spacing w:after="0"/>
        <w:ind w:left="220" w:hanging="220"/>
        <w:jc w:val="both"/>
      </w:pPr>
      <w:r>
        <w:rPr>
          <w:b/>
          <w:bCs/>
        </w:rPr>
        <w:t xml:space="preserve">traditio brevi manu </w:t>
      </w:r>
      <w:r>
        <w:t>(lat.) „pre</w:t>
      </w:r>
      <w:r>
        <w:softHyphen/>
        <w:t>daja kratkom rukom”. Situa</w:t>
      </w:r>
      <w:r>
        <w:softHyphen/>
        <w:t>cija kada se stvar već nalazi kod sticaoca po nekom osno</w:t>
      </w:r>
      <w:r>
        <w:softHyphen/>
        <w:t>vu, ali se svojina stiče tek na-</w:t>
      </w:r>
    </w:p>
    <w:p w14:paraId="4117DE38" w14:textId="77777777" w:rsidR="00067E85" w:rsidRDefault="00000000">
      <w:pPr>
        <w:pStyle w:val="Bodytext10"/>
        <w:shd w:val="clear" w:color="auto" w:fill="auto"/>
        <w:spacing w:after="60" w:line="288" w:lineRule="auto"/>
        <w:ind w:firstLine="240"/>
      </w:pPr>
      <w:r>
        <w:t>kon zaključenja pravnog po</w:t>
      </w:r>
      <w:r>
        <w:softHyphen/>
        <w:t xml:space="preserve">sla kojim se prenosi svojina, </w:t>
      </w:r>
      <w:r>
        <w:rPr>
          <w:b/>
          <w:bCs/>
          <w:lang w:val="en-US" w:eastAsia="en-US" w:bidi="en-US"/>
        </w:rPr>
        <w:t xml:space="preserve">traffic </w:t>
      </w:r>
      <w:r>
        <w:t>1. (opšt.) saobraćaj. 2. (trgov.) razmena roba i uslu</w:t>
      </w:r>
      <w:r>
        <w:softHyphen/>
        <w:t>ga-</w:t>
      </w:r>
    </w:p>
    <w:p w14:paraId="4BB4F1F8" w14:textId="77777777" w:rsidR="00067E85" w:rsidRDefault="00000000">
      <w:pPr>
        <w:pStyle w:val="Bodytext10"/>
        <w:shd w:val="clear" w:color="auto" w:fill="auto"/>
        <w:spacing w:after="60" w:line="259" w:lineRule="auto"/>
        <w:ind w:left="220" w:hanging="220"/>
        <w:jc w:val="both"/>
      </w:pPr>
      <w:r>
        <w:rPr>
          <w:b/>
          <w:bCs/>
          <w:lang w:val="en-US" w:eastAsia="en-US" w:bidi="en-US"/>
        </w:rPr>
        <w:t xml:space="preserve">traitor </w:t>
      </w:r>
      <w:r>
        <w:t>(kriv.) izdajnik. Lice koje je izvršilo krivično delo izdaje.</w:t>
      </w:r>
    </w:p>
    <w:p w14:paraId="77B398F2"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transaction </w:t>
      </w:r>
      <w:r>
        <w:t>1. (opšt.) pravni posao. 2. (trgov.) obavljanje posla, transakcija.</w:t>
      </w:r>
    </w:p>
    <w:p w14:paraId="3FFF84A9" w14:textId="77777777" w:rsidR="00067E85" w:rsidRDefault="00000000">
      <w:pPr>
        <w:pStyle w:val="Bodytext10"/>
        <w:shd w:val="clear" w:color="auto" w:fill="auto"/>
        <w:spacing w:after="60" w:line="269" w:lineRule="auto"/>
      </w:pPr>
      <w:r>
        <w:rPr>
          <w:b/>
          <w:bCs/>
          <w:lang w:val="en-US" w:eastAsia="en-US" w:bidi="en-US"/>
        </w:rPr>
        <w:t xml:space="preserve">transcript </w:t>
      </w:r>
      <w:r>
        <w:rPr>
          <w:lang w:val="en-US" w:eastAsia="en-US" w:bidi="en-US"/>
        </w:rPr>
        <w:t xml:space="preserve">(proc.) </w:t>
      </w:r>
      <w:r>
        <w:t>zapisnik. Javna isprava o toku postup</w:t>
      </w:r>
      <w:r>
        <w:softHyphen/>
        <w:t>ka koju sačinjava sudski za</w:t>
      </w:r>
      <w:r>
        <w:softHyphen/>
        <w:t xml:space="preserve">pisničar. Vidi </w:t>
      </w:r>
      <w:r>
        <w:rPr>
          <w:i/>
          <w:iCs/>
          <w:lang w:val="en-US" w:eastAsia="en-US" w:bidi="en-US"/>
        </w:rPr>
        <w:t xml:space="preserve">court </w:t>
      </w:r>
      <w:r>
        <w:rPr>
          <w:i/>
          <w:iCs/>
        </w:rPr>
        <w:t xml:space="preserve">reporter. </w:t>
      </w:r>
      <w:r>
        <w:rPr>
          <w:b/>
          <w:bCs/>
        </w:rPr>
        <w:t xml:space="preserve">transfer </w:t>
      </w:r>
      <w:r>
        <w:t>(stvar.) prenos prava. Uključuje sve oblike kojima se vrši prenos nekog prava s jednog na drugi pravni subjc- kat.</w:t>
      </w:r>
    </w:p>
    <w:p w14:paraId="48910DE7" w14:textId="77777777" w:rsidR="00067E85" w:rsidRDefault="00000000">
      <w:pPr>
        <w:pStyle w:val="Bodytext10"/>
        <w:shd w:val="clear" w:color="auto" w:fill="auto"/>
        <w:spacing w:after="60" w:line="286" w:lineRule="auto"/>
      </w:pPr>
      <w:r>
        <w:rPr>
          <w:b/>
          <w:bCs/>
          <w:lang w:val="en-US" w:eastAsia="en-US" w:bidi="en-US"/>
        </w:rPr>
        <w:t xml:space="preserve">transferable </w:t>
      </w:r>
      <w:r>
        <w:t xml:space="preserve">(stvar.) prenosivo. </w:t>
      </w:r>
      <w:r>
        <w:rPr>
          <w:b/>
          <w:bCs/>
          <w:lang w:val="en-US" w:eastAsia="en-US" w:bidi="en-US"/>
        </w:rPr>
        <w:t xml:space="preserve">transferee </w:t>
      </w:r>
      <w:r>
        <w:t>(stvar.) sticalac pra</w:t>
      </w:r>
      <w:r>
        <w:softHyphen/>
        <w:t>va. Lice na koje se prenosi neko pravo.</w:t>
      </w:r>
    </w:p>
    <w:p w14:paraId="7FCF2DD5" w14:textId="77777777" w:rsidR="00067E85" w:rsidRDefault="00000000">
      <w:pPr>
        <w:pStyle w:val="Bodytext10"/>
        <w:shd w:val="clear" w:color="auto" w:fill="auto"/>
        <w:spacing w:after="60"/>
        <w:ind w:left="220" w:hanging="220"/>
        <w:jc w:val="both"/>
      </w:pPr>
      <w:r>
        <w:rPr>
          <w:b/>
          <w:bCs/>
          <w:lang w:val="en-US" w:eastAsia="en-US" w:bidi="en-US"/>
        </w:rPr>
        <w:t xml:space="preserve">transferor </w:t>
      </w:r>
      <w:r>
        <w:t>(stvar.) titular prava koje se prenosi. Lice koje prenosi neko pravo na sticao</w:t>
      </w:r>
      <w:r>
        <w:softHyphen/>
        <w:t>ca.</w:t>
      </w:r>
    </w:p>
    <w:p w14:paraId="4A1E3931"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transit </w:t>
      </w:r>
      <w:r>
        <w:t>1. (trgov.) transport ro</w:t>
      </w:r>
      <w:r>
        <w:softHyphen/>
        <w:t>be i putnika. 2. (međ. jav.) pravo prolaza preko teritorije</w:t>
      </w:r>
    </w:p>
    <w:p w14:paraId="0484ED8A" w14:textId="77777777" w:rsidR="00067E85" w:rsidRDefault="00000000">
      <w:pPr>
        <w:pStyle w:val="Bodytext10"/>
        <w:shd w:val="clear" w:color="auto" w:fill="auto"/>
        <w:spacing w:after="60" w:line="290" w:lineRule="auto"/>
        <w:ind w:firstLine="240"/>
      </w:pPr>
      <w:r>
        <w:t xml:space="preserve">druge države robe i putnika bez plaćanja carine, </w:t>
      </w:r>
      <w:r>
        <w:rPr>
          <w:b/>
          <w:bCs/>
          <w:lang w:val="en-US" w:eastAsia="en-US" w:bidi="en-US"/>
        </w:rPr>
        <w:t xml:space="preserve">transnational law </w:t>
      </w:r>
      <w:r>
        <w:t xml:space="preserve">(međ. jav.) međunarodno javno pravo, </w:t>
      </w:r>
      <w:r>
        <w:rPr>
          <w:b/>
          <w:bCs/>
          <w:lang w:val="en-US" w:eastAsia="en-US" w:bidi="en-US"/>
        </w:rPr>
        <w:t xml:space="preserve">transportation </w:t>
      </w:r>
      <w:r>
        <w:t>(opšt.) prevoz, transport.</w:t>
      </w:r>
    </w:p>
    <w:p w14:paraId="7A996759" w14:textId="77777777" w:rsidR="00067E85" w:rsidRDefault="00000000">
      <w:pPr>
        <w:pStyle w:val="Bodytext10"/>
        <w:shd w:val="clear" w:color="auto" w:fill="auto"/>
        <w:spacing w:after="60"/>
        <w:jc w:val="both"/>
      </w:pPr>
      <w:r>
        <w:rPr>
          <w:b/>
          <w:bCs/>
          <w:lang w:val="en-US" w:eastAsia="en-US" w:bidi="en-US"/>
        </w:rPr>
        <w:t xml:space="preserve">traveler </w:t>
      </w:r>
      <w:r>
        <w:t xml:space="preserve">(opšt.) putnik, </w:t>
      </w:r>
      <w:r>
        <w:rPr>
          <w:b/>
          <w:bCs/>
          <w:lang w:val="en-US" w:eastAsia="en-US" w:bidi="en-US"/>
        </w:rPr>
        <w:t xml:space="preserve">traveler’s check </w:t>
      </w:r>
      <w:r>
        <w:t>(grad.) formu- larni ček sa unapred označe</w:t>
      </w:r>
      <w:r>
        <w:softHyphen/>
        <w:t>nim novčanim iznosom na koji glasi. Vlasnik/potpisnik je ovlašćen da izvrši bezu- slovno plaćanje trećem licu na osnovu činjenice da je pri</w:t>
      </w:r>
      <w:r>
        <w:softHyphen/>
        <w:t>likom pribavljanja platio iz</w:t>
      </w:r>
      <w:r>
        <w:softHyphen/>
        <w:t xml:space="preserve">nos naznačen na čeku onome koje izdao </w:t>
      </w:r>
      <w:r>
        <w:t>ček. Treće lice po prijemu čeka ima pravo da od banke ili druge finansijske institucije koja je izdala ček traži da mu plati iznos nazna</w:t>
      </w:r>
      <w:r>
        <w:softHyphen/>
        <w:t>čen na čeku.</w:t>
      </w:r>
    </w:p>
    <w:p w14:paraId="6A1EC594" w14:textId="77777777" w:rsidR="00067E85" w:rsidRDefault="00000000">
      <w:pPr>
        <w:pStyle w:val="Bodytext10"/>
        <w:shd w:val="clear" w:color="auto" w:fill="auto"/>
        <w:spacing w:after="60" w:line="259" w:lineRule="auto"/>
        <w:ind w:left="220" w:hanging="220"/>
        <w:jc w:val="both"/>
      </w:pPr>
      <w:r>
        <w:rPr>
          <w:b/>
          <w:bCs/>
          <w:lang w:val="en-US" w:eastAsia="en-US" w:bidi="en-US"/>
        </w:rPr>
        <w:t xml:space="preserve">treachery </w:t>
      </w:r>
      <w:r>
        <w:t>(opšt.) izneveravanje nečijeg poverenja. Radnja kojom se izigrava nečije po- verenje.</w:t>
      </w:r>
    </w:p>
    <w:p w14:paraId="398EAF89" w14:textId="77777777" w:rsidR="00067E85" w:rsidRDefault="00000000">
      <w:pPr>
        <w:pStyle w:val="Bodytext10"/>
        <w:shd w:val="clear" w:color="auto" w:fill="auto"/>
        <w:spacing w:after="60" w:line="257" w:lineRule="auto"/>
        <w:ind w:left="220" w:hanging="220"/>
        <w:jc w:val="both"/>
      </w:pPr>
      <w:r>
        <w:rPr>
          <w:b/>
          <w:bCs/>
          <w:lang w:val="en-US" w:eastAsia="en-US" w:bidi="en-US"/>
        </w:rPr>
        <w:t xml:space="preserve">treason </w:t>
      </w:r>
      <w:r>
        <w:t>(kriv.) izdaja. Radnja ovog krivičnog dela sastoji se u pokušaju nasilnog oba- ranja zakonito izabrane vla</w:t>
      </w:r>
      <w:r>
        <w:softHyphen/>
        <w:t>sti, ličnim učestvovanjem u pokušaju ili materijalnim po-</w:t>
      </w:r>
    </w:p>
    <w:p w14:paraId="31F0DC68" w14:textId="77777777" w:rsidR="00067E85" w:rsidRDefault="00000000">
      <w:pPr>
        <w:pStyle w:val="Bodytext10"/>
        <w:shd w:val="clear" w:color="auto" w:fill="auto"/>
        <w:spacing w:line="240" w:lineRule="auto"/>
        <w:ind w:left="220" w:firstLine="40"/>
        <w:jc w:val="both"/>
      </w:pPr>
      <w:proofErr w:type="spellStart"/>
      <w:r>
        <w:rPr>
          <w:lang w:val="en-US" w:eastAsia="en-US" w:bidi="en-US"/>
        </w:rPr>
        <w:t>maganjem</w:t>
      </w:r>
      <w:proofErr w:type="spellEnd"/>
      <w:r>
        <w:rPr>
          <w:lang w:val="en-US" w:eastAsia="en-US" w:bidi="en-US"/>
        </w:rPr>
        <w:t xml:space="preserve"> </w:t>
      </w:r>
      <w:r>
        <w:t xml:space="preserve">konkretnih izvrši- </w:t>
      </w:r>
      <w:proofErr w:type="spellStart"/>
      <w:r>
        <w:rPr>
          <w:lang w:val="en-US" w:eastAsia="en-US" w:bidi="en-US"/>
        </w:rPr>
        <w:t>laca</w:t>
      </w:r>
      <w:proofErr w:type="spellEnd"/>
      <w:r>
        <w:rPr>
          <w:lang w:val="en-US" w:eastAsia="en-US" w:bidi="en-US"/>
        </w:rPr>
        <w:t>.</w:t>
      </w:r>
    </w:p>
    <w:p w14:paraId="0044601F" w14:textId="77777777" w:rsidR="00067E85" w:rsidRDefault="00000000">
      <w:pPr>
        <w:pStyle w:val="Bodytext10"/>
        <w:shd w:val="clear" w:color="auto" w:fill="auto"/>
        <w:spacing w:line="276" w:lineRule="auto"/>
        <w:jc w:val="both"/>
      </w:pPr>
      <w:r>
        <w:rPr>
          <w:b/>
          <w:bCs/>
          <w:lang w:val="en-US" w:eastAsia="en-US" w:bidi="en-US"/>
        </w:rPr>
        <w:t xml:space="preserve">treasurer </w:t>
      </w:r>
      <w:r>
        <w:t xml:space="preserve">(trgov.) blagajnik, </w:t>
      </w:r>
      <w:r>
        <w:rPr>
          <w:b/>
          <w:bCs/>
          <w:lang w:val="en-US" w:eastAsia="en-US" w:bidi="en-US"/>
        </w:rPr>
        <w:t xml:space="preserve">treasury </w:t>
      </w:r>
      <w:r>
        <w:t xml:space="preserve">(uprav.) blagajna, </w:t>
      </w:r>
      <w:r>
        <w:rPr>
          <w:b/>
          <w:bCs/>
          <w:lang w:val="en-US" w:eastAsia="en-US" w:bidi="en-US"/>
        </w:rPr>
        <w:t xml:space="preserve">treasury bill </w:t>
      </w:r>
      <w:r>
        <w:rPr>
          <w:lang w:val="en-US" w:eastAsia="en-US" w:bidi="en-US"/>
        </w:rPr>
        <w:t>(</w:t>
      </w:r>
      <w:proofErr w:type="spellStart"/>
      <w:r>
        <w:rPr>
          <w:lang w:val="en-US" w:eastAsia="en-US" w:bidi="en-US"/>
        </w:rPr>
        <w:t>amer.</w:t>
      </w:r>
      <w:proofErr w:type="spellEnd"/>
      <w:r>
        <w:rPr>
          <w:lang w:val="en-US" w:eastAsia="en-US" w:bidi="en-US"/>
        </w:rPr>
        <w:t xml:space="preserve">) </w:t>
      </w:r>
      <w:r>
        <w:t>kratkoroč</w:t>
      </w:r>
      <w:r>
        <w:softHyphen/>
        <w:t>ne obveznice državne blagaj</w:t>
      </w:r>
      <w:r>
        <w:softHyphen/>
        <w:t>ne SAD. Odlikuje ih fiksni prinos i rokovi dospeća od 3 do 6 meseci. Služe kao in</w:t>
      </w:r>
      <w:r>
        <w:softHyphen/>
        <w:t>strument kratkoročnog kre</w:t>
      </w:r>
      <w:r>
        <w:softHyphen/>
        <w:t xml:space="preserve">ditiranja države. Poznate su i pod nazivom </w:t>
      </w:r>
      <w:r>
        <w:rPr>
          <w:i/>
          <w:iCs/>
        </w:rPr>
        <w:t xml:space="preserve">T-bills. </w:t>
      </w:r>
      <w:r>
        <w:rPr>
          <w:b/>
          <w:bCs/>
          <w:lang w:val="en-US" w:eastAsia="en-US" w:bidi="en-US"/>
        </w:rPr>
        <w:t xml:space="preserve">treasury certificate </w:t>
      </w:r>
      <w:r>
        <w:t>(trgov.) blagajnički zapis.</w:t>
      </w:r>
    </w:p>
    <w:p w14:paraId="5A282CAC" w14:textId="77777777" w:rsidR="00067E85" w:rsidRDefault="00000000">
      <w:pPr>
        <w:pStyle w:val="Bodytext10"/>
        <w:shd w:val="clear" w:color="auto" w:fill="auto"/>
        <w:spacing w:line="254" w:lineRule="auto"/>
        <w:ind w:left="220" w:hanging="220"/>
        <w:jc w:val="both"/>
      </w:pPr>
      <w:r>
        <w:rPr>
          <w:b/>
          <w:bCs/>
          <w:lang w:val="en-US" w:eastAsia="en-US" w:bidi="en-US"/>
        </w:rPr>
        <w:t xml:space="preserve">Treasury Department </w:t>
      </w:r>
      <w:r>
        <w:t>(amer.) ministarstvo finansija SAD. Oformljeno odlukom Kon</w:t>
      </w:r>
      <w:r>
        <w:softHyphen/>
        <w:t>gresa 1789. godine.</w:t>
      </w:r>
    </w:p>
    <w:p w14:paraId="5246B127" w14:textId="77777777" w:rsidR="00067E85" w:rsidRDefault="00000000">
      <w:pPr>
        <w:pStyle w:val="Bodytext10"/>
        <w:shd w:val="clear" w:color="auto" w:fill="auto"/>
        <w:spacing w:line="254" w:lineRule="auto"/>
        <w:ind w:left="220" w:hanging="220"/>
        <w:jc w:val="both"/>
      </w:pPr>
      <w:r>
        <w:rPr>
          <w:b/>
          <w:bCs/>
          <w:lang w:val="en-US" w:eastAsia="en-US" w:bidi="en-US"/>
        </w:rPr>
        <w:t xml:space="preserve">treatise </w:t>
      </w:r>
      <w:r>
        <w:t xml:space="preserve">(opšt.) publikacija koja </w:t>
      </w:r>
      <w:r>
        <w:lastRenderedPageBreak/>
        <w:t>analitički obrađuje određenu granu prava.</w:t>
      </w:r>
    </w:p>
    <w:p w14:paraId="7D071841" w14:textId="77777777" w:rsidR="00067E85" w:rsidRDefault="00000000">
      <w:pPr>
        <w:pStyle w:val="Bodytext10"/>
        <w:shd w:val="clear" w:color="auto" w:fill="auto"/>
        <w:spacing w:line="259" w:lineRule="auto"/>
        <w:ind w:left="220" w:hanging="220"/>
        <w:jc w:val="both"/>
      </w:pPr>
      <w:r>
        <w:rPr>
          <w:b/>
          <w:bCs/>
          <w:lang w:val="en-US" w:eastAsia="en-US" w:bidi="en-US"/>
        </w:rPr>
        <w:t xml:space="preserve">treaty </w:t>
      </w:r>
      <w:r>
        <w:t>(med. jav.) međunarodni ugovor, međunarodni spora</w:t>
      </w:r>
      <w:r>
        <w:softHyphen/>
        <w:t>zum.</w:t>
      </w:r>
    </w:p>
    <w:p w14:paraId="143A75D2" w14:textId="77777777" w:rsidR="00067E85" w:rsidRDefault="00000000">
      <w:pPr>
        <w:pStyle w:val="Bodytext10"/>
        <w:shd w:val="clear" w:color="auto" w:fill="auto"/>
        <w:spacing w:line="254" w:lineRule="auto"/>
        <w:ind w:left="220" w:hanging="220"/>
        <w:jc w:val="both"/>
      </w:pPr>
      <w:r>
        <w:rPr>
          <w:b/>
          <w:bCs/>
        </w:rPr>
        <w:t xml:space="preserve">trend </w:t>
      </w:r>
      <w:r>
        <w:t>(trgov.) dugoročni trend cena.</w:t>
      </w:r>
    </w:p>
    <w:p w14:paraId="21C6A4AD" w14:textId="77777777" w:rsidR="00067E85" w:rsidRDefault="00000000">
      <w:pPr>
        <w:pStyle w:val="Bodytext10"/>
        <w:shd w:val="clear" w:color="auto" w:fill="auto"/>
        <w:spacing w:line="254" w:lineRule="auto"/>
        <w:ind w:left="220" w:hanging="220"/>
        <w:jc w:val="both"/>
      </w:pPr>
      <w:r>
        <w:rPr>
          <w:b/>
          <w:bCs/>
          <w:lang w:val="en-US" w:eastAsia="en-US" w:bidi="en-US"/>
        </w:rPr>
        <w:t xml:space="preserve">trespass </w:t>
      </w:r>
      <w:r>
        <w:t xml:space="preserve">(stvar.) protivzakonit ulazak na tuđi </w:t>
      </w:r>
      <w:r>
        <w:rPr>
          <w:lang w:val="en-US" w:eastAsia="en-US" w:bidi="en-US"/>
        </w:rPr>
        <w:t xml:space="preserve">posed. </w:t>
      </w:r>
      <w:r>
        <w:t>Prela</w:t>
      </w:r>
      <w:r>
        <w:softHyphen/>
        <w:t>zak preko tuđeg zemljišta za koji nije prethodno pribavlje</w:t>
      </w:r>
      <w:r>
        <w:softHyphen/>
        <w:t>na suglasnost vlasnika.</w:t>
      </w:r>
    </w:p>
    <w:p w14:paraId="5CA83AD7" w14:textId="77777777" w:rsidR="00067E85" w:rsidRDefault="00000000">
      <w:pPr>
        <w:pStyle w:val="Bodytext10"/>
        <w:shd w:val="clear" w:color="auto" w:fill="auto"/>
        <w:spacing w:after="60" w:line="271" w:lineRule="auto"/>
      </w:pPr>
      <w:r>
        <w:rPr>
          <w:b/>
          <w:bCs/>
          <w:lang w:val="en-US" w:eastAsia="en-US" w:bidi="en-US"/>
        </w:rPr>
        <w:t xml:space="preserve">trespasser </w:t>
      </w:r>
      <w:r>
        <w:t xml:space="preserve">(stvar.) lice koje protivzakonito ulazi na tuđi </w:t>
      </w:r>
      <w:r>
        <w:rPr>
          <w:lang w:val="en-US" w:eastAsia="en-US" w:bidi="en-US"/>
        </w:rPr>
        <w:t xml:space="preserve">posed. </w:t>
      </w:r>
      <w:r>
        <w:t xml:space="preserve">Vidi </w:t>
      </w:r>
      <w:r>
        <w:rPr>
          <w:i/>
          <w:iCs/>
          <w:lang w:val="en-US" w:eastAsia="en-US" w:bidi="en-US"/>
        </w:rPr>
        <w:t xml:space="preserve">trespass. </w:t>
      </w:r>
      <w:r>
        <w:rPr>
          <w:b/>
          <w:bCs/>
          <w:lang w:val="en-US" w:eastAsia="en-US" w:bidi="en-US"/>
        </w:rPr>
        <w:t xml:space="preserve">trial </w:t>
      </w:r>
      <w:r>
        <w:rPr>
          <w:lang w:val="en-US" w:eastAsia="en-US" w:bidi="en-US"/>
        </w:rPr>
        <w:t xml:space="preserve">(proc.) </w:t>
      </w:r>
      <w:r>
        <w:t>sudski postupak, parnica. Suđenje.</w:t>
      </w:r>
    </w:p>
    <w:p w14:paraId="3CE63A93" w14:textId="77777777" w:rsidR="00067E85" w:rsidRDefault="00000000">
      <w:pPr>
        <w:pStyle w:val="Bodytext10"/>
        <w:shd w:val="clear" w:color="auto" w:fill="auto"/>
        <w:spacing w:after="60" w:line="264" w:lineRule="auto"/>
        <w:jc w:val="both"/>
      </w:pPr>
      <w:r>
        <w:rPr>
          <w:b/>
          <w:bCs/>
          <w:lang w:val="en-US" w:eastAsia="en-US" w:bidi="en-US"/>
        </w:rPr>
        <w:t xml:space="preserve">trial brief </w:t>
      </w:r>
      <w:r>
        <w:rPr>
          <w:lang w:val="en-US" w:eastAsia="en-US" w:bidi="en-US"/>
        </w:rPr>
        <w:t xml:space="preserve">(proc.) </w:t>
      </w:r>
      <w:r>
        <w:t>pismeno koje priprema punomoćnik i u ko</w:t>
      </w:r>
      <w:r>
        <w:softHyphen/>
        <w:t>jem navodi činjenice, pravni osnov i dokaze koji potvrđu</w:t>
      </w:r>
      <w:r>
        <w:softHyphen/>
        <w:t>ju navode stranke. Izraz na</w:t>
      </w:r>
      <w:r>
        <w:softHyphen/>
        <w:t xml:space="preserve">stao od lat. </w:t>
      </w:r>
      <w:r>
        <w:rPr>
          <w:lang w:val="en-US" w:eastAsia="en-US" w:bidi="en-US"/>
        </w:rPr>
        <w:t xml:space="preserve">„brevis”, </w:t>
      </w:r>
      <w:r>
        <w:t xml:space="preserve">kratak, </w:t>
      </w:r>
      <w:r>
        <w:rPr>
          <w:b/>
          <w:bCs/>
          <w:lang w:val="en-US" w:eastAsia="en-US" w:bidi="en-US"/>
        </w:rPr>
        <w:t xml:space="preserve">trial calendar </w:t>
      </w:r>
      <w:r>
        <w:rPr>
          <w:lang w:val="en-US" w:eastAsia="en-US" w:bidi="en-US"/>
        </w:rPr>
        <w:t xml:space="preserve">(proc.) </w:t>
      </w:r>
      <w:r>
        <w:t xml:space="preserve">vidi </w:t>
      </w:r>
      <w:r>
        <w:rPr>
          <w:i/>
          <w:iCs/>
          <w:lang w:val="en-US" w:eastAsia="en-US" w:bidi="en-US"/>
        </w:rPr>
        <w:t>doc</w:t>
      </w:r>
      <w:r>
        <w:rPr>
          <w:i/>
          <w:iCs/>
          <w:lang w:val="en-US" w:eastAsia="en-US" w:bidi="en-US"/>
        </w:rPr>
        <w:softHyphen/>
        <w:t>ket.</w:t>
      </w:r>
    </w:p>
    <w:p w14:paraId="6761E587" w14:textId="77777777" w:rsidR="00067E85" w:rsidRDefault="00000000">
      <w:pPr>
        <w:pStyle w:val="Bodytext10"/>
        <w:shd w:val="clear" w:color="auto" w:fill="auto"/>
        <w:spacing w:after="60" w:line="252" w:lineRule="auto"/>
        <w:ind w:left="240" w:hanging="240"/>
        <w:jc w:val="both"/>
      </w:pPr>
      <w:r>
        <w:rPr>
          <w:b/>
          <w:bCs/>
          <w:lang w:val="en-US" w:eastAsia="en-US" w:bidi="en-US"/>
        </w:rPr>
        <w:t xml:space="preserve">trial on the merits </w:t>
      </w:r>
      <w:r>
        <w:rPr>
          <w:lang w:val="en-US" w:eastAsia="en-US" w:bidi="en-US"/>
        </w:rPr>
        <w:t xml:space="preserve">(proc.) </w:t>
      </w:r>
      <w:r>
        <w:t>me</w:t>
      </w:r>
      <w:r>
        <w:softHyphen/>
        <w:t>ritorno rešavanje spora pred sudom.</w:t>
      </w:r>
    </w:p>
    <w:p w14:paraId="31AF5ADD" w14:textId="77777777" w:rsidR="00067E85" w:rsidRDefault="00000000">
      <w:pPr>
        <w:pStyle w:val="Bodytext10"/>
        <w:shd w:val="clear" w:color="auto" w:fill="auto"/>
        <w:spacing w:after="60" w:line="264" w:lineRule="auto"/>
        <w:jc w:val="both"/>
      </w:pPr>
      <w:r>
        <w:rPr>
          <w:b/>
          <w:bCs/>
          <w:lang w:val="en-US" w:eastAsia="en-US" w:bidi="en-US"/>
        </w:rPr>
        <w:t xml:space="preserve">tribe </w:t>
      </w:r>
      <w:r>
        <w:t xml:space="preserve">(opšt.) pleme, porodica, </w:t>
      </w:r>
      <w:r>
        <w:rPr>
          <w:b/>
          <w:bCs/>
          <w:lang w:val="en-US" w:eastAsia="en-US" w:bidi="en-US"/>
        </w:rPr>
        <w:t xml:space="preserve">tribal land </w:t>
      </w:r>
      <w:r>
        <w:t>(amer.) zemljište u SAD koje pripada indijan</w:t>
      </w:r>
      <w:r>
        <w:softHyphen/>
        <w:t>skim plemenima. Uključuje zemljište na kojem se nalaze rezervati, ali i velika pro</w:t>
      </w:r>
      <w:r>
        <w:softHyphen/>
        <w:t xml:space="preserve">stranstva o kojima se, u ime i za račun ovih plemena, stara </w:t>
      </w:r>
      <w:r>
        <w:t xml:space="preserve">savezna američka vlada, </w:t>
      </w:r>
      <w:r>
        <w:rPr>
          <w:b/>
          <w:bCs/>
          <w:lang w:val="en-US" w:eastAsia="en-US" w:bidi="en-US"/>
        </w:rPr>
        <w:t xml:space="preserve">trier of fact </w:t>
      </w:r>
      <w:r>
        <w:rPr>
          <w:lang w:val="en-US" w:eastAsia="en-US" w:bidi="en-US"/>
        </w:rPr>
        <w:t xml:space="preserve">(proc.) </w:t>
      </w:r>
      <w:r>
        <w:t>donošenje odluke o činjenicama od zna</w:t>
      </w:r>
      <w:r>
        <w:softHyphen/>
        <w:t xml:space="preserve">čaja za ishod postupka. Vidi </w:t>
      </w:r>
      <w:r>
        <w:rPr>
          <w:i/>
          <w:iCs/>
          <w:lang w:val="en-US" w:eastAsia="en-US" w:bidi="en-US"/>
        </w:rPr>
        <w:t>jury</w:t>
      </w:r>
      <w:r>
        <w:rPr>
          <w:lang w:val="en-US" w:eastAsia="en-US" w:bidi="en-US"/>
        </w:rPr>
        <w:t xml:space="preserve"> </w:t>
      </w:r>
      <w:r>
        <w:t xml:space="preserve">i </w:t>
      </w:r>
      <w:r>
        <w:rPr>
          <w:i/>
          <w:iCs/>
          <w:lang w:val="en-US" w:eastAsia="en-US" w:bidi="en-US"/>
        </w:rPr>
        <w:t>verdict.</w:t>
      </w:r>
    </w:p>
    <w:p w14:paraId="2F3D9C90" w14:textId="77777777" w:rsidR="00067E85" w:rsidRDefault="00000000">
      <w:pPr>
        <w:pStyle w:val="Bodytext10"/>
        <w:shd w:val="clear" w:color="auto" w:fill="auto"/>
        <w:spacing w:after="60" w:line="254" w:lineRule="auto"/>
        <w:ind w:left="240" w:hanging="240"/>
        <w:jc w:val="both"/>
      </w:pPr>
      <w:r>
        <w:rPr>
          <w:b/>
          <w:bCs/>
        </w:rPr>
        <w:t xml:space="preserve">trust </w:t>
      </w:r>
      <w:r>
        <w:t>(grad., nasled.) poklon, le</w:t>
      </w:r>
      <w:r>
        <w:softHyphen/>
        <w:t>gat. Poklon koji darodavac poklanja poklonoprimcu i čije</w:t>
      </w:r>
    </w:p>
    <w:p w14:paraId="69AC16B4" w14:textId="77777777" w:rsidR="00067E85" w:rsidRDefault="00000000">
      <w:pPr>
        <w:pStyle w:val="Bodytext10"/>
        <w:shd w:val="clear" w:color="auto" w:fill="auto"/>
        <w:spacing w:after="60" w:line="266" w:lineRule="auto"/>
        <w:ind w:firstLine="240"/>
        <w:jc w:val="both"/>
      </w:pPr>
      <w:r>
        <w:t>upravljanje vrši sam daroda</w:t>
      </w:r>
      <w:r>
        <w:softHyphen/>
        <w:t xml:space="preserve">vac ili neko koga on ovlasti, u ime i za račun poklonoprim- ca. Može biti pravni posao </w:t>
      </w:r>
      <w:r>
        <w:rPr>
          <w:lang w:val="en-US" w:eastAsia="en-US" w:bidi="en-US"/>
        </w:rPr>
        <w:t>in</w:t>
      </w:r>
      <w:r>
        <w:rPr>
          <w:lang w:val="en-US" w:eastAsia="en-US" w:bidi="en-US"/>
        </w:rPr>
        <w:softHyphen/>
        <w:t xml:space="preserve">ter </w:t>
      </w:r>
      <w:proofErr w:type="spellStart"/>
      <w:r>
        <w:rPr>
          <w:i/>
          <w:iCs/>
          <w:lang w:val="en-US" w:eastAsia="en-US" w:bidi="en-US"/>
        </w:rPr>
        <w:t>vivos</w:t>
      </w:r>
      <w:proofErr w:type="spellEnd"/>
      <w:r>
        <w:rPr>
          <w:lang w:val="en-US" w:eastAsia="en-US" w:bidi="en-US"/>
        </w:rPr>
        <w:t xml:space="preserve"> </w:t>
      </w:r>
      <w:r>
        <w:t xml:space="preserve">ili </w:t>
      </w:r>
      <w:r>
        <w:rPr>
          <w:i/>
          <w:iCs/>
          <w:lang w:val="en-US" w:eastAsia="en-US" w:bidi="en-US"/>
        </w:rPr>
        <w:t xml:space="preserve">mortis causa. </w:t>
      </w:r>
      <w:r>
        <w:rPr>
          <w:b/>
          <w:bCs/>
        </w:rPr>
        <w:t xml:space="preserve">trust </w:t>
      </w:r>
      <w:r>
        <w:rPr>
          <w:b/>
          <w:bCs/>
          <w:lang w:val="en-US" w:eastAsia="en-US" w:bidi="en-US"/>
        </w:rPr>
        <w:t xml:space="preserve">agreement (declaration) </w:t>
      </w:r>
      <w:r>
        <w:t>(grad., nasled.) pismeno ko</w:t>
      </w:r>
      <w:r>
        <w:softHyphen/>
        <w:t xml:space="preserve">jim se uspostavlja </w:t>
      </w:r>
      <w:r>
        <w:rPr>
          <w:i/>
          <w:iCs/>
        </w:rPr>
        <w:t>trust.</w:t>
      </w:r>
      <w:r>
        <w:t xml:space="preserve"> Ako je reč o poslu </w:t>
      </w:r>
      <w:r>
        <w:rPr>
          <w:i/>
          <w:iCs/>
          <w:lang w:val="en-US" w:eastAsia="en-US" w:bidi="en-US"/>
        </w:rPr>
        <w:t xml:space="preserve">mortis causa, </w:t>
      </w:r>
      <w:r>
        <w:t xml:space="preserve">reč je o zaveštajnom legatu, </w:t>
      </w:r>
      <w:r>
        <w:rPr>
          <w:b/>
          <w:bCs/>
          <w:lang w:val="en-US" w:eastAsia="en-US" w:bidi="en-US"/>
        </w:rPr>
        <w:t xml:space="preserve">trustee </w:t>
      </w:r>
      <w:r>
        <w:t>(grad., nasled.) lice ili ustanova koja vrši poslove upravljanja legatom ili zadu- žbinom.</w:t>
      </w:r>
    </w:p>
    <w:p w14:paraId="09EFE1CB"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truth </w:t>
      </w:r>
      <w:r>
        <w:t xml:space="preserve">1. </w:t>
      </w:r>
      <w:r>
        <w:rPr>
          <w:lang w:val="en-US" w:eastAsia="en-US" w:bidi="en-US"/>
        </w:rPr>
        <w:t xml:space="preserve">(proc.) </w:t>
      </w:r>
      <w:r>
        <w:t>istina. Tačan opis događaja koji je potvr</w:t>
      </w:r>
      <w:r>
        <w:softHyphen/>
        <w:t xml:space="preserve">đen izjavama svedoka. 2. (kriv.) prigovor istinitosti kod krivičnog dela klevete. Vidi </w:t>
      </w:r>
      <w:r>
        <w:rPr>
          <w:i/>
          <w:iCs/>
          <w:lang w:val="en-US" w:eastAsia="en-US" w:bidi="en-US"/>
        </w:rPr>
        <w:t>defamation.</w:t>
      </w:r>
    </w:p>
    <w:p w14:paraId="52B5D986" w14:textId="77777777" w:rsidR="00067E85" w:rsidRDefault="00000000">
      <w:pPr>
        <w:pStyle w:val="Bodytext10"/>
        <w:shd w:val="clear" w:color="auto" w:fill="auto"/>
        <w:spacing w:after="60" w:line="259" w:lineRule="auto"/>
        <w:ind w:left="220" w:hanging="220"/>
        <w:jc w:val="both"/>
      </w:pPr>
      <w:r>
        <w:rPr>
          <w:b/>
          <w:bCs/>
          <w:lang w:val="en-US" w:eastAsia="en-US" w:bidi="en-US"/>
        </w:rPr>
        <w:t xml:space="preserve">turnkey contract </w:t>
      </w:r>
      <w:r>
        <w:rPr>
          <w:b/>
          <w:bCs/>
        </w:rPr>
        <w:t xml:space="preserve">(oblig.) </w:t>
      </w:r>
      <w:r>
        <w:t>„ključ u ruke”. Ugovor o gra</w:t>
      </w:r>
      <w:r>
        <w:softHyphen/>
        <w:t>đenju sa naročitom pogod</w:t>
      </w:r>
      <w:r>
        <w:softHyphen/>
        <w:t>bom.</w:t>
      </w:r>
    </w:p>
    <w:p w14:paraId="2566CD09"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tutelage </w:t>
      </w:r>
      <w:r>
        <w:t>1. (stvar.) zastupanje i zaštita interesa poslovno ne</w:t>
      </w:r>
      <w:r>
        <w:softHyphen/>
      </w:r>
    </w:p>
    <w:p w14:paraId="73D4A690" w14:textId="77777777" w:rsidR="00067E85" w:rsidRDefault="00000000">
      <w:pPr>
        <w:pStyle w:val="Bodytext10"/>
        <w:shd w:val="clear" w:color="auto" w:fill="auto"/>
        <w:spacing w:after="60" w:line="257" w:lineRule="auto"/>
        <w:ind w:left="220" w:firstLine="20"/>
        <w:jc w:val="both"/>
      </w:pPr>
      <w:r>
        <w:t xml:space="preserve">sposobnog lica. 2. (međ. jav.) protektorat. Situacija u kojoj međunarodna organizacija ili </w:t>
      </w:r>
      <w:r>
        <w:t>strana država vrši vlast na određenoj geografskoj terito</w:t>
      </w:r>
      <w:r>
        <w:softHyphen/>
        <w:t>riji koja nije međunarodno priznata.</w:t>
      </w:r>
    </w:p>
    <w:p w14:paraId="4006C96A" w14:textId="77777777" w:rsidR="00067E85" w:rsidRDefault="00000000">
      <w:pPr>
        <w:pStyle w:val="Bodytext10"/>
        <w:shd w:val="clear" w:color="auto" w:fill="auto"/>
        <w:spacing w:after="60" w:line="266" w:lineRule="auto"/>
        <w:jc w:val="both"/>
      </w:pPr>
      <w:r>
        <w:rPr>
          <w:b/>
          <w:bCs/>
        </w:rPr>
        <w:t xml:space="preserve">tutor </w:t>
      </w:r>
      <w:r>
        <w:t>(stvar.) zakonski zastup</w:t>
      </w:r>
      <w:r>
        <w:softHyphen/>
        <w:t xml:space="preserve">nik maloletnog lica, </w:t>
      </w:r>
      <w:r>
        <w:rPr>
          <w:b/>
          <w:bCs/>
          <w:lang w:val="en-US" w:eastAsia="en-US" w:bidi="en-US"/>
        </w:rPr>
        <w:t xml:space="preserve">two-witness rule </w:t>
      </w:r>
      <w:r>
        <w:t>(kriv.) odred</w:t>
      </w:r>
      <w:r>
        <w:softHyphen/>
        <w:t>ba kojom se propisuje posto</w:t>
      </w:r>
      <w:r>
        <w:softHyphen/>
        <w:t xml:space="preserve">janje dva nezavisna svedoka i njihovih iskaza u dokaznom postupku za krivokletstvo, </w:t>
      </w:r>
      <w:r>
        <w:rPr>
          <w:b/>
          <w:bCs/>
          <w:lang w:val="en-US" w:eastAsia="en-US" w:bidi="en-US"/>
        </w:rPr>
        <w:t xml:space="preserve">tying arrangement </w:t>
      </w:r>
      <w:r>
        <w:t>(trgov.) ve</w:t>
      </w:r>
      <w:r>
        <w:softHyphen/>
        <w:t>zana kupoprodaja. Ugovor kojim se prodaja robe kupcu vezuje za prodaju neke druge robe čiji je proizvođač tako- đe prodavač. U većini mo</w:t>
      </w:r>
      <w:r>
        <w:softHyphen/>
        <w:t>dernih pravnih sistema ova vrsta ugovora je protivzako- nita.</w:t>
      </w:r>
    </w:p>
    <w:p w14:paraId="5F69BEF3" w14:textId="77777777" w:rsidR="00067E85" w:rsidRDefault="00000000">
      <w:pPr>
        <w:pStyle w:val="Bodytext10"/>
        <w:shd w:val="clear" w:color="auto" w:fill="auto"/>
        <w:spacing w:after="60" w:line="264" w:lineRule="auto"/>
        <w:ind w:left="220" w:hanging="220"/>
      </w:pPr>
      <w:r>
        <w:rPr>
          <w:b/>
          <w:bCs/>
          <w:lang w:val="en-US" w:eastAsia="en-US" w:bidi="en-US"/>
        </w:rPr>
        <w:t xml:space="preserve">tyranny </w:t>
      </w:r>
      <w:r>
        <w:t>(opšt.) tiranija, straho</w:t>
      </w:r>
      <w:r>
        <w:softHyphen/>
        <w:t>vlada.</w:t>
      </w:r>
    </w:p>
    <w:p w14:paraId="76CF4924" w14:textId="77777777" w:rsidR="00067E85" w:rsidRDefault="00000000">
      <w:pPr>
        <w:pStyle w:val="Bodytext10"/>
        <w:shd w:val="clear" w:color="auto" w:fill="auto"/>
        <w:spacing w:after="60" w:line="266" w:lineRule="auto"/>
        <w:ind w:left="220" w:hanging="220"/>
        <w:sectPr w:rsidR="00067E85">
          <w:headerReference w:type="even" r:id="rId142"/>
          <w:headerReference w:type="default" r:id="rId143"/>
          <w:headerReference w:type="first" r:id="rId144"/>
          <w:pgSz w:w="16840" w:h="11900" w:orient="landscape"/>
          <w:pgMar w:top="1375" w:right="1170" w:bottom="1223" w:left="1170" w:header="0" w:footer="3" w:gutter="14"/>
          <w:cols w:num="4" w:space="720" w:equalWidth="0">
            <w:col w:w="3120" w:space="113"/>
            <w:col w:w="3120" w:space="1772"/>
            <w:col w:w="3120" w:space="121"/>
            <w:col w:w="3120"/>
          </w:cols>
          <w:noEndnote/>
          <w:titlePg/>
          <w:rtlGutter/>
          <w:docGrid w:linePitch="360"/>
          <w15:footnoteColumns w:val="1"/>
        </w:sectPr>
      </w:pPr>
      <w:r>
        <w:rPr>
          <w:b/>
          <w:bCs/>
          <w:lang w:val="en-US" w:eastAsia="en-US" w:bidi="en-US"/>
        </w:rPr>
        <w:t xml:space="preserve">tyrant </w:t>
      </w:r>
      <w:r>
        <w:t>(opšt.) tiranin.</w:t>
      </w:r>
    </w:p>
    <w:p w14:paraId="0935D441" w14:textId="77777777" w:rsidR="00067E85" w:rsidRDefault="00000000">
      <w:pPr>
        <w:pStyle w:val="Bodytext10"/>
        <w:shd w:val="clear" w:color="auto" w:fill="auto"/>
        <w:spacing w:line="240" w:lineRule="auto"/>
        <w:ind w:left="240" w:hanging="240"/>
        <w:jc w:val="both"/>
      </w:pPr>
      <w:r>
        <w:rPr>
          <w:b/>
          <w:bCs/>
          <w:lang w:val="en-US" w:eastAsia="en-US" w:bidi="en-US"/>
        </w:rPr>
        <w:lastRenderedPageBreak/>
        <w:t xml:space="preserve">uberrima </w:t>
      </w:r>
      <w:r>
        <w:rPr>
          <w:b/>
          <w:bCs/>
        </w:rPr>
        <w:t xml:space="preserve">fidei (lat. </w:t>
      </w:r>
      <w:r>
        <w:t>osig.), „sa najvećom verom” pravna te</w:t>
      </w:r>
      <w:r>
        <w:softHyphen/>
        <w:t>orija koja se odnosi na ugo</w:t>
      </w:r>
      <w:r>
        <w:softHyphen/>
        <w:t>vore iz oblasti osiguranja i kojom se od svih učesnika posla zahteva da postupaju u dobroj veri i u potpunosti upoznaju drugu stranu sa svim činjenicama koje se od</w:t>
      </w:r>
      <w:r>
        <w:softHyphen/>
        <w:t xml:space="preserve">nose na budući pravni posao. Vidi </w:t>
      </w:r>
      <w:r>
        <w:rPr>
          <w:i/>
          <w:iCs/>
          <w:lang w:val="en-US" w:eastAsia="en-US" w:bidi="en-US"/>
        </w:rPr>
        <w:t>caveat emptor</w:t>
      </w:r>
      <w:r>
        <w:rPr>
          <w:lang w:val="en-US" w:eastAsia="en-US" w:bidi="en-US"/>
        </w:rPr>
        <w:t xml:space="preserve"> </w:t>
      </w:r>
      <w:r>
        <w:t>za su</w:t>
      </w:r>
      <w:r>
        <w:softHyphen/>
        <w:t>protno.</w:t>
      </w:r>
    </w:p>
    <w:p w14:paraId="711C83EC" w14:textId="77777777" w:rsidR="00067E85" w:rsidRDefault="00000000">
      <w:pPr>
        <w:pStyle w:val="Bodytext10"/>
        <w:shd w:val="clear" w:color="auto" w:fill="auto"/>
        <w:spacing w:line="240" w:lineRule="auto"/>
        <w:ind w:left="240" w:hanging="240"/>
        <w:jc w:val="both"/>
      </w:pPr>
      <w:r>
        <w:rPr>
          <w:b/>
          <w:bCs/>
        </w:rPr>
        <w:t xml:space="preserve">U. C. C. </w:t>
      </w:r>
      <w:r>
        <w:t xml:space="preserve">skr. </w:t>
      </w:r>
      <w:r>
        <w:rPr>
          <w:b/>
          <w:bCs/>
          <w:lang w:val="en-US" w:eastAsia="en-US" w:bidi="en-US"/>
        </w:rPr>
        <w:t>Uniform Com</w:t>
      </w:r>
      <w:r>
        <w:rPr>
          <w:b/>
          <w:bCs/>
          <w:lang w:val="en-US" w:eastAsia="en-US" w:bidi="en-US"/>
        </w:rPr>
        <w:softHyphen/>
        <w:t xml:space="preserve">mercial Code </w:t>
      </w:r>
      <w:r>
        <w:t>(amer.) naziv zakona koji reguliše ugovor</w:t>
      </w:r>
      <w:r>
        <w:softHyphen/>
        <w:t>ne odnose između privrednih subjekata. Usvojen i prime- njuje se u svim saveznim američkim državama osim Luizijane.</w:t>
      </w:r>
    </w:p>
    <w:p w14:paraId="6DFDEB6B" w14:textId="77777777" w:rsidR="00067E85" w:rsidRDefault="00000000">
      <w:pPr>
        <w:pStyle w:val="Bodytext10"/>
        <w:shd w:val="clear" w:color="auto" w:fill="auto"/>
        <w:spacing w:line="240" w:lineRule="auto"/>
        <w:ind w:left="240" w:hanging="240"/>
        <w:jc w:val="both"/>
      </w:pPr>
      <w:r>
        <w:rPr>
          <w:b/>
          <w:bCs/>
          <w:lang w:val="en-US" w:eastAsia="en-US" w:bidi="en-US"/>
        </w:rPr>
        <w:t xml:space="preserve">ultima ratio </w:t>
      </w:r>
      <w:r>
        <w:t>(lat.) „poslednji argument” predlog ili argu</w:t>
      </w:r>
      <w:r>
        <w:softHyphen/>
        <w:t>ment posle kojeg nema daljih razgovora.</w:t>
      </w:r>
    </w:p>
    <w:p w14:paraId="413D5D49" w14:textId="77777777" w:rsidR="00067E85" w:rsidRDefault="00000000">
      <w:pPr>
        <w:pStyle w:val="Bodytext10"/>
        <w:shd w:val="clear" w:color="auto" w:fill="auto"/>
        <w:spacing w:line="240" w:lineRule="auto"/>
        <w:ind w:left="240" w:hanging="240"/>
        <w:jc w:val="both"/>
      </w:pPr>
      <w:r>
        <w:rPr>
          <w:b/>
          <w:bCs/>
        </w:rPr>
        <w:t xml:space="preserve">ultimatum </w:t>
      </w:r>
      <w:r>
        <w:t>(oblig.) ultimatum. Posiednja, kategorična ponu</w:t>
      </w:r>
      <w:r>
        <w:softHyphen/>
      </w:r>
    </w:p>
    <w:p w14:paraId="6A308545" w14:textId="77777777" w:rsidR="00067E85" w:rsidRDefault="00000000">
      <w:pPr>
        <w:pStyle w:val="Bodytext10"/>
        <w:shd w:val="clear" w:color="auto" w:fill="auto"/>
        <w:spacing w:line="259" w:lineRule="auto"/>
        <w:ind w:firstLine="240"/>
        <w:jc w:val="both"/>
      </w:pPr>
      <w:r>
        <w:t>da prilikom pregovora o sa</w:t>
      </w:r>
      <w:r>
        <w:softHyphen/>
        <w:t xml:space="preserve">držaju budućeg ugovora, </w:t>
      </w:r>
      <w:r>
        <w:rPr>
          <w:b/>
          <w:bCs/>
          <w:lang w:val="en-US" w:eastAsia="en-US" w:bidi="en-US"/>
        </w:rPr>
        <w:t xml:space="preserve">ultra </w:t>
      </w:r>
      <w:r>
        <w:rPr>
          <w:b/>
          <w:bCs/>
          <w:lang w:val="en-US" w:eastAsia="en-US" w:bidi="en-US"/>
        </w:rPr>
        <w:t xml:space="preserve">vires </w:t>
      </w:r>
      <w:r>
        <w:t>(lat.) „prekoračenje ovlašćenja” postupanje od</w:t>
      </w:r>
      <w:r>
        <w:softHyphen/>
        <w:t xml:space="preserve">govornog lica u privrednom društvu kojima prekoračuje ovlašćenja koja su mu </w:t>
      </w:r>
      <w:r>
        <w:rPr>
          <w:lang w:val="en-US" w:eastAsia="en-US" w:bidi="en-US"/>
        </w:rPr>
        <w:t xml:space="preserve">data </w:t>
      </w:r>
      <w:r>
        <w:t>osnivačkim ili drugim akti</w:t>
      </w:r>
      <w:r>
        <w:softHyphen/>
        <w:t>ma.</w:t>
      </w:r>
    </w:p>
    <w:p w14:paraId="62759A68" w14:textId="77777777" w:rsidR="00067E85" w:rsidRDefault="00000000">
      <w:pPr>
        <w:pStyle w:val="Bodytext10"/>
        <w:shd w:val="clear" w:color="auto" w:fill="auto"/>
        <w:spacing w:line="240" w:lineRule="auto"/>
        <w:ind w:left="240" w:hanging="240"/>
        <w:jc w:val="both"/>
      </w:pPr>
      <w:r>
        <w:rPr>
          <w:b/>
          <w:bCs/>
          <w:lang w:val="en-US" w:eastAsia="en-US" w:bidi="en-US"/>
        </w:rPr>
        <w:t xml:space="preserve">umbrella policy </w:t>
      </w:r>
      <w:r>
        <w:t xml:space="preserve">(osig.) polisa osiguranja koja pokriva više od jedne stvari. Na </w:t>
      </w:r>
      <w:r>
        <w:rPr>
          <w:lang w:val="en-US" w:eastAsia="en-US" w:bidi="en-US"/>
        </w:rPr>
        <w:t xml:space="preserve">primer, </w:t>
      </w:r>
      <w:r>
        <w:t>nepokretnost, automobil i vi</w:t>
      </w:r>
      <w:r>
        <w:softHyphen/>
        <w:t>kend kuću.</w:t>
      </w:r>
    </w:p>
    <w:p w14:paraId="54B168AA" w14:textId="77777777" w:rsidR="00067E85" w:rsidRDefault="00000000">
      <w:pPr>
        <w:pStyle w:val="Bodytext10"/>
        <w:shd w:val="clear" w:color="auto" w:fill="auto"/>
        <w:spacing w:line="240" w:lineRule="auto"/>
        <w:ind w:left="240" w:hanging="240"/>
        <w:jc w:val="both"/>
      </w:pPr>
      <w:r>
        <w:rPr>
          <w:b/>
          <w:bCs/>
          <w:lang w:val="en-US" w:eastAsia="en-US" w:bidi="en-US"/>
        </w:rPr>
        <w:t xml:space="preserve">unanimous </w:t>
      </w:r>
      <w:r>
        <w:t>(opšt.) jednogla</w:t>
      </w:r>
      <w:r>
        <w:softHyphen/>
        <w:t>sno, unisono.</w:t>
      </w:r>
    </w:p>
    <w:p w14:paraId="35091647" w14:textId="77777777" w:rsidR="00067E85" w:rsidRDefault="00000000">
      <w:pPr>
        <w:pStyle w:val="Bodytext10"/>
        <w:shd w:val="clear" w:color="auto" w:fill="auto"/>
        <w:spacing w:line="240" w:lineRule="auto"/>
        <w:ind w:left="240" w:hanging="240"/>
        <w:jc w:val="both"/>
      </w:pPr>
      <w:r>
        <w:rPr>
          <w:b/>
          <w:bCs/>
          <w:lang w:val="en-US" w:eastAsia="en-US" w:bidi="en-US"/>
        </w:rPr>
        <w:t xml:space="preserve">unauthorized </w:t>
      </w:r>
      <w:r>
        <w:t xml:space="preserve">(oblig.) neovla- šćen. Na </w:t>
      </w:r>
      <w:r>
        <w:rPr>
          <w:lang w:val="en-US" w:eastAsia="en-US" w:bidi="en-US"/>
        </w:rPr>
        <w:t xml:space="preserve">primer, </w:t>
      </w:r>
      <w:r>
        <w:t>neovlašćena prodaja imovine privrednog društva.</w:t>
      </w:r>
    </w:p>
    <w:p w14:paraId="38A87770" w14:textId="77777777" w:rsidR="00067E85" w:rsidRDefault="00000000">
      <w:pPr>
        <w:pStyle w:val="Bodytext10"/>
        <w:shd w:val="clear" w:color="auto" w:fill="auto"/>
        <w:spacing w:line="252" w:lineRule="auto"/>
        <w:ind w:left="240" w:hanging="240"/>
        <w:jc w:val="both"/>
      </w:pPr>
      <w:r>
        <w:rPr>
          <w:b/>
          <w:bCs/>
          <w:lang w:val="en-US" w:eastAsia="en-US" w:bidi="en-US"/>
        </w:rPr>
        <w:t xml:space="preserve">unavailability </w:t>
      </w:r>
      <w:r>
        <w:rPr>
          <w:lang w:val="en-US" w:eastAsia="en-US" w:bidi="en-US"/>
        </w:rPr>
        <w:t xml:space="preserve">(proc.) </w:t>
      </w:r>
      <w:r>
        <w:t>nedo</w:t>
      </w:r>
      <w:r>
        <w:softHyphen/>
        <w:t xml:space="preserve">stupnost. Na </w:t>
      </w:r>
      <w:r>
        <w:rPr>
          <w:lang w:val="en-US" w:eastAsia="en-US" w:bidi="en-US"/>
        </w:rPr>
        <w:t xml:space="preserve">primer, </w:t>
      </w:r>
      <w:r>
        <w:t>svedo- ka.</w:t>
      </w:r>
    </w:p>
    <w:p w14:paraId="31FACEC4" w14:textId="77777777" w:rsidR="00067E85" w:rsidRDefault="00000000">
      <w:pPr>
        <w:pStyle w:val="Bodytext10"/>
        <w:shd w:val="clear" w:color="auto" w:fill="auto"/>
        <w:spacing w:line="254" w:lineRule="auto"/>
        <w:ind w:left="240" w:hanging="240"/>
        <w:jc w:val="both"/>
        <w:sectPr w:rsidR="00067E85">
          <w:headerReference w:type="even" r:id="rId145"/>
          <w:headerReference w:type="default" r:id="rId146"/>
          <w:pgSz w:w="16840" w:h="11900" w:orient="landscape"/>
          <w:pgMar w:top="3406" w:right="1297" w:bottom="1171" w:left="1297" w:header="0" w:footer="3" w:gutter="7958"/>
          <w:cols w:num="2" w:space="182"/>
          <w:noEndnote/>
          <w:docGrid w:linePitch="360"/>
          <w15:footnoteColumns w:val="1"/>
        </w:sectPr>
      </w:pPr>
      <w:r>
        <w:rPr>
          <w:b/>
          <w:bCs/>
          <w:lang w:val="en-US" w:eastAsia="en-US" w:bidi="en-US"/>
        </w:rPr>
        <w:t xml:space="preserve">unavoidable-accident doctrine </w:t>
      </w:r>
      <w:r>
        <w:t>(parn.) pravilo koje oslobađa</w:t>
      </w:r>
    </w:p>
    <w:p w14:paraId="7DDB0F30" w14:textId="77777777" w:rsidR="00067E85" w:rsidRDefault="00000000">
      <w:pPr>
        <w:pStyle w:val="Bodytext10"/>
        <w:shd w:val="clear" w:color="auto" w:fill="auto"/>
        <w:spacing w:line="254" w:lineRule="auto"/>
        <w:ind w:left="220" w:firstLine="20"/>
        <w:jc w:val="both"/>
      </w:pPr>
      <w:r>
        <w:lastRenderedPageBreak/>
        <w:t xml:space="preserve">štetnika </w:t>
      </w:r>
      <w:proofErr w:type="spellStart"/>
      <w:r>
        <w:rPr>
          <w:lang w:val="en-US" w:eastAsia="en-US" w:bidi="en-US"/>
        </w:rPr>
        <w:t>odogovornosti</w:t>
      </w:r>
      <w:proofErr w:type="spellEnd"/>
      <w:r>
        <w:rPr>
          <w:lang w:val="en-US" w:eastAsia="en-US" w:bidi="en-US"/>
        </w:rPr>
        <w:t xml:space="preserve"> </w:t>
      </w:r>
      <w:r>
        <w:t xml:space="preserve">za štetu </w:t>
      </w:r>
      <w:proofErr w:type="spellStart"/>
      <w:r>
        <w:rPr>
          <w:lang w:val="en-US" w:eastAsia="en-US" w:bidi="en-US"/>
        </w:rPr>
        <w:t>nastalu</w:t>
      </w:r>
      <w:proofErr w:type="spellEnd"/>
      <w:r>
        <w:rPr>
          <w:lang w:val="en-US" w:eastAsia="en-US" w:bidi="en-US"/>
        </w:rPr>
        <w:t xml:space="preserve"> </w:t>
      </w:r>
      <w:proofErr w:type="spellStart"/>
      <w:r>
        <w:rPr>
          <w:lang w:val="en-US" w:eastAsia="en-US" w:bidi="en-US"/>
        </w:rPr>
        <w:t>usled</w:t>
      </w:r>
      <w:proofErr w:type="spellEnd"/>
      <w:r>
        <w:rPr>
          <w:lang w:val="en-US" w:eastAsia="en-US" w:bidi="en-US"/>
        </w:rPr>
        <w:t xml:space="preserve"> </w:t>
      </w:r>
      <w:r>
        <w:t>događaja koji se nije mogao predvide- ti niti izbeći.</w:t>
      </w:r>
    </w:p>
    <w:p w14:paraId="57E2AA68" w14:textId="77777777" w:rsidR="00067E85" w:rsidRDefault="00000000">
      <w:pPr>
        <w:pStyle w:val="Bodytext10"/>
        <w:shd w:val="clear" w:color="auto" w:fill="auto"/>
        <w:spacing w:line="254" w:lineRule="auto"/>
        <w:ind w:left="220" w:hanging="220"/>
        <w:jc w:val="both"/>
      </w:pPr>
      <w:r>
        <w:rPr>
          <w:b/>
          <w:bCs/>
          <w:lang w:val="en-US" w:eastAsia="en-US" w:bidi="en-US"/>
        </w:rPr>
        <w:t xml:space="preserve">unbroken </w:t>
      </w:r>
      <w:r>
        <w:t>(stvar.) u kontinuite</w:t>
      </w:r>
      <w:r>
        <w:softHyphen/>
        <w:t>tu, bez prekida.</w:t>
      </w:r>
    </w:p>
    <w:p w14:paraId="2DB04F4B" w14:textId="77777777" w:rsidR="00067E85" w:rsidRDefault="00000000">
      <w:pPr>
        <w:pStyle w:val="Bodytext10"/>
        <w:shd w:val="clear" w:color="auto" w:fill="auto"/>
        <w:spacing w:line="259" w:lineRule="auto"/>
        <w:jc w:val="both"/>
      </w:pPr>
      <w:r>
        <w:rPr>
          <w:b/>
          <w:bCs/>
          <w:lang w:val="en-US" w:eastAsia="en-US" w:bidi="en-US"/>
        </w:rPr>
        <w:t xml:space="preserve">uncertain damages </w:t>
      </w:r>
      <w:r>
        <w:rPr>
          <w:b/>
          <w:bCs/>
        </w:rPr>
        <w:t xml:space="preserve">(parn.) </w:t>
      </w:r>
      <w:r>
        <w:t>šte</w:t>
      </w:r>
      <w:r>
        <w:softHyphen/>
        <w:t xml:space="preserve">ta koju je teško odrediti, ne- izvesna šteta. Šteta koja se u trenutku zaključenja ugovora ne može precizno odrediti, </w:t>
      </w:r>
      <w:r>
        <w:rPr>
          <w:b/>
          <w:bCs/>
          <w:lang w:val="en-US" w:eastAsia="en-US" w:bidi="en-US"/>
        </w:rPr>
        <w:t xml:space="preserve">unclean hands </w:t>
      </w:r>
      <w:r>
        <w:t xml:space="preserve">(parn.) „nečiste ruke” pravilo preuzeto iz </w:t>
      </w:r>
      <w:r>
        <w:rPr>
          <w:lang w:val="en-US" w:eastAsia="en-US" w:bidi="en-US"/>
        </w:rPr>
        <w:t xml:space="preserve">common </w:t>
      </w:r>
      <w:r>
        <w:rPr>
          <w:i/>
          <w:iCs/>
          <w:lang w:val="en-US" w:eastAsia="en-US" w:bidi="en-US"/>
        </w:rPr>
        <w:t>law</w:t>
      </w:r>
      <w:r>
        <w:rPr>
          <w:lang w:val="en-US" w:eastAsia="en-US" w:bidi="en-US"/>
        </w:rPr>
        <w:t xml:space="preserve"> </w:t>
      </w:r>
      <w:r>
        <w:t>teorije koja pro</w:t>
      </w:r>
      <w:r>
        <w:softHyphen/>
        <w:t>pisuje obavezu onoga koji tu</w:t>
      </w:r>
      <w:r>
        <w:softHyphen/>
        <w:t>ži da ispuni svoje obaveze iz pravnog posla u dobroj veri i u skladu sa dogovorenim uslovima, uz dodatni zahtev da tužilac mora i sam postu</w:t>
      </w:r>
      <w:r>
        <w:softHyphen/>
        <w:t>pati u skladu sa zakonima i dobrim običajima da bi us</w:t>
      </w:r>
      <w:r>
        <w:softHyphen/>
        <w:t>peo u svojim zahtevima pred sudom.</w:t>
      </w:r>
    </w:p>
    <w:p w14:paraId="5FDEBF38" w14:textId="77777777" w:rsidR="00067E85" w:rsidRDefault="00000000">
      <w:pPr>
        <w:pStyle w:val="Bodytext10"/>
        <w:shd w:val="clear" w:color="auto" w:fill="auto"/>
        <w:spacing w:line="252" w:lineRule="auto"/>
        <w:ind w:left="220" w:hanging="220"/>
        <w:jc w:val="both"/>
      </w:pPr>
      <w:r>
        <w:rPr>
          <w:b/>
          <w:bCs/>
          <w:lang w:val="en-US" w:eastAsia="en-US" w:bidi="en-US"/>
        </w:rPr>
        <w:t xml:space="preserve">unconscionable contract </w:t>
      </w:r>
      <w:r>
        <w:t>(oblig.) ugovor čije se poni</w:t>
      </w:r>
      <w:r>
        <w:softHyphen/>
        <w:t xml:space="preserve">štavanje može zahtevati od suda, jer je po svojoj sadržini protivzakonit ili protivan javnom poretku ili dobrim običajima. Na </w:t>
      </w:r>
      <w:r>
        <w:rPr>
          <w:lang w:val="en-US" w:eastAsia="en-US" w:bidi="en-US"/>
        </w:rPr>
        <w:t xml:space="preserve">primer, </w:t>
      </w:r>
      <w:r>
        <w:t>kada jedna strana, koristeći svoj povlašćen položaj na tržištu,</w:t>
      </w:r>
    </w:p>
    <w:p w14:paraId="7F5AB26A" w14:textId="77777777" w:rsidR="00067E85" w:rsidRDefault="00000000">
      <w:pPr>
        <w:pStyle w:val="Bodytext10"/>
        <w:shd w:val="clear" w:color="auto" w:fill="auto"/>
        <w:spacing w:line="240" w:lineRule="auto"/>
        <w:ind w:left="200" w:firstLine="40"/>
        <w:jc w:val="both"/>
      </w:pPr>
      <w:r>
        <w:t>ugovori odustanicu koja je u nesrazmeri sa ostalim odred</w:t>
      </w:r>
      <w:r>
        <w:softHyphen/>
        <w:t>bama ugovora.</w:t>
      </w:r>
    </w:p>
    <w:p w14:paraId="557B7C00" w14:textId="77777777" w:rsidR="00067E85" w:rsidRDefault="00000000">
      <w:pPr>
        <w:pStyle w:val="Bodytext10"/>
        <w:shd w:val="clear" w:color="auto" w:fill="auto"/>
        <w:spacing w:line="271" w:lineRule="auto"/>
      </w:pPr>
      <w:r>
        <w:rPr>
          <w:b/>
          <w:bCs/>
          <w:lang w:val="en-US" w:eastAsia="en-US" w:bidi="en-US"/>
        </w:rPr>
        <w:t xml:space="preserve">unconstitutional </w:t>
      </w:r>
      <w:r>
        <w:t xml:space="preserve">(ustav.) pro- tivustavan, neustavan, </w:t>
      </w:r>
      <w:r>
        <w:rPr>
          <w:b/>
          <w:bCs/>
          <w:lang w:val="en-US" w:eastAsia="en-US" w:bidi="en-US"/>
        </w:rPr>
        <w:t xml:space="preserve">uncontrollable </w:t>
      </w:r>
      <w:r>
        <w:t>(opšt.) van kon</w:t>
      </w:r>
      <w:r>
        <w:softHyphen/>
        <w:t xml:space="preserve">trole, nekontrolisan. </w:t>
      </w:r>
      <w:r>
        <w:rPr>
          <w:b/>
          <w:bCs/>
          <w:lang w:val="en-US" w:eastAsia="en-US" w:bidi="en-US"/>
        </w:rPr>
        <w:t xml:space="preserve">uncounseled </w:t>
      </w:r>
      <w:r>
        <w:t>(proc.) bez puno</w:t>
      </w:r>
      <w:r>
        <w:softHyphen/>
        <w:t>moćnika sa pravnim znanjem i iskustvom. Stranka koja sa</w:t>
      </w:r>
      <w:r>
        <w:softHyphen/>
        <w:t xml:space="preserve">ma sebe zastupa pred sudom. Vidi </w:t>
      </w:r>
      <w:r>
        <w:rPr>
          <w:i/>
          <w:iCs/>
          <w:lang w:val="en-US" w:eastAsia="en-US" w:bidi="en-US"/>
        </w:rPr>
        <w:t xml:space="preserve">pro </w:t>
      </w:r>
      <w:r>
        <w:rPr>
          <w:i/>
          <w:iCs/>
        </w:rPr>
        <w:t>se.</w:t>
      </w:r>
    </w:p>
    <w:p w14:paraId="7D50F0A0" w14:textId="77777777" w:rsidR="00067E85" w:rsidRDefault="00000000">
      <w:pPr>
        <w:pStyle w:val="Bodytext10"/>
        <w:shd w:val="clear" w:color="auto" w:fill="auto"/>
        <w:spacing w:line="240" w:lineRule="auto"/>
        <w:ind w:left="200" w:hanging="200"/>
        <w:jc w:val="both"/>
      </w:pPr>
      <w:r>
        <w:rPr>
          <w:b/>
          <w:bCs/>
          <w:lang w:val="en-US" w:eastAsia="en-US" w:bidi="en-US"/>
        </w:rPr>
        <w:t xml:space="preserve">undercapitalization </w:t>
      </w:r>
      <w:r>
        <w:t>(trgov.) nelikvidnost. Situacija u ko</w:t>
      </w:r>
      <w:r>
        <w:softHyphen/>
        <w:t>joj privredno društvo nije u mogućnosti da normalno obavlja svoju delatnost usled nedostatka kapitala. To može biti nedostatak novčanih sredstava, opreme, mašina ili nedostupnost komercijalnih kredita.</w:t>
      </w:r>
    </w:p>
    <w:p w14:paraId="252C2828" w14:textId="77777777" w:rsidR="00067E85" w:rsidRDefault="00000000">
      <w:pPr>
        <w:pStyle w:val="Bodytext10"/>
        <w:shd w:val="clear" w:color="auto" w:fill="auto"/>
        <w:spacing w:line="257" w:lineRule="auto"/>
        <w:jc w:val="both"/>
      </w:pPr>
      <w:r>
        <w:rPr>
          <w:b/>
          <w:bCs/>
          <w:lang w:val="en-US" w:eastAsia="en-US" w:bidi="en-US"/>
        </w:rPr>
        <w:t xml:space="preserve">underinsurance </w:t>
      </w:r>
      <w:r>
        <w:t>(osig.) polisa osiguranja sa osiguranom su</w:t>
      </w:r>
      <w:r>
        <w:softHyphen/>
        <w:t xml:space="preserve">mom koja nije odgovarajuća. Na </w:t>
      </w:r>
      <w:r>
        <w:rPr>
          <w:lang w:val="en-US" w:eastAsia="en-US" w:bidi="en-US"/>
        </w:rPr>
        <w:t xml:space="preserve">primer, </w:t>
      </w:r>
      <w:r>
        <w:t>kuća je osigurantt na sumu od 4 miliona, a po</w:t>
      </w:r>
      <w:r>
        <w:softHyphen/>
        <w:t xml:space="preserve">trebno je 6 miliona da bi se ponovo sagradila ista takva kuća u slučaju uništenja, </w:t>
      </w:r>
      <w:r>
        <w:rPr>
          <w:b/>
          <w:bCs/>
          <w:lang w:val="en-US" w:eastAsia="en-US" w:bidi="en-US"/>
        </w:rPr>
        <w:t xml:space="preserve">underlease </w:t>
      </w:r>
      <w:r>
        <w:t>(stvar.) podzakup. Ustupanje prava zakupa tre</w:t>
      </w:r>
      <w:r>
        <w:softHyphen/>
        <w:t>ćem licu.</w:t>
      </w:r>
    </w:p>
    <w:p w14:paraId="2A0D4E17" w14:textId="77777777" w:rsidR="00067E85" w:rsidRDefault="00000000">
      <w:pPr>
        <w:pStyle w:val="Bodytext10"/>
        <w:shd w:val="clear" w:color="auto" w:fill="auto"/>
        <w:spacing w:line="276" w:lineRule="auto"/>
      </w:pPr>
      <w:r>
        <w:rPr>
          <w:b/>
          <w:bCs/>
          <w:lang w:val="en-US" w:eastAsia="en-US" w:bidi="en-US"/>
        </w:rPr>
        <w:t xml:space="preserve">undersigned </w:t>
      </w:r>
      <w:r>
        <w:t xml:space="preserve">(opšt.) dolepotpi- sani, ovde potpisani, </w:t>
      </w:r>
      <w:r>
        <w:rPr>
          <w:b/>
          <w:bCs/>
          <w:lang w:val="en-US" w:eastAsia="en-US" w:bidi="en-US"/>
        </w:rPr>
        <w:t xml:space="preserve">understanding </w:t>
      </w:r>
      <w:r>
        <w:t>(opšt.) razume- vanje. Akt razumevanja ono</w:t>
      </w:r>
      <w:r>
        <w:softHyphen/>
        <w:t>ga što neko drugi čini ili go</w:t>
      </w:r>
      <w:r>
        <w:softHyphen/>
        <w:t>vori.</w:t>
      </w:r>
    </w:p>
    <w:p w14:paraId="5B798DBD" w14:textId="77777777" w:rsidR="00067E85" w:rsidRDefault="00000000">
      <w:pPr>
        <w:pStyle w:val="Bodytext10"/>
        <w:shd w:val="clear" w:color="auto" w:fill="auto"/>
        <w:ind w:left="200" w:hanging="200"/>
        <w:jc w:val="both"/>
      </w:pPr>
      <w:r>
        <w:rPr>
          <w:b/>
          <w:bCs/>
          <w:lang w:val="en-US" w:eastAsia="en-US" w:bidi="en-US"/>
        </w:rPr>
        <w:t xml:space="preserve">under submission (proc.) </w:t>
      </w:r>
      <w:r>
        <w:rPr>
          <w:b/>
          <w:bCs/>
        </w:rPr>
        <w:t>za</w:t>
      </w:r>
      <w:r>
        <w:rPr>
          <w:b/>
          <w:bCs/>
        </w:rPr>
        <w:softHyphen/>
      </w:r>
      <w:r>
        <w:t>primljen. Razmatranje u to</w:t>
      </w:r>
      <w:r>
        <w:softHyphen/>
        <w:t xml:space="preserve">ku. Na </w:t>
      </w:r>
      <w:r>
        <w:rPr>
          <w:lang w:val="en-US" w:eastAsia="en-US" w:bidi="en-US"/>
        </w:rPr>
        <w:t xml:space="preserve">primer, </w:t>
      </w:r>
      <w:r>
        <w:t>kod pravnog leka.</w:t>
      </w:r>
    </w:p>
    <w:p w14:paraId="613F6D24" w14:textId="77777777" w:rsidR="00067E85" w:rsidRDefault="00000000">
      <w:pPr>
        <w:pStyle w:val="Bodytext10"/>
        <w:shd w:val="clear" w:color="auto" w:fill="auto"/>
        <w:spacing w:line="266" w:lineRule="auto"/>
        <w:jc w:val="both"/>
      </w:pPr>
      <w:r>
        <w:rPr>
          <w:b/>
          <w:bCs/>
          <w:lang w:val="en-US" w:eastAsia="en-US" w:bidi="en-US"/>
        </w:rPr>
        <w:t xml:space="preserve">undertake </w:t>
      </w:r>
      <w:r>
        <w:t>1. (opšt.) preduzeti, preuzeti. 2. (oblig.) preuzeti obavezu zaključenjem ugo</w:t>
      </w:r>
      <w:r>
        <w:softHyphen/>
        <w:t>vora. Takode, preuzeti oba</w:t>
      </w:r>
      <w:r>
        <w:softHyphen/>
        <w:t xml:space="preserve">vezu jemstva. 3. (kriv.) jem- stvo. Vidi </w:t>
      </w:r>
      <w:r>
        <w:rPr>
          <w:i/>
          <w:iCs/>
          <w:lang w:val="en-US" w:eastAsia="en-US" w:bidi="en-US"/>
        </w:rPr>
        <w:t xml:space="preserve">bail bond. </w:t>
      </w:r>
      <w:proofErr w:type="spellStart"/>
      <w:r>
        <w:rPr>
          <w:b/>
          <w:bCs/>
          <w:lang w:val="en-US" w:eastAsia="en-US" w:bidi="en-US"/>
        </w:rPr>
        <w:t>unter</w:t>
      </w:r>
      <w:proofErr w:type="spellEnd"/>
      <w:r>
        <w:rPr>
          <w:b/>
          <w:bCs/>
          <w:lang w:val="en-US" w:eastAsia="en-US" w:bidi="en-US"/>
        </w:rPr>
        <w:t xml:space="preserve"> the influence </w:t>
      </w:r>
      <w:r>
        <w:t xml:space="preserve">(kriv.) </w:t>
      </w:r>
      <w:r>
        <w:rPr>
          <w:lang w:val="en-US" w:eastAsia="en-US" w:bidi="en-US"/>
        </w:rPr>
        <w:t xml:space="preserve">pod </w:t>
      </w:r>
      <w:proofErr w:type="spellStart"/>
      <w:r>
        <w:rPr>
          <w:lang w:val="en-US" w:eastAsia="en-US" w:bidi="en-US"/>
        </w:rPr>
        <w:t>uticajem</w:t>
      </w:r>
      <w:proofErr w:type="spellEnd"/>
      <w:r>
        <w:rPr>
          <w:lang w:val="en-US" w:eastAsia="en-US" w:bidi="en-US"/>
        </w:rPr>
        <w:t xml:space="preserve"> </w:t>
      </w:r>
      <w:r>
        <w:t>(alkohola ili drugog opijata). Krivično delo upra</w:t>
      </w:r>
      <w:r>
        <w:softHyphen/>
        <w:t xml:space="preserve">vljanja vozilom pod uticajem alkohola ili droge </w:t>
      </w:r>
      <w:r>
        <w:rPr>
          <w:i/>
          <w:iCs/>
          <w:lang w:val="en-US" w:eastAsia="en-US" w:bidi="en-US"/>
        </w:rPr>
        <w:t xml:space="preserve">(„driving under the </w:t>
      </w:r>
      <w:r>
        <w:rPr>
          <w:i/>
          <w:iCs/>
        </w:rPr>
        <w:t>influence „).</w:t>
      </w:r>
      <w:r>
        <w:t xml:space="preserve"> Ostali oblici ovog dela koji se sreću u </w:t>
      </w:r>
      <w:r>
        <w:rPr>
          <w:i/>
          <w:iCs/>
          <w:lang w:val="en-US" w:eastAsia="en-US" w:bidi="en-US"/>
        </w:rPr>
        <w:t>common law</w:t>
      </w:r>
      <w:r>
        <w:rPr>
          <w:lang w:val="en-US" w:eastAsia="en-US" w:bidi="en-US"/>
        </w:rPr>
        <w:t xml:space="preserve"> </w:t>
      </w:r>
      <w:r>
        <w:t>pravnim siste</w:t>
      </w:r>
      <w:r>
        <w:softHyphen/>
        <w:t xml:space="preserve">mima mogu biti: </w:t>
      </w:r>
      <w:r>
        <w:rPr>
          <w:lang w:val="en-US" w:eastAsia="en-US" w:bidi="en-US"/>
        </w:rPr>
        <w:t xml:space="preserve">DWI </w:t>
      </w:r>
      <w:r>
        <w:t>(</w:t>
      </w:r>
      <w:r>
        <w:rPr>
          <w:i/>
          <w:iCs/>
          <w:lang w:val="en-US" w:eastAsia="en-US" w:bidi="en-US"/>
        </w:rPr>
        <w:t>„dri</w:t>
      </w:r>
      <w:r>
        <w:rPr>
          <w:i/>
          <w:iCs/>
          <w:lang w:val="en-US" w:eastAsia="en-US" w:bidi="en-US"/>
        </w:rPr>
        <w:softHyphen/>
        <w:t xml:space="preserve">ving while intoxicated" </w:t>
      </w:r>
      <w:r>
        <w:rPr>
          <w:i/>
          <w:iCs/>
        </w:rPr>
        <w:t>)</w:t>
      </w:r>
      <w:r>
        <w:t xml:space="preserve"> „vo</w:t>
      </w:r>
      <w:r>
        <w:softHyphen/>
        <w:t xml:space="preserve">žnja u pijanom stanju”, OUI </w:t>
      </w:r>
      <w:r>
        <w:rPr>
          <w:i/>
          <w:iCs/>
        </w:rPr>
        <w:t>(</w:t>
      </w:r>
      <w:r>
        <w:rPr>
          <w:i/>
          <w:iCs/>
          <w:lang w:val="en-US" w:eastAsia="en-US" w:bidi="en-US"/>
        </w:rPr>
        <w:t xml:space="preserve">„operating under the </w:t>
      </w:r>
      <w:r>
        <w:rPr>
          <w:i/>
          <w:iCs/>
        </w:rPr>
        <w:t>influ</w:t>
      </w:r>
      <w:r>
        <w:rPr>
          <w:i/>
          <w:iCs/>
        </w:rPr>
        <w:softHyphen/>
        <w:t>ence")</w:t>
      </w:r>
      <w:r>
        <w:t xml:space="preserve"> „upravljanje pod uti</w:t>
      </w:r>
      <w:r>
        <w:softHyphen/>
        <w:t xml:space="preserve">cajem” (alkohola ili droge), i OMVI </w:t>
      </w:r>
      <w:r>
        <w:rPr>
          <w:i/>
          <w:iCs/>
          <w:lang w:val="en-US" w:eastAsia="en-US" w:bidi="en-US"/>
        </w:rPr>
        <w:t xml:space="preserve">(„operating </w:t>
      </w:r>
      <w:r>
        <w:rPr>
          <w:i/>
          <w:iCs/>
        </w:rPr>
        <w:t xml:space="preserve">a motor </w:t>
      </w:r>
      <w:r>
        <w:rPr>
          <w:i/>
          <w:iCs/>
          <w:lang w:val="en-US" w:eastAsia="en-US" w:bidi="en-US"/>
        </w:rPr>
        <w:t>vehicle intoxicated"</w:t>
      </w:r>
      <w:r>
        <w:rPr>
          <w:i/>
          <w:iCs/>
        </w:rPr>
        <w:t>)</w:t>
      </w:r>
      <w:r>
        <w:t xml:space="preserve"> „upra</w:t>
      </w:r>
      <w:r>
        <w:softHyphen/>
      </w:r>
    </w:p>
    <w:p w14:paraId="594AE3FB" w14:textId="77777777" w:rsidR="00067E85" w:rsidRDefault="00000000">
      <w:pPr>
        <w:pStyle w:val="Bodytext10"/>
        <w:shd w:val="clear" w:color="auto" w:fill="auto"/>
        <w:spacing w:after="60" w:line="254" w:lineRule="auto"/>
        <w:ind w:left="220" w:firstLine="20"/>
        <w:jc w:val="both"/>
      </w:pPr>
      <w:r>
        <w:t>vljanje motornim vozilom u pijanom stanju”.</w:t>
      </w:r>
    </w:p>
    <w:p w14:paraId="2918EF39" w14:textId="77777777" w:rsidR="00067E85" w:rsidRDefault="00000000">
      <w:pPr>
        <w:pStyle w:val="Bodytext10"/>
        <w:shd w:val="clear" w:color="auto" w:fill="auto"/>
        <w:spacing w:after="0"/>
        <w:jc w:val="both"/>
      </w:pPr>
      <w:r>
        <w:rPr>
          <w:b/>
          <w:bCs/>
          <w:lang w:val="en-US" w:eastAsia="en-US" w:bidi="en-US"/>
        </w:rPr>
        <w:t xml:space="preserve">underwriter </w:t>
      </w:r>
      <w:r>
        <w:t>(oblig.) službenik banke, osiguravajućeg drušva ili druge finansijske instituci</w:t>
      </w:r>
      <w:r>
        <w:softHyphen/>
        <w:t xml:space="preserve">je koji vrši nalkontrolu nad odobravanjem zajmova, hi- potekarnih zajmova, polisa osiguranja i drugih oblika fi- nansiranja i refinansiranja. Naziv </w:t>
      </w:r>
      <w:r>
        <w:t xml:space="preserve">nosi poreklo od Lojdo- vog (London, U. K., vidi </w:t>
      </w:r>
      <w:r>
        <w:rPr>
          <w:i/>
          <w:iCs/>
          <w:lang w:val="en-US" w:eastAsia="en-US" w:bidi="en-US"/>
        </w:rPr>
        <w:t xml:space="preserve">Lloyd’s of </w:t>
      </w:r>
      <w:r>
        <w:rPr>
          <w:i/>
          <w:iCs/>
        </w:rPr>
        <w:t>London) jednostav</w:t>
      </w:r>
      <w:r>
        <w:rPr>
          <w:i/>
          <w:iCs/>
        </w:rPr>
        <w:softHyphen/>
        <w:t>nog</w:t>
      </w:r>
      <w:r>
        <w:t xml:space="preserve"> sistema razmene infor</w:t>
      </w:r>
      <w:r>
        <w:softHyphen/>
        <w:t>macija u vezi s preuzimanjem rizika, gde su bankari bukval</w:t>
      </w:r>
      <w:r>
        <w:softHyphen/>
        <w:t xml:space="preserve">no upisivali svoje ime ispod imena firme koja je oglasila potrebu za osiguranjem, </w:t>
      </w:r>
      <w:r>
        <w:rPr>
          <w:b/>
          <w:bCs/>
          <w:lang w:val="en-US" w:eastAsia="en-US" w:bidi="en-US"/>
        </w:rPr>
        <w:t xml:space="preserve">undisputed </w:t>
      </w:r>
      <w:r>
        <w:t xml:space="preserve">(parn.) nesporan, </w:t>
      </w:r>
      <w:r>
        <w:rPr>
          <w:b/>
          <w:bCs/>
          <w:lang w:val="en-US" w:eastAsia="en-US" w:bidi="en-US"/>
        </w:rPr>
        <w:t xml:space="preserve">undistributed </w:t>
      </w:r>
      <w:r>
        <w:rPr>
          <w:b/>
          <w:bCs/>
        </w:rPr>
        <w:t xml:space="preserve">profit </w:t>
      </w:r>
      <w:r>
        <w:t>(trgov.) neraspodeljena dobit. Ostva</w:t>
      </w:r>
      <w:r>
        <w:softHyphen/>
        <w:t>rena dobit u poslovanju pri</w:t>
      </w:r>
      <w:r>
        <w:softHyphen/>
        <w:t>vrednog društva koja nije po- deljena u vidu dividendi ili udela u dobiti. Ovim sred</w:t>
      </w:r>
      <w:r>
        <w:softHyphen/>
        <w:t>stvima društvo može raspo</w:t>
      </w:r>
      <w:r>
        <w:softHyphen/>
        <w:t>lagati kasnije, kroz podelu u vidu dividendi ili podele do</w:t>
      </w:r>
      <w:r>
        <w:softHyphen/>
        <w:t xml:space="preserve">biti, ili ih može upotrebiti na neki drugi način. Na </w:t>
      </w:r>
      <w:r>
        <w:rPr>
          <w:lang w:val="en-US" w:eastAsia="en-US" w:bidi="en-US"/>
        </w:rPr>
        <w:t xml:space="preserve">primer, </w:t>
      </w:r>
      <w:r>
        <w:t>za dokapitalizaciju ili ulaga</w:t>
      </w:r>
      <w:r>
        <w:softHyphen/>
        <w:t>nje u povećanje proizvodnje.</w:t>
      </w:r>
      <w:r>
        <w:br w:type="page"/>
      </w:r>
    </w:p>
    <w:p w14:paraId="3C9E2BC8" w14:textId="77777777" w:rsidR="00067E85" w:rsidRDefault="00000000">
      <w:pPr>
        <w:pStyle w:val="Bodytext10"/>
        <w:shd w:val="clear" w:color="auto" w:fill="auto"/>
        <w:spacing w:after="60" w:line="271" w:lineRule="auto"/>
        <w:jc w:val="both"/>
      </w:pPr>
      <w:r>
        <w:rPr>
          <w:noProof/>
        </w:rPr>
        <w:lastRenderedPageBreak/>
        <mc:AlternateContent>
          <mc:Choice Requires="wps">
            <w:drawing>
              <wp:anchor distT="6350" distB="85090" distL="114300" distR="8813800" simplePos="0" relativeHeight="125829580" behindDoc="0" locked="0" layoutInCell="1" allowOverlap="1" wp14:anchorId="05AB365D" wp14:editId="14513E57">
                <wp:simplePos x="0" y="0"/>
                <wp:positionH relativeFrom="margin">
                  <wp:posOffset>-6350</wp:posOffset>
                </wp:positionH>
                <wp:positionV relativeFrom="margin">
                  <wp:posOffset>-292100</wp:posOffset>
                </wp:positionV>
                <wp:extent cx="511810" cy="152400"/>
                <wp:effectExtent l="0" t="0" r="0" b="0"/>
                <wp:wrapTopAndBottom/>
                <wp:docPr id="431" name="Shape 431"/>
                <wp:cNvGraphicFramePr/>
                <a:graphic xmlns:a="http://schemas.openxmlformats.org/drawingml/2006/main">
                  <a:graphicData uri="http://schemas.microsoft.com/office/word/2010/wordprocessingShape">
                    <wps:wsp>
                      <wps:cNvSpPr txBox="1"/>
                      <wps:spPr>
                        <a:xfrm>
                          <a:off x="0" y="0"/>
                          <a:ext cx="511810" cy="152400"/>
                        </a:xfrm>
                        <a:prstGeom prst="rect">
                          <a:avLst/>
                        </a:prstGeom>
                        <a:noFill/>
                      </wps:spPr>
                      <wps:txbx>
                        <w:txbxContent>
                          <w:p w14:paraId="7240BF18" w14:textId="77777777" w:rsidR="00067E85" w:rsidRDefault="00000000">
                            <w:pPr>
                              <w:pStyle w:val="Bodytext20"/>
                              <w:shd w:val="clear" w:color="auto" w:fill="auto"/>
                            </w:pPr>
                            <w:r>
                              <w:t>undivided</w:t>
                            </w:r>
                          </w:p>
                        </w:txbxContent>
                      </wps:txbx>
                      <wps:bodyPr wrap="none" lIns="0" tIns="0" rIns="0" bIns="0"/>
                    </wps:wsp>
                  </a:graphicData>
                </a:graphic>
              </wp:anchor>
            </w:drawing>
          </mc:Choice>
          <mc:Fallback>
            <w:pict>
              <v:shape w14:anchorId="05AB365D" id="Shape 431" o:spid="_x0000_s1127" type="#_x0000_t202" style="position:absolute;left:0;text-align:left;margin-left:-.5pt;margin-top:-23pt;width:40.3pt;height:12pt;z-index:125829580;visibility:visible;mso-wrap-style:none;mso-wrap-distance-left:9pt;mso-wrap-distance-top:.5pt;mso-wrap-distance-right:694pt;mso-wrap-distance-bottom:6.7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" filled="f" stroked="f">
                <v:textbox inset="0,0,0,0">
                  <w:txbxContent>
                    <w:p w14:paraId="7240BF18" w14:textId="77777777" w:rsidR="00067E85" w:rsidRDefault="00000000">
                      <w:pPr>
                        <w:pStyle w:val="Bodytext20"/>
                        <w:shd w:val="clear" w:color="auto" w:fill="auto"/>
                      </w:pPr>
                      <w:r>
                        <w:t>undivided</w:t>
                      </w:r>
                    </w:p>
                  </w:txbxContent>
                </v:textbox>
                <w10:wrap type="topAndBottom" anchorx="margin" anchory="margin"/>
              </v:shape>
            </w:pict>
          </mc:Fallback>
        </mc:AlternateContent>
      </w:r>
      <w:r>
        <w:rPr>
          <w:noProof/>
        </w:rPr>
        <mc:AlternateContent>
          <mc:Choice Requires="wps">
            <w:drawing>
              <wp:anchor distT="12065" distB="79375" distL="2004060" distR="7234555" simplePos="0" relativeHeight="125829582" behindDoc="0" locked="0" layoutInCell="1" allowOverlap="1" wp14:anchorId="0BD15E0F" wp14:editId="7A121FBD">
                <wp:simplePos x="0" y="0"/>
                <wp:positionH relativeFrom="margin">
                  <wp:posOffset>1883410</wp:posOffset>
                </wp:positionH>
                <wp:positionV relativeFrom="margin">
                  <wp:posOffset>-286385</wp:posOffset>
                </wp:positionV>
                <wp:extent cx="201295" cy="152400"/>
                <wp:effectExtent l="0" t="0" r="0" b="0"/>
                <wp:wrapTopAndBottom/>
                <wp:docPr id="433" name="Shape 433"/>
                <wp:cNvGraphicFramePr/>
                <a:graphic xmlns:a="http://schemas.openxmlformats.org/drawingml/2006/main">
                  <a:graphicData uri="http://schemas.microsoft.com/office/word/2010/wordprocessingShape">
                    <wps:wsp>
                      <wps:cNvSpPr txBox="1"/>
                      <wps:spPr>
                        <a:xfrm>
                          <a:off x="0" y="0"/>
                          <a:ext cx="201295" cy="152400"/>
                        </a:xfrm>
                        <a:prstGeom prst="rect">
                          <a:avLst/>
                        </a:prstGeom>
                        <a:noFill/>
                      </wps:spPr>
                      <wps:txbx>
                        <w:txbxContent>
                          <w:p w14:paraId="658A0D8E" w14:textId="77777777" w:rsidR="00067E85" w:rsidRDefault="00000000">
                            <w:pPr>
                              <w:pStyle w:val="Bodytext20"/>
                              <w:shd w:val="clear" w:color="auto" w:fill="auto"/>
                            </w:pPr>
                            <w:r>
                              <w:t>228</w:t>
                            </w:r>
                          </w:p>
                        </w:txbxContent>
                      </wps:txbx>
                      <wps:bodyPr wrap="none" lIns="0" tIns="0" rIns="0" bIns="0"/>
                    </wps:wsp>
                  </a:graphicData>
                </a:graphic>
              </wp:anchor>
            </w:drawing>
          </mc:Choice>
          <mc:Fallback>
            <w:pict>
              <v:shape w14:anchorId="0BD15E0F" id="Shape 433" o:spid="_x0000_s1128" type="#_x0000_t202" style="position:absolute;left:0;text-align:left;margin-left:148.3pt;margin-top:-22.55pt;width:15.85pt;height:12pt;z-index:125829582;visibility:visible;mso-wrap-style:none;mso-wrap-distance-left:157.8pt;mso-wrap-distance-top:.95pt;mso-wrap-distance-right:569.65pt;mso-wrap-distance-bottom:6.2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" filled="f" stroked="f">
                <v:textbox inset="0,0,0,0">
                  <w:txbxContent>
                    <w:p w14:paraId="658A0D8E" w14:textId="77777777" w:rsidR="00067E85" w:rsidRDefault="00000000">
                      <w:pPr>
                        <w:pStyle w:val="Bodytext20"/>
                        <w:shd w:val="clear" w:color="auto" w:fill="auto"/>
                      </w:pPr>
                      <w:r>
                        <w:t>228</w:t>
                      </w:r>
                    </w:p>
                  </w:txbxContent>
                </v:textbox>
                <w10:wrap type="topAndBottom" anchorx="margin" anchory="margin"/>
              </v:shape>
            </w:pict>
          </mc:Fallback>
        </mc:AlternateContent>
      </w:r>
      <w:r>
        <w:rPr>
          <w:noProof/>
        </w:rPr>
        <mc:AlternateContent>
          <mc:Choice Requires="wps">
            <w:drawing>
              <wp:anchor distT="0" distB="85090" distL="3351530" distR="5326380" simplePos="0" relativeHeight="125829584" behindDoc="0" locked="0" layoutInCell="1" allowOverlap="1" wp14:anchorId="2458A201" wp14:editId="774BBC14">
                <wp:simplePos x="0" y="0"/>
                <wp:positionH relativeFrom="margin">
                  <wp:posOffset>3230880</wp:posOffset>
                </wp:positionH>
                <wp:positionV relativeFrom="margin">
                  <wp:posOffset>-298450</wp:posOffset>
                </wp:positionV>
                <wp:extent cx="762000" cy="158750"/>
                <wp:effectExtent l="0" t="0" r="0" b="0"/>
                <wp:wrapTopAndBottom/>
                <wp:docPr id="435" name="Shape 435"/>
                <wp:cNvGraphicFramePr/>
                <a:graphic xmlns:a="http://schemas.openxmlformats.org/drawingml/2006/main">
                  <a:graphicData uri="http://schemas.microsoft.com/office/word/2010/wordprocessingShape">
                    <wps:wsp>
                      <wps:cNvSpPr txBox="1"/>
                      <wps:spPr>
                        <a:xfrm>
                          <a:off x="0" y="0"/>
                          <a:ext cx="762000" cy="158750"/>
                        </a:xfrm>
                        <a:prstGeom prst="rect">
                          <a:avLst/>
                        </a:prstGeom>
                        <a:noFill/>
                      </wps:spPr>
                      <wps:txbx>
                        <w:txbxContent>
                          <w:p w14:paraId="60F5E74B" w14:textId="77777777" w:rsidR="00067E85" w:rsidRDefault="00000000">
                            <w:pPr>
                              <w:pStyle w:val="Bodytext20"/>
                              <w:shd w:val="clear" w:color="auto" w:fill="auto"/>
                            </w:pPr>
                            <w:r>
                              <w:t>unemployment</w:t>
                            </w:r>
                          </w:p>
                        </w:txbxContent>
                      </wps:txbx>
                      <wps:bodyPr wrap="none" lIns="0" tIns="0" rIns="0" bIns="0"/>
                    </wps:wsp>
                  </a:graphicData>
                </a:graphic>
              </wp:anchor>
            </w:drawing>
          </mc:Choice>
          <mc:Fallback>
            <w:pict>
              <v:shape w14:anchorId="2458A201" id="Shape 435" o:spid="_x0000_s1129" type="#_x0000_t202" style="position:absolute;left:0;text-align:left;margin-left:254.4pt;margin-top:-23.5pt;width:60pt;height:12.5pt;z-index:125829584;visibility:visible;mso-wrap-style:none;mso-wrap-distance-left:263.9pt;mso-wrap-distance-top:0;mso-wrap-distance-right:419.4pt;mso-wrap-distance-bottom:6.7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" filled="f" stroked="f">
                <v:textbox inset="0,0,0,0">
                  <w:txbxContent>
                    <w:p w14:paraId="60F5E74B" w14:textId="77777777" w:rsidR="00067E85" w:rsidRDefault="00000000">
                      <w:pPr>
                        <w:pStyle w:val="Bodytext20"/>
                        <w:shd w:val="clear" w:color="auto" w:fill="auto"/>
                      </w:pPr>
                      <w:r>
                        <w:t>unemployment</w:t>
                      </w:r>
                    </w:p>
                  </w:txbxContent>
                </v:textbox>
                <w10:wrap type="topAndBottom" anchorx="margin" anchory="margin"/>
              </v:shape>
            </w:pict>
          </mc:Fallback>
        </mc:AlternateContent>
      </w:r>
      <w:r>
        <w:rPr>
          <w:noProof/>
        </w:rPr>
        <mc:AlternateContent>
          <mc:Choice Requires="wps">
            <w:drawing>
              <wp:anchor distT="79375" distB="5715" distL="5338445" distR="3339465" simplePos="0" relativeHeight="125829586" behindDoc="0" locked="0" layoutInCell="1" allowOverlap="1" wp14:anchorId="2F7B428E" wp14:editId="26B4FBA8">
                <wp:simplePos x="0" y="0"/>
                <wp:positionH relativeFrom="margin">
                  <wp:posOffset>5217795</wp:posOffset>
                </wp:positionH>
                <wp:positionV relativeFrom="margin">
                  <wp:posOffset>-219075</wp:posOffset>
                </wp:positionV>
                <wp:extent cx="762000" cy="158750"/>
                <wp:effectExtent l="0" t="0" r="0" b="0"/>
                <wp:wrapTopAndBottom/>
                <wp:docPr id="437" name="Shape 437"/>
                <wp:cNvGraphicFramePr/>
                <a:graphic xmlns:a="http://schemas.openxmlformats.org/drawingml/2006/main">
                  <a:graphicData uri="http://schemas.microsoft.com/office/word/2010/wordprocessingShape">
                    <wps:wsp>
                      <wps:cNvSpPr txBox="1"/>
                      <wps:spPr>
                        <a:xfrm>
                          <a:off x="0" y="0"/>
                          <a:ext cx="762000" cy="158750"/>
                        </a:xfrm>
                        <a:prstGeom prst="rect">
                          <a:avLst/>
                        </a:prstGeom>
                        <a:noFill/>
                      </wps:spPr>
                      <wps:txbx>
                        <w:txbxContent>
                          <w:p w14:paraId="0C2E13CA" w14:textId="77777777" w:rsidR="00067E85" w:rsidRDefault="00000000">
                            <w:pPr>
                              <w:pStyle w:val="Bodytext20"/>
                              <w:shd w:val="clear" w:color="auto" w:fill="auto"/>
                            </w:pPr>
                            <w:r>
                              <w:t>unemployment</w:t>
                            </w:r>
                          </w:p>
                        </w:txbxContent>
                      </wps:txbx>
                      <wps:bodyPr wrap="none" lIns="0" tIns="0" rIns="0" bIns="0"/>
                    </wps:wsp>
                  </a:graphicData>
                </a:graphic>
              </wp:anchor>
            </w:drawing>
          </mc:Choice>
          <mc:Fallback>
            <w:pict>
              <v:shape w14:anchorId="2F7B428E" id="Shape 437" o:spid="_x0000_s1130" type="#_x0000_t202" style="position:absolute;left:0;text-align:left;margin-left:410.85pt;margin-top:-17.25pt;width:60pt;height:12.5pt;z-index:125829586;visibility:visible;mso-wrap-style:none;mso-wrap-distance-left:420.35pt;mso-wrap-distance-top:6.25pt;mso-wrap-distance-right:262.95pt;mso-wrap-distance-bottom:.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" filled="f" stroked="f">
                <v:textbox inset="0,0,0,0">
                  <w:txbxContent>
                    <w:p w14:paraId="0C2E13CA" w14:textId="77777777" w:rsidR="00067E85" w:rsidRDefault="00000000">
                      <w:pPr>
                        <w:pStyle w:val="Bodytext20"/>
                        <w:shd w:val="clear" w:color="auto" w:fill="auto"/>
                      </w:pPr>
                      <w:r>
                        <w:t>unemployment</w:t>
                      </w:r>
                    </w:p>
                  </w:txbxContent>
                </v:textbox>
                <w10:wrap type="topAndBottom" anchorx="margin" anchory="margin"/>
              </v:shape>
            </w:pict>
          </mc:Fallback>
        </mc:AlternateContent>
      </w:r>
      <w:r>
        <w:rPr>
          <w:noProof/>
        </w:rPr>
        <mc:AlternateContent>
          <mc:Choice Requires="wps">
            <w:drawing>
              <wp:anchor distT="91440" distB="0" distL="7234555" distR="2004060" simplePos="0" relativeHeight="125829588" behindDoc="0" locked="0" layoutInCell="1" allowOverlap="1" wp14:anchorId="08272D1B" wp14:editId="61FA2CD0">
                <wp:simplePos x="0" y="0"/>
                <wp:positionH relativeFrom="margin">
                  <wp:posOffset>7113905</wp:posOffset>
                </wp:positionH>
                <wp:positionV relativeFrom="margin">
                  <wp:posOffset>-207010</wp:posOffset>
                </wp:positionV>
                <wp:extent cx="201295" cy="152400"/>
                <wp:effectExtent l="0" t="0" r="0" b="0"/>
                <wp:wrapTopAndBottom/>
                <wp:docPr id="439" name="Shape 439"/>
                <wp:cNvGraphicFramePr/>
                <a:graphic xmlns:a="http://schemas.openxmlformats.org/drawingml/2006/main">
                  <a:graphicData uri="http://schemas.microsoft.com/office/word/2010/wordprocessingShape">
                    <wps:wsp>
                      <wps:cNvSpPr txBox="1"/>
                      <wps:spPr>
                        <a:xfrm>
                          <a:off x="0" y="0"/>
                          <a:ext cx="201295" cy="152400"/>
                        </a:xfrm>
                        <a:prstGeom prst="rect">
                          <a:avLst/>
                        </a:prstGeom>
                        <a:noFill/>
                      </wps:spPr>
                      <wps:txbx>
                        <w:txbxContent>
                          <w:p w14:paraId="1A74DC1E" w14:textId="77777777" w:rsidR="00067E85" w:rsidRDefault="00000000">
                            <w:pPr>
                              <w:pStyle w:val="Bodytext20"/>
                              <w:shd w:val="clear" w:color="auto" w:fill="auto"/>
                            </w:pPr>
                            <w:r>
                              <w:rPr>
                                <w:lang w:val="hr-HR" w:eastAsia="hr-HR" w:bidi="hr-HR"/>
                              </w:rPr>
                              <w:t>229</w:t>
                            </w:r>
                          </w:p>
                        </w:txbxContent>
                      </wps:txbx>
                      <wps:bodyPr wrap="none" lIns="0" tIns="0" rIns="0" bIns="0"/>
                    </wps:wsp>
                  </a:graphicData>
                </a:graphic>
              </wp:anchor>
            </w:drawing>
          </mc:Choice>
          <mc:Fallback>
            <w:pict>
              <v:shape w14:anchorId="08272D1B" id="Shape 439" o:spid="_x0000_s1131" type="#_x0000_t202" style="position:absolute;left:0;text-align:left;margin-left:560.15pt;margin-top:-16.3pt;width:15.85pt;height:12pt;z-index:125829588;visibility:visible;mso-wrap-style:none;mso-wrap-distance-left:569.65pt;mso-wrap-distance-top:7.2pt;mso-wrap-distance-right:157.8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" filled="f" stroked="f">
                <v:textbox inset="0,0,0,0">
                  <w:txbxContent>
                    <w:p w14:paraId="1A74DC1E" w14:textId="77777777" w:rsidR="00067E85" w:rsidRDefault="00000000">
                      <w:pPr>
                        <w:pStyle w:val="Bodytext20"/>
                        <w:shd w:val="clear" w:color="auto" w:fill="auto"/>
                      </w:pPr>
                      <w:r>
                        <w:rPr>
                          <w:lang w:val="hr-HR" w:eastAsia="hr-HR" w:bidi="hr-HR"/>
                        </w:rPr>
                        <w:t>229</w:t>
                      </w:r>
                    </w:p>
                  </w:txbxContent>
                </v:textbox>
                <w10:wrap type="topAndBottom" anchorx="margin" anchory="margin"/>
              </v:shape>
            </w:pict>
          </mc:Fallback>
        </mc:AlternateContent>
      </w:r>
      <w:r>
        <w:rPr>
          <w:noProof/>
        </w:rPr>
        <mc:AlternateContent>
          <mc:Choice Requires="wps">
            <w:drawing>
              <wp:anchor distT="79375" distB="12065" distL="8770620" distR="114300" simplePos="0" relativeHeight="125829590" behindDoc="0" locked="0" layoutInCell="1" allowOverlap="1" wp14:anchorId="559616C1" wp14:editId="79F3D93B">
                <wp:simplePos x="0" y="0"/>
                <wp:positionH relativeFrom="margin">
                  <wp:posOffset>8649970</wp:posOffset>
                </wp:positionH>
                <wp:positionV relativeFrom="margin">
                  <wp:posOffset>-219075</wp:posOffset>
                </wp:positionV>
                <wp:extent cx="554990" cy="152400"/>
                <wp:effectExtent l="0" t="0" r="0" b="0"/>
                <wp:wrapTopAndBottom/>
                <wp:docPr id="441" name="Shape 441"/>
                <wp:cNvGraphicFramePr/>
                <a:graphic xmlns:a="http://schemas.openxmlformats.org/drawingml/2006/main">
                  <a:graphicData uri="http://schemas.microsoft.com/office/word/2010/wordprocessingShape">
                    <wps:wsp>
                      <wps:cNvSpPr txBox="1"/>
                      <wps:spPr>
                        <a:xfrm>
                          <a:off x="0" y="0"/>
                          <a:ext cx="554990" cy="152400"/>
                        </a:xfrm>
                        <a:prstGeom prst="rect">
                          <a:avLst/>
                        </a:prstGeom>
                        <a:noFill/>
                      </wps:spPr>
                      <wps:txbx>
                        <w:txbxContent>
                          <w:p w14:paraId="2D40E291" w14:textId="77777777" w:rsidR="00067E85" w:rsidRDefault="00000000">
                            <w:pPr>
                              <w:pStyle w:val="Bodytext20"/>
                              <w:shd w:val="clear" w:color="auto" w:fill="auto"/>
                            </w:pPr>
                            <w:r>
                              <w:t>unforeseen</w:t>
                            </w:r>
                          </w:p>
                        </w:txbxContent>
                      </wps:txbx>
                      <wps:bodyPr wrap="none" lIns="0" tIns="0" rIns="0" bIns="0"/>
                    </wps:wsp>
                  </a:graphicData>
                </a:graphic>
              </wp:anchor>
            </w:drawing>
          </mc:Choice>
          <mc:Fallback>
            <w:pict>
              <v:shape w14:anchorId="559616C1" id="Shape 441" o:spid="_x0000_s1132" type="#_x0000_t202" style="position:absolute;left:0;text-align:left;margin-left:681.1pt;margin-top:-17.25pt;width:43.7pt;height:12pt;z-index:125829590;visibility:visible;mso-wrap-style:none;mso-wrap-distance-left:690.6pt;mso-wrap-distance-top:6.25pt;mso-wrap-distance-right:9pt;mso-wrap-distance-bottom:.9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" filled="f" stroked="f">
                <v:textbox inset="0,0,0,0">
                  <w:txbxContent>
                    <w:p w14:paraId="2D40E291" w14:textId="77777777" w:rsidR="00067E85" w:rsidRDefault="00000000">
                      <w:pPr>
                        <w:pStyle w:val="Bodytext20"/>
                        <w:shd w:val="clear" w:color="auto" w:fill="auto"/>
                      </w:pPr>
                      <w:r>
                        <w:t>unforeseen</w:t>
                      </w:r>
                    </w:p>
                  </w:txbxContent>
                </v:textbox>
                <w10:wrap type="topAndBottom" anchorx="margin" anchory="margin"/>
              </v:shape>
            </w:pict>
          </mc:Fallback>
        </mc:AlternateContent>
      </w:r>
      <w:r>
        <w:rPr>
          <w:b/>
          <w:bCs/>
          <w:lang w:val="en-US" w:eastAsia="en-US" w:bidi="en-US"/>
        </w:rPr>
        <w:t xml:space="preserve">undivided interest </w:t>
      </w:r>
      <w:r>
        <w:t>(stvar.) pra</w:t>
      </w:r>
      <w:r>
        <w:softHyphen/>
        <w:t xml:space="preserve">vo svojine na nepodeljenoj stvari. Zajednička svojina. Pravo svojine dva ili više lica kada su njihovi udeli odredi- vi, ali nisu unapred određeni, </w:t>
      </w:r>
      <w:r>
        <w:rPr>
          <w:b/>
          <w:bCs/>
          <w:lang w:val="en-US" w:eastAsia="en-US" w:bidi="en-US"/>
        </w:rPr>
        <w:t xml:space="preserve">undocumented alien </w:t>
      </w:r>
      <w:r>
        <w:t>(uprav., amer.) stranac bez vize za boravak u SAD. Strani drža</w:t>
      </w:r>
      <w:r>
        <w:softHyphen/>
        <w:t xml:space="preserve">vljanin koji na teritoriji SAD boravi bez pravnog osnova, </w:t>
      </w:r>
      <w:r>
        <w:rPr>
          <w:b/>
          <w:bCs/>
          <w:lang w:val="en-US" w:eastAsia="en-US" w:bidi="en-US"/>
        </w:rPr>
        <w:t xml:space="preserve">undue </w:t>
      </w:r>
      <w:r>
        <w:t>(opšt.) preterano, nepri</w:t>
      </w:r>
      <w:r>
        <w:softHyphen/>
        <w:t>lično.</w:t>
      </w:r>
    </w:p>
    <w:p w14:paraId="1B027BD7" w14:textId="77777777" w:rsidR="00067E85" w:rsidRDefault="00000000">
      <w:pPr>
        <w:pStyle w:val="Bodytext10"/>
        <w:shd w:val="clear" w:color="auto" w:fill="auto"/>
        <w:spacing w:after="0" w:line="257" w:lineRule="auto"/>
        <w:ind w:left="220" w:hanging="220"/>
        <w:jc w:val="both"/>
      </w:pPr>
      <w:r>
        <w:rPr>
          <w:b/>
          <w:bCs/>
          <w:lang w:val="en-US" w:eastAsia="en-US" w:bidi="en-US"/>
        </w:rPr>
        <w:t xml:space="preserve">undue-burden </w:t>
      </w:r>
      <w:r>
        <w:rPr>
          <w:b/>
          <w:bCs/>
        </w:rPr>
        <w:t xml:space="preserve">test </w:t>
      </w:r>
      <w:r>
        <w:t>(ustav., amer.) odluka Vrhovnog su</w:t>
      </w:r>
      <w:r>
        <w:softHyphen/>
        <w:t xml:space="preserve">da SAD u slučaju </w:t>
      </w:r>
      <w:r>
        <w:rPr>
          <w:i/>
          <w:iCs/>
          <w:lang w:val="en-US" w:eastAsia="en-US" w:bidi="en-US"/>
        </w:rPr>
        <w:t xml:space="preserve">Planned Parenthood </w:t>
      </w:r>
      <w:r>
        <w:rPr>
          <w:i/>
          <w:iCs/>
        </w:rPr>
        <w:t xml:space="preserve">v. </w:t>
      </w:r>
      <w:r>
        <w:rPr>
          <w:i/>
          <w:iCs/>
          <w:lang w:val="en-US" w:eastAsia="en-US" w:bidi="en-US"/>
        </w:rPr>
        <w:t>Casey</w:t>
      </w:r>
      <w:r>
        <w:rPr>
          <w:i/>
          <w:iCs/>
          <w:vertAlign w:val="superscript"/>
          <w:lang w:val="en-US" w:eastAsia="en-US" w:bidi="en-US"/>
        </w:rPr>
        <w:footnoteReference w:id="9"/>
      </w:r>
      <w:r>
        <w:rPr>
          <w:lang w:val="en-US" w:eastAsia="en-US" w:bidi="en-US"/>
        </w:rPr>
        <w:t xml:space="preserve"> </w:t>
      </w:r>
      <w:r>
        <w:t>koja je ustanovila princip ocenjiva- nja ustavnosti zakona koji uređuju postupak namernog prekida trudnoće. U najkra</w:t>
      </w:r>
      <w:r>
        <w:softHyphen/>
        <w:t>ćem, ako propis koji je pro</w:t>
      </w:r>
      <w:r>
        <w:softHyphen/>
        <w:t>glasila neka od saveznih dr</w:t>
      </w:r>
      <w:r>
        <w:softHyphen/>
        <w:t>žava postavlja ozbiljne pre</w:t>
      </w:r>
      <w:r>
        <w:softHyphen/>
        <w:t>preke pred žene koje žele da prekinu trudnoću, propis jc neustavan i ograničava pravo na izbor koje svaka žena mo</w:t>
      </w:r>
      <w:r>
        <w:softHyphen/>
        <w:t>ra da ima u pogledu rađanja.</w:t>
      </w:r>
    </w:p>
    <w:p w14:paraId="495594F6" w14:textId="77777777" w:rsidR="00067E85" w:rsidRDefault="00000000">
      <w:pPr>
        <w:pStyle w:val="Bodytext10"/>
        <w:shd w:val="clear" w:color="auto" w:fill="auto"/>
        <w:spacing w:line="254" w:lineRule="auto"/>
        <w:ind w:left="240" w:hanging="240"/>
        <w:jc w:val="both"/>
      </w:pPr>
      <w:r>
        <w:rPr>
          <w:b/>
          <w:bCs/>
          <w:lang w:val="en-US" w:eastAsia="en-US" w:bidi="en-US"/>
        </w:rPr>
        <w:t xml:space="preserve">undue influence </w:t>
      </w:r>
      <w:r>
        <w:t>(opšt.) radnje koje na bilo koji način ogra</w:t>
      </w:r>
      <w:r>
        <w:softHyphen/>
        <w:t>ničavaju slobodan izbor uče</w:t>
      </w:r>
      <w:r>
        <w:softHyphen/>
        <w:t xml:space="preserve">snika u pravnom saobraćaju. Na </w:t>
      </w:r>
      <w:r>
        <w:rPr>
          <w:lang w:val="en-US" w:eastAsia="en-US" w:bidi="en-US"/>
        </w:rPr>
        <w:t xml:space="preserve">primer, </w:t>
      </w:r>
      <w:r>
        <w:t xml:space="preserve">uticaj sile i pret- nje na ostavioca prilikom sa- </w:t>
      </w:r>
      <w:r>
        <w:t>činjavanja zaveštanja.</w:t>
      </w:r>
    </w:p>
    <w:p w14:paraId="7340817F" w14:textId="77777777" w:rsidR="00067E85" w:rsidRDefault="00000000">
      <w:pPr>
        <w:pStyle w:val="Bodytext10"/>
        <w:shd w:val="clear" w:color="auto" w:fill="auto"/>
        <w:spacing w:line="259" w:lineRule="auto"/>
        <w:jc w:val="both"/>
      </w:pPr>
      <w:r>
        <w:rPr>
          <w:b/>
          <w:bCs/>
          <w:lang w:val="en-US" w:eastAsia="en-US" w:bidi="en-US"/>
        </w:rPr>
        <w:t xml:space="preserve">undue prejudice </w:t>
      </w:r>
      <w:r>
        <w:rPr>
          <w:lang w:val="en-US" w:eastAsia="en-US" w:bidi="en-US"/>
        </w:rPr>
        <w:t xml:space="preserve">(proc.) </w:t>
      </w:r>
      <w:r>
        <w:t>prete- rane predrasude. Ocenjivanje dokaza pri donošenju odluke o tome koji će se dokazi iz</w:t>
      </w:r>
      <w:r>
        <w:softHyphen/>
        <w:t>voditi u krivičnom postupku. Naročita pažnja se obraća na predložene dokaze koji bi mogli ostaviti snažan utisak na porotu zbog svoje prirode ili okolnosti pri kojima su pribavljeni i koji zbog toga mogu uticati na odluku poro</w:t>
      </w:r>
      <w:r>
        <w:softHyphen/>
        <w:t xml:space="preserve">te. Na </w:t>
      </w:r>
      <w:r>
        <w:rPr>
          <w:lang w:val="en-US" w:eastAsia="en-US" w:bidi="en-US"/>
        </w:rPr>
        <w:t xml:space="preserve">primer, </w:t>
      </w:r>
      <w:r>
        <w:t>fotografije na</w:t>
      </w:r>
      <w:r>
        <w:softHyphen/>
        <w:t xml:space="preserve">činjene na licu mesta ubistva. </w:t>
      </w:r>
      <w:r>
        <w:rPr>
          <w:b/>
          <w:bCs/>
          <w:lang w:val="en-US" w:eastAsia="en-US" w:bidi="en-US"/>
        </w:rPr>
        <w:t xml:space="preserve">unearned income </w:t>
      </w:r>
      <w:r>
        <w:t>(uprav.) pri</w:t>
      </w:r>
      <w:r>
        <w:softHyphen/>
        <w:t>hod koji je nastao na osnovu ulaganja. Ovo uključuje ka</w:t>
      </w:r>
      <w:r>
        <w:softHyphen/>
        <w:t>mate na štednju, dividende i slično, a isključuje prihode proizlašle iz zarade po osno</w:t>
      </w:r>
      <w:r>
        <w:softHyphen/>
        <w:t>vu rada.</w:t>
      </w:r>
    </w:p>
    <w:p w14:paraId="0CB4E711" w14:textId="77777777" w:rsidR="00067E85" w:rsidRDefault="00000000">
      <w:pPr>
        <w:pStyle w:val="Bodytext10"/>
        <w:shd w:val="clear" w:color="auto" w:fill="auto"/>
        <w:spacing w:line="254" w:lineRule="auto"/>
        <w:ind w:left="240" w:hanging="240"/>
        <w:jc w:val="both"/>
      </w:pPr>
      <w:r>
        <w:rPr>
          <w:b/>
          <w:bCs/>
          <w:lang w:val="en-US" w:eastAsia="en-US" w:bidi="en-US"/>
        </w:rPr>
        <w:t xml:space="preserve">unemployment </w:t>
      </w:r>
      <w:r>
        <w:t>(opšt.) nezapo</w:t>
      </w:r>
      <w:r>
        <w:softHyphen/>
        <w:t>slenost.</w:t>
      </w:r>
    </w:p>
    <w:p w14:paraId="13112975" w14:textId="77777777" w:rsidR="00067E85" w:rsidRDefault="00000000">
      <w:pPr>
        <w:pStyle w:val="Bodytext10"/>
        <w:shd w:val="clear" w:color="auto" w:fill="auto"/>
        <w:spacing w:line="254" w:lineRule="auto"/>
        <w:ind w:left="240" w:hanging="240"/>
        <w:jc w:val="both"/>
      </w:pPr>
      <w:r>
        <w:rPr>
          <w:b/>
          <w:bCs/>
          <w:lang w:val="en-US" w:eastAsia="en-US" w:bidi="en-US"/>
        </w:rPr>
        <w:t xml:space="preserve">unemployment compensation </w:t>
      </w:r>
      <w:r>
        <w:t>(uprav.) novčana naknada za vreme nezaposlenosti.</w:t>
      </w:r>
    </w:p>
    <w:p w14:paraId="14701C69" w14:textId="77777777" w:rsidR="00067E85" w:rsidRDefault="00000000">
      <w:pPr>
        <w:pStyle w:val="Bodytext10"/>
        <w:shd w:val="clear" w:color="auto" w:fill="auto"/>
        <w:spacing w:line="254" w:lineRule="auto"/>
        <w:ind w:left="240" w:hanging="240"/>
        <w:jc w:val="both"/>
      </w:pPr>
      <w:r>
        <w:rPr>
          <w:b/>
          <w:bCs/>
          <w:lang w:val="en-US" w:eastAsia="en-US" w:bidi="en-US"/>
        </w:rPr>
        <w:t xml:space="preserve">unemployment insurance </w:t>
      </w:r>
      <w:r>
        <w:t>(up</w:t>
      </w:r>
      <w:r>
        <w:softHyphen/>
        <w:t>rav.) osiguranje za slučaj ne</w:t>
      </w:r>
      <w:r>
        <w:softHyphen/>
        <w:t>zaposlenosti.</w:t>
      </w:r>
    </w:p>
    <w:p w14:paraId="2BFEB6BF" w14:textId="77777777" w:rsidR="00067E85" w:rsidRDefault="00000000">
      <w:pPr>
        <w:pStyle w:val="Bodytext10"/>
        <w:shd w:val="clear" w:color="auto" w:fill="auto"/>
        <w:spacing w:line="276" w:lineRule="auto"/>
      </w:pPr>
      <w:r>
        <w:rPr>
          <w:b/>
          <w:bCs/>
          <w:lang w:val="en-US" w:eastAsia="en-US" w:bidi="en-US"/>
        </w:rPr>
        <w:t xml:space="preserve">unencumbered </w:t>
      </w:r>
      <w:r>
        <w:t xml:space="preserve">(stvar.) bez stvarnih tereta. Neopterećen, </w:t>
      </w:r>
      <w:r>
        <w:rPr>
          <w:b/>
          <w:bCs/>
          <w:lang w:val="en-US" w:eastAsia="en-US" w:bidi="en-US"/>
        </w:rPr>
        <w:t xml:space="preserve">unenforceable </w:t>
      </w:r>
      <w:r>
        <w:t>(opšt.) nepri- menljiv, nemoguće za izvrše</w:t>
      </w:r>
      <w:r>
        <w:softHyphen/>
        <w:t>nje. Nešto što nije moguće iz</w:t>
      </w:r>
      <w:r>
        <w:softHyphen/>
        <w:t xml:space="preserve">vršiti. Na </w:t>
      </w:r>
      <w:r>
        <w:rPr>
          <w:lang w:val="en-US" w:eastAsia="en-US" w:bidi="en-US"/>
        </w:rPr>
        <w:t xml:space="preserve">primer, </w:t>
      </w:r>
      <w:r>
        <w:t>nemoguć</w:t>
      </w:r>
      <w:r>
        <w:softHyphen/>
        <w:t>nost izvršenja naredbe suda o dovođenju optuženog kada je optuženi u bekstvu i van do</w:t>
      </w:r>
      <w:r>
        <w:softHyphen/>
        <w:t xml:space="preserve">mašaja organa gonjenja, </w:t>
      </w:r>
      <w:r>
        <w:rPr>
          <w:b/>
          <w:bCs/>
          <w:lang w:val="en-US" w:eastAsia="en-US" w:bidi="en-US"/>
        </w:rPr>
        <w:t xml:space="preserve">unequal </w:t>
      </w:r>
      <w:r>
        <w:t>(ustav.) nejednak, raz</w:t>
      </w:r>
      <w:r>
        <w:softHyphen/>
        <w:t xml:space="preserve">ličito tretiran. Na </w:t>
      </w:r>
      <w:r>
        <w:rPr>
          <w:lang w:val="en-US" w:eastAsia="en-US" w:bidi="en-US"/>
        </w:rPr>
        <w:t xml:space="preserve">primer, </w:t>
      </w:r>
      <w:r>
        <w:t>pri</w:t>
      </w:r>
      <w:r>
        <w:softHyphen/>
        <w:t xml:space="preserve">likom konkursa za posao, </w:t>
      </w:r>
      <w:r>
        <w:rPr>
          <w:b/>
          <w:bCs/>
          <w:lang w:val="en-US" w:eastAsia="en-US" w:bidi="en-US"/>
        </w:rPr>
        <w:t xml:space="preserve">unequivocal </w:t>
      </w:r>
      <w:r>
        <w:t>(opšt.) jasan, ra</w:t>
      </w:r>
      <w:r>
        <w:softHyphen/>
        <w:t>zumljiv.</w:t>
      </w:r>
    </w:p>
    <w:p w14:paraId="65B5859E" w14:textId="77777777" w:rsidR="00067E85" w:rsidRDefault="00000000">
      <w:pPr>
        <w:pStyle w:val="Bodytext10"/>
        <w:shd w:val="clear" w:color="auto" w:fill="auto"/>
        <w:spacing w:line="264" w:lineRule="auto"/>
        <w:ind w:left="240" w:hanging="240"/>
        <w:jc w:val="both"/>
      </w:pPr>
      <w:r>
        <w:rPr>
          <w:b/>
          <w:bCs/>
          <w:lang w:val="en-US" w:eastAsia="en-US" w:bidi="en-US"/>
        </w:rPr>
        <w:t xml:space="preserve">unethical </w:t>
      </w:r>
      <w:r>
        <w:t>(opšt.) nepošten, ne</w:t>
      </w:r>
      <w:r>
        <w:softHyphen/>
        <w:t>moralan.</w:t>
      </w:r>
    </w:p>
    <w:p w14:paraId="7FD3DC21" w14:textId="77777777" w:rsidR="00067E85" w:rsidRDefault="00000000">
      <w:pPr>
        <w:pStyle w:val="Bodytext10"/>
        <w:shd w:val="clear" w:color="auto" w:fill="auto"/>
        <w:spacing w:line="254" w:lineRule="auto"/>
        <w:ind w:left="240" w:hanging="240"/>
        <w:jc w:val="both"/>
      </w:pPr>
      <w:r>
        <w:rPr>
          <w:b/>
          <w:bCs/>
          <w:lang w:val="en-US" w:eastAsia="en-US" w:bidi="en-US"/>
        </w:rPr>
        <w:t xml:space="preserve">unexpected </w:t>
      </w:r>
      <w:r>
        <w:t>(opšt.) neočekivan, bez upozorenja.</w:t>
      </w:r>
    </w:p>
    <w:p w14:paraId="7DB0E71B" w14:textId="77777777" w:rsidR="00067E85" w:rsidRDefault="00000000">
      <w:pPr>
        <w:pStyle w:val="Bodytext10"/>
        <w:shd w:val="clear" w:color="auto" w:fill="auto"/>
        <w:spacing w:line="254" w:lineRule="auto"/>
        <w:ind w:left="240" w:hanging="240"/>
        <w:jc w:val="both"/>
      </w:pPr>
      <w:r>
        <w:rPr>
          <w:b/>
          <w:bCs/>
          <w:lang w:val="en-US" w:eastAsia="en-US" w:bidi="en-US"/>
        </w:rPr>
        <w:t xml:space="preserve">unfair competition </w:t>
      </w:r>
      <w:r>
        <w:t>(trgov.) ne</w:t>
      </w:r>
      <w:r>
        <w:softHyphen/>
        <w:t>lojalna konkurencija.</w:t>
      </w:r>
    </w:p>
    <w:p w14:paraId="069EE03D" w14:textId="77777777" w:rsidR="00067E85" w:rsidRDefault="00000000">
      <w:pPr>
        <w:pStyle w:val="Bodytext10"/>
        <w:shd w:val="clear" w:color="auto" w:fill="auto"/>
        <w:spacing w:line="271" w:lineRule="auto"/>
      </w:pPr>
      <w:r>
        <w:rPr>
          <w:b/>
          <w:bCs/>
          <w:lang w:val="en-US" w:eastAsia="en-US" w:bidi="en-US"/>
        </w:rPr>
        <w:t xml:space="preserve">unfair labor practice </w:t>
      </w:r>
      <w:r>
        <w:t>(opšt.) radnje poslodavca koje ogra</w:t>
      </w:r>
      <w:r>
        <w:softHyphen/>
        <w:t>ničavaju ili ukidaju prava za</w:t>
      </w:r>
      <w:r>
        <w:softHyphen/>
        <w:t xml:space="preserve">poslenih u vezi s radom, </w:t>
      </w:r>
      <w:r>
        <w:rPr>
          <w:b/>
          <w:bCs/>
          <w:lang w:val="en-US" w:eastAsia="en-US" w:bidi="en-US"/>
        </w:rPr>
        <w:t xml:space="preserve">unfair persuasion </w:t>
      </w:r>
      <w:r>
        <w:t>(oblig.) rad</w:t>
      </w:r>
      <w:r>
        <w:softHyphen/>
        <w:t>nje koje na neki način ogra</w:t>
      </w:r>
      <w:r>
        <w:softHyphen/>
        <w:t>ničavaju slobodan izbor dru</w:t>
      </w:r>
      <w:r>
        <w:softHyphen/>
      </w:r>
    </w:p>
    <w:p w14:paraId="180D2728" w14:textId="77777777" w:rsidR="00067E85" w:rsidRDefault="00000000">
      <w:pPr>
        <w:pStyle w:val="Bodytext10"/>
        <w:shd w:val="clear" w:color="auto" w:fill="auto"/>
        <w:spacing w:after="60"/>
        <w:ind w:firstLine="240"/>
        <w:jc w:val="both"/>
      </w:pPr>
      <w:r>
        <w:t>ge ugovorne strane. Ne pred</w:t>
      </w:r>
      <w:r>
        <w:softHyphen/>
        <w:t xml:space="preserve">stavljaju silu i pretnju koje su razlog za ništavost ugovora, ali kao krajnji rezultat imaju to da jača </w:t>
      </w:r>
      <w:r>
        <w:t>strana ima značaj</w:t>
      </w:r>
      <w:r>
        <w:softHyphen/>
        <w:t>niju ulogu u definisanju pra</w:t>
      </w:r>
      <w:r>
        <w:softHyphen/>
        <w:t>va i obaveza koje slabija stra</w:t>
      </w:r>
      <w:r>
        <w:softHyphen/>
        <w:t xml:space="preserve">na preuzima ugovorom, </w:t>
      </w:r>
      <w:r>
        <w:rPr>
          <w:b/>
          <w:bCs/>
          <w:lang w:val="en-US" w:eastAsia="en-US" w:bidi="en-US"/>
        </w:rPr>
        <w:t xml:space="preserve">unfair surprise </w:t>
      </w:r>
      <w:r>
        <w:rPr>
          <w:lang w:val="en-US" w:eastAsia="en-US" w:bidi="en-US"/>
        </w:rPr>
        <w:t xml:space="preserve">(proc.) </w:t>
      </w:r>
      <w:r>
        <w:t>predla- ganje dokaza i procesnih rad</w:t>
      </w:r>
      <w:r>
        <w:softHyphen/>
        <w:t>nji za koje druga strana nije znala ili je bila obaveštena u poslednjem trenutku, pa je zbog toga nespremna da predloži protivdokaz ili se detaljno pripremi za predlo</w:t>
      </w:r>
      <w:r>
        <w:softHyphen/>
        <w:t xml:space="preserve">ženu procesnu radnju, </w:t>
      </w:r>
      <w:r>
        <w:rPr>
          <w:b/>
          <w:bCs/>
          <w:lang w:val="en-US" w:eastAsia="en-US" w:bidi="en-US"/>
        </w:rPr>
        <w:t xml:space="preserve">unfair trade </w:t>
      </w:r>
      <w:r>
        <w:t xml:space="preserve">(trgov.) nelojalno poslovanje na tržištu. Na </w:t>
      </w:r>
      <w:r>
        <w:rPr>
          <w:lang w:val="en-US" w:eastAsia="en-US" w:bidi="en-US"/>
        </w:rPr>
        <w:t>pri</w:t>
      </w:r>
      <w:r>
        <w:rPr>
          <w:lang w:val="en-US" w:eastAsia="en-US" w:bidi="en-US"/>
        </w:rPr>
        <w:softHyphen/>
        <w:t xml:space="preserve">mer, </w:t>
      </w:r>
      <w:r>
        <w:t>koriščenje povlašćenog položaja na tržištu zbog mo</w:t>
      </w:r>
      <w:r>
        <w:softHyphen/>
        <w:t>nopolskog položaja.</w:t>
      </w:r>
    </w:p>
    <w:p w14:paraId="4BA3D657" w14:textId="77777777" w:rsidR="00067E85" w:rsidRDefault="00000000">
      <w:pPr>
        <w:pStyle w:val="Bodytext10"/>
        <w:shd w:val="clear" w:color="auto" w:fill="auto"/>
        <w:spacing w:after="0"/>
        <w:jc w:val="both"/>
        <w:sectPr w:rsidR="00067E85">
          <w:pgSz w:w="16840" w:h="11900" w:orient="landscape"/>
          <w:pgMar w:top="1361" w:right="1161" w:bottom="1198" w:left="1161" w:header="0" w:footer="3" w:gutter="36"/>
          <w:cols w:num="4" w:space="720" w:equalWidth="0">
            <w:col w:w="3082" w:space="149"/>
            <w:col w:w="3082" w:space="1860"/>
            <w:col w:w="3082" w:space="146"/>
            <w:col w:w="3082"/>
          </w:cols>
          <w:noEndnote/>
          <w:rtlGutter/>
          <w:docGrid w:linePitch="360"/>
          <w15:footnoteColumns w:val="1"/>
        </w:sectPr>
      </w:pPr>
      <w:r>
        <w:rPr>
          <w:b/>
          <w:bCs/>
          <w:lang w:val="en-US" w:eastAsia="en-US" w:bidi="en-US"/>
        </w:rPr>
        <w:t xml:space="preserve">unfit </w:t>
      </w:r>
      <w:r>
        <w:t>1. (oblig.) neodgovaraju</w:t>
      </w:r>
      <w:r>
        <w:softHyphen/>
        <w:t xml:space="preserve">ći. Na </w:t>
      </w:r>
      <w:r>
        <w:rPr>
          <w:lang w:val="en-US" w:eastAsia="en-US" w:bidi="en-US"/>
        </w:rPr>
        <w:t xml:space="preserve">primer, </w:t>
      </w:r>
      <w:r>
        <w:t>roba koja ne odgovara specifikacijama iz ugovora o prodaji. 2. (po</w:t>
      </w:r>
      <w:r>
        <w:softHyphen/>
        <w:t>rod.) nesposoban, nemora</w:t>
      </w:r>
      <w:r>
        <w:softHyphen/>
        <w:t xml:space="preserve">lan. Na </w:t>
      </w:r>
      <w:r>
        <w:rPr>
          <w:lang w:val="en-US" w:eastAsia="en-US" w:bidi="en-US"/>
        </w:rPr>
        <w:t xml:space="preserve">primer, </w:t>
      </w:r>
      <w:r>
        <w:t>roditelj koji se odao upotrebi droge je ne</w:t>
      </w:r>
      <w:r>
        <w:softHyphen/>
        <w:t xml:space="preserve">sposoban za staranje o deci. </w:t>
      </w:r>
      <w:r>
        <w:rPr>
          <w:b/>
          <w:bCs/>
          <w:lang w:val="en-US" w:eastAsia="en-US" w:bidi="en-US"/>
        </w:rPr>
        <w:t xml:space="preserve">unforeseen </w:t>
      </w:r>
      <w:r>
        <w:t>(opšt.) nepredvi</w:t>
      </w:r>
      <w:r>
        <w:softHyphen/>
        <w:t>dljiv. Nešto što je bilo nemo</w:t>
      </w:r>
      <w:r>
        <w:softHyphen/>
        <w:t>guće predvideti.</w:t>
      </w:r>
    </w:p>
    <w:p w14:paraId="676292E8" w14:textId="77777777" w:rsidR="00067E85" w:rsidRDefault="00000000">
      <w:pPr>
        <w:pStyle w:val="Bodytext10"/>
        <w:shd w:val="clear" w:color="auto" w:fill="auto"/>
        <w:spacing w:after="60" w:line="269" w:lineRule="auto"/>
        <w:jc w:val="both"/>
      </w:pPr>
      <w:r>
        <w:rPr>
          <w:b/>
          <w:bCs/>
          <w:lang w:val="en-US" w:eastAsia="en-US" w:bidi="en-US"/>
        </w:rPr>
        <w:lastRenderedPageBreak/>
        <w:t xml:space="preserve">uniform </w:t>
      </w:r>
      <w:r>
        <w:t xml:space="preserve">(opšt.) ujednačen, isti, </w:t>
      </w:r>
      <w:r>
        <w:rPr>
          <w:b/>
          <w:bCs/>
          <w:lang w:val="en-US" w:eastAsia="en-US" w:bidi="en-US"/>
        </w:rPr>
        <w:t xml:space="preserve">uniform act </w:t>
      </w:r>
      <w:r>
        <w:t>(opšt., ustav.) za</w:t>
      </w:r>
      <w:r>
        <w:softHyphen/>
        <w:t>kon čija je namena da posluži kao model koji će u svoj pravni sistem inkorporirati sve ili većinu saveznih država u federaciji i na taj način har- monizovati propise koji se ti</w:t>
      </w:r>
      <w:r>
        <w:softHyphen/>
        <w:t xml:space="preserve">ču uređenja oblasti koja mu je predmet. Za </w:t>
      </w:r>
      <w:r>
        <w:rPr>
          <w:lang w:val="en-US" w:eastAsia="en-US" w:bidi="en-US"/>
        </w:rPr>
        <w:t xml:space="preserve">primer, </w:t>
      </w:r>
      <w:r>
        <w:t xml:space="preserve">vidi </w:t>
      </w:r>
      <w:r>
        <w:rPr>
          <w:i/>
          <w:iCs/>
          <w:lang w:val="en-US" w:eastAsia="en-US" w:bidi="en-US"/>
        </w:rPr>
        <w:t>Uni</w:t>
      </w:r>
      <w:r>
        <w:rPr>
          <w:i/>
          <w:iCs/>
          <w:lang w:val="en-US" w:eastAsia="en-US" w:bidi="en-US"/>
        </w:rPr>
        <w:softHyphen/>
        <w:t xml:space="preserve">form Commercial Code. </w:t>
      </w:r>
      <w:r>
        <w:rPr>
          <w:b/>
          <w:bCs/>
          <w:lang w:val="en-US" w:eastAsia="en-US" w:bidi="en-US"/>
        </w:rPr>
        <w:t xml:space="preserve">unify </w:t>
      </w:r>
      <w:r>
        <w:t xml:space="preserve">(opšt.) ujediniti, spojiti, </w:t>
      </w:r>
      <w:r>
        <w:rPr>
          <w:b/>
          <w:bCs/>
          <w:lang w:val="en-US" w:eastAsia="en-US" w:bidi="en-US"/>
        </w:rPr>
        <w:t xml:space="preserve">unilateral </w:t>
      </w:r>
      <w:r>
        <w:t xml:space="preserve">(opšt.) jednostrani, </w:t>
      </w:r>
      <w:r>
        <w:rPr>
          <w:b/>
          <w:bCs/>
          <w:lang w:val="en-US" w:eastAsia="en-US" w:bidi="en-US"/>
        </w:rPr>
        <w:t xml:space="preserve">unilateral contract </w:t>
      </w:r>
      <w:r>
        <w:t xml:space="preserve">(oblig.) jednostrani ugovor. Ugovor kod kojeg nastaje obaveza samo za jednu ugovornu stranu. Na </w:t>
      </w:r>
      <w:r>
        <w:rPr>
          <w:lang w:val="en-US" w:eastAsia="en-US" w:bidi="en-US"/>
        </w:rPr>
        <w:t xml:space="preserve">primer, </w:t>
      </w:r>
      <w:r>
        <w:t>ugovor o poklonu.</w:t>
      </w:r>
    </w:p>
    <w:p w14:paraId="4BAABD2D" w14:textId="77777777" w:rsidR="00067E85" w:rsidRDefault="00000000">
      <w:pPr>
        <w:pStyle w:val="Bodytext10"/>
        <w:shd w:val="clear" w:color="auto" w:fill="auto"/>
        <w:spacing w:after="0" w:line="252" w:lineRule="auto"/>
        <w:ind w:left="200" w:hanging="200"/>
        <w:jc w:val="both"/>
      </w:pPr>
      <w:r>
        <w:rPr>
          <w:b/>
          <w:bCs/>
          <w:lang w:val="en-US" w:eastAsia="en-US" w:bidi="en-US"/>
        </w:rPr>
        <w:t xml:space="preserve">unilateral mistake </w:t>
      </w:r>
      <w:r>
        <w:t>(oblig.) jed</w:t>
      </w:r>
      <w:r>
        <w:softHyphen/>
        <w:t>nostrana greška. Greška jed</w:t>
      </w:r>
      <w:r>
        <w:softHyphen/>
        <w:t>ne ugovorne strane. U anglo</w:t>
      </w:r>
      <w:r>
        <w:softHyphen/>
        <w:t>saksonskom pravnom siste</w:t>
      </w:r>
      <w:r>
        <w:softHyphen/>
        <w:t>mu ovakva greška po pravilu nije razlog za raskid ugovo</w:t>
      </w:r>
      <w:r>
        <w:softHyphen/>
        <w:t xml:space="preserve">ra. Na </w:t>
      </w:r>
      <w:r>
        <w:rPr>
          <w:lang w:val="en-US" w:eastAsia="en-US" w:bidi="en-US"/>
        </w:rPr>
        <w:t xml:space="preserve">primer, </w:t>
      </w:r>
      <w:r>
        <w:t>poskupljenje goriva na koje prevoznik nije računao kad je zaključio ugo</w:t>
      </w:r>
      <w:r>
        <w:softHyphen/>
        <w:t>vor o drumskom prevozu ro</w:t>
      </w:r>
      <w:r>
        <w:softHyphen/>
        <w:t>be nije razlog za raskidanje ugovora u odsustvu nekog drugog, jačeg razloga za ras</w:t>
      </w:r>
      <w:r>
        <w:softHyphen/>
        <w:t>kid.</w:t>
      </w:r>
    </w:p>
    <w:p w14:paraId="70283A97" w14:textId="77777777" w:rsidR="00067E85" w:rsidRDefault="00000000">
      <w:pPr>
        <w:pStyle w:val="Bodytext10"/>
        <w:shd w:val="clear" w:color="auto" w:fill="auto"/>
        <w:spacing w:line="276" w:lineRule="auto"/>
      </w:pPr>
      <w:r>
        <w:rPr>
          <w:b/>
          <w:bCs/>
          <w:lang w:val="en-US" w:eastAsia="en-US" w:bidi="en-US"/>
        </w:rPr>
        <w:t xml:space="preserve">unimproved land </w:t>
      </w:r>
      <w:r>
        <w:t>(stvar.) ze</w:t>
      </w:r>
      <w:r>
        <w:softHyphen/>
        <w:t xml:space="preserve">mljište u svom prirodnom stanju, bez zgrada ili nekih drugih unapređenja, </w:t>
      </w:r>
      <w:r>
        <w:rPr>
          <w:b/>
          <w:bCs/>
          <w:lang w:val="en-US" w:eastAsia="en-US" w:bidi="en-US"/>
        </w:rPr>
        <w:t xml:space="preserve">union </w:t>
      </w:r>
      <w:r>
        <w:t xml:space="preserve">(opšt.) </w:t>
      </w:r>
      <w:r>
        <w:t xml:space="preserve">sindikat, </w:t>
      </w:r>
      <w:r>
        <w:rPr>
          <w:b/>
          <w:bCs/>
          <w:lang w:val="en-US" w:eastAsia="en-US" w:bidi="en-US"/>
        </w:rPr>
        <w:t xml:space="preserve">union certification </w:t>
      </w:r>
      <w:r>
        <w:t>(opšt.) po</w:t>
      </w:r>
      <w:r>
        <w:softHyphen/>
        <w:t>tvrda o reprezentativnosti sindikata.</w:t>
      </w:r>
    </w:p>
    <w:p w14:paraId="525CAB7D" w14:textId="77777777" w:rsidR="00067E85" w:rsidRDefault="00000000">
      <w:pPr>
        <w:pStyle w:val="Bodytext10"/>
        <w:shd w:val="clear" w:color="auto" w:fill="auto"/>
        <w:spacing w:line="254" w:lineRule="auto"/>
        <w:ind w:left="220" w:hanging="220"/>
        <w:jc w:val="both"/>
      </w:pPr>
      <w:r>
        <w:rPr>
          <w:b/>
          <w:bCs/>
          <w:lang w:val="en-US" w:eastAsia="en-US" w:bidi="en-US"/>
        </w:rPr>
        <w:t xml:space="preserve">union contract </w:t>
      </w:r>
      <w:r>
        <w:t>(opšt.) kolek</w:t>
      </w:r>
      <w:r>
        <w:softHyphen/>
        <w:t>tivni ugovor.</w:t>
      </w:r>
    </w:p>
    <w:p w14:paraId="482BC555" w14:textId="77777777" w:rsidR="00067E85" w:rsidRDefault="00000000">
      <w:pPr>
        <w:pStyle w:val="Bodytext10"/>
        <w:shd w:val="clear" w:color="auto" w:fill="auto"/>
        <w:spacing w:line="254" w:lineRule="auto"/>
        <w:ind w:left="220" w:hanging="220"/>
        <w:jc w:val="both"/>
      </w:pPr>
      <w:r>
        <w:rPr>
          <w:b/>
          <w:bCs/>
          <w:lang w:val="en-US" w:eastAsia="en-US" w:bidi="en-US"/>
        </w:rPr>
        <w:t xml:space="preserve">union </w:t>
      </w:r>
      <w:r>
        <w:rPr>
          <w:b/>
          <w:bCs/>
        </w:rPr>
        <w:t xml:space="preserve">rate </w:t>
      </w:r>
      <w:r>
        <w:t>(opšt.) naknada za rad zaposlenog (člana sindi</w:t>
      </w:r>
      <w:r>
        <w:softHyphen/>
        <w:t>kata) propisana kolektivnim ugovorom.</w:t>
      </w:r>
    </w:p>
    <w:p w14:paraId="523E2F6F" w14:textId="77777777" w:rsidR="00067E85" w:rsidRDefault="00000000">
      <w:pPr>
        <w:pStyle w:val="Bodytext10"/>
        <w:shd w:val="clear" w:color="auto" w:fill="auto"/>
        <w:spacing w:line="257" w:lineRule="auto"/>
        <w:ind w:left="220" w:hanging="220"/>
        <w:jc w:val="both"/>
      </w:pPr>
      <w:r>
        <w:rPr>
          <w:b/>
          <w:bCs/>
          <w:lang w:val="en-US" w:eastAsia="en-US" w:bidi="en-US"/>
        </w:rPr>
        <w:t>United States Bankruptcy Co</w:t>
      </w:r>
      <w:r>
        <w:rPr>
          <w:b/>
          <w:bCs/>
          <w:lang w:val="en-US" w:eastAsia="en-US" w:bidi="en-US"/>
        </w:rPr>
        <w:softHyphen/>
        <w:t xml:space="preserve">urt </w:t>
      </w:r>
      <w:r>
        <w:t xml:space="preserve">(ustav., </w:t>
      </w:r>
      <w:proofErr w:type="spellStart"/>
      <w:r>
        <w:rPr>
          <w:lang w:val="en-US" w:eastAsia="en-US" w:bidi="en-US"/>
        </w:rPr>
        <w:t>amer.</w:t>
      </w:r>
      <w:proofErr w:type="spellEnd"/>
      <w:r>
        <w:rPr>
          <w:lang w:val="en-US" w:eastAsia="en-US" w:bidi="en-US"/>
        </w:rPr>
        <w:t xml:space="preserve">) </w:t>
      </w:r>
      <w:r>
        <w:t>stečajni (bankrot) sud. Sistem poseb</w:t>
      </w:r>
      <w:r>
        <w:softHyphen/>
        <w:t>nih saveznih sudova čija je stvarna nadležnost rešavanje u stečajnom postupku ili u postupku povodom individu</w:t>
      </w:r>
      <w:r>
        <w:softHyphen/>
        <w:t>alnih zahteva za bankrot. Vi</w:t>
      </w:r>
      <w:r>
        <w:softHyphen/>
        <w:t xml:space="preserve">di </w:t>
      </w:r>
      <w:r>
        <w:rPr>
          <w:i/>
          <w:iCs/>
          <w:lang w:val="en-US" w:eastAsia="en-US" w:bidi="en-US"/>
        </w:rPr>
        <w:t>bankruptcy.</w:t>
      </w:r>
    </w:p>
    <w:p w14:paraId="36AEA232" w14:textId="77777777" w:rsidR="00067E85" w:rsidRDefault="00000000">
      <w:pPr>
        <w:pStyle w:val="Bodytext10"/>
        <w:shd w:val="clear" w:color="auto" w:fill="auto"/>
        <w:spacing w:line="257" w:lineRule="auto"/>
        <w:ind w:left="220" w:hanging="220"/>
        <w:jc w:val="both"/>
      </w:pPr>
      <w:r>
        <w:rPr>
          <w:b/>
          <w:bCs/>
        </w:rPr>
        <w:t xml:space="preserve">USCA </w:t>
      </w:r>
      <w:r>
        <w:t xml:space="preserve">skr. </w:t>
      </w:r>
      <w:r>
        <w:rPr>
          <w:b/>
          <w:bCs/>
          <w:lang w:val="en-US" w:eastAsia="en-US" w:bidi="en-US"/>
        </w:rPr>
        <w:t xml:space="preserve">United States Code Annotated </w:t>
      </w:r>
      <w:r>
        <w:rPr>
          <w:lang w:val="en-US" w:eastAsia="en-US" w:bidi="en-US"/>
        </w:rPr>
        <w:t>(</w:t>
      </w:r>
      <w:proofErr w:type="spellStart"/>
      <w:r>
        <w:rPr>
          <w:lang w:val="en-US" w:eastAsia="en-US" w:bidi="en-US"/>
        </w:rPr>
        <w:t>amer.</w:t>
      </w:r>
      <w:proofErr w:type="spellEnd"/>
      <w:r>
        <w:rPr>
          <w:lang w:val="en-US" w:eastAsia="en-US" w:bidi="en-US"/>
        </w:rPr>
        <w:t xml:space="preserve">) </w:t>
      </w:r>
      <w:r>
        <w:t>američki registar saveznih zakona. Odlikuje ga izuzetno visok stepen analitičke obrade koji sadrži napomene o izmena- ma i dopunama propisa, sa</w:t>
      </w:r>
      <w:r>
        <w:softHyphen/>
        <w:t>žete prikaze važnijih presuda i unakrsne reference između</w:t>
      </w:r>
    </w:p>
    <w:p w14:paraId="64912F14" w14:textId="77777777" w:rsidR="00067E85" w:rsidRDefault="00000000">
      <w:pPr>
        <w:pStyle w:val="Bodytext10"/>
        <w:shd w:val="clear" w:color="auto" w:fill="auto"/>
        <w:spacing w:line="254" w:lineRule="auto"/>
        <w:ind w:left="200" w:firstLine="20"/>
        <w:jc w:val="both"/>
      </w:pPr>
      <w:r>
        <w:t>različitih propisa i sudske prakse.</w:t>
      </w:r>
    </w:p>
    <w:p w14:paraId="30C80715" w14:textId="77777777" w:rsidR="00067E85" w:rsidRDefault="00000000">
      <w:pPr>
        <w:pStyle w:val="Bodytext10"/>
        <w:shd w:val="clear" w:color="auto" w:fill="auto"/>
        <w:spacing w:line="257" w:lineRule="auto"/>
        <w:ind w:left="200" w:hanging="200"/>
        <w:jc w:val="both"/>
      </w:pPr>
      <w:r>
        <w:rPr>
          <w:b/>
          <w:bCs/>
          <w:lang w:val="en-US" w:eastAsia="en-US" w:bidi="en-US"/>
        </w:rPr>
        <w:t>United States Court of Appe</w:t>
      </w:r>
      <w:r>
        <w:rPr>
          <w:b/>
          <w:bCs/>
          <w:lang w:val="en-US" w:eastAsia="en-US" w:bidi="en-US"/>
        </w:rPr>
        <w:softHyphen/>
        <w:t xml:space="preserve">als </w:t>
      </w:r>
      <w:r>
        <w:t>(uprav.) sistem saveznih apelacionih sudova. Ovi su</w:t>
      </w:r>
      <w:r>
        <w:softHyphen/>
        <w:t xml:space="preserve">dovi nadležni su za rešavanje u </w:t>
      </w:r>
      <w:r>
        <w:t>drugom stepenu povodom pravnih lekova uloženih pro</w:t>
      </w:r>
      <w:r>
        <w:softHyphen/>
        <w:t>tiv odluka prvostepenih sa</w:t>
      </w:r>
      <w:r>
        <w:softHyphen/>
        <w:t>veznih sudova.</w:t>
      </w:r>
    </w:p>
    <w:p w14:paraId="04C46AED" w14:textId="77777777" w:rsidR="00067E85" w:rsidRDefault="00000000">
      <w:pPr>
        <w:pStyle w:val="Bodytext10"/>
        <w:shd w:val="clear" w:color="auto" w:fill="auto"/>
        <w:spacing w:line="254" w:lineRule="auto"/>
        <w:ind w:left="200" w:hanging="200"/>
        <w:jc w:val="both"/>
      </w:pPr>
      <w:r>
        <w:rPr>
          <w:b/>
          <w:bCs/>
          <w:lang w:val="en-US" w:eastAsia="en-US" w:bidi="en-US"/>
        </w:rPr>
        <w:t xml:space="preserve">United States Court of Claims </w:t>
      </w:r>
      <w:r>
        <w:t>(uprav.) sud čija je stvarna nadležnost rešavanje po tu</w:t>
      </w:r>
      <w:r>
        <w:softHyphen/>
        <w:t>žbama protiv odluka savezne američke vlade.</w:t>
      </w:r>
    </w:p>
    <w:p w14:paraId="7E46C5B5" w14:textId="77777777" w:rsidR="00067E85" w:rsidRDefault="00000000">
      <w:pPr>
        <w:pStyle w:val="Bodytext10"/>
        <w:shd w:val="clear" w:color="auto" w:fill="auto"/>
        <w:spacing w:line="257" w:lineRule="auto"/>
        <w:ind w:left="200" w:hanging="200"/>
        <w:jc w:val="both"/>
      </w:pPr>
      <w:r>
        <w:rPr>
          <w:b/>
          <w:bCs/>
        </w:rPr>
        <w:t xml:space="preserve">USCIS </w:t>
      </w:r>
      <w:r>
        <w:t xml:space="preserve">skr. </w:t>
      </w:r>
      <w:r>
        <w:rPr>
          <w:b/>
          <w:bCs/>
        </w:rPr>
        <w:t xml:space="preserve">U. S. </w:t>
      </w:r>
      <w:r>
        <w:rPr>
          <w:b/>
          <w:bCs/>
          <w:lang w:val="en-US" w:eastAsia="en-US" w:bidi="en-US"/>
        </w:rPr>
        <w:t xml:space="preserve">Citizenship and Immigration Services </w:t>
      </w:r>
      <w:r>
        <w:t>(uprav.) savezna uprava za poslove emigracije i naturali</w:t>
      </w:r>
      <w:r>
        <w:softHyphen/>
        <w:t>zacije. Nadležna za izdavanje viza, rešavanje zahteva za po</w:t>
      </w:r>
      <w:r>
        <w:softHyphen/>
        <w:t xml:space="preserve">litički azil i dobijanje statusa izbeglice, naturalizaciju i op- štu pri </w:t>
      </w:r>
      <w:r>
        <w:rPr>
          <w:lang w:val="en-US" w:eastAsia="en-US" w:bidi="en-US"/>
        </w:rPr>
        <w:t xml:space="preserve">menu </w:t>
      </w:r>
      <w:r>
        <w:t>emigracionih za</w:t>
      </w:r>
      <w:r>
        <w:softHyphen/>
        <w:t>kona. Evropska unija takođe sprovodi aktivnosti uperene na kontrolu useljavanja u ze</w:t>
      </w:r>
      <w:r>
        <w:softHyphen/>
        <w:t xml:space="preserve">mlje članice unije. Na </w:t>
      </w:r>
      <w:r>
        <w:rPr>
          <w:lang w:val="en-US" w:eastAsia="en-US" w:bidi="en-US"/>
        </w:rPr>
        <w:t xml:space="preserve">primer, </w:t>
      </w:r>
      <w:r>
        <w:t xml:space="preserve">stvorena je služba granične bezbednosti pod imenom </w:t>
      </w:r>
      <w:r>
        <w:rPr>
          <w:i/>
          <w:iCs/>
          <w:lang w:val="en-US" w:eastAsia="en-US" w:bidi="en-US"/>
        </w:rPr>
        <w:t>Frontex,</w:t>
      </w:r>
      <w:r>
        <w:rPr>
          <w:lang w:val="en-US" w:eastAsia="en-US" w:bidi="en-US"/>
        </w:rPr>
        <w:t xml:space="preserve"> </w:t>
      </w:r>
      <w:r>
        <w:t>a rasprava o uvođe</w:t>
      </w:r>
      <w:r>
        <w:softHyphen/>
        <w:t xml:space="preserve">nju takozvane </w:t>
      </w:r>
      <w:r>
        <w:rPr>
          <w:i/>
          <w:iCs/>
        </w:rPr>
        <w:t xml:space="preserve">Plave kartice </w:t>
      </w:r>
      <w:r>
        <w:t>za strane radnike je u toku.</w:t>
      </w:r>
    </w:p>
    <w:p w14:paraId="7C1BB91F" w14:textId="77777777" w:rsidR="00067E85" w:rsidRDefault="00000000">
      <w:pPr>
        <w:pStyle w:val="Bodytext10"/>
        <w:shd w:val="clear" w:color="auto" w:fill="auto"/>
        <w:spacing w:after="60"/>
        <w:ind w:left="220" w:hanging="220"/>
        <w:jc w:val="both"/>
      </w:pPr>
      <w:r>
        <w:rPr>
          <w:b/>
          <w:bCs/>
        </w:rPr>
        <w:t xml:space="preserve">U. S. </w:t>
      </w:r>
      <w:r>
        <w:rPr>
          <w:b/>
          <w:bCs/>
          <w:lang w:val="en-US" w:eastAsia="en-US" w:bidi="en-US"/>
        </w:rPr>
        <w:t xml:space="preserve">Court of International Trade </w:t>
      </w:r>
      <w:r>
        <w:rPr>
          <w:lang w:val="en-US" w:eastAsia="en-US" w:bidi="en-US"/>
        </w:rPr>
        <w:t>(</w:t>
      </w:r>
      <w:proofErr w:type="spellStart"/>
      <w:r>
        <w:rPr>
          <w:lang w:val="en-US" w:eastAsia="en-US" w:bidi="en-US"/>
        </w:rPr>
        <w:t>amer.</w:t>
      </w:r>
      <w:proofErr w:type="spellEnd"/>
      <w:r>
        <w:rPr>
          <w:lang w:val="en-US" w:eastAsia="en-US" w:bidi="en-US"/>
        </w:rPr>
        <w:t xml:space="preserve">, </w:t>
      </w:r>
      <w:r>
        <w:t>uprav.) sud ko</w:t>
      </w:r>
      <w:r>
        <w:softHyphen/>
        <w:t>ji rešava u postupku povo</w:t>
      </w:r>
      <w:r>
        <w:softHyphen/>
        <w:t>dom tužbi protiv odluka sa</w:t>
      </w:r>
      <w:r>
        <w:softHyphen/>
        <w:t xml:space="preserve">vezne vlade o carinama. Nadležnost mu se takođe prostire i na </w:t>
      </w:r>
      <w:r>
        <w:t>rešavanje u po</w:t>
      </w:r>
      <w:r>
        <w:softHyphen/>
        <w:t>stupku povodom zahteva za ekonomsku pomoć pojedina</w:t>
      </w:r>
      <w:r>
        <w:softHyphen/>
        <w:t>ca, privrednih društava ili lo</w:t>
      </w:r>
      <w:r>
        <w:softHyphen/>
        <w:t>kalnih samouprava kada su ekonomski pogođeni propisi</w:t>
      </w:r>
      <w:r>
        <w:softHyphen/>
        <w:t>ma o slobodnoj trgovini sa inostranstvom.</w:t>
      </w:r>
    </w:p>
    <w:p w14:paraId="4E99CA94" w14:textId="77777777" w:rsidR="00067E85" w:rsidRDefault="00000000">
      <w:pPr>
        <w:pStyle w:val="Bodytext10"/>
        <w:shd w:val="clear" w:color="auto" w:fill="auto"/>
        <w:spacing w:after="60" w:line="259" w:lineRule="auto"/>
        <w:ind w:left="220" w:hanging="220"/>
        <w:jc w:val="both"/>
      </w:pPr>
      <w:r>
        <w:rPr>
          <w:b/>
          <w:bCs/>
        </w:rPr>
        <w:t xml:space="preserve">U. S. </w:t>
      </w:r>
      <w:r>
        <w:rPr>
          <w:b/>
          <w:bCs/>
          <w:lang w:val="en-US" w:eastAsia="en-US" w:bidi="en-US"/>
        </w:rPr>
        <w:t xml:space="preserve">Reports </w:t>
      </w:r>
      <w:r>
        <w:t>(opšt.) publikaci</w:t>
      </w:r>
      <w:r>
        <w:softHyphen/>
        <w:t>ja koja objavljuje presude i druge odluke američkog vr</w:t>
      </w:r>
      <w:r>
        <w:softHyphen/>
        <w:t>hovnog suda.</w:t>
      </w:r>
    </w:p>
    <w:p w14:paraId="7CFD7464" w14:textId="77777777" w:rsidR="00067E85" w:rsidRDefault="00000000">
      <w:pPr>
        <w:pStyle w:val="Bodytext10"/>
        <w:shd w:val="clear" w:color="auto" w:fill="auto"/>
        <w:spacing w:after="60" w:line="276" w:lineRule="auto"/>
        <w:jc w:val="both"/>
      </w:pPr>
      <w:r>
        <w:rPr>
          <w:b/>
          <w:bCs/>
          <w:lang w:val="en-US" w:eastAsia="en-US" w:bidi="en-US"/>
        </w:rPr>
        <w:t xml:space="preserve">United States Supreme Court </w:t>
      </w:r>
      <w:r>
        <w:t xml:space="preserve">(ustav.) Vidi </w:t>
      </w:r>
      <w:r>
        <w:rPr>
          <w:i/>
          <w:iCs/>
        </w:rPr>
        <w:t xml:space="preserve">S. C. </w:t>
      </w:r>
      <w:r>
        <w:rPr>
          <w:b/>
          <w:bCs/>
          <w:lang w:val="en-US" w:eastAsia="en-US" w:bidi="en-US"/>
        </w:rPr>
        <w:t xml:space="preserve">unit price </w:t>
      </w:r>
      <w:r>
        <w:t xml:space="preserve">(oblig.) jedinična ce- na. Cena za jedinicu robe, </w:t>
      </w:r>
      <w:r>
        <w:rPr>
          <w:b/>
          <w:bCs/>
          <w:lang w:val="en-US" w:eastAsia="en-US" w:bidi="en-US"/>
        </w:rPr>
        <w:t xml:space="preserve">unitrust </w:t>
      </w:r>
      <w:r>
        <w:t>(nasled.) legat od čijeg se osnovnog uloga i prinosa korisniku isplaćuje unapred određeni procenat u unapred određenim vremenskim in</w:t>
      </w:r>
      <w:r>
        <w:softHyphen/>
        <w:t>tervalima.</w:t>
      </w:r>
    </w:p>
    <w:p w14:paraId="22671E5C"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unity </w:t>
      </w:r>
      <w:r>
        <w:t>1. (opšt.) jedinstvo. 2. (stvar.) istovremeno postoja</w:t>
      </w:r>
      <w:r>
        <w:softHyphen/>
        <w:t>nje uslova za uspostavljanje zajedničke svojine po pravi-</w:t>
      </w:r>
    </w:p>
    <w:p w14:paraId="690476FA" w14:textId="77777777" w:rsidR="00067E85" w:rsidRDefault="00000000">
      <w:pPr>
        <w:pStyle w:val="Bodytext10"/>
        <w:shd w:val="clear" w:color="auto" w:fill="auto"/>
        <w:spacing w:after="60" w:line="264" w:lineRule="auto"/>
        <w:ind w:firstLine="260"/>
      </w:pPr>
      <w:r>
        <w:rPr>
          <w:lang w:val="en-US" w:eastAsia="en-US" w:bidi="en-US"/>
        </w:rPr>
        <w:t xml:space="preserve">lima </w:t>
      </w:r>
      <w:r>
        <w:rPr>
          <w:i/>
          <w:iCs/>
          <w:lang w:val="en-US" w:eastAsia="en-US" w:bidi="en-US"/>
        </w:rPr>
        <w:t>common law.</w:t>
      </w:r>
      <w:r>
        <w:rPr>
          <w:lang w:val="en-US" w:eastAsia="en-US" w:bidi="en-US"/>
        </w:rPr>
        <w:t xml:space="preserve"> Ovi </w:t>
      </w:r>
      <w:proofErr w:type="spellStart"/>
      <w:r>
        <w:rPr>
          <w:lang w:val="en-US" w:eastAsia="en-US" w:bidi="en-US"/>
        </w:rPr>
        <w:t>uslovi</w:t>
      </w:r>
      <w:proofErr w:type="spellEnd"/>
      <w:r>
        <w:rPr>
          <w:lang w:val="en-US" w:eastAsia="en-US" w:bidi="en-US"/>
        </w:rPr>
        <w:t xml:space="preserve"> </w:t>
      </w:r>
      <w:r>
        <w:t xml:space="preserve">su: državina, </w:t>
      </w:r>
      <w:proofErr w:type="spellStart"/>
      <w:r>
        <w:rPr>
          <w:lang w:val="en-US" w:eastAsia="en-US" w:bidi="en-US"/>
        </w:rPr>
        <w:t>vreme</w:t>
      </w:r>
      <w:proofErr w:type="spellEnd"/>
      <w:r>
        <w:rPr>
          <w:lang w:val="en-US" w:eastAsia="en-US" w:bidi="en-US"/>
        </w:rPr>
        <w:t xml:space="preserve">, </w:t>
      </w:r>
      <w:r>
        <w:t xml:space="preserve">pravni </w:t>
      </w:r>
      <w:proofErr w:type="spellStart"/>
      <w:r>
        <w:rPr>
          <w:lang w:val="en-US" w:eastAsia="en-US" w:bidi="en-US"/>
        </w:rPr>
        <w:t>osnov</w:t>
      </w:r>
      <w:proofErr w:type="spellEnd"/>
      <w:r>
        <w:rPr>
          <w:lang w:val="en-US" w:eastAsia="en-US" w:bidi="en-US"/>
        </w:rPr>
        <w:t xml:space="preserve"> </w:t>
      </w:r>
      <w:proofErr w:type="spellStart"/>
      <w:r>
        <w:rPr>
          <w:lang w:val="en-US" w:eastAsia="en-US" w:bidi="en-US"/>
        </w:rPr>
        <w:t>sticanja</w:t>
      </w:r>
      <w:proofErr w:type="spellEnd"/>
      <w:r>
        <w:rPr>
          <w:lang w:val="en-US" w:eastAsia="en-US" w:bidi="en-US"/>
        </w:rPr>
        <w:t xml:space="preserve"> </w:t>
      </w:r>
      <w:r>
        <w:t xml:space="preserve">i dokaz </w:t>
      </w:r>
      <w:r>
        <w:rPr>
          <w:lang w:val="en-US" w:eastAsia="en-US" w:bidi="en-US"/>
        </w:rPr>
        <w:t xml:space="preserve">o </w:t>
      </w:r>
      <w:r>
        <w:t>po</w:t>
      </w:r>
      <w:r>
        <w:softHyphen/>
        <w:t xml:space="preserve">stojanju prava vlasništva, </w:t>
      </w:r>
      <w:r>
        <w:rPr>
          <w:b/>
          <w:bCs/>
          <w:lang w:val="en-US" w:eastAsia="en-US" w:bidi="en-US"/>
        </w:rPr>
        <w:t>universal agency (</w:t>
      </w:r>
      <w:proofErr w:type="spellStart"/>
      <w:r>
        <w:rPr>
          <w:b/>
          <w:bCs/>
          <w:lang w:val="en-US" w:eastAsia="en-US" w:bidi="en-US"/>
        </w:rPr>
        <w:t>oblig</w:t>
      </w:r>
      <w:proofErr w:type="spellEnd"/>
      <w:r>
        <w:rPr>
          <w:b/>
          <w:bCs/>
          <w:lang w:val="en-US" w:eastAsia="en-US" w:bidi="en-US"/>
        </w:rPr>
        <w:t xml:space="preserve">.) </w:t>
      </w:r>
      <w:r>
        <w:t>za</w:t>
      </w:r>
      <w:r>
        <w:softHyphen/>
        <w:t>stupanje na osnovu general</w:t>
      </w:r>
      <w:r>
        <w:softHyphen/>
        <w:t>nog punomoćja.</w:t>
      </w:r>
    </w:p>
    <w:p w14:paraId="6B554091" w14:textId="77777777" w:rsidR="00067E85" w:rsidRDefault="00000000">
      <w:pPr>
        <w:pStyle w:val="Bodytext10"/>
        <w:shd w:val="clear" w:color="auto" w:fill="auto"/>
        <w:spacing w:after="60" w:line="240" w:lineRule="auto"/>
        <w:ind w:left="220" w:hanging="220"/>
        <w:jc w:val="both"/>
      </w:pPr>
      <w:r>
        <w:rPr>
          <w:b/>
          <w:bCs/>
          <w:lang w:val="en-US" w:eastAsia="en-US" w:bidi="en-US"/>
        </w:rPr>
        <w:t>Universal Copyright Conven</w:t>
      </w:r>
      <w:r>
        <w:rPr>
          <w:b/>
          <w:bCs/>
          <w:lang w:val="en-US" w:eastAsia="en-US" w:bidi="en-US"/>
        </w:rPr>
        <w:softHyphen/>
        <w:t xml:space="preserve">tion </w:t>
      </w:r>
      <w:r>
        <w:rPr>
          <w:lang w:val="en-US" w:eastAsia="en-US" w:bidi="en-US"/>
        </w:rPr>
        <w:t xml:space="preserve">(intel.) </w:t>
      </w:r>
      <w:r>
        <w:t xml:space="preserve">međunarodna konvencija </w:t>
      </w:r>
      <w:r>
        <w:rPr>
          <w:lang w:val="en-US" w:eastAsia="en-US" w:bidi="en-US"/>
        </w:rPr>
        <w:lastRenderedPageBreak/>
        <w:t xml:space="preserve">o </w:t>
      </w:r>
      <w:r>
        <w:t>zaštiti autorskih prava. Usvojena u Žene vi 1952. godine na predlog UNESCO-a. Izmenjena u Pa</w:t>
      </w:r>
      <w:r>
        <w:softHyphen/>
        <w:t>rizu 1971. godine.</w:t>
      </w:r>
    </w:p>
    <w:p w14:paraId="409ADC28" w14:textId="77777777" w:rsidR="00067E85" w:rsidRDefault="00000000">
      <w:pPr>
        <w:pStyle w:val="Bodytext10"/>
        <w:shd w:val="clear" w:color="auto" w:fill="auto"/>
        <w:spacing w:after="60" w:line="254" w:lineRule="auto"/>
        <w:jc w:val="both"/>
      </w:pPr>
      <w:r>
        <w:rPr>
          <w:b/>
          <w:bCs/>
          <w:lang w:val="en-US" w:eastAsia="en-US" w:bidi="en-US"/>
        </w:rPr>
        <w:t xml:space="preserve">universal succession </w:t>
      </w:r>
      <w:r>
        <w:t xml:space="preserve">(nasled.) univerzalna sukcesija, </w:t>
      </w:r>
      <w:r>
        <w:rPr>
          <w:b/>
          <w:bCs/>
          <w:lang w:val="en-US" w:eastAsia="en-US" w:bidi="en-US"/>
        </w:rPr>
        <w:t xml:space="preserve">unjust enrichment </w:t>
      </w:r>
      <w:r>
        <w:t>(oblig.) neosnovano obogaćenje. Vid sticanja bez osnova. Univer</w:t>
      </w:r>
      <w:r>
        <w:softHyphen/>
        <w:t>zalni pravni princip koji za</w:t>
      </w:r>
      <w:r>
        <w:softHyphen/>
        <w:t>branjuje sticanje bez osnova i propisuje obavezu sticaoca da ono što je bez osnova ste</w:t>
      </w:r>
      <w:r>
        <w:softHyphen/>
        <w:t>kao vrati osiromašenom ili isplati naknadu vrednosti ko</w:t>
      </w:r>
      <w:r>
        <w:softHyphen/>
        <w:t>risti koje je stekao.</w:t>
      </w:r>
    </w:p>
    <w:p w14:paraId="0FFCD083"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unlawful </w:t>
      </w:r>
      <w:r>
        <w:t>(opšt.) protivzakonit, ilegalan.</w:t>
      </w:r>
    </w:p>
    <w:p w14:paraId="70D7ED3B" w14:textId="77777777" w:rsidR="00067E85" w:rsidRDefault="00000000">
      <w:pPr>
        <w:pStyle w:val="Bodytext10"/>
        <w:shd w:val="clear" w:color="auto" w:fill="auto"/>
        <w:spacing w:after="60" w:line="252" w:lineRule="auto"/>
        <w:ind w:left="220" w:hanging="220"/>
        <w:jc w:val="both"/>
      </w:pPr>
      <w:r>
        <w:rPr>
          <w:b/>
          <w:bCs/>
          <w:lang w:val="en-US" w:eastAsia="en-US" w:bidi="en-US"/>
        </w:rPr>
        <w:t xml:space="preserve">unlawful act </w:t>
      </w:r>
      <w:r>
        <w:t>(opšt.) protivza- konita radnja ili propuštanje. Osnov za krivično gonjenje ili građansku deliktnu odgo</w:t>
      </w:r>
      <w:r>
        <w:softHyphen/>
        <w:t>vornost.</w:t>
      </w:r>
    </w:p>
    <w:p w14:paraId="26B4E0C1" w14:textId="77777777" w:rsidR="00067E85" w:rsidRDefault="00000000">
      <w:pPr>
        <w:pStyle w:val="Bodytext10"/>
        <w:shd w:val="clear" w:color="auto" w:fill="auto"/>
        <w:spacing w:line="240" w:lineRule="auto"/>
        <w:ind w:left="220" w:hanging="220"/>
        <w:jc w:val="both"/>
      </w:pPr>
      <w:r>
        <w:rPr>
          <w:b/>
          <w:bCs/>
          <w:lang w:val="en-US" w:eastAsia="en-US" w:bidi="en-US"/>
        </w:rPr>
        <w:t xml:space="preserve">unlawful detainer </w:t>
      </w:r>
      <w:r>
        <w:t>(stvar.) dr</w:t>
      </w:r>
      <w:r>
        <w:softHyphen/>
        <w:t xml:space="preserve">žavina nepokretne stvari bez pravnog osnova. Na </w:t>
      </w:r>
      <w:r>
        <w:rPr>
          <w:lang w:val="en-US" w:eastAsia="en-US" w:bidi="en-US"/>
        </w:rPr>
        <w:t xml:space="preserve">primer, </w:t>
      </w:r>
      <w:r>
        <w:t>državina nad stanom od stra</w:t>
      </w:r>
      <w:r>
        <w:softHyphen/>
        <w:t>ne zakupca kada je ugovor o zakupu istekao ili bio raski</w:t>
      </w:r>
      <w:r>
        <w:softHyphen/>
        <w:t>nut.</w:t>
      </w:r>
    </w:p>
    <w:p w14:paraId="041F0A62" w14:textId="77777777" w:rsidR="00067E85" w:rsidRDefault="00000000">
      <w:pPr>
        <w:pStyle w:val="Bodytext10"/>
        <w:shd w:val="clear" w:color="auto" w:fill="auto"/>
        <w:spacing w:line="254" w:lineRule="auto"/>
        <w:ind w:left="220" w:hanging="220"/>
        <w:jc w:val="both"/>
      </w:pPr>
      <w:r>
        <w:rPr>
          <w:b/>
          <w:bCs/>
          <w:lang w:val="en-US" w:eastAsia="en-US" w:bidi="en-US"/>
        </w:rPr>
        <w:t xml:space="preserve">unlimited </w:t>
      </w:r>
      <w:r>
        <w:t>(opšt.) bez ograniče</w:t>
      </w:r>
      <w:r>
        <w:softHyphen/>
        <w:t>nja.</w:t>
      </w:r>
    </w:p>
    <w:p w14:paraId="35DE02E8" w14:textId="77777777" w:rsidR="00067E85" w:rsidRDefault="00000000">
      <w:pPr>
        <w:pStyle w:val="Bodytext10"/>
        <w:shd w:val="clear" w:color="auto" w:fill="auto"/>
        <w:spacing w:line="240" w:lineRule="auto"/>
        <w:ind w:left="220" w:hanging="220"/>
        <w:jc w:val="both"/>
      </w:pPr>
      <w:r>
        <w:rPr>
          <w:b/>
          <w:bCs/>
          <w:lang w:val="en-US" w:eastAsia="en-US" w:bidi="en-US"/>
        </w:rPr>
        <w:t xml:space="preserve">unliquidated claim </w:t>
      </w:r>
      <w:r>
        <w:t>(parn.) tu</w:t>
      </w:r>
      <w:r>
        <w:softHyphen/>
        <w:t>žbeni zahtev čiju visinu tuži</w:t>
      </w:r>
      <w:r>
        <w:softHyphen/>
        <w:t xml:space="preserve">lac nije mogao da odredi u trenutku podnošenja tužbe. Na </w:t>
      </w:r>
      <w:r>
        <w:rPr>
          <w:lang w:val="en-US" w:eastAsia="en-US" w:bidi="en-US"/>
        </w:rPr>
        <w:t xml:space="preserve">primer, </w:t>
      </w:r>
      <w:r>
        <w:t xml:space="preserve">zbog čestih pro- mena tržišne </w:t>
      </w:r>
      <w:r>
        <w:t>cene stvari koja je u pitanju.</w:t>
      </w:r>
    </w:p>
    <w:p w14:paraId="212245B1" w14:textId="77777777" w:rsidR="00067E85" w:rsidRDefault="00000000">
      <w:pPr>
        <w:pStyle w:val="Bodytext10"/>
        <w:shd w:val="clear" w:color="auto" w:fill="auto"/>
        <w:spacing w:line="252" w:lineRule="auto"/>
        <w:ind w:left="220" w:hanging="220"/>
        <w:jc w:val="both"/>
      </w:pPr>
      <w:r>
        <w:rPr>
          <w:b/>
          <w:bCs/>
          <w:lang w:val="en-US" w:eastAsia="en-US" w:bidi="en-US"/>
        </w:rPr>
        <w:t xml:space="preserve">unliquidated debt </w:t>
      </w:r>
      <w:r>
        <w:t>(oblig.) dug čije se visina ne može tačno odrediti.</w:t>
      </w:r>
    </w:p>
    <w:p w14:paraId="3AD84EC0" w14:textId="77777777" w:rsidR="00067E85" w:rsidRDefault="00000000">
      <w:pPr>
        <w:pStyle w:val="Bodytext10"/>
        <w:shd w:val="clear" w:color="auto" w:fill="auto"/>
        <w:spacing w:line="240" w:lineRule="auto"/>
        <w:ind w:left="220" w:hanging="220"/>
        <w:jc w:val="both"/>
      </w:pPr>
      <w:r>
        <w:rPr>
          <w:b/>
          <w:bCs/>
          <w:lang w:val="en-US" w:eastAsia="en-US" w:bidi="en-US"/>
        </w:rPr>
        <w:t xml:space="preserve">unreasonable </w:t>
      </w:r>
      <w:r>
        <w:t>(opšt.) iraciona</w:t>
      </w:r>
      <w:r>
        <w:softHyphen/>
        <w:t>lan, kapriciozan.</w:t>
      </w:r>
    </w:p>
    <w:p w14:paraId="1751DF1D" w14:textId="77777777" w:rsidR="00067E85" w:rsidRDefault="00000000">
      <w:pPr>
        <w:pStyle w:val="Bodytext10"/>
        <w:shd w:val="clear" w:color="auto" w:fill="auto"/>
        <w:spacing w:line="257" w:lineRule="auto"/>
        <w:jc w:val="both"/>
      </w:pPr>
      <w:r>
        <w:rPr>
          <w:b/>
          <w:bCs/>
          <w:lang w:val="en-US" w:eastAsia="en-US" w:bidi="en-US"/>
        </w:rPr>
        <w:t>unreasonable restraint on ali</w:t>
      </w:r>
      <w:r>
        <w:rPr>
          <w:b/>
          <w:bCs/>
          <w:lang w:val="en-US" w:eastAsia="en-US" w:bidi="en-US"/>
        </w:rPr>
        <w:softHyphen/>
        <w:t xml:space="preserve">enation </w:t>
      </w:r>
      <w:r>
        <w:t>(stvar.) zabrana upo</w:t>
      </w:r>
      <w:r>
        <w:softHyphen/>
        <w:t xml:space="preserve">trebe iracionalnih uslova u zaveštanju. Na </w:t>
      </w:r>
      <w:r>
        <w:rPr>
          <w:lang w:val="en-US" w:eastAsia="en-US" w:bidi="en-US"/>
        </w:rPr>
        <w:t xml:space="preserve">primer, </w:t>
      </w:r>
      <w:r>
        <w:t>uspo</w:t>
      </w:r>
      <w:r>
        <w:softHyphen/>
        <w:t xml:space="preserve">stavljanje zabrane nasleđiva- nja svih ženskih potomaka ili ograničavanja u nasleđivanju koja idu u daleku budućnost, </w:t>
      </w:r>
      <w:r>
        <w:rPr>
          <w:b/>
          <w:bCs/>
          <w:lang w:val="en-US" w:eastAsia="en-US" w:bidi="en-US"/>
        </w:rPr>
        <w:t xml:space="preserve">unreasonable search </w:t>
      </w:r>
      <w:r>
        <w:t>(kriv.) pretresanje stana, poslovnih i drugih prostorija ili lica bez sudskog naloga za pretres.</w:t>
      </w:r>
    </w:p>
    <w:p w14:paraId="3AE91A53" w14:textId="77777777" w:rsidR="00067E85" w:rsidRDefault="00000000">
      <w:pPr>
        <w:pStyle w:val="Bodytext10"/>
        <w:shd w:val="clear" w:color="auto" w:fill="auto"/>
        <w:spacing w:line="254" w:lineRule="auto"/>
        <w:ind w:left="220" w:hanging="220"/>
        <w:jc w:val="both"/>
      </w:pPr>
      <w:r>
        <w:rPr>
          <w:b/>
          <w:bCs/>
        </w:rPr>
        <w:t xml:space="preserve">unrebuttable </w:t>
      </w:r>
      <w:r>
        <w:t>(proc.) neporeci</w:t>
      </w:r>
      <w:r>
        <w:softHyphen/>
        <w:t>vo. Dokaz koji ima neporeci</w:t>
      </w:r>
      <w:r>
        <w:softHyphen/>
        <w:t>vu dokaznu snagu.</w:t>
      </w:r>
    </w:p>
    <w:p w14:paraId="1BA3C43C" w14:textId="77777777" w:rsidR="00067E85" w:rsidRDefault="00000000">
      <w:pPr>
        <w:pStyle w:val="Bodytext10"/>
        <w:shd w:val="clear" w:color="auto" w:fill="auto"/>
        <w:spacing w:line="254" w:lineRule="auto"/>
        <w:ind w:left="220" w:hanging="220"/>
        <w:jc w:val="both"/>
      </w:pPr>
      <w:r>
        <w:rPr>
          <w:b/>
          <w:bCs/>
          <w:lang w:val="en-US" w:eastAsia="en-US" w:bidi="en-US"/>
        </w:rPr>
        <w:t xml:space="preserve">unrecorded </w:t>
      </w:r>
      <w:r>
        <w:t>1. (opšt.) nezvani- čan. 2. (uprav.) nešto što se ne nalazi u službenoj eviden</w:t>
      </w:r>
      <w:r>
        <w:softHyphen/>
        <w:t>ciji.</w:t>
      </w:r>
    </w:p>
    <w:p w14:paraId="74AC02B7" w14:textId="77777777" w:rsidR="00067E85" w:rsidRDefault="00000000">
      <w:pPr>
        <w:pStyle w:val="Bodytext10"/>
        <w:shd w:val="clear" w:color="auto" w:fill="auto"/>
        <w:spacing w:line="259" w:lineRule="auto"/>
        <w:ind w:left="220" w:hanging="220"/>
        <w:jc w:val="both"/>
      </w:pPr>
      <w:r>
        <w:rPr>
          <w:b/>
          <w:bCs/>
          <w:lang w:val="en-US" w:eastAsia="en-US" w:bidi="en-US"/>
        </w:rPr>
        <w:t xml:space="preserve">unrelated offence </w:t>
      </w:r>
      <w:r>
        <w:t>(kriv.) delo koje nije povezano sa krivič</w:t>
      </w:r>
      <w:r>
        <w:softHyphen/>
        <w:t>nim delom za koje se sudi optuženom.</w:t>
      </w:r>
    </w:p>
    <w:p w14:paraId="05F12D48" w14:textId="77777777" w:rsidR="00067E85" w:rsidRDefault="00000000">
      <w:pPr>
        <w:pStyle w:val="Bodytext10"/>
        <w:shd w:val="clear" w:color="auto" w:fill="auto"/>
        <w:spacing w:line="264" w:lineRule="auto"/>
        <w:jc w:val="both"/>
      </w:pPr>
      <w:r>
        <w:rPr>
          <w:b/>
          <w:bCs/>
          <w:lang w:val="en-US" w:eastAsia="en-US" w:bidi="en-US"/>
        </w:rPr>
        <w:t xml:space="preserve">unreviewable </w:t>
      </w:r>
      <w:r>
        <w:t>(opšt.) nepodob</w:t>
      </w:r>
      <w:r>
        <w:softHyphen/>
        <w:t>no za pravnu analizu ili sud</w:t>
      </w:r>
      <w:r>
        <w:softHyphen/>
        <w:t xml:space="preserve">sko razmatranje. Na </w:t>
      </w:r>
      <w:r>
        <w:rPr>
          <w:lang w:val="en-US" w:eastAsia="en-US" w:bidi="en-US"/>
        </w:rPr>
        <w:t xml:space="preserve">primer, </w:t>
      </w:r>
      <w:r>
        <w:t xml:space="preserve">buduća povreda prava koja još uvek nije nastupila, </w:t>
      </w:r>
      <w:r>
        <w:rPr>
          <w:b/>
          <w:bCs/>
          <w:lang w:val="en-US" w:eastAsia="en-US" w:bidi="en-US"/>
        </w:rPr>
        <w:t xml:space="preserve">unsecured bond </w:t>
      </w:r>
      <w:r>
        <w:t>(trgov.) obve</w:t>
      </w:r>
      <w:r>
        <w:softHyphen/>
        <w:t xml:space="preserve">znica bez stvarnopravnog </w:t>
      </w:r>
      <w:r>
        <w:t>osiguranja. Obveznica koju je emitovalo privredno dru</w:t>
      </w:r>
      <w:r>
        <w:softHyphen/>
        <w:t>štvo koja ne sadrži stvarno- pravno obezbeđenje za slučaj neispunjenja.</w:t>
      </w:r>
    </w:p>
    <w:p w14:paraId="1062CDF2" w14:textId="77777777" w:rsidR="00067E85" w:rsidRDefault="00000000">
      <w:pPr>
        <w:pStyle w:val="Bodytext10"/>
        <w:shd w:val="clear" w:color="auto" w:fill="auto"/>
        <w:spacing w:line="259" w:lineRule="auto"/>
        <w:ind w:left="220" w:hanging="220"/>
        <w:jc w:val="both"/>
      </w:pPr>
      <w:r>
        <w:rPr>
          <w:b/>
          <w:bCs/>
          <w:lang w:val="en-US" w:eastAsia="en-US" w:bidi="en-US"/>
        </w:rPr>
        <w:t xml:space="preserve">unsecured debts </w:t>
      </w:r>
      <w:r>
        <w:t>(stvar.) neo- bezbeđeno potraživanje. Du</w:t>
      </w:r>
      <w:r>
        <w:softHyphen/>
        <w:t xml:space="preserve">govanja za koja ne postoji stvarnopravno obezbeđenje, na </w:t>
      </w:r>
      <w:r>
        <w:rPr>
          <w:lang w:val="en-US" w:eastAsia="en-US" w:bidi="en-US"/>
        </w:rPr>
        <w:t xml:space="preserve">primer, </w:t>
      </w:r>
      <w:r>
        <w:t>pravo zaloge na automobilu ili nepokretnoj imovini.</w:t>
      </w:r>
    </w:p>
    <w:p w14:paraId="39836587" w14:textId="77777777" w:rsidR="00067E85" w:rsidRDefault="00000000">
      <w:pPr>
        <w:pStyle w:val="Bodytext10"/>
        <w:shd w:val="clear" w:color="auto" w:fill="auto"/>
        <w:spacing w:line="254" w:lineRule="auto"/>
        <w:ind w:left="220" w:hanging="220"/>
        <w:jc w:val="both"/>
      </w:pPr>
      <w:r>
        <w:rPr>
          <w:b/>
          <w:bCs/>
        </w:rPr>
        <w:t xml:space="preserve">unsolemn </w:t>
      </w:r>
      <w:r>
        <w:rPr>
          <w:b/>
          <w:bCs/>
          <w:lang w:val="en-US" w:eastAsia="en-US" w:bidi="en-US"/>
        </w:rPr>
        <w:t xml:space="preserve">will </w:t>
      </w:r>
      <w:r>
        <w:t>(nasled.) zave- štanje u kojem je zaveštalac omaškom propustio da nave</w:t>
      </w:r>
      <w:r>
        <w:softHyphen/>
        <w:t>de svoje ime.</w:t>
      </w:r>
    </w:p>
    <w:p w14:paraId="00DAB0C2" w14:textId="77777777" w:rsidR="00067E85" w:rsidRDefault="00000000">
      <w:pPr>
        <w:pStyle w:val="Bodytext10"/>
        <w:shd w:val="clear" w:color="auto" w:fill="auto"/>
        <w:spacing w:line="252" w:lineRule="auto"/>
        <w:ind w:left="240" w:hanging="240"/>
        <w:jc w:val="both"/>
      </w:pPr>
      <w:r>
        <w:rPr>
          <w:b/>
          <w:bCs/>
          <w:lang w:val="en-US" w:eastAsia="en-US" w:bidi="en-US"/>
        </w:rPr>
        <w:t xml:space="preserve">unsound </w:t>
      </w:r>
      <w:r>
        <w:t>1. (opšt.) nezdrav, ne</w:t>
      </w:r>
      <w:r>
        <w:softHyphen/>
        <w:t>sposoban. 2. (stvar.) slabe iz</w:t>
      </w:r>
      <w:r>
        <w:softHyphen/>
        <w:t xml:space="preserve">rade ili lošeg dizajna. Na </w:t>
      </w:r>
      <w:r>
        <w:rPr>
          <w:lang w:val="en-US" w:eastAsia="en-US" w:bidi="en-US"/>
        </w:rPr>
        <w:t>pri</w:t>
      </w:r>
      <w:r>
        <w:rPr>
          <w:lang w:val="en-US" w:eastAsia="en-US" w:bidi="en-US"/>
        </w:rPr>
        <w:softHyphen/>
        <w:t xml:space="preserve">mer, </w:t>
      </w:r>
      <w:r>
        <w:t xml:space="preserve">kuća. 3. (proc.) slabo obrazložen ili neobrazložen zahtev iz podneska. Na </w:t>
      </w:r>
      <w:r>
        <w:rPr>
          <w:lang w:val="en-US" w:eastAsia="en-US" w:bidi="en-US"/>
        </w:rPr>
        <w:t>pri</w:t>
      </w:r>
      <w:r>
        <w:rPr>
          <w:lang w:val="en-US" w:eastAsia="en-US" w:bidi="en-US"/>
        </w:rPr>
        <w:softHyphen/>
        <w:t xml:space="preserve">mer, </w:t>
      </w:r>
      <w:r>
        <w:t>podnesak koji predlaže dokaz koji nema veliku do</w:t>
      </w:r>
      <w:r>
        <w:softHyphen/>
        <w:t>kaznu snagu.</w:t>
      </w:r>
    </w:p>
    <w:p w14:paraId="60BBA53E" w14:textId="77777777" w:rsidR="00067E85" w:rsidRDefault="00000000">
      <w:pPr>
        <w:pStyle w:val="Bodytext10"/>
        <w:shd w:val="clear" w:color="auto" w:fill="auto"/>
        <w:spacing w:line="276" w:lineRule="auto"/>
      </w:pPr>
      <w:r>
        <w:rPr>
          <w:b/>
          <w:bCs/>
          <w:lang w:val="en-US" w:eastAsia="en-US" w:bidi="en-US"/>
        </w:rPr>
        <w:t xml:space="preserve">unsworn </w:t>
      </w:r>
      <w:r>
        <w:t xml:space="preserve">(proc.) bez zakletve. Na </w:t>
      </w:r>
      <w:r>
        <w:rPr>
          <w:lang w:val="en-US" w:eastAsia="en-US" w:bidi="en-US"/>
        </w:rPr>
        <w:t xml:space="preserve">primer, </w:t>
      </w:r>
      <w:r>
        <w:t>izjava svedoka ko</w:t>
      </w:r>
      <w:r>
        <w:softHyphen/>
        <w:t xml:space="preserve">ji je odbio da položi zakletvu, </w:t>
      </w:r>
      <w:r>
        <w:rPr>
          <w:b/>
          <w:bCs/>
          <w:lang w:val="en-US" w:eastAsia="en-US" w:bidi="en-US"/>
        </w:rPr>
        <w:t xml:space="preserve">untenantable </w:t>
      </w:r>
      <w:r>
        <w:t>(stvar.) bez osnovnih uslova za obitava</w:t>
      </w:r>
      <w:r>
        <w:softHyphen/>
        <w:t xml:space="preserve">nje. Na </w:t>
      </w:r>
      <w:r>
        <w:rPr>
          <w:lang w:val="en-US" w:eastAsia="en-US" w:bidi="en-US"/>
        </w:rPr>
        <w:t xml:space="preserve">primer, </w:t>
      </w:r>
      <w:r>
        <w:t xml:space="preserve">ruševna kuća, </w:t>
      </w:r>
      <w:r>
        <w:rPr>
          <w:b/>
          <w:bCs/>
          <w:lang w:val="en-US" w:eastAsia="en-US" w:bidi="en-US"/>
        </w:rPr>
        <w:t xml:space="preserve">untimely </w:t>
      </w:r>
      <w:r>
        <w:t>(opšt.) sa zakašnje</w:t>
      </w:r>
      <w:r>
        <w:softHyphen/>
        <w:t xml:space="preserve">njem, posle isteka roka, </w:t>
      </w:r>
      <w:r>
        <w:rPr>
          <w:b/>
          <w:bCs/>
        </w:rPr>
        <w:t xml:space="preserve">unus nulius </w:t>
      </w:r>
      <w:r>
        <w:t xml:space="preserve">(proc., </w:t>
      </w:r>
      <w:r>
        <w:t>lat.) „jedan kao nijedan” procesno pravi</w:t>
      </w:r>
      <w:r>
        <w:softHyphen/>
        <w:t>lo koje propisuje postojanje više od jednog svedoka čiji se iskazi slažu da bi se činje</w:t>
      </w:r>
      <w:r>
        <w:softHyphen/>
        <w:t>nica koja je predmet dokazi</w:t>
      </w:r>
      <w:r>
        <w:softHyphen/>
        <w:t xml:space="preserve">vanja učinila verovatnim. </w:t>
      </w:r>
      <w:r>
        <w:rPr>
          <w:b/>
          <w:bCs/>
          <w:lang w:val="en-US" w:eastAsia="en-US" w:bidi="en-US"/>
        </w:rPr>
        <w:t xml:space="preserve">unworthy </w:t>
      </w:r>
      <w:r>
        <w:t xml:space="preserve">(nasled.) nedostoj- nost za nasleđivanje. </w:t>
      </w:r>
      <w:r>
        <w:rPr>
          <w:b/>
          <w:bCs/>
          <w:lang w:val="en-US" w:eastAsia="en-US" w:bidi="en-US"/>
        </w:rPr>
        <w:t xml:space="preserve">unwritten constitution </w:t>
      </w:r>
      <w:r>
        <w:t>(ustav.) nepisani ustav.</w:t>
      </w:r>
    </w:p>
    <w:p w14:paraId="19BF2028" w14:textId="77777777" w:rsidR="00067E85" w:rsidRDefault="00000000">
      <w:pPr>
        <w:pStyle w:val="Bodytext10"/>
        <w:shd w:val="clear" w:color="auto" w:fill="auto"/>
        <w:spacing w:line="240" w:lineRule="auto"/>
        <w:ind w:left="240" w:hanging="240"/>
        <w:jc w:val="both"/>
        <w:sectPr w:rsidR="00067E85">
          <w:headerReference w:type="even" r:id="rId147"/>
          <w:headerReference w:type="default" r:id="rId148"/>
          <w:headerReference w:type="first" r:id="rId149"/>
          <w:pgSz w:w="16840" w:h="11900" w:orient="landscape"/>
          <w:pgMar w:top="1361" w:right="1161" w:bottom="1198" w:left="1161" w:header="0" w:footer="3" w:gutter="36"/>
          <w:cols w:num="4" w:space="720" w:equalWidth="0">
            <w:col w:w="3082" w:space="149"/>
            <w:col w:w="3082" w:space="1860"/>
            <w:col w:w="3082" w:space="146"/>
            <w:col w:w="3082"/>
          </w:cols>
          <w:noEndnote/>
          <w:titlePg/>
          <w:rtlGutter/>
          <w:docGrid w:linePitch="360"/>
          <w15:footnoteColumns w:val="1"/>
        </w:sectPr>
      </w:pPr>
      <w:r>
        <w:rPr>
          <w:b/>
          <w:bCs/>
          <w:lang w:val="en-US" w:eastAsia="en-US" w:bidi="en-US"/>
        </w:rPr>
        <w:t xml:space="preserve">unwritten law </w:t>
      </w:r>
      <w:r>
        <w:t>(opšt.) nepisano pravilo, nepisani zakon.</w:t>
      </w:r>
    </w:p>
    <w:p w14:paraId="54415B4C" w14:textId="77777777" w:rsidR="00067E85" w:rsidRDefault="00000000">
      <w:pPr>
        <w:pStyle w:val="Bodytext10"/>
        <w:shd w:val="clear" w:color="auto" w:fill="auto"/>
        <w:spacing w:line="305" w:lineRule="auto"/>
      </w:pPr>
      <w:r>
        <w:rPr>
          <w:b/>
          <w:bCs/>
          <w:lang w:val="en-US" w:eastAsia="en-US" w:bidi="en-US"/>
        </w:rPr>
        <w:lastRenderedPageBreak/>
        <w:t xml:space="preserve">upper chamber </w:t>
      </w:r>
      <w:r>
        <w:t xml:space="preserve">(ustav.) gornji dom (parlamenta, skupštine), </w:t>
      </w:r>
      <w:r>
        <w:rPr>
          <w:b/>
          <w:bCs/>
          <w:lang w:val="en-US" w:eastAsia="en-US" w:bidi="en-US"/>
        </w:rPr>
        <w:t xml:space="preserve">upstreaming </w:t>
      </w:r>
      <w:r>
        <w:t>(trgov.) iskorišća- vanje kapitala i slobodnih novčanih sredstava koji pri</w:t>
      </w:r>
      <w:r>
        <w:softHyphen/>
        <w:t xml:space="preserve">padaju kompaniji kćerki od strane kompanije majke u sopstvene svrhe i ciljeve, </w:t>
      </w:r>
      <w:r>
        <w:rPr>
          <w:b/>
          <w:bCs/>
          <w:lang w:val="en-US" w:eastAsia="en-US" w:bidi="en-US"/>
        </w:rPr>
        <w:t xml:space="preserve">urban </w:t>
      </w:r>
      <w:r>
        <w:t xml:space="preserve">(opšt.) gradski, </w:t>
      </w:r>
      <w:r>
        <w:rPr>
          <w:lang w:val="en-US" w:eastAsia="en-US" w:bidi="en-US"/>
        </w:rPr>
        <w:t xml:space="preserve">urban, </w:t>
      </w:r>
      <w:r>
        <w:rPr>
          <w:b/>
          <w:bCs/>
          <w:lang w:val="en-US" w:eastAsia="en-US" w:bidi="en-US"/>
        </w:rPr>
        <w:t xml:space="preserve">urban planning </w:t>
      </w:r>
      <w:r>
        <w:t>(uprav.) izrada urbanističkih planova.</w:t>
      </w:r>
    </w:p>
    <w:p w14:paraId="6A58585C" w14:textId="77777777" w:rsidR="00067E85" w:rsidRDefault="00000000">
      <w:pPr>
        <w:pStyle w:val="Bodytext10"/>
        <w:shd w:val="clear" w:color="auto" w:fill="auto"/>
        <w:spacing w:line="276" w:lineRule="auto"/>
        <w:ind w:left="220" w:hanging="220"/>
        <w:jc w:val="both"/>
      </w:pPr>
      <w:r>
        <w:rPr>
          <w:b/>
          <w:bCs/>
          <w:lang w:val="en-US" w:eastAsia="en-US" w:bidi="en-US"/>
        </w:rPr>
        <w:t xml:space="preserve">usage </w:t>
      </w:r>
      <w:r>
        <w:rPr>
          <w:b/>
          <w:bCs/>
        </w:rPr>
        <w:t xml:space="preserve">1. </w:t>
      </w:r>
      <w:r>
        <w:t>(trgov.) uzansa. 2. (med. priv.) međunarodne uzanse. Trgovački običaji kodifikovani od strane trgo</w:t>
      </w:r>
      <w:r>
        <w:softHyphen/>
        <w:t>vinskih organizacija.</w:t>
      </w:r>
    </w:p>
    <w:p w14:paraId="5A42B4E3" w14:textId="77777777" w:rsidR="00067E85" w:rsidRDefault="00000000">
      <w:pPr>
        <w:pStyle w:val="Bodytext10"/>
        <w:shd w:val="clear" w:color="auto" w:fill="auto"/>
        <w:spacing w:line="295" w:lineRule="auto"/>
        <w:sectPr w:rsidR="00067E85">
          <w:headerReference w:type="even" r:id="rId150"/>
          <w:headerReference w:type="default" r:id="rId151"/>
          <w:pgSz w:w="16840" w:h="11900" w:orient="landscape"/>
          <w:pgMar w:top="1467" w:right="1067" w:bottom="1208" w:left="1067" w:header="0" w:footer="780" w:gutter="8419"/>
          <w:cols w:num="2" w:space="153"/>
          <w:noEndnote/>
          <w:docGrid w:linePitch="360"/>
          <w15:footnoteColumns w:val="1"/>
        </w:sectPr>
      </w:pPr>
      <w:r>
        <w:rPr>
          <w:noProof/>
        </w:rPr>
        <mc:AlternateContent>
          <mc:Choice Requires="wps">
            <w:drawing>
              <wp:anchor distT="6350" distB="254000" distL="25400" distR="5164455" simplePos="0" relativeHeight="125829592" behindDoc="0" locked="0" layoutInCell="1" allowOverlap="1" wp14:anchorId="1AE19496" wp14:editId="5B0E048C">
                <wp:simplePos x="0" y="0"/>
                <wp:positionH relativeFrom="margin">
                  <wp:posOffset>2054225</wp:posOffset>
                </wp:positionH>
                <wp:positionV relativeFrom="margin">
                  <wp:posOffset>12700</wp:posOffset>
                </wp:positionV>
                <wp:extent cx="1974850" cy="5845810"/>
                <wp:effectExtent l="0" t="0" r="0" b="0"/>
                <wp:wrapTopAndBottom/>
                <wp:docPr id="453" name="Shape 453"/>
                <wp:cNvGraphicFramePr/>
                <a:graphic xmlns:a="http://schemas.openxmlformats.org/drawingml/2006/main">
                  <a:graphicData uri="http://schemas.microsoft.com/office/word/2010/wordprocessingShape">
                    <wps:wsp>
                      <wps:cNvSpPr txBox="1"/>
                      <wps:spPr>
                        <a:xfrm>
                          <a:off x="0" y="0"/>
                          <a:ext cx="1974850" cy="5845810"/>
                        </a:xfrm>
                        <a:prstGeom prst="rect">
                          <a:avLst/>
                        </a:prstGeom>
                        <a:noFill/>
                      </wps:spPr>
                      <wps:txbx>
                        <w:txbxContent>
                          <w:p w14:paraId="236E66E8" w14:textId="77777777" w:rsidR="00067E85" w:rsidRDefault="00000000">
                            <w:pPr>
                              <w:pStyle w:val="Bodytext10"/>
                              <w:shd w:val="clear" w:color="auto" w:fill="auto"/>
                              <w:spacing w:after="60" w:line="254" w:lineRule="auto"/>
                              <w:ind w:left="240" w:hanging="240"/>
                              <w:jc w:val="both"/>
                            </w:pPr>
                            <w:r>
                              <w:rPr>
                                <w:b/>
                                <w:bCs/>
                                <w:lang w:val="en-US" w:eastAsia="en-US" w:bidi="en-US"/>
                              </w:rPr>
                              <w:t xml:space="preserve">use in commerce </w:t>
                            </w:r>
                            <w:r>
                              <w:rPr>
                                <w:lang w:val="en-US" w:eastAsia="en-US" w:bidi="en-US"/>
                              </w:rPr>
                              <w:t xml:space="preserve">(intel.) </w:t>
                            </w:r>
                            <w:proofErr w:type="spellStart"/>
                            <w:r>
                              <w:rPr>
                                <w:lang w:val="en-US" w:eastAsia="en-US" w:bidi="en-US"/>
                              </w:rPr>
                              <w:t>kori</w:t>
                            </w:r>
                            <w:proofErr w:type="spellEnd"/>
                            <w:r>
                              <w:rPr>
                                <w:lang w:val="en-US" w:eastAsia="en-US" w:bidi="en-US"/>
                              </w:rPr>
                              <w:t xml:space="preserve">- </w:t>
                            </w:r>
                            <w:r>
                              <w:t>šćenje zaštićenog znaka u tr</w:t>
                            </w:r>
                            <w:r>
                              <w:softHyphen/>
                              <w:t>govini.</w:t>
                            </w:r>
                          </w:p>
                          <w:p w14:paraId="5D6E9232" w14:textId="77777777" w:rsidR="00067E85" w:rsidRDefault="00000000">
                            <w:pPr>
                              <w:pStyle w:val="Bodytext10"/>
                              <w:shd w:val="clear" w:color="auto" w:fill="auto"/>
                              <w:spacing w:after="60" w:line="269" w:lineRule="auto"/>
                              <w:jc w:val="both"/>
                            </w:pPr>
                            <w:r>
                              <w:rPr>
                                <w:b/>
                                <w:bCs/>
                                <w:lang w:val="en-US" w:eastAsia="en-US" w:bidi="en-US"/>
                              </w:rPr>
                              <w:t xml:space="preserve">user </w:t>
                            </w:r>
                            <w:r>
                              <w:t xml:space="preserve">1. </w:t>
                            </w:r>
                            <w:r>
                              <w:t xml:space="preserve">(opšt.) korisnik. 2. (stvar.) korisnik tuđe stvari, sa ili bez pravnog osnova, </w:t>
                            </w:r>
                            <w:r>
                              <w:rPr>
                                <w:b/>
                                <w:bCs/>
                                <w:lang w:val="en-US" w:eastAsia="en-US" w:bidi="en-US"/>
                              </w:rPr>
                              <w:t xml:space="preserve">use </w:t>
                            </w:r>
                            <w:r>
                              <w:rPr>
                                <w:lang w:val="en-US" w:eastAsia="en-US" w:bidi="en-US"/>
                              </w:rPr>
                              <w:t xml:space="preserve">tax </w:t>
                            </w:r>
                            <w:r>
                              <w:t>(uprav., amer.) akciza. Porez na robu kupljenu u sa</w:t>
                            </w:r>
                            <w:r>
                              <w:softHyphen/>
                              <w:t>veznoj državi u kojoj se ne nalazi prebivalište ili boravi</w:t>
                            </w:r>
                            <w:r>
                              <w:softHyphen/>
                              <w:t>šte poreskog obveznika. Vr</w:t>
                            </w:r>
                            <w:r>
                              <w:softHyphen/>
                              <w:t>sta akcize.</w:t>
                            </w:r>
                          </w:p>
                          <w:p w14:paraId="75EB5FAD" w14:textId="77777777" w:rsidR="00067E85" w:rsidRDefault="00000000">
                            <w:pPr>
                              <w:pStyle w:val="Bodytext10"/>
                              <w:shd w:val="clear" w:color="auto" w:fill="auto"/>
                              <w:spacing w:after="60" w:line="276" w:lineRule="auto"/>
                            </w:pPr>
                            <w:r>
                              <w:rPr>
                                <w:b/>
                                <w:bCs/>
                                <w:lang w:val="en-US" w:eastAsia="en-US" w:bidi="en-US"/>
                              </w:rPr>
                              <w:t xml:space="preserve">usher </w:t>
                            </w:r>
                            <w:r>
                              <w:t>(brit.) pripadnik službe bezbednosti suda u pojedi</w:t>
                            </w:r>
                            <w:r>
                              <w:softHyphen/>
                              <w:t xml:space="preserve">nim engleskim sudovima, </w:t>
                            </w:r>
                            <w:r>
                              <w:rPr>
                                <w:b/>
                                <w:bCs/>
                                <w:lang w:val="en-US" w:eastAsia="en-US" w:bidi="en-US"/>
                              </w:rPr>
                              <w:t xml:space="preserve">usual </w:t>
                            </w:r>
                            <w:r>
                              <w:t>1. (opšt.) uobičajen, predvidljiv.</w:t>
                            </w:r>
                          </w:p>
                          <w:p w14:paraId="61C2760B" w14:textId="77777777" w:rsidR="00067E85" w:rsidRDefault="00000000">
                            <w:pPr>
                              <w:pStyle w:val="Bodytext10"/>
                              <w:shd w:val="clear" w:color="auto" w:fill="auto"/>
                              <w:spacing w:after="60" w:line="276" w:lineRule="auto"/>
                            </w:pPr>
                            <w:r>
                              <w:rPr>
                                <w:b/>
                                <w:bCs/>
                                <w:lang w:val="en-US" w:eastAsia="en-US" w:bidi="en-US"/>
                              </w:rPr>
                              <w:t xml:space="preserve">usuary </w:t>
                            </w:r>
                            <w:r>
                              <w:t>(stvar.) nosilac prava upotrebe stvari radi zadovo</w:t>
                            </w:r>
                            <w:r>
                              <w:softHyphen/>
                              <w:t xml:space="preserve">ljavanja sopstvenih potreba, </w:t>
                            </w:r>
                            <w:r>
                              <w:rPr>
                                <w:b/>
                                <w:bCs/>
                              </w:rPr>
                              <w:t xml:space="preserve">usucaption </w:t>
                            </w:r>
                            <w:r>
                              <w:t xml:space="preserve">(stvar.) lat. „usuca- pio” održaj. Sticanje svojine na stvari putem održaja. </w:t>
                            </w:r>
                            <w:r>
                              <w:rPr>
                                <w:b/>
                                <w:bCs/>
                                <w:lang w:val="en-US" w:eastAsia="en-US" w:bidi="en-US"/>
                              </w:rPr>
                              <w:t xml:space="preserve">usufruct </w:t>
                            </w:r>
                            <w:r>
                              <w:t xml:space="preserve">(stvar.) lat. „usufruc- tus” plodouživanje. </w:t>
                            </w:r>
                            <w:r>
                              <w:rPr>
                                <w:b/>
                                <w:bCs/>
                                <w:lang w:val="en-US" w:eastAsia="en-US" w:bidi="en-US"/>
                              </w:rPr>
                              <w:t xml:space="preserve">usurpation </w:t>
                            </w:r>
                            <w:r>
                              <w:t>(lat.) „usurpatio” prekid državine kod održaja preuzimanjem državine stva</w:t>
                            </w:r>
                            <w:r>
                              <w:softHyphen/>
                              <w:t xml:space="preserve">ri od strane njenog vlasnika, </w:t>
                            </w:r>
                            <w:r>
                              <w:rPr>
                                <w:b/>
                                <w:bCs/>
                                <w:lang w:val="en-US" w:eastAsia="en-US" w:bidi="en-US"/>
                              </w:rPr>
                              <w:t xml:space="preserve">usury </w:t>
                            </w:r>
                            <w:r>
                              <w:t>(kriv.) zelenaška kamata. Kamata koja prelazi stopu</w:t>
                            </w:r>
                          </w:p>
                        </w:txbxContent>
                      </wps:txbx>
                      <wps:bodyPr lIns="0" tIns="0" rIns="0" bIns="0"/>
                    </wps:wsp>
                  </a:graphicData>
                </a:graphic>
              </wp:anchor>
            </w:drawing>
          </mc:Choice>
          <mc:Fallback>
            <w:pict>
              <v:shape w14:anchorId="1AE19496" id="Shape 453" o:spid="_x0000_s1133" type="#_x0000_t202" style="position:absolute;margin-left:161.75pt;margin-top:1pt;width:155.5pt;height:460.3pt;z-index:125829592;visibility:visible;mso-wrap-style:square;mso-wrap-distance-left:2pt;mso-wrap-distance-top:.5pt;mso-wrap-distance-right:406.65pt;mso-wrap-distance-bottom:20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" filled="f" stroked="f">
                <v:textbox inset="0,0,0,0">
                  <w:txbxContent>
                    <w:p w14:paraId="236E66E8" w14:textId="77777777" w:rsidR="00067E85" w:rsidRDefault="00000000">
                      <w:pPr>
                        <w:pStyle w:val="Bodytext10"/>
                        <w:shd w:val="clear" w:color="auto" w:fill="auto"/>
                        <w:spacing w:after="60" w:line="254" w:lineRule="auto"/>
                        <w:ind w:left="240" w:hanging="240"/>
                        <w:jc w:val="both"/>
                      </w:pPr>
                      <w:r>
                        <w:rPr>
                          <w:b/>
                          <w:bCs/>
                          <w:lang w:val="en-US" w:eastAsia="en-US" w:bidi="en-US"/>
                        </w:rPr>
                        <w:t xml:space="preserve">use in commerce </w:t>
                      </w:r>
                      <w:r>
                        <w:rPr>
                          <w:lang w:val="en-US" w:eastAsia="en-US" w:bidi="en-US"/>
                        </w:rPr>
                        <w:t xml:space="preserve">(intel.) </w:t>
                      </w:r>
                      <w:proofErr w:type="spellStart"/>
                      <w:r>
                        <w:rPr>
                          <w:lang w:val="en-US" w:eastAsia="en-US" w:bidi="en-US"/>
                        </w:rPr>
                        <w:t>kori</w:t>
                      </w:r>
                      <w:proofErr w:type="spellEnd"/>
                      <w:r>
                        <w:rPr>
                          <w:lang w:val="en-US" w:eastAsia="en-US" w:bidi="en-US"/>
                        </w:rPr>
                        <w:t xml:space="preserve">- </w:t>
                      </w:r>
                      <w:r>
                        <w:t>šćenje zaštićenog znaka u tr</w:t>
                      </w:r>
                      <w:r>
                        <w:softHyphen/>
                        <w:t>govini.</w:t>
                      </w:r>
                    </w:p>
                    <w:p w14:paraId="5D6E9232" w14:textId="77777777" w:rsidR="00067E85" w:rsidRDefault="00000000">
                      <w:pPr>
                        <w:pStyle w:val="Bodytext10"/>
                        <w:shd w:val="clear" w:color="auto" w:fill="auto"/>
                        <w:spacing w:after="60" w:line="269" w:lineRule="auto"/>
                        <w:jc w:val="both"/>
                      </w:pPr>
                      <w:r>
                        <w:rPr>
                          <w:b/>
                          <w:bCs/>
                          <w:lang w:val="en-US" w:eastAsia="en-US" w:bidi="en-US"/>
                        </w:rPr>
                        <w:t xml:space="preserve">user </w:t>
                      </w:r>
                      <w:r>
                        <w:t xml:space="preserve">1. </w:t>
                      </w:r>
                      <w:r>
                        <w:t xml:space="preserve">(opšt.) korisnik. 2. (stvar.) korisnik tuđe stvari, sa ili bez pravnog osnova, </w:t>
                      </w:r>
                      <w:r>
                        <w:rPr>
                          <w:b/>
                          <w:bCs/>
                          <w:lang w:val="en-US" w:eastAsia="en-US" w:bidi="en-US"/>
                        </w:rPr>
                        <w:t xml:space="preserve">use </w:t>
                      </w:r>
                      <w:r>
                        <w:rPr>
                          <w:lang w:val="en-US" w:eastAsia="en-US" w:bidi="en-US"/>
                        </w:rPr>
                        <w:t xml:space="preserve">tax </w:t>
                      </w:r>
                      <w:r>
                        <w:t>(uprav., amer.) akciza. Porez na robu kupljenu u sa</w:t>
                      </w:r>
                      <w:r>
                        <w:softHyphen/>
                        <w:t>veznoj državi u kojoj se ne nalazi prebivalište ili boravi</w:t>
                      </w:r>
                      <w:r>
                        <w:softHyphen/>
                        <w:t>šte poreskog obveznika. Vr</w:t>
                      </w:r>
                      <w:r>
                        <w:softHyphen/>
                        <w:t>sta akcize.</w:t>
                      </w:r>
                    </w:p>
                    <w:p w14:paraId="75EB5FAD" w14:textId="77777777" w:rsidR="00067E85" w:rsidRDefault="00000000">
                      <w:pPr>
                        <w:pStyle w:val="Bodytext10"/>
                        <w:shd w:val="clear" w:color="auto" w:fill="auto"/>
                        <w:spacing w:after="60" w:line="276" w:lineRule="auto"/>
                      </w:pPr>
                      <w:r>
                        <w:rPr>
                          <w:b/>
                          <w:bCs/>
                          <w:lang w:val="en-US" w:eastAsia="en-US" w:bidi="en-US"/>
                        </w:rPr>
                        <w:t xml:space="preserve">usher </w:t>
                      </w:r>
                      <w:r>
                        <w:t>(brit.) pripadnik službe bezbednosti suda u pojedi</w:t>
                      </w:r>
                      <w:r>
                        <w:softHyphen/>
                        <w:t xml:space="preserve">nim engleskim sudovima, </w:t>
                      </w:r>
                      <w:r>
                        <w:rPr>
                          <w:b/>
                          <w:bCs/>
                          <w:lang w:val="en-US" w:eastAsia="en-US" w:bidi="en-US"/>
                        </w:rPr>
                        <w:t xml:space="preserve">usual </w:t>
                      </w:r>
                      <w:r>
                        <w:t>1. (opšt.) uobičajen, predvidljiv.</w:t>
                      </w:r>
                    </w:p>
                    <w:p w14:paraId="61C2760B" w14:textId="77777777" w:rsidR="00067E85" w:rsidRDefault="00000000">
                      <w:pPr>
                        <w:pStyle w:val="Bodytext10"/>
                        <w:shd w:val="clear" w:color="auto" w:fill="auto"/>
                        <w:spacing w:after="60" w:line="276" w:lineRule="auto"/>
                      </w:pPr>
                      <w:r>
                        <w:rPr>
                          <w:b/>
                          <w:bCs/>
                          <w:lang w:val="en-US" w:eastAsia="en-US" w:bidi="en-US"/>
                        </w:rPr>
                        <w:t xml:space="preserve">usuary </w:t>
                      </w:r>
                      <w:r>
                        <w:t>(stvar.) nosilac prava upotrebe stvari radi zadovo</w:t>
                      </w:r>
                      <w:r>
                        <w:softHyphen/>
                        <w:t xml:space="preserve">ljavanja sopstvenih potreba, </w:t>
                      </w:r>
                      <w:r>
                        <w:rPr>
                          <w:b/>
                          <w:bCs/>
                        </w:rPr>
                        <w:t xml:space="preserve">usucaption </w:t>
                      </w:r>
                      <w:r>
                        <w:t xml:space="preserve">(stvar.) lat. „usuca- pio” održaj. Sticanje svojine na stvari putem održaja. </w:t>
                      </w:r>
                      <w:r>
                        <w:rPr>
                          <w:b/>
                          <w:bCs/>
                          <w:lang w:val="en-US" w:eastAsia="en-US" w:bidi="en-US"/>
                        </w:rPr>
                        <w:t xml:space="preserve">usufruct </w:t>
                      </w:r>
                      <w:r>
                        <w:t xml:space="preserve">(stvar.) lat. „usufruc- tus” plodouživanje. </w:t>
                      </w:r>
                      <w:r>
                        <w:rPr>
                          <w:b/>
                          <w:bCs/>
                          <w:lang w:val="en-US" w:eastAsia="en-US" w:bidi="en-US"/>
                        </w:rPr>
                        <w:t xml:space="preserve">usurpation </w:t>
                      </w:r>
                      <w:r>
                        <w:t>(lat.) „usurpatio” prekid državine kod održaja preuzimanjem državine stva</w:t>
                      </w:r>
                      <w:r>
                        <w:softHyphen/>
                        <w:t xml:space="preserve">ri od strane njenog vlasnika, </w:t>
                      </w:r>
                      <w:r>
                        <w:rPr>
                          <w:b/>
                          <w:bCs/>
                          <w:lang w:val="en-US" w:eastAsia="en-US" w:bidi="en-US"/>
                        </w:rPr>
                        <w:t xml:space="preserve">usury </w:t>
                      </w:r>
                      <w:r>
                        <w:t>(kriv.) zelenaška kamata. Kamata koja prelazi stopu</w:t>
                      </w:r>
                    </w:p>
                  </w:txbxContent>
                </v:textbox>
                <w10:wrap type="topAndBottom" anchorx="margin" anchory="margin"/>
              </v:shape>
            </w:pict>
          </mc:Fallback>
        </mc:AlternateContent>
      </w:r>
      <w:r>
        <w:rPr>
          <w:noProof/>
        </w:rPr>
        <mc:AlternateContent>
          <mc:Choice Requires="wps">
            <w:drawing>
              <wp:anchor distT="0" distB="3496945" distL="3152775" distR="2079625" simplePos="0" relativeHeight="125829594" behindDoc="0" locked="0" layoutInCell="1" allowOverlap="1" wp14:anchorId="43D168B1" wp14:editId="53AA357A">
                <wp:simplePos x="0" y="0"/>
                <wp:positionH relativeFrom="margin">
                  <wp:posOffset>5181600</wp:posOffset>
                </wp:positionH>
                <wp:positionV relativeFrom="margin">
                  <wp:posOffset>6350</wp:posOffset>
                </wp:positionV>
                <wp:extent cx="1932305" cy="2609215"/>
                <wp:effectExtent l="0" t="0" r="0" b="0"/>
                <wp:wrapTopAndBottom/>
                <wp:docPr id="455" name="Shape 455"/>
                <wp:cNvGraphicFramePr/>
                <a:graphic xmlns:a="http://schemas.openxmlformats.org/drawingml/2006/main">
                  <a:graphicData uri="http://schemas.microsoft.com/office/word/2010/wordprocessingShape">
                    <wps:wsp>
                      <wps:cNvSpPr txBox="1"/>
                      <wps:spPr>
                        <a:xfrm>
                          <a:off x="0" y="0"/>
                          <a:ext cx="1932305" cy="2609215"/>
                        </a:xfrm>
                        <a:prstGeom prst="rect">
                          <a:avLst/>
                        </a:prstGeom>
                        <a:noFill/>
                      </wps:spPr>
                      <wps:txbx>
                        <w:txbxContent>
                          <w:p w14:paraId="74EF1734" w14:textId="77777777" w:rsidR="00067E85" w:rsidRDefault="00000000">
                            <w:pPr>
                              <w:pStyle w:val="Bodytext10"/>
                              <w:shd w:val="clear" w:color="auto" w:fill="auto"/>
                              <w:spacing w:after="60" w:line="264" w:lineRule="auto"/>
                              <w:ind w:left="240"/>
                              <w:jc w:val="both"/>
                            </w:pPr>
                            <w:r>
                              <w:t xml:space="preserve">dozvoljene </w:t>
                            </w:r>
                            <w:r>
                              <w:t>zakonske kamat</w:t>
                            </w:r>
                            <w:r>
                              <w:softHyphen/>
                              <w:t>ne stope. Takođe, anatocizam ili „zelenaška kamata”: za</w:t>
                            </w:r>
                            <w:r>
                              <w:softHyphen/>
                              <w:t>brana da se na dospele, a ne</w:t>
                            </w:r>
                            <w:r>
                              <w:softHyphen/>
                              <w:t>isplaćene kamate ili druga povremena plaćanja zaraču</w:t>
                            </w:r>
                            <w:r>
                              <w:softHyphen/>
                              <w:t>nava zatezna kamata, osim ako je to zakonom određeno kao izuzetak.</w:t>
                            </w:r>
                          </w:p>
                          <w:p w14:paraId="135A0E1E" w14:textId="77777777" w:rsidR="00067E85" w:rsidRDefault="00000000">
                            <w:pPr>
                              <w:pStyle w:val="Bodytext10"/>
                              <w:shd w:val="clear" w:color="auto" w:fill="auto"/>
                              <w:spacing w:after="0" w:line="283" w:lineRule="auto"/>
                              <w:jc w:val="right"/>
                            </w:pPr>
                            <w:r>
                              <w:rPr>
                                <w:b/>
                                <w:bCs/>
                              </w:rPr>
                              <w:t xml:space="preserve">uterine </w:t>
                            </w:r>
                            <w:r>
                              <w:t xml:space="preserve">(porod.) rođeni od iste majke, ali od različitih očeva, </w:t>
                            </w:r>
                            <w:r>
                              <w:rPr>
                                <w:b/>
                                <w:bCs/>
                                <w:lang w:val="en-US" w:eastAsia="en-US" w:bidi="en-US"/>
                              </w:rPr>
                              <w:t xml:space="preserve">utility </w:t>
                            </w:r>
                            <w:r>
                              <w:t xml:space="preserve">1. (opšt.) komunalne de- latnosti. Na </w:t>
                            </w:r>
                            <w:r>
                              <w:rPr>
                                <w:lang w:val="en-US" w:eastAsia="en-US" w:bidi="en-US"/>
                              </w:rPr>
                              <w:t xml:space="preserve">primer, </w:t>
                            </w:r>
                            <w:r>
                              <w:t>delatnost vodosnabdevanja. 2. (pat.)</w:t>
                            </w:r>
                          </w:p>
                        </w:txbxContent>
                      </wps:txbx>
                      <wps:bodyPr lIns="0" tIns="0" rIns="0" bIns="0"/>
                    </wps:wsp>
                  </a:graphicData>
                </a:graphic>
              </wp:anchor>
            </w:drawing>
          </mc:Choice>
          <mc:Fallback>
            <w:pict>
              <v:shape w14:anchorId="43D168B1" id="Shape 455" o:spid="_x0000_s1134" type="#_x0000_t202" style="position:absolute;margin-left:408pt;margin-top:.5pt;width:152.15pt;height:205.45pt;z-index:125829594;visibility:visible;mso-wrap-style:square;mso-wrap-distance-left:248.25pt;mso-wrap-distance-top:0;mso-wrap-distance-right:163.75pt;mso-wrap-distance-bottom:275.3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" filled="f" stroked="f">
                <v:textbox inset="0,0,0,0">
                  <w:txbxContent>
                    <w:p w14:paraId="74EF1734" w14:textId="77777777" w:rsidR="00067E85" w:rsidRDefault="00000000">
                      <w:pPr>
                        <w:pStyle w:val="Bodytext10"/>
                        <w:shd w:val="clear" w:color="auto" w:fill="auto"/>
                        <w:spacing w:after="60" w:line="264" w:lineRule="auto"/>
                        <w:ind w:left="240"/>
                        <w:jc w:val="both"/>
                      </w:pPr>
                      <w:r>
                        <w:t xml:space="preserve">dozvoljene </w:t>
                      </w:r>
                      <w:r>
                        <w:t>zakonske kamat</w:t>
                      </w:r>
                      <w:r>
                        <w:softHyphen/>
                        <w:t>ne stope. Takođe, anatocizam ili „zelenaška kamata”: za</w:t>
                      </w:r>
                      <w:r>
                        <w:softHyphen/>
                        <w:t>brana da se na dospele, a ne</w:t>
                      </w:r>
                      <w:r>
                        <w:softHyphen/>
                        <w:t>isplaćene kamate ili druga povremena plaćanja zaraču</w:t>
                      </w:r>
                      <w:r>
                        <w:softHyphen/>
                        <w:t>nava zatezna kamata, osim ako je to zakonom određeno kao izuzetak.</w:t>
                      </w:r>
                    </w:p>
                    <w:p w14:paraId="135A0E1E" w14:textId="77777777" w:rsidR="00067E85" w:rsidRDefault="00000000">
                      <w:pPr>
                        <w:pStyle w:val="Bodytext10"/>
                        <w:shd w:val="clear" w:color="auto" w:fill="auto"/>
                        <w:spacing w:after="0" w:line="283" w:lineRule="auto"/>
                        <w:jc w:val="right"/>
                      </w:pPr>
                      <w:r>
                        <w:rPr>
                          <w:b/>
                          <w:bCs/>
                        </w:rPr>
                        <w:t xml:space="preserve">uterine </w:t>
                      </w:r>
                      <w:r>
                        <w:t xml:space="preserve">(porod.) rođeni od iste majke, ali od različitih očeva, </w:t>
                      </w:r>
                      <w:r>
                        <w:rPr>
                          <w:b/>
                          <w:bCs/>
                          <w:lang w:val="en-US" w:eastAsia="en-US" w:bidi="en-US"/>
                        </w:rPr>
                        <w:t xml:space="preserve">utility </w:t>
                      </w:r>
                      <w:r>
                        <w:t xml:space="preserve">1. (opšt.) komunalne de- latnosti. Na </w:t>
                      </w:r>
                      <w:r>
                        <w:rPr>
                          <w:lang w:val="en-US" w:eastAsia="en-US" w:bidi="en-US"/>
                        </w:rPr>
                        <w:t xml:space="preserve">primer, </w:t>
                      </w:r>
                      <w:r>
                        <w:t>delatnost vodosnabdevanja. 2. (pat.)</w:t>
                      </w:r>
                    </w:p>
                  </w:txbxContent>
                </v:textbox>
                <w10:wrap type="topAndBottom" anchorx="margin" anchory="margin"/>
              </v:shape>
            </w:pict>
          </mc:Fallback>
        </mc:AlternateContent>
      </w:r>
      <w:r>
        <w:rPr>
          <w:noProof/>
        </w:rPr>
        <mc:AlternateContent>
          <mc:Choice Requires="wps">
            <w:drawing>
              <wp:anchor distT="0" distB="3503295" distL="5213350" distR="24765" simplePos="0" relativeHeight="125829596" behindDoc="0" locked="0" layoutInCell="1" allowOverlap="1" wp14:anchorId="43D267BB" wp14:editId="79E245AD">
                <wp:simplePos x="0" y="0"/>
                <wp:positionH relativeFrom="margin">
                  <wp:posOffset>7242175</wp:posOffset>
                </wp:positionH>
                <wp:positionV relativeFrom="margin">
                  <wp:posOffset>6350</wp:posOffset>
                </wp:positionV>
                <wp:extent cx="1926590" cy="2602865"/>
                <wp:effectExtent l="0" t="0" r="0" b="0"/>
                <wp:wrapTopAndBottom/>
                <wp:docPr id="457" name="Shape 457"/>
                <wp:cNvGraphicFramePr/>
                <a:graphic xmlns:a="http://schemas.openxmlformats.org/drawingml/2006/main">
                  <a:graphicData uri="http://schemas.microsoft.com/office/word/2010/wordprocessingShape">
                    <wps:wsp>
                      <wps:cNvSpPr txBox="1"/>
                      <wps:spPr>
                        <a:xfrm>
                          <a:off x="0" y="0"/>
                          <a:ext cx="1926590" cy="2602865"/>
                        </a:xfrm>
                        <a:prstGeom prst="rect">
                          <a:avLst/>
                        </a:prstGeom>
                        <a:noFill/>
                      </wps:spPr>
                      <wps:txbx>
                        <w:txbxContent>
                          <w:p w14:paraId="21A2B094" w14:textId="77777777" w:rsidR="00067E85" w:rsidRDefault="00000000">
                            <w:pPr>
                              <w:pStyle w:val="Bodytext10"/>
                              <w:shd w:val="clear" w:color="auto" w:fill="auto"/>
                              <w:spacing w:after="60" w:line="269" w:lineRule="auto"/>
                              <w:ind w:firstLine="240"/>
                              <w:jc w:val="both"/>
                            </w:pPr>
                            <w:r>
                              <w:t xml:space="preserve">upotrebna </w:t>
                            </w:r>
                            <w:r>
                              <w:t>vrednost pronala</w:t>
                            </w:r>
                            <w:r>
                              <w:softHyphen/>
                              <w:t xml:space="preserve">ska u skladu sa navodima iz zahteva za priznanje patenta, </w:t>
                            </w:r>
                            <w:r>
                              <w:rPr>
                                <w:b/>
                                <w:bCs/>
                                <w:lang w:val="en-US" w:eastAsia="en-US" w:bidi="en-US"/>
                              </w:rPr>
                              <w:t xml:space="preserve">utmost </w:t>
                            </w:r>
                            <w:r>
                              <w:rPr>
                                <w:b/>
                                <w:bCs/>
                              </w:rPr>
                              <w:t xml:space="preserve">care </w:t>
                            </w:r>
                            <w:r>
                              <w:t xml:space="preserve">1. (grad.) najviši stepen pažnje. Na </w:t>
                            </w:r>
                            <w:r>
                              <w:rPr>
                                <w:lang w:val="en-US" w:eastAsia="en-US" w:bidi="en-US"/>
                              </w:rPr>
                              <w:t xml:space="preserve">primer, </w:t>
                            </w:r>
                            <w:r>
                              <w:t>od članova pojedinih profesija zahteva se najviši stepen pa</w:t>
                            </w:r>
                            <w:r>
                              <w:softHyphen/>
                              <w:t>žnje prilikom vršenja poslo</w:t>
                            </w:r>
                            <w:r>
                              <w:softHyphen/>
                              <w:t>va.</w:t>
                            </w:r>
                          </w:p>
                          <w:p w14:paraId="795CE313" w14:textId="77777777" w:rsidR="00067E85" w:rsidRDefault="00000000">
                            <w:pPr>
                              <w:pStyle w:val="Bodytext10"/>
                              <w:shd w:val="clear" w:color="auto" w:fill="auto"/>
                              <w:spacing w:after="60" w:line="259" w:lineRule="auto"/>
                              <w:ind w:left="220" w:hanging="220"/>
                              <w:jc w:val="both"/>
                            </w:pPr>
                            <w:r>
                              <w:rPr>
                                <w:b/>
                                <w:bCs/>
                                <w:lang w:val="en-US" w:eastAsia="en-US" w:bidi="en-US"/>
                              </w:rPr>
                              <w:t xml:space="preserve">utter </w:t>
                            </w:r>
                            <w:r>
                              <w:t>(opšt.) 1. objaviti, saop- štiti. 2. kompletan, celoku- pan.</w:t>
                            </w:r>
                          </w:p>
                          <w:p w14:paraId="7B8035EA" w14:textId="77777777" w:rsidR="00067E85" w:rsidRDefault="00000000">
                            <w:pPr>
                              <w:pStyle w:val="Bodytext10"/>
                              <w:shd w:val="clear" w:color="auto" w:fill="auto"/>
                              <w:spacing w:after="60" w:line="264" w:lineRule="auto"/>
                              <w:ind w:left="220" w:hanging="220"/>
                              <w:jc w:val="both"/>
                            </w:pPr>
                            <w:r>
                              <w:rPr>
                                <w:b/>
                                <w:bCs/>
                                <w:lang w:val="en-US" w:eastAsia="en-US" w:bidi="en-US"/>
                              </w:rPr>
                              <w:t xml:space="preserve">uxorial </w:t>
                            </w:r>
                            <w:r>
                              <w:t>(porod.) ženin, karakte</w:t>
                            </w:r>
                            <w:r>
                              <w:softHyphen/>
                              <w:t>rističan za suprugu.</w:t>
                            </w:r>
                          </w:p>
                        </w:txbxContent>
                      </wps:txbx>
                      <wps:bodyPr lIns="0" tIns="0" rIns="0" bIns="0"/>
                    </wps:wsp>
                  </a:graphicData>
                </a:graphic>
              </wp:anchor>
            </w:drawing>
          </mc:Choice>
          <mc:Fallback>
            <w:pict>
              <v:shape w14:anchorId="43D267BB" id="Shape 457" o:spid="_x0000_s1135" type="#_x0000_t202" style="position:absolute;margin-left:570.25pt;margin-top:.5pt;width:151.7pt;height:204.95pt;z-index:125829596;visibility:visible;mso-wrap-style:square;mso-wrap-distance-left:410.5pt;mso-wrap-distance-top:0;mso-wrap-distance-right:1.95pt;mso-wrap-distance-bottom:275.8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" filled="f" stroked="f">
                <v:textbox inset="0,0,0,0">
                  <w:txbxContent>
                    <w:p w14:paraId="21A2B094" w14:textId="77777777" w:rsidR="00067E85" w:rsidRDefault="00000000">
                      <w:pPr>
                        <w:pStyle w:val="Bodytext10"/>
                        <w:shd w:val="clear" w:color="auto" w:fill="auto"/>
                        <w:spacing w:after="60" w:line="269" w:lineRule="auto"/>
                        <w:ind w:firstLine="240"/>
                        <w:jc w:val="both"/>
                      </w:pPr>
                      <w:r>
                        <w:t xml:space="preserve">upotrebna </w:t>
                      </w:r>
                      <w:r>
                        <w:t>vrednost pronala</w:t>
                      </w:r>
                      <w:r>
                        <w:softHyphen/>
                        <w:t xml:space="preserve">ska u skladu sa navodima iz zahteva za priznanje patenta, </w:t>
                      </w:r>
                      <w:r>
                        <w:rPr>
                          <w:b/>
                          <w:bCs/>
                          <w:lang w:val="en-US" w:eastAsia="en-US" w:bidi="en-US"/>
                        </w:rPr>
                        <w:t xml:space="preserve">utmost </w:t>
                      </w:r>
                      <w:r>
                        <w:rPr>
                          <w:b/>
                          <w:bCs/>
                        </w:rPr>
                        <w:t xml:space="preserve">care </w:t>
                      </w:r>
                      <w:r>
                        <w:t xml:space="preserve">1. (grad.) najviši stepen pažnje. Na </w:t>
                      </w:r>
                      <w:r>
                        <w:rPr>
                          <w:lang w:val="en-US" w:eastAsia="en-US" w:bidi="en-US"/>
                        </w:rPr>
                        <w:t xml:space="preserve">primer, </w:t>
                      </w:r>
                      <w:r>
                        <w:t>od članova pojedinih profesija zahteva se najviši stepen pa</w:t>
                      </w:r>
                      <w:r>
                        <w:softHyphen/>
                        <w:t>žnje prilikom vršenja poslo</w:t>
                      </w:r>
                      <w:r>
                        <w:softHyphen/>
                        <w:t>va.</w:t>
                      </w:r>
                    </w:p>
                    <w:p w14:paraId="795CE313" w14:textId="77777777" w:rsidR="00067E85" w:rsidRDefault="00000000">
                      <w:pPr>
                        <w:pStyle w:val="Bodytext10"/>
                        <w:shd w:val="clear" w:color="auto" w:fill="auto"/>
                        <w:spacing w:after="60" w:line="259" w:lineRule="auto"/>
                        <w:ind w:left="220" w:hanging="220"/>
                        <w:jc w:val="both"/>
                      </w:pPr>
                      <w:r>
                        <w:rPr>
                          <w:b/>
                          <w:bCs/>
                          <w:lang w:val="en-US" w:eastAsia="en-US" w:bidi="en-US"/>
                        </w:rPr>
                        <w:t xml:space="preserve">utter </w:t>
                      </w:r>
                      <w:r>
                        <w:t>(opšt.) 1. objaviti, saop- štiti. 2. kompletan, celoku- pan.</w:t>
                      </w:r>
                    </w:p>
                    <w:p w14:paraId="7B8035EA" w14:textId="77777777" w:rsidR="00067E85" w:rsidRDefault="00000000">
                      <w:pPr>
                        <w:pStyle w:val="Bodytext10"/>
                        <w:shd w:val="clear" w:color="auto" w:fill="auto"/>
                        <w:spacing w:after="60" w:line="264" w:lineRule="auto"/>
                        <w:ind w:left="220" w:hanging="220"/>
                        <w:jc w:val="both"/>
                      </w:pPr>
                      <w:r>
                        <w:rPr>
                          <w:b/>
                          <w:bCs/>
                          <w:lang w:val="en-US" w:eastAsia="en-US" w:bidi="en-US"/>
                        </w:rPr>
                        <w:t xml:space="preserve">uxorial </w:t>
                      </w:r>
                      <w:r>
                        <w:t>(porod.) ženin, karakte</w:t>
                      </w:r>
                      <w:r>
                        <w:softHyphen/>
                        <w:t>rističan za suprugu.</w:t>
                      </w:r>
                    </w:p>
                  </w:txbxContent>
                </v:textbox>
                <w10:wrap type="topAndBottom" anchorx="margin" anchory="margin"/>
              </v:shape>
            </w:pict>
          </mc:Fallback>
        </mc:AlternateContent>
      </w:r>
      <w:r>
        <w:rPr>
          <w:b/>
          <w:bCs/>
          <w:lang w:val="en-US" w:eastAsia="en-US" w:bidi="en-US"/>
        </w:rPr>
        <w:t xml:space="preserve">usance </w:t>
      </w:r>
      <w:r>
        <w:t>(med. priv.) rok u kome je dužnik obavezan da plati iznos naveden u međunarod</w:t>
      </w:r>
      <w:r>
        <w:softHyphen/>
        <w:t xml:space="preserve">nom instrumentu plaćanja, </w:t>
      </w:r>
      <w:r>
        <w:rPr>
          <w:b/>
          <w:bCs/>
          <w:lang w:val="en-US" w:eastAsia="en-US" w:bidi="en-US"/>
        </w:rPr>
        <w:t xml:space="preserve">use </w:t>
      </w:r>
      <w:r>
        <w:t xml:space="preserve">1. (opšt.) uobičajeno kori- šćenje ili upotrebljavanje stvari. 2. (stvar.) vrsta slu- žbenosti. Pravo iskorisćava- nja ili upotrebe tuđe stvari. Za </w:t>
      </w:r>
      <w:r>
        <w:rPr>
          <w:lang w:val="en-US" w:eastAsia="en-US" w:bidi="en-US"/>
        </w:rPr>
        <w:t xml:space="preserve">primer, </w:t>
      </w:r>
      <w:r>
        <w:t xml:space="preserve">vidi </w:t>
      </w:r>
      <w:r>
        <w:rPr>
          <w:i/>
          <w:iCs/>
          <w:lang w:val="en-US" w:eastAsia="en-US" w:bidi="en-US"/>
        </w:rPr>
        <w:t xml:space="preserve">servitude. </w:t>
      </w:r>
      <w:r>
        <w:rPr>
          <w:b/>
          <w:bCs/>
          <w:lang w:val="en-US" w:eastAsia="en-US" w:bidi="en-US"/>
        </w:rPr>
        <w:t xml:space="preserve">useful </w:t>
      </w:r>
      <w:r>
        <w:t>1. (opšt.) koristan, upo</w:t>
      </w:r>
      <w:r>
        <w:softHyphen/>
        <w:t>trebljiv. 2. (pat.) industrijska primenljivost pronalaska.</w:t>
      </w:r>
    </w:p>
    <w:p w14:paraId="4C223EC8" w14:textId="77777777" w:rsidR="00067E85" w:rsidRDefault="00000000">
      <w:pPr>
        <w:pStyle w:val="Bodytext10"/>
        <w:shd w:val="clear" w:color="auto" w:fill="auto"/>
        <w:spacing w:after="60" w:line="276" w:lineRule="auto"/>
      </w:pPr>
      <w:r>
        <w:rPr>
          <w:b/>
          <w:bCs/>
          <w:lang w:val="en-US" w:eastAsia="en-US" w:bidi="en-US"/>
        </w:rPr>
        <w:lastRenderedPageBreak/>
        <w:t xml:space="preserve">vacancy </w:t>
      </w:r>
      <w:r>
        <w:t>(opšt.) ispražnjen, ne</w:t>
      </w:r>
      <w:r>
        <w:softHyphen/>
        <w:t xml:space="preserve">popunjen. Na </w:t>
      </w:r>
      <w:r>
        <w:rPr>
          <w:lang w:val="en-US" w:eastAsia="en-US" w:bidi="en-US"/>
        </w:rPr>
        <w:t xml:space="preserve">primer, </w:t>
      </w:r>
      <w:r>
        <w:t>nepo</w:t>
      </w:r>
      <w:r>
        <w:softHyphen/>
        <w:t xml:space="preserve">punjeno radno mesto. </w:t>
      </w:r>
      <w:r>
        <w:rPr>
          <w:b/>
          <w:bCs/>
          <w:lang w:val="en-US" w:eastAsia="en-US" w:bidi="en-US"/>
        </w:rPr>
        <w:t xml:space="preserve">vacant </w:t>
      </w:r>
      <w:r>
        <w:t>(opšt.) prazan, upra- žnjen.</w:t>
      </w:r>
    </w:p>
    <w:p w14:paraId="58CF6216"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vacate </w:t>
      </w:r>
      <w:r>
        <w:t xml:space="preserve">1. </w:t>
      </w:r>
      <w:r>
        <w:rPr>
          <w:lang w:val="en-US" w:eastAsia="en-US" w:bidi="en-US"/>
        </w:rPr>
        <w:t xml:space="preserve">(proc.) </w:t>
      </w:r>
      <w:r>
        <w:t xml:space="preserve">ukinuti. Na </w:t>
      </w:r>
      <w:r>
        <w:rPr>
          <w:lang w:val="en-US" w:eastAsia="en-US" w:bidi="en-US"/>
        </w:rPr>
        <w:t xml:space="preserve">primer, </w:t>
      </w:r>
      <w:r>
        <w:t>rešenje. 2. (stvar.) is</w:t>
      </w:r>
      <w:r>
        <w:softHyphen/>
        <w:t>prazniti nepokretnost ili pre</w:t>
      </w:r>
      <w:r>
        <w:softHyphen/>
        <w:t>dati državinu na pokretnoj stvari.</w:t>
      </w:r>
    </w:p>
    <w:p w14:paraId="26F2C142"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vacation </w:t>
      </w:r>
      <w:r>
        <w:t>1. (opšt.) ispražnjenje. Takođe, odmor, letovanje. 2. (proc.) pauza između zaseda- nja suda. Takođe, kolektivni godišnji odmor.</w:t>
      </w:r>
    </w:p>
    <w:p w14:paraId="49ECBD98"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vacatur </w:t>
      </w:r>
      <w:r>
        <w:t>(opšt., lat.) odluka su</w:t>
      </w:r>
      <w:r>
        <w:softHyphen/>
        <w:t>da o ukidanju.</w:t>
      </w:r>
    </w:p>
    <w:p w14:paraId="1A32480A" w14:textId="77777777" w:rsidR="00067E85" w:rsidRDefault="00000000">
      <w:pPr>
        <w:pStyle w:val="Bodytext10"/>
        <w:shd w:val="clear" w:color="auto" w:fill="auto"/>
        <w:spacing w:after="60" w:line="264" w:lineRule="auto"/>
        <w:ind w:left="220" w:hanging="220"/>
        <w:jc w:val="both"/>
      </w:pPr>
      <w:proofErr w:type="spellStart"/>
      <w:r>
        <w:rPr>
          <w:b/>
          <w:bCs/>
          <w:lang w:val="en-US" w:eastAsia="en-US" w:bidi="en-US"/>
        </w:rPr>
        <w:t>vadium</w:t>
      </w:r>
      <w:proofErr w:type="spellEnd"/>
      <w:r>
        <w:rPr>
          <w:b/>
          <w:bCs/>
          <w:lang w:val="en-US" w:eastAsia="en-US" w:bidi="en-US"/>
        </w:rPr>
        <w:t xml:space="preserve"> </w:t>
      </w:r>
      <w:r>
        <w:t>(lat., stvar.) „obećanje, osiguranje” zaloga.</w:t>
      </w:r>
    </w:p>
    <w:p w14:paraId="1602569E" w14:textId="77777777" w:rsidR="00067E85" w:rsidRDefault="00000000">
      <w:pPr>
        <w:pStyle w:val="Bodytext10"/>
        <w:shd w:val="clear" w:color="auto" w:fill="auto"/>
        <w:spacing w:after="60" w:line="298" w:lineRule="auto"/>
      </w:pPr>
      <w:r>
        <w:rPr>
          <w:b/>
          <w:bCs/>
          <w:lang w:val="en-US" w:eastAsia="en-US" w:bidi="en-US"/>
        </w:rPr>
        <w:t xml:space="preserve">vagrancy </w:t>
      </w:r>
      <w:r>
        <w:t xml:space="preserve">(opšt.) skitničenje. </w:t>
      </w:r>
      <w:r>
        <w:rPr>
          <w:b/>
          <w:bCs/>
          <w:lang w:val="en-US" w:eastAsia="en-US" w:bidi="en-US"/>
        </w:rPr>
        <w:t xml:space="preserve">vague </w:t>
      </w:r>
      <w:r>
        <w:t>(opšt.) nejasan, neodre</w:t>
      </w:r>
      <w:r>
        <w:softHyphen/>
        <w:t>đen.</w:t>
      </w:r>
    </w:p>
    <w:p w14:paraId="72C19A9A" w14:textId="77777777" w:rsidR="00067E85" w:rsidRDefault="00000000">
      <w:pPr>
        <w:pStyle w:val="Bodytext10"/>
        <w:shd w:val="clear" w:color="auto" w:fill="auto"/>
        <w:spacing w:after="60" w:line="254" w:lineRule="auto"/>
        <w:ind w:left="220" w:hanging="220"/>
        <w:jc w:val="both"/>
      </w:pPr>
      <w:r>
        <w:rPr>
          <w:b/>
          <w:bCs/>
        </w:rPr>
        <w:t xml:space="preserve">valentia (lat.) </w:t>
      </w:r>
      <w:r>
        <w:t>„od vrednosti” skupocen, dragocen.</w:t>
      </w:r>
    </w:p>
    <w:p w14:paraId="0854F06C" w14:textId="77777777" w:rsidR="00067E85" w:rsidRDefault="00000000">
      <w:pPr>
        <w:pStyle w:val="Bodytext10"/>
        <w:shd w:val="clear" w:color="auto" w:fill="auto"/>
        <w:spacing w:after="60" w:line="276" w:lineRule="auto"/>
        <w:ind w:left="240" w:hanging="240"/>
        <w:jc w:val="both"/>
      </w:pPr>
      <w:r>
        <w:rPr>
          <w:b/>
          <w:bCs/>
          <w:lang w:val="en-US" w:eastAsia="en-US" w:bidi="en-US"/>
        </w:rPr>
        <w:t xml:space="preserve">valid </w:t>
      </w:r>
      <w:r>
        <w:t>(opšt.) punovažan, vali- dan.</w:t>
      </w:r>
    </w:p>
    <w:p w14:paraId="3D98170E" w14:textId="77777777" w:rsidR="00067E85" w:rsidRDefault="00000000">
      <w:pPr>
        <w:pStyle w:val="Bodytext10"/>
        <w:shd w:val="clear" w:color="auto" w:fill="auto"/>
        <w:spacing w:after="60" w:line="276" w:lineRule="auto"/>
        <w:ind w:left="240" w:hanging="240"/>
        <w:jc w:val="both"/>
      </w:pPr>
      <w:r>
        <w:rPr>
          <w:b/>
          <w:bCs/>
          <w:lang w:val="en-US" w:eastAsia="en-US" w:bidi="en-US"/>
        </w:rPr>
        <w:t xml:space="preserve">valuable </w:t>
      </w:r>
      <w:r>
        <w:t>(opšt.) vredan, od vrednosti.</w:t>
      </w:r>
    </w:p>
    <w:p w14:paraId="0EB95A4B" w14:textId="77777777" w:rsidR="00067E85" w:rsidRDefault="00000000">
      <w:pPr>
        <w:pStyle w:val="Bodytext10"/>
        <w:shd w:val="clear" w:color="auto" w:fill="auto"/>
        <w:spacing w:after="60" w:line="266" w:lineRule="auto"/>
        <w:ind w:left="240" w:hanging="240"/>
        <w:jc w:val="both"/>
      </w:pPr>
      <w:r>
        <w:rPr>
          <w:b/>
          <w:bCs/>
          <w:lang w:val="en-US" w:eastAsia="en-US" w:bidi="en-US"/>
        </w:rPr>
        <w:t xml:space="preserve">valuation </w:t>
      </w:r>
      <w:r>
        <w:t>1. (opšt.) procena. 2. (trgov.) procenjena vrednost stvari ili imovine privrednog subjekta.</w:t>
      </w:r>
    </w:p>
    <w:p w14:paraId="77C9996D" w14:textId="77777777" w:rsidR="00067E85" w:rsidRDefault="00000000">
      <w:pPr>
        <w:pStyle w:val="Bodytext10"/>
        <w:shd w:val="clear" w:color="auto" w:fill="auto"/>
        <w:spacing w:after="60" w:line="269" w:lineRule="auto"/>
        <w:ind w:left="240" w:hanging="240"/>
        <w:jc w:val="both"/>
      </w:pPr>
      <w:r>
        <w:rPr>
          <w:b/>
          <w:bCs/>
          <w:lang w:val="en-US" w:eastAsia="en-US" w:bidi="en-US"/>
        </w:rPr>
        <w:t xml:space="preserve">value </w:t>
      </w:r>
      <w:r>
        <w:t>(opšt.) novčana vrednost stvari ili usluge. Vrednost iz</w:t>
      </w:r>
      <w:r>
        <w:softHyphen/>
        <w:t>ražena u novcu.</w:t>
      </w:r>
    </w:p>
    <w:p w14:paraId="0C0FF4EB" w14:textId="77777777" w:rsidR="00067E85" w:rsidRDefault="00000000">
      <w:pPr>
        <w:pStyle w:val="Bodytext10"/>
        <w:shd w:val="clear" w:color="auto" w:fill="auto"/>
        <w:spacing w:after="60" w:line="269" w:lineRule="auto"/>
        <w:ind w:left="240" w:hanging="240"/>
        <w:jc w:val="both"/>
      </w:pPr>
      <w:r>
        <w:rPr>
          <w:b/>
          <w:bCs/>
          <w:lang w:val="en-US" w:eastAsia="en-US" w:bidi="en-US"/>
        </w:rPr>
        <w:t xml:space="preserve">value-added tax </w:t>
      </w:r>
      <w:r>
        <w:t xml:space="preserve">skr. </w:t>
      </w:r>
      <w:r>
        <w:rPr>
          <w:b/>
          <w:bCs/>
        </w:rPr>
        <w:t xml:space="preserve">VAT </w:t>
      </w:r>
      <w:r>
        <w:t>(up</w:t>
      </w:r>
      <w:r>
        <w:softHyphen/>
        <w:t>rav.) porez na dodatu vred</w:t>
      </w:r>
      <w:r>
        <w:softHyphen/>
        <w:t>nost. PDV.</w:t>
      </w:r>
    </w:p>
    <w:p w14:paraId="5B339AD6" w14:textId="77777777" w:rsidR="00067E85" w:rsidRDefault="00000000">
      <w:pPr>
        <w:pStyle w:val="Bodytext10"/>
        <w:shd w:val="clear" w:color="auto" w:fill="auto"/>
        <w:spacing w:after="60" w:line="283" w:lineRule="auto"/>
      </w:pPr>
      <w:r>
        <w:rPr>
          <w:b/>
          <w:bCs/>
          <w:lang w:val="en-US" w:eastAsia="en-US" w:bidi="en-US"/>
        </w:rPr>
        <w:t xml:space="preserve">vavasor </w:t>
      </w:r>
      <w:r>
        <w:t xml:space="preserve">(opšt.) „vazal” vazal, podređeni. Poreklom od </w:t>
      </w:r>
      <w:r>
        <w:rPr>
          <w:lang w:val="en-US" w:eastAsia="en-US" w:bidi="en-US"/>
        </w:rPr>
        <w:t xml:space="preserve">franc, </w:t>
      </w:r>
      <w:r>
        <w:t xml:space="preserve">reci „vavasseur”. </w:t>
      </w:r>
      <w:r>
        <w:rPr>
          <w:b/>
          <w:bCs/>
          <w:lang w:val="en-US" w:eastAsia="en-US" w:bidi="en-US"/>
        </w:rPr>
        <w:t xml:space="preserve">vehicle </w:t>
      </w:r>
      <w:r>
        <w:t>1. (opšt.) vozilo, provo</w:t>
      </w:r>
      <w:r>
        <w:softHyphen/>
        <w:t>zno sredstvo. 2. (trgov.) in</w:t>
      </w:r>
      <w:r>
        <w:softHyphen/>
        <w:t>strument plaćanja (figurativ</w:t>
      </w:r>
      <w:r>
        <w:softHyphen/>
        <w:t>no značenje).</w:t>
      </w:r>
    </w:p>
    <w:p w14:paraId="65C7D7CF" w14:textId="77777777" w:rsidR="00067E85" w:rsidRDefault="00000000">
      <w:pPr>
        <w:pStyle w:val="Bodytext10"/>
        <w:shd w:val="clear" w:color="auto" w:fill="auto"/>
        <w:spacing w:after="60" w:line="264" w:lineRule="auto"/>
        <w:ind w:left="240" w:hanging="240"/>
        <w:jc w:val="both"/>
        <w:sectPr w:rsidR="00067E85">
          <w:headerReference w:type="even" r:id="rId152"/>
          <w:headerReference w:type="default" r:id="rId153"/>
          <w:pgSz w:w="16840" w:h="11900" w:orient="landscape"/>
          <w:pgMar w:top="3473" w:right="1297" w:bottom="1103" w:left="1297" w:header="0" w:footer="3" w:gutter="7968"/>
          <w:cols w:num="2" w:space="192"/>
          <w:noEndnote/>
          <w:docGrid w:linePitch="360"/>
          <w15:footnoteColumns w:val="1"/>
        </w:sectPr>
      </w:pPr>
      <w:r>
        <w:rPr>
          <w:b/>
          <w:bCs/>
          <w:lang w:val="en-US" w:eastAsia="en-US" w:bidi="en-US"/>
        </w:rPr>
        <w:t xml:space="preserve">vein </w:t>
      </w:r>
      <w:r>
        <w:t xml:space="preserve">(stvar.) rudna greda, Na </w:t>
      </w:r>
      <w:r>
        <w:rPr>
          <w:lang w:val="en-US" w:eastAsia="en-US" w:bidi="en-US"/>
        </w:rPr>
        <w:t xml:space="preserve">primer, </w:t>
      </w:r>
      <w:r>
        <w:t>zlatna greda.</w:t>
      </w:r>
    </w:p>
    <w:p w14:paraId="3EAF18C2" w14:textId="77777777" w:rsidR="00067E85" w:rsidRDefault="00000000">
      <w:pPr>
        <w:pStyle w:val="Bodytext10"/>
        <w:shd w:val="clear" w:color="auto" w:fill="auto"/>
        <w:spacing w:line="276" w:lineRule="auto"/>
      </w:pPr>
      <w:r>
        <w:rPr>
          <w:b/>
          <w:bCs/>
          <w:lang w:val="en-US" w:eastAsia="en-US" w:bidi="en-US"/>
        </w:rPr>
        <w:lastRenderedPageBreak/>
        <w:t xml:space="preserve">vendition </w:t>
      </w:r>
      <w:r>
        <w:rPr>
          <w:lang w:val="en-US" w:eastAsia="en-US" w:bidi="en-US"/>
        </w:rPr>
        <w:t>(</w:t>
      </w:r>
      <w:proofErr w:type="spellStart"/>
      <w:r>
        <w:rPr>
          <w:lang w:val="en-US" w:eastAsia="en-US" w:bidi="en-US"/>
        </w:rPr>
        <w:t>lai</w:t>
      </w:r>
      <w:proofErr w:type="spellEnd"/>
      <w:r>
        <w:rPr>
          <w:lang w:val="en-US" w:eastAsia="en-US" w:bidi="en-US"/>
        </w:rPr>
        <w:t>.) „</w:t>
      </w:r>
      <w:proofErr w:type="spellStart"/>
      <w:r>
        <w:rPr>
          <w:lang w:val="en-US" w:eastAsia="en-US" w:bidi="en-US"/>
        </w:rPr>
        <w:t>venditio</w:t>
      </w:r>
      <w:proofErr w:type="spellEnd"/>
      <w:r>
        <w:rPr>
          <w:lang w:val="en-US" w:eastAsia="en-US" w:bidi="en-US"/>
        </w:rPr>
        <w:t xml:space="preserve">” </w:t>
      </w:r>
      <w:r>
        <w:t>pro</w:t>
      </w:r>
      <w:r>
        <w:softHyphen/>
        <w:t xml:space="preserve">daja, ugovor </w:t>
      </w:r>
      <w:r>
        <w:rPr>
          <w:lang w:val="en-US" w:eastAsia="en-US" w:bidi="en-US"/>
        </w:rPr>
        <w:t xml:space="preserve">o </w:t>
      </w:r>
      <w:r>
        <w:t xml:space="preserve">prodaji, </w:t>
      </w:r>
      <w:r>
        <w:rPr>
          <w:b/>
          <w:bCs/>
          <w:lang w:val="en-US" w:eastAsia="en-US" w:bidi="en-US"/>
        </w:rPr>
        <w:t xml:space="preserve">vendor </w:t>
      </w:r>
      <w:r>
        <w:rPr>
          <w:lang w:val="en-US" w:eastAsia="en-US" w:bidi="en-US"/>
        </w:rPr>
        <w:t>(</w:t>
      </w:r>
      <w:proofErr w:type="spellStart"/>
      <w:r>
        <w:rPr>
          <w:lang w:val="en-US" w:eastAsia="en-US" w:bidi="en-US"/>
        </w:rPr>
        <w:t>oblig</w:t>
      </w:r>
      <w:proofErr w:type="spellEnd"/>
      <w:r>
        <w:rPr>
          <w:lang w:val="en-US" w:eastAsia="en-US" w:bidi="en-US"/>
        </w:rPr>
        <w:t xml:space="preserve">.) </w:t>
      </w:r>
      <w:r>
        <w:t>prodavač. Onaj koji prodaje.</w:t>
      </w:r>
    </w:p>
    <w:p w14:paraId="5E55AE48" w14:textId="77777777" w:rsidR="00067E85" w:rsidRDefault="00000000">
      <w:pPr>
        <w:pStyle w:val="Bodytext10"/>
        <w:shd w:val="clear" w:color="auto" w:fill="auto"/>
        <w:spacing w:line="254" w:lineRule="auto"/>
        <w:ind w:left="240" w:hanging="240"/>
        <w:jc w:val="both"/>
      </w:pPr>
      <w:r>
        <w:rPr>
          <w:b/>
          <w:bCs/>
          <w:lang w:val="en-US" w:eastAsia="en-US" w:bidi="en-US"/>
        </w:rPr>
        <w:t xml:space="preserve">venire </w:t>
      </w:r>
      <w:r>
        <w:rPr>
          <w:lang w:val="en-US" w:eastAsia="en-US" w:bidi="en-US"/>
        </w:rPr>
        <w:t xml:space="preserve">(proc.) </w:t>
      </w:r>
      <w:r>
        <w:t>naredba suda ko</w:t>
      </w:r>
      <w:r>
        <w:softHyphen/>
        <w:t>jom se pozivaju porotnici ra</w:t>
      </w:r>
      <w:r>
        <w:softHyphen/>
        <w:t>di vršenja porotničke dužno</w:t>
      </w:r>
      <w:r>
        <w:softHyphen/>
        <w:t>sti.</w:t>
      </w:r>
    </w:p>
    <w:p w14:paraId="180BD7E6" w14:textId="77777777" w:rsidR="00067E85" w:rsidRDefault="00000000">
      <w:pPr>
        <w:pStyle w:val="Bodytext10"/>
        <w:shd w:val="clear" w:color="auto" w:fill="auto"/>
        <w:spacing w:line="254" w:lineRule="auto"/>
        <w:ind w:left="240" w:hanging="240"/>
        <w:jc w:val="both"/>
      </w:pPr>
      <w:r>
        <w:rPr>
          <w:b/>
          <w:bCs/>
          <w:lang w:val="en-US" w:eastAsia="en-US" w:bidi="en-US"/>
        </w:rPr>
        <w:t xml:space="preserve">venue </w:t>
      </w:r>
      <w:r>
        <w:rPr>
          <w:lang w:val="en-US" w:eastAsia="en-US" w:bidi="en-US"/>
        </w:rPr>
        <w:t xml:space="preserve">(proc.) </w:t>
      </w:r>
      <w:r>
        <w:t>oblik mesne nad</w:t>
      </w:r>
      <w:r>
        <w:softHyphen/>
        <w:t>ležnosti. Nadležnost suda ko</w:t>
      </w:r>
      <w:r>
        <w:softHyphen/>
        <w:t>ja se određuje prema geo</w:t>
      </w:r>
      <w:r>
        <w:softHyphen/>
        <w:t>grafskom područuju na kome sud ima stvarnu nadležnost, uz dodatak uredne dostave tužbe i drugih zakonom pro</w:t>
      </w:r>
      <w:r>
        <w:softHyphen/>
        <w:t xml:space="preserve">pisanih uslova. Vidi </w:t>
      </w:r>
      <w:r>
        <w:rPr>
          <w:i/>
          <w:iCs/>
          <w:lang w:val="en-US" w:eastAsia="en-US" w:bidi="en-US"/>
        </w:rPr>
        <w:t>in rem jurisdiction.</w:t>
      </w:r>
    </w:p>
    <w:p w14:paraId="196660EF" w14:textId="77777777" w:rsidR="00067E85" w:rsidRDefault="00000000">
      <w:pPr>
        <w:pStyle w:val="Bodytext10"/>
        <w:shd w:val="clear" w:color="auto" w:fill="auto"/>
        <w:spacing w:line="252" w:lineRule="auto"/>
        <w:ind w:left="240" w:hanging="240"/>
        <w:jc w:val="both"/>
      </w:pPr>
      <w:r>
        <w:rPr>
          <w:b/>
          <w:bCs/>
          <w:lang w:val="en-US" w:eastAsia="en-US" w:bidi="en-US"/>
        </w:rPr>
        <w:t xml:space="preserve">veracity </w:t>
      </w:r>
      <w:r>
        <w:t xml:space="preserve">(opšt.) </w:t>
      </w:r>
      <w:r>
        <w:rPr>
          <w:lang w:val="en-US" w:eastAsia="en-US" w:bidi="en-US"/>
        </w:rPr>
        <w:t xml:space="preserve">1. </w:t>
      </w:r>
      <w:r>
        <w:t>istinoljubi</w:t>
      </w:r>
      <w:r>
        <w:softHyphen/>
        <w:t xml:space="preserve">vost. Na </w:t>
      </w:r>
      <w:r>
        <w:rPr>
          <w:lang w:val="en-US" w:eastAsia="en-US" w:bidi="en-US"/>
        </w:rPr>
        <w:t xml:space="preserve">primer, </w:t>
      </w:r>
      <w:r>
        <w:t>svedok je poznat po tome što uvek go</w:t>
      </w:r>
      <w:r>
        <w:softHyphen/>
        <w:t>vori istinu. 2. tačnost, eg- zaktnost.</w:t>
      </w:r>
    </w:p>
    <w:p w14:paraId="07A16427" w14:textId="77777777" w:rsidR="00067E85" w:rsidRDefault="00000000">
      <w:pPr>
        <w:pStyle w:val="Bodytext10"/>
        <w:shd w:val="clear" w:color="auto" w:fill="auto"/>
        <w:spacing w:line="269" w:lineRule="auto"/>
        <w:jc w:val="both"/>
      </w:pPr>
      <w:r>
        <w:rPr>
          <w:b/>
          <w:bCs/>
          <w:lang w:val="en-US" w:eastAsia="en-US" w:bidi="en-US"/>
        </w:rPr>
        <w:t xml:space="preserve">verbal </w:t>
      </w:r>
      <w:r>
        <w:t xml:space="preserve">(opšt.) usmeno, </w:t>
      </w:r>
      <w:r>
        <w:rPr>
          <w:b/>
          <w:bCs/>
          <w:lang w:val="en-US" w:eastAsia="en-US" w:bidi="en-US"/>
        </w:rPr>
        <w:t xml:space="preserve">verbal contract </w:t>
      </w:r>
      <w:r>
        <w:t>(oblig.) usmeni ugovor. Usmeni ugovori su punovažni, osim ako je zako</w:t>
      </w:r>
      <w:r>
        <w:softHyphen/>
        <w:t>nom propisana naročita for</w:t>
      </w:r>
      <w:r>
        <w:softHyphen/>
        <w:t>ma.</w:t>
      </w:r>
    </w:p>
    <w:p w14:paraId="558BEFE7" w14:textId="77777777" w:rsidR="00067E85" w:rsidRDefault="00000000">
      <w:pPr>
        <w:pStyle w:val="Bodytext10"/>
        <w:shd w:val="clear" w:color="auto" w:fill="auto"/>
        <w:spacing w:line="254" w:lineRule="auto"/>
        <w:ind w:left="240" w:hanging="240"/>
        <w:jc w:val="both"/>
      </w:pPr>
      <w:r>
        <w:rPr>
          <w:b/>
          <w:bCs/>
          <w:lang w:val="en-US" w:eastAsia="en-US" w:bidi="en-US"/>
        </w:rPr>
        <w:t xml:space="preserve">verdict </w:t>
      </w:r>
      <w:r>
        <w:rPr>
          <w:lang w:val="en-US" w:eastAsia="en-US" w:bidi="en-US"/>
        </w:rPr>
        <w:t xml:space="preserve">(proc.) </w:t>
      </w:r>
      <w:r>
        <w:t>odluka porote koja predstavlja osnov za do</w:t>
      </w:r>
      <w:r>
        <w:softHyphen/>
        <w:t>nošenje presude. U krivič</w:t>
      </w:r>
      <w:r>
        <w:softHyphen/>
        <w:t>nom postupku porota donosi</w:t>
      </w:r>
    </w:p>
    <w:p w14:paraId="747F528C" w14:textId="77777777" w:rsidR="00067E85" w:rsidRDefault="00000000">
      <w:pPr>
        <w:pStyle w:val="Bodytext10"/>
        <w:shd w:val="clear" w:color="auto" w:fill="auto"/>
        <w:spacing w:line="259" w:lineRule="auto"/>
        <w:ind w:firstLine="260"/>
        <w:jc w:val="both"/>
      </w:pPr>
      <w:r>
        <w:t>odluku o tome da li je ili ne optuženi kriv za delo iz optu- žnog akta, a u parničnom po</w:t>
      </w:r>
      <w:r>
        <w:softHyphen/>
        <w:t xml:space="preserve">stupku o predmetu spora. U oba slučaja, </w:t>
      </w:r>
      <w:r>
        <w:t>odluka porote ti</w:t>
      </w:r>
      <w:r>
        <w:softHyphen/>
        <w:t>če se činjeničnog stanja i do</w:t>
      </w:r>
      <w:r>
        <w:softHyphen/>
        <w:t>kaza koji su izvedeni u po</w:t>
      </w:r>
      <w:r>
        <w:softHyphen/>
        <w:t>stupku, dok sudija pojedinac ili veće donose i proglašava</w:t>
      </w:r>
      <w:r>
        <w:softHyphen/>
        <w:t>ju presudu analizom i prime- nom zakona na konkretnu či</w:t>
      </w:r>
      <w:r>
        <w:softHyphen/>
        <w:t xml:space="preserve">njeničnu situaciju. Vidi </w:t>
      </w:r>
      <w:r>
        <w:rPr>
          <w:i/>
          <w:iCs/>
          <w:lang w:val="en-US" w:eastAsia="en-US" w:bidi="en-US"/>
        </w:rPr>
        <w:t xml:space="preserve">jury. </w:t>
      </w:r>
      <w:r>
        <w:rPr>
          <w:b/>
          <w:bCs/>
          <w:lang w:val="en-US" w:eastAsia="en-US" w:bidi="en-US"/>
        </w:rPr>
        <w:t xml:space="preserve">versus </w:t>
      </w:r>
      <w:r>
        <w:t xml:space="preserve">skr. </w:t>
      </w:r>
      <w:r>
        <w:rPr>
          <w:b/>
          <w:bCs/>
        </w:rPr>
        <w:t xml:space="preserve">v. </w:t>
      </w:r>
      <w:r>
        <w:t xml:space="preserve">ili </w:t>
      </w:r>
      <w:r>
        <w:rPr>
          <w:b/>
          <w:bCs/>
        </w:rPr>
        <w:t xml:space="preserve">vs. </w:t>
      </w:r>
      <w:r>
        <w:t>(opšt.) „protiv”. Koristi se, u skraće</w:t>
      </w:r>
      <w:r>
        <w:softHyphen/>
        <w:t>nom obliku, prilikom navo</w:t>
      </w:r>
      <w:r>
        <w:softHyphen/>
        <w:t>đenja imena stranaka iz pre</w:t>
      </w:r>
      <w:r>
        <w:softHyphen/>
        <w:t xml:space="preserve">sude (vidi </w:t>
      </w:r>
      <w:r>
        <w:rPr>
          <w:i/>
          <w:iCs/>
          <w:lang w:val="en-US" w:eastAsia="en-US" w:bidi="en-US"/>
        </w:rPr>
        <w:t>precedent).</w:t>
      </w:r>
      <w:r>
        <w:rPr>
          <w:lang w:val="en-US" w:eastAsia="en-US" w:bidi="en-US"/>
        </w:rPr>
        <w:t xml:space="preserve"> </w:t>
      </w:r>
      <w:r>
        <w:t xml:space="preserve">Na </w:t>
      </w:r>
      <w:r>
        <w:rPr>
          <w:lang w:val="en-US" w:eastAsia="en-US" w:bidi="en-US"/>
        </w:rPr>
        <w:t>pri</w:t>
      </w:r>
      <w:r>
        <w:rPr>
          <w:lang w:val="en-US" w:eastAsia="en-US" w:bidi="en-US"/>
        </w:rPr>
        <w:softHyphen/>
        <w:t xml:space="preserve">mer, </w:t>
      </w:r>
      <w:r>
        <w:rPr>
          <w:i/>
          <w:iCs/>
          <w:lang w:val="en-US" w:eastAsia="en-US" w:bidi="en-US"/>
        </w:rPr>
        <w:t xml:space="preserve">EVT Company </w:t>
      </w:r>
      <w:r>
        <w:rPr>
          <w:i/>
          <w:iCs/>
        </w:rPr>
        <w:t xml:space="preserve">v. </w:t>
      </w:r>
      <w:r>
        <w:rPr>
          <w:i/>
          <w:iCs/>
          <w:lang w:val="en-US" w:eastAsia="en-US" w:bidi="en-US"/>
        </w:rPr>
        <w:t>Ser</w:t>
      </w:r>
      <w:r>
        <w:rPr>
          <w:i/>
          <w:iCs/>
          <w:lang w:val="en-US" w:eastAsia="en-US" w:bidi="en-US"/>
        </w:rPr>
        <w:softHyphen/>
        <w:t>bia.'</w:t>
      </w:r>
      <w:r>
        <w:rPr>
          <w:i/>
          <w:iCs/>
          <w:vertAlign w:val="superscript"/>
          <w:lang w:val="en-US" w:eastAsia="en-US" w:bidi="en-US"/>
        </w:rPr>
        <w:t>0</w:t>
      </w:r>
    </w:p>
    <w:p w14:paraId="538EB8B3" w14:textId="77777777" w:rsidR="00067E85" w:rsidRDefault="00000000">
      <w:pPr>
        <w:pStyle w:val="Bodytext10"/>
        <w:shd w:val="clear" w:color="auto" w:fill="auto"/>
        <w:spacing w:after="0" w:line="300" w:lineRule="auto"/>
        <w:rPr>
          <w:sz w:val="17"/>
          <w:szCs w:val="17"/>
        </w:rPr>
      </w:pPr>
      <w:r>
        <w:rPr>
          <w:b/>
          <w:bCs/>
          <w:lang w:val="en-US" w:eastAsia="en-US" w:bidi="en-US"/>
        </w:rPr>
        <w:t xml:space="preserve">vessel </w:t>
      </w:r>
      <w:r>
        <w:rPr>
          <w:lang w:val="en-US" w:eastAsia="en-US" w:bidi="en-US"/>
        </w:rPr>
        <w:t xml:space="preserve">(pom.) </w:t>
      </w:r>
      <w:r>
        <w:t xml:space="preserve">brod, plovilo, </w:t>
      </w:r>
      <w:r>
        <w:rPr>
          <w:b/>
          <w:bCs/>
        </w:rPr>
        <w:t xml:space="preserve">vest </w:t>
      </w:r>
      <w:r>
        <w:t>(stvar.) prenos svojine ili nekog drugog prava na nepo</w:t>
      </w:r>
      <w:r>
        <w:softHyphen/>
        <w:t>kretnoj imovini. Takođe, in</w:t>
      </w:r>
      <w:r>
        <w:softHyphen/>
        <w:t xml:space="preserve">vestirati u nepokretnost. </w:t>
      </w:r>
      <w:r>
        <w:rPr>
          <w:b/>
          <w:bCs/>
          <w:lang w:val="en-US" w:eastAsia="en-US" w:bidi="en-US"/>
        </w:rPr>
        <w:t xml:space="preserve">vested </w:t>
      </w:r>
      <w:r>
        <w:t>(oblig.) stečen, priba</w:t>
      </w:r>
      <w:r>
        <w:softHyphen/>
        <w:t xml:space="preserve">vljen. Na </w:t>
      </w:r>
      <w:r>
        <w:rPr>
          <w:lang w:val="en-US" w:eastAsia="en-US" w:bidi="en-US"/>
        </w:rPr>
        <w:t xml:space="preserve">primer, </w:t>
      </w:r>
      <w:r>
        <w:t xml:space="preserve">stečeno pravo koriščenja stana, </w:t>
      </w:r>
      <w:r>
        <w:rPr>
          <w:b/>
          <w:bCs/>
          <w:lang w:val="en-US" w:eastAsia="en-US" w:bidi="en-US"/>
        </w:rPr>
        <w:t xml:space="preserve">vesting order </w:t>
      </w:r>
      <w:r>
        <w:rPr>
          <w:lang w:val="en-US" w:eastAsia="en-US" w:bidi="en-US"/>
        </w:rPr>
        <w:t xml:space="preserve">(proc.) </w:t>
      </w:r>
      <w:r>
        <w:t xml:space="preserve">odluka suda kojom se prenosi svoji- </w:t>
      </w:r>
      <w:r>
        <w:rPr>
          <w:b/>
          <w:bCs/>
          <w:sz w:val="17"/>
          <w:szCs w:val="17"/>
        </w:rPr>
        <w:t xml:space="preserve">10 EVT </w:t>
      </w:r>
      <w:r>
        <w:rPr>
          <w:b/>
          <w:bCs/>
          <w:sz w:val="17"/>
          <w:szCs w:val="17"/>
          <w:lang w:val="en-US" w:eastAsia="en-US" w:bidi="en-US"/>
        </w:rPr>
        <w:t xml:space="preserve">Company </w:t>
      </w:r>
      <w:r>
        <w:rPr>
          <w:b/>
          <w:bCs/>
          <w:sz w:val="17"/>
          <w:szCs w:val="17"/>
        </w:rPr>
        <w:t xml:space="preserve">v. </w:t>
      </w:r>
      <w:r>
        <w:rPr>
          <w:b/>
          <w:bCs/>
          <w:sz w:val="17"/>
          <w:szCs w:val="17"/>
          <w:lang w:val="en-US" w:eastAsia="en-US" w:bidi="en-US"/>
        </w:rPr>
        <w:t xml:space="preserve">Serbia </w:t>
      </w:r>
      <w:r>
        <w:rPr>
          <w:b/>
          <w:bCs/>
          <w:sz w:val="17"/>
          <w:szCs w:val="17"/>
        </w:rPr>
        <w:t xml:space="preserve">(No. 3102/05), </w:t>
      </w:r>
      <w:r>
        <w:rPr>
          <w:b/>
          <w:bCs/>
          <w:sz w:val="17"/>
          <w:szCs w:val="17"/>
          <w:lang w:val="en-US" w:eastAsia="en-US" w:bidi="en-US"/>
        </w:rPr>
        <w:t xml:space="preserve">European Court of </w:t>
      </w:r>
      <w:r>
        <w:rPr>
          <w:b/>
          <w:bCs/>
          <w:sz w:val="17"/>
          <w:szCs w:val="17"/>
        </w:rPr>
        <w:t>Hu</w:t>
      </w:r>
      <w:r>
        <w:rPr>
          <w:b/>
          <w:bCs/>
          <w:sz w:val="17"/>
          <w:szCs w:val="17"/>
        </w:rPr>
        <w:softHyphen/>
        <w:t xml:space="preserve">man </w:t>
      </w:r>
      <w:r>
        <w:rPr>
          <w:b/>
          <w:bCs/>
          <w:sz w:val="17"/>
          <w:szCs w:val="17"/>
          <w:lang w:val="en-US" w:eastAsia="en-US" w:bidi="en-US"/>
        </w:rPr>
        <w:t>Rights, Strasbourg, France.</w:t>
      </w:r>
    </w:p>
    <w:p w14:paraId="25507DFA" w14:textId="77777777" w:rsidR="00067E85" w:rsidRDefault="00000000">
      <w:pPr>
        <w:pStyle w:val="Bodytext10"/>
        <w:shd w:val="clear" w:color="auto" w:fill="auto"/>
        <w:spacing w:after="60" w:line="252" w:lineRule="auto"/>
        <w:ind w:left="220" w:firstLine="20"/>
        <w:jc w:val="both"/>
      </w:pPr>
      <w:r>
        <w:t>na ili neko drugo stvarno pravo na nepokretnoj imovi</w:t>
      </w:r>
      <w:r>
        <w:softHyphen/>
        <w:t>ni.</w:t>
      </w:r>
    </w:p>
    <w:p w14:paraId="1BFD9639" w14:textId="77777777" w:rsidR="00067E85" w:rsidRDefault="00000000">
      <w:pPr>
        <w:pStyle w:val="Bodytext10"/>
        <w:shd w:val="clear" w:color="auto" w:fill="auto"/>
        <w:spacing w:after="60" w:line="254" w:lineRule="auto"/>
        <w:ind w:left="220" w:hanging="220"/>
        <w:jc w:val="both"/>
      </w:pPr>
      <w:r>
        <w:rPr>
          <w:b/>
          <w:bCs/>
        </w:rPr>
        <w:t xml:space="preserve">veteran </w:t>
      </w:r>
      <w:r>
        <w:t>(opšt.) veteran, učesnik rata.</w:t>
      </w:r>
    </w:p>
    <w:p w14:paraId="6A78B73C" w14:textId="77777777" w:rsidR="00067E85" w:rsidRDefault="00000000">
      <w:pPr>
        <w:pStyle w:val="Bodytext10"/>
        <w:shd w:val="clear" w:color="auto" w:fill="auto"/>
        <w:spacing w:after="60" w:line="266" w:lineRule="auto"/>
        <w:jc w:val="both"/>
      </w:pPr>
      <w:r>
        <w:rPr>
          <w:b/>
          <w:bCs/>
        </w:rPr>
        <w:t xml:space="preserve">veto </w:t>
      </w:r>
      <w:r>
        <w:t>1. (lat., opšt.) zabrana, in</w:t>
      </w:r>
      <w:r>
        <w:softHyphen/>
        <w:t xml:space="preserve">direktna ili izričita. 2. (med. jav.) pravo veta na odluke međunarodne organizacije, </w:t>
      </w:r>
      <w:r>
        <w:rPr>
          <w:b/>
          <w:bCs/>
          <w:lang w:val="en-US" w:eastAsia="en-US" w:bidi="en-US"/>
        </w:rPr>
        <w:t xml:space="preserve">vex </w:t>
      </w:r>
      <w:r>
        <w:t xml:space="preserve">(opšt.) lat. </w:t>
      </w:r>
      <w:r>
        <w:rPr>
          <w:lang w:val="en-US" w:eastAsia="en-US" w:bidi="en-US"/>
        </w:rPr>
        <w:t>„</w:t>
      </w:r>
      <w:proofErr w:type="spellStart"/>
      <w:r>
        <w:rPr>
          <w:lang w:val="en-US" w:eastAsia="en-US" w:bidi="en-US"/>
        </w:rPr>
        <w:t>vexari</w:t>
      </w:r>
      <w:proofErr w:type="spellEnd"/>
      <w:r>
        <w:rPr>
          <w:lang w:val="en-US" w:eastAsia="en-US" w:bidi="en-US"/>
        </w:rPr>
        <w:t xml:space="preserve">” </w:t>
      </w:r>
      <w:r>
        <w:t>uzne</w:t>
      </w:r>
      <w:r>
        <w:softHyphen/>
        <w:t xml:space="preserve">miren, izmaltretiran. </w:t>
      </w:r>
      <w:r>
        <w:rPr>
          <w:b/>
          <w:bCs/>
          <w:lang w:val="en-US" w:eastAsia="en-US" w:bidi="en-US"/>
        </w:rPr>
        <w:t xml:space="preserve">vexatious delay </w:t>
      </w:r>
      <w:r>
        <w:t>(osig.) zlona- merno odugovlačenje. Situa</w:t>
      </w:r>
      <w:r>
        <w:softHyphen/>
        <w:t>cija u kojoj osiguravajuće društvo odbija da isplati štetu osiguraniku zbog postojanja sumnje u verodostojnost na</w:t>
      </w:r>
      <w:r>
        <w:softHyphen/>
        <w:t>voda u prijavi o nastanku šte</w:t>
      </w:r>
      <w:r>
        <w:softHyphen/>
        <w:t>te, ali bez dokaza o zloupo</w:t>
      </w:r>
      <w:r>
        <w:softHyphen/>
        <w:t>trebi.</w:t>
      </w:r>
    </w:p>
    <w:p w14:paraId="341A7148" w14:textId="77777777" w:rsidR="00067E85" w:rsidRDefault="00000000">
      <w:pPr>
        <w:pStyle w:val="Bodytext10"/>
        <w:shd w:val="clear" w:color="auto" w:fill="auto"/>
        <w:spacing w:after="60" w:line="266" w:lineRule="auto"/>
      </w:pPr>
      <w:r>
        <w:rPr>
          <w:b/>
          <w:bCs/>
          <w:lang w:val="en-US" w:eastAsia="en-US" w:bidi="en-US"/>
        </w:rPr>
        <w:t xml:space="preserve">vexatious suit </w:t>
      </w:r>
      <w:r>
        <w:rPr>
          <w:lang w:val="en-US" w:eastAsia="en-US" w:bidi="en-US"/>
        </w:rPr>
        <w:t xml:space="preserve">(proc.) </w:t>
      </w:r>
      <w:r>
        <w:t>sudova</w:t>
      </w:r>
      <w:r>
        <w:softHyphen/>
        <w:t xml:space="preserve">nje, parničarenje. Postupak po tužbi koja je podneta radi uznemiravanja tuženog i bez stvarnog pravnog osnova, </w:t>
      </w:r>
      <w:r>
        <w:rPr>
          <w:b/>
          <w:bCs/>
          <w:lang w:val="en-US" w:eastAsia="en-US" w:bidi="en-US"/>
        </w:rPr>
        <w:t xml:space="preserve">via </w:t>
      </w:r>
      <w:r>
        <w:t>1 (lat.) put, drum. Takode, preko. 2. (stvar.) pravo slu- žbenosti prolaza preko tuđeg zemljišta.</w:t>
      </w:r>
    </w:p>
    <w:p w14:paraId="7578B3FD"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viable </w:t>
      </w:r>
      <w:r>
        <w:t>1. (opšt.) sposoban za egzistenciju, sposoban da preživi. 2. (nasled.) fetus.</w:t>
      </w:r>
    </w:p>
    <w:p w14:paraId="329DF323" w14:textId="77777777" w:rsidR="00067E85" w:rsidRDefault="00000000">
      <w:pPr>
        <w:pStyle w:val="Bodytext10"/>
        <w:shd w:val="clear" w:color="auto" w:fill="auto"/>
        <w:spacing w:line="254" w:lineRule="auto"/>
        <w:ind w:left="240"/>
        <w:jc w:val="both"/>
      </w:pPr>
      <w:r>
        <w:t>Nasciturus je, kao izuzetak od opšteg pravila, sposoban za nasleđivanje iako nije po</w:t>
      </w:r>
      <w:r>
        <w:softHyphen/>
        <w:t>stojao kao pravni subjekat u vreme kad je ostavilac raspo</w:t>
      </w:r>
      <w:r>
        <w:softHyphen/>
        <w:t>lagao imovinom.</w:t>
      </w:r>
    </w:p>
    <w:p w14:paraId="708553DD" w14:textId="77777777" w:rsidR="00067E85" w:rsidRDefault="00000000">
      <w:pPr>
        <w:pStyle w:val="Bodytext10"/>
        <w:shd w:val="clear" w:color="auto" w:fill="auto"/>
        <w:spacing w:line="254" w:lineRule="auto"/>
        <w:ind w:left="240" w:hanging="240"/>
        <w:jc w:val="both"/>
      </w:pPr>
      <w:r>
        <w:rPr>
          <w:b/>
          <w:bCs/>
          <w:lang w:val="en-US" w:eastAsia="en-US" w:bidi="en-US"/>
        </w:rPr>
        <w:t xml:space="preserve">viator </w:t>
      </w:r>
      <w:r>
        <w:t>(osig.) teško bolestan osiguranik koji svoju polisu životnog osiguranja otuđuje trećem licu u zamenu za umanjenu gotovinsku ispla</w:t>
      </w:r>
      <w:r>
        <w:softHyphen/>
        <w:t>tu.</w:t>
      </w:r>
    </w:p>
    <w:p w14:paraId="45EF306F" w14:textId="77777777" w:rsidR="00067E85" w:rsidRDefault="00000000">
      <w:pPr>
        <w:pStyle w:val="Bodytext10"/>
        <w:shd w:val="clear" w:color="auto" w:fill="auto"/>
        <w:spacing w:line="252" w:lineRule="auto"/>
        <w:ind w:left="240" w:hanging="240"/>
        <w:jc w:val="both"/>
      </w:pPr>
      <w:r>
        <w:rPr>
          <w:b/>
          <w:bCs/>
          <w:lang w:val="en-US" w:eastAsia="en-US" w:bidi="en-US"/>
        </w:rPr>
        <w:t xml:space="preserve">vicar </w:t>
      </w:r>
      <w:r>
        <w:t>1. (oblig.) poslenik, agent. Liceo koje vrši poslo</w:t>
      </w:r>
      <w:r>
        <w:softHyphen/>
        <w:t xml:space="preserve">ve za </w:t>
      </w:r>
      <w:r>
        <w:t>drugog. 2. (opšt.) vikar, paroh.</w:t>
      </w:r>
    </w:p>
    <w:p w14:paraId="0421E294" w14:textId="77777777" w:rsidR="00067E85" w:rsidRDefault="00000000">
      <w:pPr>
        <w:pStyle w:val="Bodytext10"/>
        <w:shd w:val="clear" w:color="auto" w:fill="auto"/>
        <w:spacing w:line="254" w:lineRule="auto"/>
        <w:ind w:left="240" w:hanging="240"/>
        <w:jc w:val="both"/>
      </w:pPr>
      <w:r>
        <w:rPr>
          <w:b/>
          <w:bCs/>
          <w:lang w:val="en-US" w:eastAsia="en-US" w:bidi="en-US"/>
        </w:rPr>
        <w:t xml:space="preserve">vicarious liability </w:t>
      </w:r>
      <w:r>
        <w:t>(stvar.) od</w:t>
      </w:r>
      <w:r>
        <w:softHyphen/>
        <w:t>govornost za drugog, vikari- ozna odgovornost.</w:t>
      </w:r>
    </w:p>
    <w:p w14:paraId="22FDE97C" w14:textId="77777777" w:rsidR="00067E85" w:rsidRDefault="00000000">
      <w:pPr>
        <w:pStyle w:val="Bodytext10"/>
        <w:shd w:val="clear" w:color="auto" w:fill="auto"/>
        <w:spacing w:line="266" w:lineRule="auto"/>
      </w:pPr>
      <w:r>
        <w:rPr>
          <w:b/>
          <w:bCs/>
          <w:lang w:val="en-US" w:eastAsia="en-US" w:bidi="en-US"/>
        </w:rPr>
        <w:t xml:space="preserve">vice </w:t>
      </w:r>
      <w:r>
        <w:t xml:space="preserve">(opšt.) 1. umesto drugog, zamenik. Na </w:t>
      </w:r>
      <w:r>
        <w:rPr>
          <w:lang w:val="en-US" w:eastAsia="en-US" w:bidi="en-US"/>
        </w:rPr>
        <w:t xml:space="preserve">primer, </w:t>
      </w:r>
      <w:r>
        <w:t>vicepre- mijer. 2. porok, moralno ne</w:t>
      </w:r>
      <w:r>
        <w:softHyphen/>
        <w:t xml:space="preserve">prihvatljivo ponašanje, </w:t>
      </w:r>
      <w:r>
        <w:rPr>
          <w:b/>
          <w:bCs/>
          <w:lang w:val="en-US" w:eastAsia="en-US" w:bidi="en-US"/>
        </w:rPr>
        <w:t xml:space="preserve">vice crime </w:t>
      </w:r>
      <w:r>
        <w:t xml:space="preserve">(kriv.) krivična dela koju uključuju radnje koje spadaju u poroke. Na </w:t>
      </w:r>
      <w:r>
        <w:rPr>
          <w:lang w:val="en-US" w:eastAsia="en-US" w:bidi="en-US"/>
        </w:rPr>
        <w:t xml:space="preserve">primer, </w:t>
      </w:r>
      <w:r>
        <w:t>kockanje ili spravljanje i pro</w:t>
      </w:r>
      <w:r>
        <w:softHyphen/>
        <w:t>daja droge.</w:t>
      </w:r>
    </w:p>
    <w:p w14:paraId="01F309DA" w14:textId="77777777" w:rsidR="00067E85" w:rsidRDefault="00000000">
      <w:pPr>
        <w:pStyle w:val="Bodytext10"/>
        <w:shd w:val="clear" w:color="auto" w:fill="auto"/>
        <w:spacing w:line="254" w:lineRule="auto"/>
        <w:ind w:left="240" w:hanging="240"/>
        <w:jc w:val="both"/>
      </w:pPr>
      <w:r>
        <w:rPr>
          <w:b/>
          <w:bCs/>
          <w:lang w:val="en-US" w:eastAsia="en-US" w:bidi="en-US"/>
        </w:rPr>
        <w:t xml:space="preserve">vice president </w:t>
      </w:r>
      <w:r>
        <w:t>(ustav.) potpred- sednik.</w:t>
      </w:r>
    </w:p>
    <w:p w14:paraId="63CD8E77" w14:textId="77777777" w:rsidR="00067E85" w:rsidRDefault="00000000">
      <w:pPr>
        <w:pStyle w:val="Bodytext10"/>
        <w:shd w:val="clear" w:color="auto" w:fill="auto"/>
        <w:spacing w:line="254" w:lineRule="auto"/>
        <w:ind w:left="240" w:hanging="240"/>
        <w:jc w:val="both"/>
      </w:pPr>
      <w:r>
        <w:rPr>
          <w:b/>
          <w:bCs/>
          <w:lang w:val="en-US" w:eastAsia="en-US" w:bidi="en-US"/>
        </w:rPr>
        <w:t xml:space="preserve">viceroy </w:t>
      </w:r>
      <w:r>
        <w:t>(uprav.) upravitelj, na- mesnik. Visoki službenik ko-</w:t>
      </w:r>
      <w:r>
        <w:br w:type="page"/>
      </w:r>
    </w:p>
    <w:p w14:paraId="5FDF53C2" w14:textId="77777777" w:rsidR="00067E85" w:rsidRDefault="00000000">
      <w:pPr>
        <w:pStyle w:val="Bodytext10"/>
        <w:shd w:val="clear" w:color="auto" w:fill="auto"/>
        <w:spacing w:line="254" w:lineRule="auto"/>
        <w:ind w:left="220" w:firstLine="20"/>
        <w:jc w:val="both"/>
      </w:pPr>
      <w:r>
        <w:rPr>
          <w:noProof/>
        </w:rPr>
        <w:lastRenderedPageBreak/>
        <mc:AlternateContent>
          <mc:Choice Requires="wps">
            <w:drawing>
              <wp:anchor distT="0" distB="92710" distL="114300" distR="8886825" simplePos="0" relativeHeight="125829598" behindDoc="0" locked="0" layoutInCell="1" allowOverlap="1" wp14:anchorId="7897E864" wp14:editId="76BB4FEB">
                <wp:simplePos x="0" y="0"/>
                <wp:positionH relativeFrom="margin">
                  <wp:posOffset>6350</wp:posOffset>
                </wp:positionH>
                <wp:positionV relativeFrom="margin">
                  <wp:posOffset>-298450</wp:posOffset>
                </wp:positionV>
                <wp:extent cx="359410" cy="152400"/>
                <wp:effectExtent l="0" t="0" r="0" b="0"/>
                <wp:wrapTopAndBottom/>
                <wp:docPr id="461" name="Shape 461"/>
                <wp:cNvGraphicFramePr/>
                <a:graphic xmlns:a="http://schemas.openxmlformats.org/drawingml/2006/main">
                  <a:graphicData uri="http://schemas.microsoft.com/office/word/2010/wordprocessingShape">
                    <wps:wsp>
                      <wps:cNvSpPr txBox="1"/>
                      <wps:spPr>
                        <a:xfrm>
                          <a:off x="0" y="0"/>
                          <a:ext cx="359410" cy="152400"/>
                        </a:xfrm>
                        <a:prstGeom prst="rect">
                          <a:avLst/>
                        </a:prstGeom>
                        <a:noFill/>
                      </wps:spPr>
                      <wps:txbx>
                        <w:txbxContent>
                          <w:p w14:paraId="46BC404C" w14:textId="77777777" w:rsidR="00067E85" w:rsidRDefault="00000000">
                            <w:pPr>
                              <w:pStyle w:val="Bodytext20"/>
                              <w:shd w:val="clear" w:color="auto" w:fill="auto"/>
                            </w:pPr>
                            <w:r>
                              <w:t>vicious</w:t>
                            </w:r>
                          </w:p>
                        </w:txbxContent>
                      </wps:txbx>
                      <wps:bodyPr wrap="none" lIns="0" tIns="0" rIns="0" bIns="0"/>
                    </wps:wsp>
                  </a:graphicData>
                </a:graphic>
              </wp:anchor>
            </w:drawing>
          </mc:Choice>
          <mc:Fallback>
            <w:pict>
              <v:shape w14:anchorId="7897E864" id="Shape 461" o:spid="_x0000_s1136" type="#_x0000_t202" style="position:absolute;left:0;text-align:left;margin-left:.5pt;margin-top:-23.5pt;width:28.3pt;height:12pt;z-index:125829598;visibility:visible;mso-wrap-style:none;mso-wrap-distance-left:9pt;mso-wrap-distance-top:0;mso-wrap-distance-right:699.75pt;mso-wrap-distance-bottom:7.3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" filled="f" stroked="f">
                <v:textbox inset="0,0,0,0">
                  <w:txbxContent>
                    <w:p w14:paraId="46BC404C" w14:textId="77777777" w:rsidR="00067E85" w:rsidRDefault="00000000">
                      <w:pPr>
                        <w:pStyle w:val="Bodytext20"/>
                        <w:shd w:val="clear" w:color="auto" w:fill="auto"/>
                      </w:pPr>
                      <w:r>
                        <w:t>vicious</w:t>
                      </w:r>
                    </w:p>
                  </w:txbxContent>
                </v:textbox>
                <w10:wrap type="topAndBottom" anchorx="margin" anchory="margin"/>
              </v:shape>
            </w:pict>
          </mc:Fallback>
        </mc:AlternateContent>
      </w:r>
      <w:r>
        <w:rPr>
          <w:noProof/>
        </w:rPr>
        <mc:AlternateContent>
          <mc:Choice Requires="wps">
            <w:drawing>
              <wp:anchor distT="12065" distB="80645" distL="2004060" distR="7155180" simplePos="0" relativeHeight="125829600" behindDoc="0" locked="0" layoutInCell="1" allowOverlap="1" wp14:anchorId="0AF5D380" wp14:editId="13BF82FC">
                <wp:simplePos x="0" y="0"/>
                <wp:positionH relativeFrom="margin">
                  <wp:posOffset>1896110</wp:posOffset>
                </wp:positionH>
                <wp:positionV relativeFrom="margin">
                  <wp:posOffset>-286385</wp:posOffset>
                </wp:positionV>
                <wp:extent cx="201295" cy="152400"/>
                <wp:effectExtent l="0" t="0" r="0" b="0"/>
                <wp:wrapTopAndBottom/>
                <wp:docPr id="463" name="Shape 463"/>
                <wp:cNvGraphicFramePr/>
                <a:graphic xmlns:a="http://schemas.openxmlformats.org/drawingml/2006/main">
                  <a:graphicData uri="http://schemas.microsoft.com/office/word/2010/wordprocessingShape">
                    <wps:wsp>
                      <wps:cNvSpPr txBox="1"/>
                      <wps:spPr>
                        <a:xfrm>
                          <a:off x="0" y="0"/>
                          <a:ext cx="201295" cy="152400"/>
                        </a:xfrm>
                        <a:prstGeom prst="rect">
                          <a:avLst/>
                        </a:prstGeom>
                        <a:noFill/>
                      </wps:spPr>
                      <wps:txbx>
                        <w:txbxContent>
                          <w:p w14:paraId="508727BB" w14:textId="77777777" w:rsidR="00067E85" w:rsidRDefault="00000000">
                            <w:pPr>
                              <w:pStyle w:val="Bodytext20"/>
                              <w:shd w:val="clear" w:color="auto" w:fill="auto"/>
                            </w:pPr>
                            <w:r>
                              <w:t>240</w:t>
                            </w:r>
                          </w:p>
                        </w:txbxContent>
                      </wps:txbx>
                      <wps:bodyPr wrap="none" lIns="0" tIns="0" rIns="0" bIns="0"/>
                    </wps:wsp>
                  </a:graphicData>
                </a:graphic>
              </wp:anchor>
            </w:drawing>
          </mc:Choice>
          <mc:Fallback>
            <w:pict>
              <v:shape w14:anchorId="0AF5D380" id="Shape 463" o:spid="_x0000_s1137" type="#_x0000_t202" style="position:absolute;left:0;text-align:left;margin-left:149.3pt;margin-top:-22.55pt;width:15.85pt;height:12pt;z-index:125829600;visibility:visible;mso-wrap-style:none;mso-wrap-distance-left:157.8pt;mso-wrap-distance-top:.95pt;mso-wrap-distance-right:563.4pt;mso-wrap-distance-bottom:6.3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" filled="f" stroked="f">
                <v:textbox inset="0,0,0,0">
                  <w:txbxContent>
                    <w:p w14:paraId="508727BB" w14:textId="77777777" w:rsidR="00067E85" w:rsidRDefault="00000000">
                      <w:pPr>
                        <w:pStyle w:val="Bodytext20"/>
                        <w:shd w:val="clear" w:color="auto" w:fill="auto"/>
                      </w:pPr>
                      <w:r>
                        <w:t>240</w:t>
                      </w:r>
                    </w:p>
                  </w:txbxContent>
                </v:textbox>
                <w10:wrap type="topAndBottom" anchorx="margin" anchory="margin"/>
              </v:shape>
            </w:pict>
          </mc:Fallback>
        </mc:AlternateContent>
      </w:r>
      <w:r>
        <w:rPr>
          <w:noProof/>
        </w:rPr>
        <mc:AlternateContent>
          <mc:Choice Requires="wps">
            <w:drawing>
              <wp:anchor distT="0" distB="92710" distL="3601085" distR="5253355" simplePos="0" relativeHeight="125829602" behindDoc="0" locked="0" layoutInCell="1" allowOverlap="1" wp14:anchorId="3510BAD7" wp14:editId="5DDC93E9">
                <wp:simplePos x="0" y="0"/>
                <wp:positionH relativeFrom="margin">
                  <wp:posOffset>3493135</wp:posOffset>
                </wp:positionH>
                <wp:positionV relativeFrom="margin">
                  <wp:posOffset>-298450</wp:posOffset>
                </wp:positionV>
                <wp:extent cx="506095" cy="152400"/>
                <wp:effectExtent l="0" t="0" r="0" b="0"/>
                <wp:wrapTopAndBottom/>
                <wp:docPr id="465" name="Shape 465"/>
                <wp:cNvGraphicFramePr/>
                <a:graphic xmlns:a="http://schemas.openxmlformats.org/drawingml/2006/main">
                  <a:graphicData uri="http://schemas.microsoft.com/office/word/2010/wordprocessingShape">
                    <wps:wsp>
                      <wps:cNvSpPr txBox="1"/>
                      <wps:spPr>
                        <a:xfrm>
                          <a:off x="0" y="0"/>
                          <a:ext cx="506095" cy="152400"/>
                        </a:xfrm>
                        <a:prstGeom prst="rect">
                          <a:avLst/>
                        </a:prstGeom>
                        <a:noFill/>
                      </wps:spPr>
                      <wps:txbx>
                        <w:txbxContent>
                          <w:p w14:paraId="288CB6FF" w14:textId="77777777" w:rsidR="00067E85" w:rsidRDefault="00000000">
                            <w:pPr>
                              <w:pStyle w:val="Bodytext20"/>
                              <w:shd w:val="clear" w:color="auto" w:fill="auto"/>
                            </w:pPr>
                            <w:r>
                              <w:t>vindictive</w:t>
                            </w:r>
                          </w:p>
                        </w:txbxContent>
                      </wps:txbx>
                      <wps:bodyPr wrap="none" lIns="0" tIns="0" rIns="0" bIns="0"/>
                    </wps:wsp>
                  </a:graphicData>
                </a:graphic>
              </wp:anchor>
            </w:drawing>
          </mc:Choice>
          <mc:Fallback>
            <w:pict>
              <v:shape w14:anchorId="3510BAD7" id="Shape 465" o:spid="_x0000_s1138" type="#_x0000_t202" style="position:absolute;left:0;text-align:left;margin-left:275.05pt;margin-top:-23.5pt;width:39.85pt;height:12pt;z-index:125829602;visibility:visible;mso-wrap-style:none;mso-wrap-distance-left:283.55pt;mso-wrap-distance-top:0;mso-wrap-distance-right:413.65pt;mso-wrap-distance-bottom:7.3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" filled="f" stroked="f">
                <v:textbox inset="0,0,0,0">
                  <w:txbxContent>
                    <w:p w14:paraId="288CB6FF" w14:textId="77777777" w:rsidR="00067E85" w:rsidRDefault="00000000">
                      <w:pPr>
                        <w:pStyle w:val="Bodytext20"/>
                        <w:shd w:val="clear" w:color="auto" w:fill="auto"/>
                      </w:pPr>
                      <w:r>
                        <w:t>vindictive</w:t>
                      </w:r>
                    </w:p>
                  </w:txbxContent>
                </v:textbox>
                <w10:wrap type="topAndBottom" anchorx="margin" anchory="margin"/>
              </v:shape>
            </w:pict>
          </mc:Fallback>
        </mc:AlternateContent>
      </w:r>
      <w:r>
        <w:rPr>
          <w:noProof/>
        </w:rPr>
        <mc:AlternateContent>
          <mc:Choice Requires="wps">
            <w:drawing>
              <wp:anchor distT="48895" distB="43815" distL="5265420" distR="3644265" simplePos="0" relativeHeight="125829604" behindDoc="0" locked="0" layoutInCell="1" allowOverlap="1" wp14:anchorId="72232842" wp14:editId="49CC6B48">
                <wp:simplePos x="0" y="0"/>
                <wp:positionH relativeFrom="margin">
                  <wp:posOffset>5157470</wp:posOffset>
                </wp:positionH>
                <wp:positionV relativeFrom="margin">
                  <wp:posOffset>-249555</wp:posOffset>
                </wp:positionV>
                <wp:extent cx="450850" cy="152400"/>
                <wp:effectExtent l="0" t="0" r="0" b="0"/>
                <wp:wrapTopAndBottom/>
                <wp:docPr id="467" name="Shape 467"/>
                <wp:cNvGraphicFramePr/>
                <a:graphic xmlns:a="http://schemas.openxmlformats.org/drawingml/2006/main">
                  <a:graphicData uri="http://schemas.microsoft.com/office/word/2010/wordprocessingShape">
                    <wps:wsp>
                      <wps:cNvSpPr txBox="1"/>
                      <wps:spPr>
                        <a:xfrm>
                          <a:off x="0" y="0"/>
                          <a:ext cx="450850" cy="152400"/>
                        </a:xfrm>
                        <a:prstGeom prst="rect">
                          <a:avLst/>
                        </a:prstGeom>
                        <a:noFill/>
                      </wps:spPr>
                      <wps:txbx>
                        <w:txbxContent>
                          <w:p w14:paraId="0FA08124" w14:textId="77777777" w:rsidR="00067E85" w:rsidRDefault="00000000">
                            <w:pPr>
                              <w:pStyle w:val="Bodytext20"/>
                              <w:shd w:val="clear" w:color="auto" w:fill="auto"/>
                            </w:pPr>
                            <w:r>
                              <w:t>violation</w:t>
                            </w:r>
                          </w:p>
                        </w:txbxContent>
                      </wps:txbx>
                      <wps:bodyPr wrap="none" lIns="0" tIns="0" rIns="0" bIns="0"/>
                    </wps:wsp>
                  </a:graphicData>
                </a:graphic>
              </wp:anchor>
            </w:drawing>
          </mc:Choice>
          <mc:Fallback>
            <w:pict>
              <v:shape w14:anchorId="72232842" id="Shape 467" o:spid="_x0000_s1139" type="#_x0000_t202" style="position:absolute;left:0;text-align:left;margin-left:406.1pt;margin-top:-19.65pt;width:35.5pt;height:12pt;z-index:125829604;visibility:visible;mso-wrap-style:none;mso-wrap-distance-left:414.6pt;mso-wrap-distance-top:3.85pt;mso-wrap-distance-right:286.95pt;mso-wrap-distance-bottom:3.45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" filled="f" stroked="f">
                <v:textbox inset="0,0,0,0">
                  <w:txbxContent>
                    <w:p w14:paraId="0FA08124" w14:textId="77777777" w:rsidR="00067E85" w:rsidRDefault="00000000">
                      <w:pPr>
                        <w:pStyle w:val="Bodytext20"/>
                        <w:shd w:val="clear" w:color="auto" w:fill="auto"/>
                      </w:pPr>
                      <w:r>
                        <w:t>violation</w:t>
                      </w:r>
                    </w:p>
                  </w:txbxContent>
                </v:textbox>
                <w10:wrap type="topAndBottom" anchorx="margin" anchory="margin"/>
              </v:shape>
            </w:pict>
          </mc:Fallback>
        </mc:AlternateContent>
      </w:r>
      <w:r>
        <w:rPr>
          <w:noProof/>
        </w:rPr>
        <mc:AlternateContent>
          <mc:Choice Requires="wps">
            <w:drawing>
              <wp:anchor distT="67310" distB="25400" distL="7161530" distR="2004060" simplePos="0" relativeHeight="125829606" behindDoc="0" locked="0" layoutInCell="1" allowOverlap="1" wp14:anchorId="423C7403" wp14:editId="243B5C2D">
                <wp:simplePos x="0" y="0"/>
                <wp:positionH relativeFrom="margin">
                  <wp:posOffset>7053580</wp:posOffset>
                </wp:positionH>
                <wp:positionV relativeFrom="margin">
                  <wp:posOffset>-231140</wp:posOffset>
                </wp:positionV>
                <wp:extent cx="194945" cy="152400"/>
                <wp:effectExtent l="0" t="0" r="0" b="0"/>
                <wp:wrapTopAndBottom/>
                <wp:docPr id="469" name="Shape 469"/>
                <wp:cNvGraphicFramePr/>
                <a:graphic xmlns:a="http://schemas.openxmlformats.org/drawingml/2006/main">
                  <a:graphicData uri="http://schemas.microsoft.com/office/word/2010/wordprocessingShape">
                    <wps:wsp>
                      <wps:cNvSpPr txBox="1"/>
                      <wps:spPr>
                        <a:xfrm>
                          <a:off x="0" y="0"/>
                          <a:ext cx="194945" cy="152400"/>
                        </a:xfrm>
                        <a:prstGeom prst="rect">
                          <a:avLst/>
                        </a:prstGeom>
                        <a:noFill/>
                      </wps:spPr>
                      <wps:txbx>
                        <w:txbxContent>
                          <w:p w14:paraId="226D66EF" w14:textId="77777777" w:rsidR="00067E85" w:rsidRDefault="00000000">
                            <w:pPr>
                              <w:pStyle w:val="Bodytext20"/>
                              <w:shd w:val="clear" w:color="auto" w:fill="auto"/>
                            </w:pPr>
                            <w:r>
                              <w:rPr>
                                <w:lang w:val="hr-HR" w:eastAsia="hr-HR" w:bidi="hr-HR"/>
                              </w:rPr>
                              <w:t>241</w:t>
                            </w:r>
                          </w:p>
                        </w:txbxContent>
                      </wps:txbx>
                      <wps:bodyPr wrap="none" lIns="0" tIns="0" rIns="0" bIns="0"/>
                    </wps:wsp>
                  </a:graphicData>
                </a:graphic>
              </wp:anchor>
            </w:drawing>
          </mc:Choice>
          <mc:Fallback>
            <w:pict>
              <v:shape w14:anchorId="423C7403" id="Shape 469" o:spid="_x0000_s1140" type="#_x0000_t202" style="position:absolute;left:0;text-align:left;margin-left:555.4pt;margin-top:-18.2pt;width:15.35pt;height:12pt;z-index:125829606;visibility:visible;mso-wrap-style:none;mso-wrap-distance-left:563.9pt;mso-wrap-distance-top:5.3pt;mso-wrap-distance-right:157.8pt;mso-wrap-distance-bottom:2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" filled="f" stroked="f">
                <v:textbox inset="0,0,0,0">
                  <w:txbxContent>
                    <w:p w14:paraId="226D66EF" w14:textId="77777777" w:rsidR="00067E85" w:rsidRDefault="00000000">
                      <w:pPr>
                        <w:pStyle w:val="Bodytext20"/>
                        <w:shd w:val="clear" w:color="auto" w:fill="auto"/>
                      </w:pPr>
                      <w:r>
                        <w:rPr>
                          <w:lang w:val="hr-HR" w:eastAsia="hr-HR" w:bidi="hr-HR"/>
                        </w:rPr>
                        <w:t>241</w:t>
                      </w:r>
                    </w:p>
                  </w:txbxContent>
                </v:textbox>
                <w10:wrap type="topAndBottom" anchorx="margin" anchory="margin"/>
              </v:shape>
            </w:pict>
          </mc:Fallback>
        </mc:AlternateContent>
      </w:r>
      <w:r>
        <w:rPr>
          <w:noProof/>
        </w:rPr>
        <mc:AlternateContent>
          <mc:Choice Requires="wps">
            <w:drawing>
              <wp:anchor distT="67310" distB="25400" distL="9008110" distR="114935" simplePos="0" relativeHeight="125829608" behindDoc="0" locked="0" layoutInCell="1" allowOverlap="1" wp14:anchorId="144BEFF6" wp14:editId="40415A07">
                <wp:simplePos x="0" y="0"/>
                <wp:positionH relativeFrom="margin">
                  <wp:posOffset>8900160</wp:posOffset>
                </wp:positionH>
                <wp:positionV relativeFrom="margin">
                  <wp:posOffset>-231140</wp:posOffset>
                </wp:positionV>
                <wp:extent cx="237490" cy="152400"/>
                <wp:effectExtent l="0" t="0" r="0" b="0"/>
                <wp:wrapTopAndBottom/>
                <wp:docPr id="471" name="Shape 471"/>
                <wp:cNvGraphicFramePr/>
                <a:graphic xmlns:a="http://schemas.openxmlformats.org/drawingml/2006/main">
                  <a:graphicData uri="http://schemas.microsoft.com/office/word/2010/wordprocessingShape">
                    <wps:wsp>
                      <wps:cNvSpPr txBox="1"/>
                      <wps:spPr>
                        <a:xfrm>
                          <a:off x="0" y="0"/>
                          <a:ext cx="237490" cy="152400"/>
                        </a:xfrm>
                        <a:prstGeom prst="rect">
                          <a:avLst/>
                        </a:prstGeom>
                        <a:noFill/>
                      </wps:spPr>
                      <wps:txbx>
                        <w:txbxContent>
                          <w:p w14:paraId="187A4381" w14:textId="77777777" w:rsidR="00067E85" w:rsidRDefault="00000000">
                            <w:pPr>
                              <w:pStyle w:val="Bodytext20"/>
                              <w:shd w:val="clear" w:color="auto" w:fill="auto"/>
                            </w:pPr>
                            <w:r>
                              <w:t>vital</w:t>
                            </w:r>
                          </w:p>
                        </w:txbxContent>
                      </wps:txbx>
                      <wps:bodyPr wrap="none" lIns="0" tIns="0" rIns="0" bIns="0"/>
                    </wps:wsp>
                  </a:graphicData>
                </a:graphic>
              </wp:anchor>
            </w:drawing>
          </mc:Choice>
          <mc:Fallback>
            <w:pict>
              <v:shape w14:anchorId="144BEFF6" id="Shape 471" o:spid="_x0000_s1141" type="#_x0000_t202" style="position:absolute;left:0;text-align:left;margin-left:700.8pt;margin-top:-18.2pt;width:18.7pt;height:12pt;z-index:125829608;visibility:visible;mso-wrap-style:none;mso-wrap-distance-left:709.3pt;mso-wrap-distance-top:5.3pt;mso-wrap-distance-right:9.05pt;mso-wrap-distance-bottom:2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" filled="f" stroked="f">
                <v:textbox inset="0,0,0,0">
                  <w:txbxContent>
                    <w:p w14:paraId="187A4381" w14:textId="77777777" w:rsidR="00067E85" w:rsidRDefault="00000000">
                      <w:pPr>
                        <w:pStyle w:val="Bodytext20"/>
                        <w:shd w:val="clear" w:color="auto" w:fill="auto"/>
                      </w:pPr>
                      <w:r>
                        <w:t>vital</w:t>
                      </w:r>
                    </w:p>
                  </w:txbxContent>
                </v:textbox>
                <w10:wrap type="topAndBottom" anchorx="margin" anchory="margin"/>
              </v:shape>
            </w:pict>
          </mc:Fallback>
        </mc:AlternateContent>
      </w:r>
      <w:r>
        <w:rPr>
          <w:lang w:val="en-US" w:eastAsia="en-US" w:bidi="en-US"/>
        </w:rPr>
        <w:t xml:space="preserve">ji </w:t>
      </w:r>
      <w:r>
        <w:t>upravlja kolonijom u ime krune.</w:t>
      </w:r>
    </w:p>
    <w:p w14:paraId="159D12DE" w14:textId="77777777" w:rsidR="00067E85" w:rsidRDefault="00000000">
      <w:pPr>
        <w:pStyle w:val="Bodytext10"/>
        <w:shd w:val="clear" w:color="auto" w:fill="auto"/>
        <w:spacing w:line="266" w:lineRule="auto"/>
        <w:jc w:val="both"/>
      </w:pPr>
      <w:r>
        <w:rPr>
          <w:b/>
          <w:bCs/>
          <w:lang w:val="en-US" w:eastAsia="en-US" w:bidi="en-US"/>
        </w:rPr>
        <w:t xml:space="preserve">vicious propensity </w:t>
      </w:r>
      <w:r>
        <w:t>(parn.) po</w:t>
      </w:r>
      <w:r>
        <w:softHyphen/>
        <w:t>sebna vrsta odgovornosti bez krivice vlasnika životinja ko</w:t>
      </w:r>
      <w:r>
        <w:softHyphen/>
        <w:t>je imaju sklonost ka ugroža</w:t>
      </w:r>
      <w:r>
        <w:softHyphen/>
        <w:t xml:space="preserve">vanju sigurnosti drugih. Na </w:t>
      </w:r>
      <w:r>
        <w:rPr>
          <w:lang w:val="en-US" w:eastAsia="en-US" w:bidi="en-US"/>
        </w:rPr>
        <w:t xml:space="preserve">primer, </w:t>
      </w:r>
      <w:r>
        <w:t xml:space="preserve">odgovornost za štetu vlasnika opasnog psa. </w:t>
      </w:r>
      <w:r>
        <w:rPr>
          <w:b/>
          <w:bCs/>
        </w:rPr>
        <w:t xml:space="preserve">vicontiels </w:t>
      </w:r>
      <w:r>
        <w:t>(brit.) porez ili druga dažbina koju kruni plaćaju viskont ili šerif.</w:t>
      </w:r>
    </w:p>
    <w:p w14:paraId="45E99CE0" w14:textId="77777777" w:rsidR="00067E85" w:rsidRDefault="00000000">
      <w:pPr>
        <w:pStyle w:val="Bodytext10"/>
        <w:shd w:val="clear" w:color="auto" w:fill="auto"/>
        <w:spacing w:line="254" w:lineRule="auto"/>
        <w:ind w:left="220" w:hanging="220"/>
        <w:jc w:val="both"/>
      </w:pPr>
      <w:r>
        <w:rPr>
          <w:b/>
          <w:bCs/>
          <w:lang w:val="en-US" w:eastAsia="en-US" w:bidi="en-US"/>
        </w:rPr>
        <w:t xml:space="preserve">victim </w:t>
      </w:r>
      <w:r>
        <w:t xml:space="preserve">(kriv.) žrtva krivičnog </w:t>
      </w:r>
      <w:r>
        <w:rPr>
          <w:lang w:val="en-US" w:eastAsia="en-US" w:bidi="en-US"/>
        </w:rPr>
        <w:t xml:space="preserve">del </w:t>
      </w:r>
      <w:r>
        <w:t>a.</w:t>
      </w:r>
    </w:p>
    <w:p w14:paraId="2E340921" w14:textId="77777777" w:rsidR="00067E85" w:rsidRDefault="00000000">
      <w:pPr>
        <w:pStyle w:val="Bodytext10"/>
        <w:shd w:val="clear" w:color="auto" w:fill="auto"/>
        <w:spacing w:line="254" w:lineRule="auto"/>
        <w:ind w:left="220" w:hanging="220"/>
        <w:jc w:val="both"/>
      </w:pPr>
      <w:r>
        <w:rPr>
          <w:b/>
          <w:bCs/>
          <w:lang w:val="en-US" w:eastAsia="en-US" w:bidi="en-US"/>
        </w:rPr>
        <w:t xml:space="preserve">victual rent </w:t>
      </w:r>
      <w:r>
        <w:t>(brit.) porez plaćen u naturi. Najčešće su to bili žito ili drugi poljoprivredni proizvodi.</w:t>
      </w:r>
    </w:p>
    <w:p w14:paraId="1D4F02F8" w14:textId="77777777" w:rsidR="00067E85" w:rsidRDefault="00000000">
      <w:pPr>
        <w:pStyle w:val="Bodytext10"/>
        <w:shd w:val="clear" w:color="auto" w:fill="auto"/>
        <w:spacing w:line="264" w:lineRule="auto"/>
        <w:jc w:val="both"/>
      </w:pPr>
      <w:r>
        <w:rPr>
          <w:b/>
          <w:bCs/>
          <w:lang w:val="en-US" w:eastAsia="en-US" w:bidi="en-US"/>
        </w:rPr>
        <w:t xml:space="preserve">view </w:t>
      </w:r>
      <w:r>
        <w:t>1. (stvar.) pravo službeno- sti slobodnog pogleda. U gradovima je ova službenost nestala zbog prenaseljenosti. 2. (proc.) pravo porote da poseti mesto izvršenja kri</w:t>
      </w:r>
      <w:r>
        <w:softHyphen/>
        <w:t>vične radnje. U parničnom postupku, to je mesto od va</w:t>
      </w:r>
      <w:r>
        <w:softHyphen/>
        <w:t xml:space="preserve">žnosti za spor. Na </w:t>
      </w:r>
      <w:r>
        <w:rPr>
          <w:lang w:val="en-US" w:eastAsia="en-US" w:bidi="en-US"/>
        </w:rPr>
        <w:t xml:space="preserve">primer, </w:t>
      </w:r>
      <w:r>
        <w:t>lo</w:t>
      </w:r>
      <w:r>
        <w:softHyphen/>
        <w:t xml:space="preserve">kaciju gde obližnja fabrika izbacuje otrovne materije zbog kojih je tužena, </w:t>
      </w:r>
      <w:r>
        <w:rPr>
          <w:b/>
          <w:bCs/>
          <w:lang w:val="en-US" w:eastAsia="en-US" w:bidi="en-US"/>
        </w:rPr>
        <w:t xml:space="preserve">vigilance </w:t>
      </w:r>
      <w:r>
        <w:t>(opšt.) oprez, budnost, naročito u vođenju postupka.</w:t>
      </w:r>
    </w:p>
    <w:p w14:paraId="7B319E9C" w14:textId="77777777" w:rsidR="00067E85" w:rsidRDefault="00000000">
      <w:pPr>
        <w:pStyle w:val="Bodytext10"/>
        <w:shd w:val="clear" w:color="auto" w:fill="auto"/>
        <w:spacing w:after="60" w:line="254" w:lineRule="auto"/>
        <w:ind w:left="200" w:firstLine="40"/>
        <w:jc w:val="both"/>
      </w:pPr>
      <w:r>
        <w:t xml:space="preserve">Na </w:t>
      </w:r>
      <w:r>
        <w:rPr>
          <w:lang w:val="en-US" w:eastAsia="en-US" w:bidi="en-US"/>
        </w:rPr>
        <w:t xml:space="preserve">primer, </w:t>
      </w:r>
      <w:r>
        <w:t>podnošenje tužbe i drugih podnesaka u roku ili obezbeđivanje dokaza.</w:t>
      </w:r>
    </w:p>
    <w:p w14:paraId="399EC18E" w14:textId="77777777" w:rsidR="00067E85" w:rsidRDefault="00000000">
      <w:pPr>
        <w:pStyle w:val="Bodytext10"/>
        <w:shd w:val="clear" w:color="auto" w:fill="auto"/>
        <w:spacing w:after="60" w:line="271" w:lineRule="auto"/>
      </w:pPr>
      <w:r>
        <w:rPr>
          <w:b/>
          <w:bCs/>
          <w:lang w:val="en-US" w:eastAsia="en-US" w:bidi="en-US"/>
        </w:rPr>
        <w:t xml:space="preserve">vigilante </w:t>
      </w:r>
      <w:r>
        <w:t>(opšt.) osvetnik. Oso</w:t>
      </w:r>
      <w:r>
        <w:softHyphen/>
        <w:t xml:space="preserve">ba koja u želji da se osveti uzima </w:t>
      </w:r>
      <w:r>
        <w:t xml:space="preserve">zakon u svoje ruke, </w:t>
      </w:r>
      <w:r>
        <w:rPr>
          <w:b/>
          <w:bCs/>
          <w:lang w:val="en-US" w:eastAsia="en-US" w:bidi="en-US"/>
        </w:rPr>
        <w:t xml:space="preserve">village </w:t>
      </w:r>
      <w:r>
        <w:t>(uprav.) selo. U zemlja</w:t>
      </w:r>
      <w:r>
        <w:softHyphen/>
        <w:t xml:space="preserve">ma </w:t>
      </w:r>
      <w:r>
        <w:rPr>
          <w:i/>
          <w:iCs/>
          <w:lang w:val="en-US" w:eastAsia="en-US" w:bidi="en-US"/>
        </w:rPr>
        <w:t>common law</w:t>
      </w:r>
      <w:r>
        <w:rPr>
          <w:lang w:val="en-US" w:eastAsia="en-US" w:bidi="en-US"/>
        </w:rPr>
        <w:t xml:space="preserve"> </w:t>
      </w:r>
      <w:r>
        <w:t>sistema ve</w:t>
      </w:r>
      <w:r>
        <w:softHyphen/>
        <w:t>ćina naseljenih mesta razvr</w:t>
      </w:r>
      <w:r>
        <w:softHyphen/>
        <w:t xml:space="preserve">stana je na gradove, gradiće i sela, pa su tako i registrova- ni. Vidi </w:t>
      </w:r>
      <w:r>
        <w:rPr>
          <w:i/>
          <w:iCs/>
          <w:lang w:val="en-US" w:eastAsia="en-US" w:bidi="en-US"/>
        </w:rPr>
        <w:t>city</w:t>
      </w:r>
      <w:r>
        <w:rPr>
          <w:lang w:val="en-US" w:eastAsia="en-US" w:bidi="en-US"/>
        </w:rPr>
        <w:t xml:space="preserve"> </w:t>
      </w:r>
      <w:r>
        <w:t xml:space="preserve">i </w:t>
      </w:r>
      <w:r>
        <w:rPr>
          <w:i/>
          <w:iCs/>
          <w:lang w:val="en-US" w:eastAsia="en-US" w:bidi="en-US"/>
        </w:rPr>
        <w:t xml:space="preserve">town. </w:t>
      </w:r>
      <w:r>
        <w:rPr>
          <w:b/>
          <w:bCs/>
        </w:rPr>
        <w:t xml:space="preserve">vinagium </w:t>
      </w:r>
      <w:r>
        <w:t>(stvar.) zakup vino</w:t>
      </w:r>
      <w:r>
        <w:softHyphen/>
        <w:t>grada pri kojem se zakupnina plaća u naturi, najčešće vi</w:t>
      </w:r>
      <w:r>
        <w:softHyphen/>
        <w:t>nom.</w:t>
      </w:r>
    </w:p>
    <w:p w14:paraId="1A743A3B" w14:textId="77777777" w:rsidR="00067E85" w:rsidRDefault="00000000">
      <w:pPr>
        <w:pStyle w:val="Bodytext10"/>
        <w:shd w:val="clear" w:color="auto" w:fill="auto"/>
        <w:spacing w:after="60" w:line="271" w:lineRule="auto"/>
      </w:pPr>
      <w:r>
        <w:rPr>
          <w:b/>
          <w:bCs/>
          <w:lang w:val="en-US" w:eastAsia="en-US" w:bidi="en-US"/>
        </w:rPr>
        <w:t xml:space="preserve">vindicate </w:t>
      </w:r>
      <w:r>
        <w:t>(kriv.) osloboditi op</w:t>
      </w:r>
      <w:r>
        <w:softHyphen/>
        <w:t xml:space="preserve">tužbe ili sumnje. Odbraniti se od optužbi i sačuvati čast, </w:t>
      </w:r>
      <w:r>
        <w:rPr>
          <w:b/>
          <w:bCs/>
        </w:rPr>
        <w:t xml:space="preserve">vindicatio </w:t>
      </w:r>
      <w:r>
        <w:t>(lat.) reivindikacio- na tužba. Tužba radi povra- ćaja stvari.</w:t>
      </w:r>
    </w:p>
    <w:p w14:paraId="77EAB482" w14:textId="77777777" w:rsidR="00067E85" w:rsidRDefault="00000000">
      <w:pPr>
        <w:pStyle w:val="Bodytext10"/>
        <w:shd w:val="clear" w:color="auto" w:fill="auto"/>
        <w:spacing w:after="60" w:line="257" w:lineRule="auto"/>
        <w:ind w:left="200" w:hanging="200"/>
        <w:jc w:val="both"/>
      </w:pPr>
      <w:r>
        <w:rPr>
          <w:b/>
          <w:bCs/>
          <w:lang w:val="en-US" w:eastAsia="en-US" w:bidi="en-US"/>
        </w:rPr>
        <w:t xml:space="preserve">vindictive prosecution </w:t>
      </w:r>
      <w:r>
        <w:t>(ustav.) selektivna primena zakona prema osobama koje koriste svoja zakonska i ustavna pra</w:t>
      </w:r>
      <w:r>
        <w:softHyphen/>
        <w:t xml:space="preserve">va. Na </w:t>
      </w:r>
      <w:r>
        <w:rPr>
          <w:lang w:val="en-US" w:eastAsia="en-US" w:bidi="en-US"/>
        </w:rPr>
        <w:t xml:space="preserve">primer, </w:t>
      </w:r>
      <w:r>
        <w:t>striktna pri</w:t>
      </w:r>
      <w:r>
        <w:softHyphen/>
        <w:t>mena pravila rokova u vezi sa starosnom penzijom rad</w:t>
      </w:r>
      <w:r>
        <w:softHyphen/>
        <w:t>nika ženskog pola zbog odbi</w:t>
      </w:r>
      <w:r>
        <w:softHyphen/>
        <w:t>janja da preuzmu vršenje te</w:t>
      </w:r>
      <w:r>
        <w:softHyphen/>
        <w:t>ških fizičkih poslova.</w:t>
      </w:r>
    </w:p>
    <w:p w14:paraId="021BDF95" w14:textId="77777777" w:rsidR="00067E85" w:rsidRDefault="00000000">
      <w:pPr>
        <w:pStyle w:val="Bodytext10"/>
        <w:shd w:val="clear" w:color="auto" w:fill="auto"/>
        <w:spacing w:after="60" w:line="276" w:lineRule="auto"/>
      </w:pPr>
      <w:r>
        <w:rPr>
          <w:b/>
          <w:bCs/>
          <w:lang w:val="en-US" w:eastAsia="en-US" w:bidi="en-US"/>
        </w:rPr>
        <w:t xml:space="preserve">violation </w:t>
      </w:r>
      <w:r>
        <w:t xml:space="preserve">(kriv.) prekršaj, </w:t>
      </w:r>
      <w:r>
        <w:rPr>
          <w:b/>
          <w:bCs/>
          <w:lang w:val="en-US" w:eastAsia="en-US" w:bidi="en-US"/>
        </w:rPr>
        <w:t xml:space="preserve">violence </w:t>
      </w:r>
      <w:r>
        <w:t>(opšt.) nasilje. Protiv- pravna upotreba fizičke sile u nameri da se drugom nane</w:t>
      </w:r>
      <w:r>
        <w:softHyphen/>
        <w:t>se povreda.</w:t>
      </w:r>
    </w:p>
    <w:p w14:paraId="025D1074" w14:textId="77777777" w:rsidR="00067E85" w:rsidRDefault="00000000">
      <w:pPr>
        <w:pStyle w:val="Bodytext10"/>
        <w:shd w:val="clear" w:color="auto" w:fill="auto"/>
        <w:spacing w:after="60" w:line="276" w:lineRule="auto"/>
        <w:jc w:val="both"/>
      </w:pPr>
      <w:r>
        <w:rPr>
          <w:b/>
          <w:bCs/>
          <w:lang w:val="en-US" w:eastAsia="en-US" w:bidi="en-US"/>
        </w:rPr>
        <w:t xml:space="preserve">violent </w:t>
      </w:r>
      <w:r>
        <w:t xml:space="preserve">1. (opšt.) nasilan, </w:t>
      </w:r>
      <w:r>
        <w:rPr>
          <w:b/>
          <w:bCs/>
          <w:lang w:val="en-US" w:eastAsia="en-US" w:bidi="en-US"/>
        </w:rPr>
        <w:t xml:space="preserve">violent offense </w:t>
      </w:r>
      <w:r>
        <w:t>(kriv.) krivično delo čija se radnja vrši upo</w:t>
      </w:r>
      <w:r>
        <w:softHyphen/>
        <w:t xml:space="preserve">trebom fizičke sile. Na </w:t>
      </w:r>
      <w:r>
        <w:rPr>
          <w:lang w:val="en-US" w:eastAsia="en-US" w:bidi="en-US"/>
        </w:rPr>
        <w:t>pri</w:t>
      </w:r>
      <w:r>
        <w:rPr>
          <w:lang w:val="en-US" w:eastAsia="en-US" w:bidi="en-US"/>
        </w:rPr>
        <w:softHyphen/>
        <w:t xml:space="preserve">mer, </w:t>
      </w:r>
      <w:r>
        <w:t xml:space="preserve">učestvovanje u tuči ili </w:t>
      </w:r>
      <w:r>
        <w:t>silovanje.</w:t>
      </w:r>
    </w:p>
    <w:p w14:paraId="474CE3E5" w14:textId="77777777" w:rsidR="00067E85" w:rsidRDefault="00000000">
      <w:pPr>
        <w:pStyle w:val="Bodytext10"/>
        <w:shd w:val="clear" w:color="auto" w:fill="auto"/>
        <w:spacing w:after="60" w:line="269" w:lineRule="auto"/>
        <w:jc w:val="both"/>
      </w:pPr>
      <w:r>
        <w:rPr>
          <w:b/>
          <w:bCs/>
          <w:lang w:val="en-US" w:eastAsia="en-US" w:bidi="en-US"/>
        </w:rPr>
        <w:t xml:space="preserve">vires </w:t>
      </w:r>
      <w:r>
        <w:t xml:space="preserve">(lat.) ovlašćenje. Poslovi u okviru ovlašćenja. </w:t>
      </w:r>
      <w:r>
        <w:rPr>
          <w:b/>
          <w:bCs/>
        </w:rPr>
        <w:t xml:space="preserve">virile </w:t>
      </w:r>
      <w:r>
        <w:rPr>
          <w:b/>
          <w:bCs/>
          <w:lang w:val="en-US" w:eastAsia="en-US" w:bidi="en-US"/>
        </w:rPr>
        <w:t xml:space="preserve">share </w:t>
      </w:r>
      <w:r>
        <w:t>(oblig.) dug za koji dužnik pojedinačno ili soli</w:t>
      </w:r>
      <w:r>
        <w:softHyphen/>
        <w:t xml:space="preserve">darno odgovara poveriocu. </w:t>
      </w:r>
      <w:r>
        <w:rPr>
          <w:b/>
          <w:bCs/>
          <w:lang w:val="en-US" w:eastAsia="en-US" w:bidi="en-US"/>
        </w:rPr>
        <w:t xml:space="preserve">virtual representative </w:t>
      </w:r>
      <w:r>
        <w:rPr>
          <w:lang w:val="en-US" w:eastAsia="en-US" w:bidi="en-US"/>
        </w:rPr>
        <w:t xml:space="preserve">(proc.) </w:t>
      </w:r>
      <w:r>
        <w:t xml:space="preserve">odgovornost trećeg lica koje nije bilo učesnik u postupku u slučaju kada je stranka u postupku blisko vezana za ovo lice. Na </w:t>
      </w:r>
      <w:r>
        <w:rPr>
          <w:lang w:val="en-US" w:eastAsia="en-US" w:bidi="en-US"/>
        </w:rPr>
        <w:t xml:space="preserve">primer, </w:t>
      </w:r>
      <w:r>
        <w:t>iako su</w:t>
      </w:r>
      <w:r>
        <w:softHyphen/>
        <w:t>pružnik nije bio učesnik u postupku, u nekim slučajevi</w:t>
      </w:r>
      <w:r>
        <w:softHyphen/>
        <w:t>ma odgovoran je za dug su</w:t>
      </w:r>
      <w:r>
        <w:softHyphen/>
        <w:t>pruge koji je nastao pravo- snažnom sudskom presu</w:t>
      </w:r>
      <w:r>
        <w:softHyphen/>
        <w:t>dom.</w:t>
      </w:r>
    </w:p>
    <w:p w14:paraId="6BCFAA0A" w14:textId="77777777" w:rsidR="00067E85" w:rsidRDefault="00000000">
      <w:pPr>
        <w:pStyle w:val="Bodytext10"/>
        <w:shd w:val="clear" w:color="auto" w:fill="auto"/>
        <w:spacing w:after="60" w:line="298" w:lineRule="auto"/>
      </w:pPr>
      <w:r>
        <w:rPr>
          <w:b/>
          <w:bCs/>
        </w:rPr>
        <w:t xml:space="preserve">vis </w:t>
      </w:r>
      <w:r>
        <w:t xml:space="preserve">(lat.) sila, sila zakona, </w:t>
      </w:r>
      <w:r>
        <w:rPr>
          <w:b/>
          <w:bCs/>
        </w:rPr>
        <w:t xml:space="preserve">visa </w:t>
      </w:r>
      <w:r>
        <w:t>(uprav.) viza. Oznaka u putnoj ispravi da je vlasniku</w:t>
      </w:r>
    </w:p>
    <w:p w14:paraId="18BB42BD" w14:textId="77777777" w:rsidR="00067E85" w:rsidRDefault="00000000">
      <w:pPr>
        <w:pStyle w:val="Bodytext10"/>
        <w:shd w:val="clear" w:color="auto" w:fill="auto"/>
        <w:spacing w:line="254" w:lineRule="auto"/>
        <w:ind w:left="220" w:firstLine="40"/>
        <w:jc w:val="both"/>
      </w:pPr>
      <w:r>
        <w:t>isprave dozvoljen ulazak i boravak u zemlji izdavaocu vize.</w:t>
      </w:r>
    </w:p>
    <w:p w14:paraId="62FBFEEF" w14:textId="77777777" w:rsidR="00067E85" w:rsidRDefault="00000000">
      <w:pPr>
        <w:pStyle w:val="Bodytext10"/>
        <w:shd w:val="clear" w:color="auto" w:fill="auto"/>
        <w:spacing w:after="0" w:line="276" w:lineRule="auto"/>
        <w:sectPr w:rsidR="00067E85">
          <w:pgSz w:w="16840" w:h="11900" w:orient="landscape"/>
          <w:pgMar w:top="1361" w:right="1222" w:bottom="1207" w:left="1222" w:header="0" w:footer="3" w:gutter="5"/>
          <w:cols w:num="4" w:space="720" w:equalWidth="0">
            <w:col w:w="3093" w:space="139"/>
            <w:col w:w="3093" w:space="1738"/>
            <w:col w:w="3093" w:space="139"/>
            <w:col w:w="3093"/>
          </w:cols>
          <w:noEndnote/>
          <w:docGrid w:linePitch="360"/>
          <w15:footnoteColumns w:val="1"/>
        </w:sectPr>
      </w:pPr>
      <w:r>
        <w:rPr>
          <w:b/>
          <w:bCs/>
        </w:rPr>
        <w:t xml:space="preserve">vis absoluta </w:t>
      </w:r>
      <w:r>
        <w:t>(lat.) fizička prinu</w:t>
      </w:r>
      <w:r>
        <w:softHyphen/>
        <w:t xml:space="preserve">da. Stvarna prinuda, prisila, </w:t>
      </w:r>
      <w:r>
        <w:rPr>
          <w:b/>
          <w:bCs/>
        </w:rPr>
        <w:t xml:space="preserve">vis-a-vis </w:t>
      </w:r>
      <w:r>
        <w:t xml:space="preserve">(opšt.) „licem u lice” (francuski). Na </w:t>
      </w:r>
      <w:r>
        <w:rPr>
          <w:lang w:val="en-US" w:eastAsia="en-US" w:bidi="en-US"/>
        </w:rPr>
        <w:t xml:space="preserve">primer, </w:t>
      </w:r>
      <w:r>
        <w:t xml:space="preserve">sve- doci na suočenju. </w:t>
      </w:r>
      <w:r>
        <w:rPr>
          <w:b/>
          <w:bCs/>
          <w:lang w:val="en-US" w:eastAsia="en-US" w:bidi="en-US"/>
        </w:rPr>
        <w:t xml:space="preserve">viscount </w:t>
      </w:r>
      <w:r>
        <w:t>(brit.) vikont. Plemić</w:t>
      </w:r>
      <w:r>
        <w:softHyphen/>
        <w:t xml:space="preserve">ka titula nižeg reda, </w:t>
      </w:r>
      <w:r>
        <w:rPr>
          <w:b/>
          <w:bCs/>
          <w:lang w:val="en-US" w:eastAsia="en-US" w:bidi="en-US"/>
        </w:rPr>
        <w:t xml:space="preserve">visible </w:t>
      </w:r>
      <w:r>
        <w:t xml:space="preserve">(opšt.) vidljivo. Na </w:t>
      </w:r>
      <w:r>
        <w:rPr>
          <w:lang w:val="en-US" w:eastAsia="en-US" w:bidi="en-US"/>
        </w:rPr>
        <w:t>pri</w:t>
      </w:r>
      <w:r>
        <w:rPr>
          <w:lang w:val="en-US" w:eastAsia="en-US" w:bidi="en-US"/>
        </w:rPr>
        <w:softHyphen/>
        <w:t xml:space="preserve">mer, </w:t>
      </w:r>
      <w:r>
        <w:t xml:space="preserve">vidljivi nedostaci stvari, </w:t>
      </w:r>
      <w:r>
        <w:rPr>
          <w:b/>
          <w:bCs/>
          <w:lang w:val="en-US" w:eastAsia="en-US" w:bidi="en-US"/>
        </w:rPr>
        <w:t xml:space="preserve">visitation </w:t>
      </w:r>
      <w:r>
        <w:t xml:space="preserve">1. (opšt.) poseta radi inspekcije ili pregleda. 2. (porod.) pravo posete </w:t>
      </w:r>
      <w:r>
        <w:t>koje dobij a roditelj sudskom pre</w:t>
      </w:r>
      <w:r>
        <w:softHyphen/>
        <w:t xml:space="preserve">sudom kada je staranje pove- reno drugom roditelju, </w:t>
      </w:r>
      <w:r>
        <w:rPr>
          <w:b/>
          <w:bCs/>
          <w:lang w:val="en-US" w:eastAsia="en-US" w:bidi="en-US"/>
        </w:rPr>
        <w:t xml:space="preserve">visitation order </w:t>
      </w:r>
      <w:r>
        <w:t>(porod.) na</w:t>
      </w:r>
      <w:r>
        <w:softHyphen/>
        <w:t xml:space="preserve">redba suda o pravu posećiva- nja deteta ili dece. </w:t>
      </w:r>
      <w:r>
        <w:rPr>
          <w:b/>
          <w:bCs/>
          <w:lang w:val="en-US" w:eastAsia="en-US" w:bidi="en-US"/>
        </w:rPr>
        <w:t xml:space="preserve">visitor </w:t>
      </w:r>
      <w:r>
        <w:t xml:space="preserve">(opšt.) posetilac, gost, </w:t>
      </w:r>
      <w:r>
        <w:rPr>
          <w:b/>
          <w:bCs/>
        </w:rPr>
        <w:t xml:space="preserve">vis major </w:t>
      </w:r>
      <w:r>
        <w:t>(lat., oblig.) „viša si</w:t>
      </w:r>
      <w:r>
        <w:softHyphen/>
        <w:t>la”. Događaj na koji dužnik nije mogao imati uticaja. Ne</w:t>
      </w:r>
      <w:r>
        <w:softHyphen/>
        <w:t>što što se nije moglo predvi- deti, izbeći ili otkloniti. Osnov za oslobođenje od od</w:t>
      </w:r>
      <w:r>
        <w:softHyphen/>
        <w:t xml:space="preserve">govornosti za nastalu Štetu, </w:t>
      </w:r>
      <w:r>
        <w:rPr>
          <w:b/>
          <w:bCs/>
          <w:lang w:val="en-US" w:eastAsia="en-US" w:bidi="en-US"/>
        </w:rPr>
        <w:t xml:space="preserve">vital statistics </w:t>
      </w:r>
      <w:r>
        <w:t>(uprav.) javna evidencija o osnovniim stati-</w:t>
      </w:r>
    </w:p>
    <w:p w14:paraId="78701274" w14:textId="77777777" w:rsidR="00067E85" w:rsidRDefault="00000000">
      <w:pPr>
        <w:spacing w:line="1" w:lineRule="exact"/>
      </w:pPr>
      <w:r>
        <w:rPr>
          <w:noProof/>
        </w:rPr>
        <w:lastRenderedPageBreak/>
        <mc:AlternateContent>
          <mc:Choice Requires="wps">
            <w:drawing>
              <wp:anchor distT="0" distB="254000" distL="50800" distR="5214620" simplePos="0" relativeHeight="125829610" behindDoc="0" locked="0" layoutInCell="1" allowOverlap="1" wp14:anchorId="26279816" wp14:editId="580239CA">
                <wp:simplePos x="0" y="0"/>
                <wp:positionH relativeFrom="margin">
                  <wp:posOffset>2054225</wp:posOffset>
                </wp:positionH>
                <wp:positionV relativeFrom="paragraph">
                  <wp:posOffset>12700</wp:posOffset>
                </wp:positionV>
                <wp:extent cx="1944370" cy="5833745"/>
                <wp:effectExtent l="0" t="0" r="0" b="0"/>
                <wp:wrapTopAndBottom/>
                <wp:docPr id="473" name="Shape 473"/>
                <wp:cNvGraphicFramePr/>
                <a:graphic xmlns:a="http://schemas.openxmlformats.org/drawingml/2006/main">
                  <a:graphicData uri="http://schemas.microsoft.com/office/word/2010/wordprocessingShape">
                    <wps:wsp>
                      <wps:cNvSpPr txBox="1"/>
                      <wps:spPr>
                        <a:xfrm>
                          <a:off x="0" y="0"/>
                          <a:ext cx="1944370" cy="5833745"/>
                        </a:xfrm>
                        <a:prstGeom prst="rect">
                          <a:avLst/>
                        </a:prstGeom>
                        <a:noFill/>
                      </wps:spPr>
                      <wps:txbx>
                        <w:txbxContent>
                          <w:p w14:paraId="32FFF4A3" w14:textId="77777777" w:rsidR="00067E85" w:rsidRDefault="00000000">
                            <w:pPr>
                              <w:pStyle w:val="Bodytext10"/>
                              <w:shd w:val="clear" w:color="auto" w:fill="auto"/>
                              <w:spacing w:after="60" w:line="254" w:lineRule="auto"/>
                              <w:ind w:left="220" w:firstLine="20"/>
                              <w:jc w:val="both"/>
                            </w:pPr>
                            <w:r>
                              <w:t>ti stranaka da bi se odlučilo o sastavu porote.</w:t>
                            </w:r>
                          </w:p>
                          <w:p w14:paraId="2058D3FA" w14:textId="77777777" w:rsidR="00067E85" w:rsidRDefault="00000000">
                            <w:pPr>
                              <w:pStyle w:val="Bodytext10"/>
                              <w:shd w:val="clear" w:color="auto" w:fill="auto"/>
                              <w:spacing w:after="60" w:line="276" w:lineRule="auto"/>
                            </w:pPr>
                            <w:r>
                              <w:rPr>
                                <w:b/>
                                <w:bCs/>
                                <w:lang w:val="en-US" w:eastAsia="en-US" w:bidi="en-US"/>
                              </w:rPr>
                              <w:t xml:space="preserve">volatility </w:t>
                            </w:r>
                            <w:r>
                              <w:t>(trgov.) promenljiv, podoban uticajima. Iznenad</w:t>
                            </w:r>
                            <w:r>
                              <w:softHyphen/>
                              <w:t xml:space="preserve">ne promene cena na berzi. </w:t>
                            </w:r>
                            <w:r>
                              <w:rPr>
                                <w:b/>
                                <w:bCs/>
                              </w:rPr>
                              <w:t xml:space="preserve">volens </w:t>
                            </w:r>
                            <w:r>
                              <w:t xml:space="preserve">(lat.) voljan, </w:t>
                            </w:r>
                            <w:r>
                              <w:rPr>
                                <w:b/>
                                <w:bCs/>
                                <w:lang w:val="en-US" w:eastAsia="en-US" w:bidi="en-US"/>
                              </w:rPr>
                              <w:t xml:space="preserve">volition </w:t>
                            </w:r>
                            <w:r>
                              <w:t>(opšt.) slobodna volja. Mogućnost da se svojevoljno preduzmu određene radnje kojima se izražava slobodna volja.</w:t>
                            </w:r>
                          </w:p>
                          <w:p w14:paraId="0AC8F198"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voluntarily </w:t>
                            </w:r>
                            <w:r>
                              <w:t xml:space="preserve">(opšt.) svojevoljno, dobrovoljno. Učiniti nešto po slobodnoj volji. Na </w:t>
                            </w:r>
                            <w:r>
                              <w:rPr>
                                <w:lang w:val="en-US" w:eastAsia="en-US" w:bidi="en-US"/>
                              </w:rPr>
                              <w:t>pri</w:t>
                            </w:r>
                            <w:r>
                              <w:rPr>
                                <w:lang w:val="en-US" w:eastAsia="en-US" w:bidi="en-US"/>
                              </w:rPr>
                              <w:softHyphen/>
                              <w:t xml:space="preserve">mer, </w:t>
                            </w:r>
                            <w:r>
                              <w:t>zaključiti ugovor.</w:t>
                            </w:r>
                          </w:p>
                          <w:p w14:paraId="59E90A8A" w14:textId="77777777" w:rsidR="00067E85" w:rsidRDefault="00000000">
                            <w:pPr>
                              <w:pStyle w:val="Bodytext10"/>
                              <w:shd w:val="clear" w:color="auto" w:fill="auto"/>
                              <w:spacing w:after="60" w:line="252" w:lineRule="auto"/>
                              <w:ind w:left="220" w:hanging="220"/>
                              <w:jc w:val="both"/>
                            </w:pPr>
                            <w:r>
                              <w:rPr>
                                <w:b/>
                                <w:bCs/>
                                <w:lang w:val="en-US" w:eastAsia="en-US" w:bidi="en-US"/>
                              </w:rPr>
                              <w:t xml:space="preserve">voluntary abandonment </w:t>
                            </w:r>
                            <w:r>
                              <w:t>(stvar.) derelikcija. Odrica</w:t>
                            </w:r>
                            <w:r>
                              <w:softHyphen/>
                              <w:t>nje od svojine na stvari. Je</w:t>
                            </w:r>
                            <w:r>
                              <w:softHyphen/>
                              <w:t>dan od načina prestanka pra</w:t>
                            </w:r>
                            <w:r>
                              <w:softHyphen/>
                              <w:t>va svojine na stvari.</w:t>
                            </w:r>
                          </w:p>
                          <w:p w14:paraId="5C46446C" w14:textId="77777777" w:rsidR="00067E85" w:rsidRDefault="00000000">
                            <w:pPr>
                              <w:pStyle w:val="Bodytext10"/>
                              <w:shd w:val="clear" w:color="auto" w:fill="auto"/>
                              <w:spacing w:after="60" w:line="257" w:lineRule="auto"/>
                              <w:ind w:left="220" w:hanging="220"/>
                              <w:jc w:val="both"/>
                            </w:pPr>
                            <w:r>
                              <w:rPr>
                                <w:b/>
                                <w:bCs/>
                                <w:lang w:val="en-US" w:eastAsia="en-US" w:bidi="en-US"/>
                              </w:rPr>
                              <w:t xml:space="preserve">voluntary bankruptcy </w:t>
                            </w:r>
                            <w:r>
                              <w:t>(uprav.) započinjanje postupka indi</w:t>
                            </w:r>
                            <w:r>
                              <w:softHyphen/>
                              <w:t xml:space="preserve">vidualnog bankrota na zah- tev dužnika koji ne može da odgovori svojim finansij- skim obavezama. Vidi </w:t>
                            </w:r>
                            <w:r>
                              <w:rPr>
                                <w:i/>
                                <w:iCs/>
                                <w:lang w:val="en-US" w:eastAsia="en-US" w:bidi="en-US"/>
                              </w:rPr>
                              <w:t>bank</w:t>
                            </w:r>
                            <w:r>
                              <w:rPr>
                                <w:i/>
                                <w:iCs/>
                                <w:lang w:val="en-US" w:eastAsia="en-US" w:bidi="en-US"/>
                              </w:rPr>
                              <w:softHyphen/>
                              <w:t>ruptcy.</w:t>
                            </w:r>
                          </w:p>
                          <w:p w14:paraId="0EBBB97B"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volunteer </w:t>
                            </w:r>
                            <w:r>
                              <w:t>(opšt.) dobrovoljac. Lice koje vrši određene du</w:t>
                            </w:r>
                            <w:r>
                              <w:softHyphen/>
                              <w:t xml:space="preserve">žnosti bez naknade. Na </w:t>
                            </w:r>
                            <w:r>
                              <w:rPr>
                                <w:lang w:val="en-US" w:eastAsia="en-US" w:bidi="en-US"/>
                              </w:rPr>
                              <w:t>pri</w:t>
                            </w:r>
                            <w:r>
                              <w:rPr>
                                <w:lang w:val="en-US" w:eastAsia="en-US" w:bidi="en-US"/>
                              </w:rPr>
                              <w:softHyphen/>
                              <w:t xml:space="preserve">mer, </w:t>
                            </w:r>
                            <w:r>
                              <w:t>podučavanje dece bez roditeljskog staranja.</w:t>
                            </w:r>
                          </w:p>
                        </w:txbxContent>
                      </wps:txbx>
                      <wps:bodyPr lIns="0" tIns="0" rIns="0" bIns="0"/>
                    </wps:wsp>
                  </a:graphicData>
                </a:graphic>
              </wp:anchor>
            </w:drawing>
          </mc:Choice>
          <mc:Fallback>
            <w:pict>
              <v:shape w14:anchorId="26279816" id="Shape 473" o:spid="_x0000_s1142" type="#_x0000_t202" style="position:absolute;margin-left:161.75pt;margin-top:1pt;width:153.1pt;height:459.35pt;z-index:125829610;visibility:visible;mso-wrap-style:square;mso-wrap-distance-left:4pt;mso-wrap-distance-top:0;mso-wrap-distance-right:410.6pt;mso-wrap-distance-bottom:20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" filled="f" stroked="f">
                <v:textbox inset="0,0,0,0">
                  <w:txbxContent>
                    <w:p w14:paraId="32FFF4A3" w14:textId="77777777" w:rsidR="00067E85" w:rsidRDefault="00000000">
                      <w:pPr>
                        <w:pStyle w:val="Bodytext10"/>
                        <w:shd w:val="clear" w:color="auto" w:fill="auto"/>
                        <w:spacing w:after="60" w:line="254" w:lineRule="auto"/>
                        <w:ind w:left="220" w:firstLine="20"/>
                        <w:jc w:val="both"/>
                      </w:pPr>
                      <w:r>
                        <w:t>ti stranaka da bi se odlučilo o sastavu porote.</w:t>
                      </w:r>
                    </w:p>
                    <w:p w14:paraId="2058D3FA" w14:textId="77777777" w:rsidR="00067E85" w:rsidRDefault="00000000">
                      <w:pPr>
                        <w:pStyle w:val="Bodytext10"/>
                        <w:shd w:val="clear" w:color="auto" w:fill="auto"/>
                        <w:spacing w:after="60" w:line="276" w:lineRule="auto"/>
                      </w:pPr>
                      <w:r>
                        <w:rPr>
                          <w:b/>
                          <w:bCs/>
                          <w:lang w:val="en-US" w:eastAsia="en-US" w:bidi="en-US"/>
                        </w:rPr>
                        <w:t xml:space="preserve">volatility </w:t>
                      </w:r>
                      <w:r>
                        <w:t>(trgov.) promenljiv, podoban uticajima. Iznenad</w:t>
                      </w:r>
                      <w:r>
                        <w:softHyphen/>
                        <w:t xml:space="preserve">ne promene cena na berzi. </w:t>
                      </w:r>
                      <w:r>
                        <w:rPr>
                          <w:b/>
                          <w:bCs/>
                        </w:rPr>
                        <w:t xml:space="preserve">volens </w:t>
                      </w:r>
                      <w:r>
                        <w:t xml:space="preserve">(lat.) voljan, </w:t>
                      </w:r>
                      <w:r>
                        <w:rPr>
                          <w:b/>
                          <w:bCs/>
                          <w:lang w:val="en-US" w:eastAsia="en-US" w:bidi="en-US"/>
                        </w:rPr>
                        <w:t xml:space="preserve">volition </w:t>
                      </w:r>
                      <w:r>
                        <w:t>(opšt.) slobodna volja. Mogućnost da se svojevoljno preduzmu određene radnje kojima se izražava slobodna volja.</w:t>
                      </w:r>
                    </w:p>
                    <w:p w14:paraId="0AC8F198"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voluntarily </w:t>
                      </w:r>
                      <w:r>
                        <w:t xml:space="preserve">(opšt.) svojevoljno, dobrovoljno. Učiniti nešto po slobodnoj volji. Na </w:t>
                      </w:r>
                      <w:r>
                        <w:rPr>
                          <w:lang w:val="en-US" w:eastAsia="en-US" w:bidi="en-US"/>
                        </w:rPr>
                        <w:t>pri</w:t>
                      </w:r>
                      <w:r>
                        <w:rPr>
                          <w:lang w:val="en-US" w:eastAsia="en-US" w:bidi="en-US"/>
                        </w:rPr>
                        <w:softHyphen/>
                        <w:t xml:space="preserve">mer, </w:t>
                      </w:r>
                      <w:r>
                        <w:t>zaključiti ugovor.</w:t>
                      </w:r>
                    </w:p>
                    <w:p w14:paraId="59E90A8A" w14:textId="77777777" w:rsidR="00067E85" w:rsidRDefault="00000000">
                      <w:pPr>
                        <w:pStyle w:val="Bodytext10"/>
                        <w:shd w:val="clear" w:color="auto" w:fill="auto"/>
                        <w:spacing w:after="60" w:line="252" w:lineRule="auto"/>
                        <w:ind w:left="220" w:hanging="220"/>
                        <w:jc w:val="both"/>
                      </w:pPr>
                      <w:r>
                        <w:rPr>
                          <w:b/>
                          <w:bCs/>
                          <w:lang w:val="en-US" w:eastAsia="en-US" w:bidi="en-US"/>
                        </w:rPr>
                        <w:t xml:space="preserve">voluntary abandonment </w:t>
                      </w:r>
                      <w:r>
                        <w:t>(stvar.) derelikcija. Odrica</w:t>
                      </w:r>
                      <w:r>
                        <w:softHyphen/>
                        <w:t>nje od svojine na stvari. Je</w:t>
                      </w:r>
                      <w:r>
                        <w:softHyphen/>
                        <w:t>dan od načina prestanka pra</w:t>
                      </w:r>
                      <w:r>
                        <w:softHyphen/>
                        <w:t>va svojine na stvari.</w:t>
                      </w:r>
                    </w:p>
                    <w:p w14:paraId="5C46446C" w14:textId="77777777" w:rsidR="00067E85" w:rsidRDefault="00000000">
                      <w:pPr>
                        <w:pStyle w:val="Bodytext10"/>
                        <w:shd w:val="clear" w:color="auto" w:fill="auto"/>
                        <w:spacing w:after="60" w:line="257" w:lineRule="auto"/>
                        <w:ind w:left="220" w:hanging="220"/>
                        <w:jc w:val="both"/>
                      </w:pPr>
                      <w:r>
                        <w:rPr>
                          <w:b/>
                          <w:bCs/>
                          <w:lang w:val="en-US" w:eastAsia="en-US" w:bidi="en-US"/>
                        </w:rPr>
                        <w:t xml:space="preserve">voluntary bankruptcy </w:t>
                      </w:r>
                      <w:r>
                        <w:t>(uprav.) započinjanje postupka indi</w:t>
                      </w:r>
                      <w:r>
                        <w:softHyphen/>
                        <w:t xml:space="preserve">vidualnog bankrota na zah- tev dužnika koji ne može da odgovori svojim finansij- skim obavezama. Vidi </w:t>
                      </w:r>
                      <w:r>
                        <w:rPr>
                          <w:i/>
                          <w:iCs/>
                          <w:lang w:val="en-US" w:eastAsia="en-US" w:bidi="en-US"/>
                        </w:rPr>
                        <w:t>bank</w:t>
                      </w:r>
                      <w:r>
                        <w:rPr>
                          <w:i/>
                          <w:iCs/>
                          <w:lang w:val="en-US" w:eastAsia="en-US" w:bidi="en-US"/>
                        </w:rPr>
                        <w:softHyphen/>
                        <w:t>ruptcy.</w:t>
                      </w:r>
                    </w:p>
                    <w:p w14:paraId="0EBBB97B"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volunteer </w:t>
                      </w:r>
                      <w:r>
                        <w:t>(opšt.) dobrovoljac. Lice koje vrši određene du</w:t>
                      </w:r>
                      <w:r>
                        <w:softHyphen/>
                        <w:t xml:space="preserve">žnosti bez naknade. Na </w:t>
                      </w:r>
                      <w:r>
                        <w:rPr>
                          <w:lang w:val="en-US" w:eastAsia="en-US" w:bidi="en-US"/>
                        </w:rPr>
                        <w:t>pri</w:t>
                      </w:r>
                      <w:r>
                        <w:rPr>
                          <w:lang w:val="en-US" w:eastAsia="en-US" w:bidi="en-US"/>
                        </w:rPr>
                        <w:softHyphen/>
                        <w:t xml:space="preserve">mer, </w:t>
                      </w:r>
                      <w:r>
                        <w:t>podučavanje dece bez roditeljskog staranja.</w:t>
                      </w:r>
                    </w:p>
                  </w:txbxContent>
                </v:textbox>
                <w10:wrap type="topAndBottom" anchorx="margin"/>
              </v:shape>
            </w:pict>
          </mc:Fallback>
        </mc:AlternateContent>
      </w:r>
      <w:r>
        <w:rPr>
          <w:noProof/>
        </w:rPr>
        <mc:AlternateContent>
          <mc:Choice Requires="wps">
            <w:drawing>
              <wp:anchor distT="12065" distB="3491230" distL="3178175" distR="2099310" simplePos="0" relativeHeight="125829612" behindDoc="0" locked="0" layoutInCell="1" allowOverlap="1" wp14:anchorId="686FE441" wp14:editId="279484B4">
                <wp:simplePos x="0" y="0"/>
                <wp:positionH relativeFrom="margin">
                  <wp:posOffset>5181600</wp:posOffset>
                </wp:positionH>
                <wp:positionV relativeFrom="paragraph">
                  <wp:posOffset>24765</wp:posOffset>
                </wp:positionV>
                <wp:extent cx="1932305" cy="2584450"/>
                <wp:effectExtent l="0" t="0" r="0" b="0"/>
                <wp:wrapTopAndBottom/>
                <wp:docPr id="475" name="Shape 475"/>
                <wp:cNvGraphicFramePr/>
                <a:graphic xmlns:a="http://schemas.openxmlformats.org/drawingml/2006/main">
                  <a:graphicData uri="http://schemas.microsoft.com/office/word/2010/wordprocessingShape">
                    <wps:wsp>
                      <wps:cNvSpPr txBox="1"/>
                      <wps:spPr>
                        <a:xfrm>
                          <a:off x="0" y="0"/>
                          <a:ext cx="1932305" cy="2584450"/>
                        </a:xfrm>
                        <a:prstGeom prst="rect">
                          <a:avLst/>
                        </a:prstGeom>
                        <a:noFill/>
                      </wps:spPr>
                      <wps:txbx>
                        <w:txbxContent>
                          <w:p w14:paraId="44CC2D0A" w14:textId="77777777" w:rsidR="00067E85" w:rsidRDefault="00000000">
                            <w:pPr>
                              <w:pStyle w:val="Bodytext10"/>
                              <w:shd w:val="clear" w:color="auto" w:fill="auto"/>
                              <w:spacing w:line="276" w:lineRule="auto"/>
                            </w:pPr>
                            <w:r>
                              <w:rPr>
                                <w:b/>
                                <w:bCs/>
                                <w:lang w:val="en-US" w:eastAsia="en-US" w:bidi="en-US"/>
                              </w:rPr>
                              <w:t xml:space="preserve">vote </w:t>
                            </w:r>
                            <w:r>
                              <w:rPr>
                                <w:lang w:val="en-US" w:eastAsia="en-US" w:bidi="en-US"/>
                              </w:rPr>
                              <w:t xml:space="preserve">I. </w:t>
                            </w:r>
                            <w:r>
                              <w:t>(ustav.) ukupan broj gla</w:t>
                            </w:r>
                            <w:r>
                              <w:softHyphen/>
                              <w:t xml:space="preserve">sova. </w:t>
                            </w:r>
                            <w:r>
                              <w:t xml:space="preserve">2. (trgov.) broj glasova za ili protiv donošenja neke odluke u privrednom društvu, </w:t>
                            </w:r>
                            <w:r>
                              <w:rPr>
                                <w:b/>
                                <w:bCs/>
                                <w:lang w:val="en-US" w:eastAsia="en-US" w:bidi="en-US"/>
                              </w:rPr>
                              <w:t xml:space="preserve">voter </w:t>
                            </w:r>
                            <w:r>
                              <w:t>(opšt.) glasač.</w:t>
                            </w:r>
                          </w:p>
                          <w:p w14:paraId="67E8BB3D" w14:textId="77777777" w:rsidR="00067E85" w:rsidRDefault="00000000">
                            <w:pPr>
                              <w:pStyle w:val="Bodytext10"/>
                              <w:shd w:val="clear" w:color="auto" w:fill="auto"/>
                              <w:spacing w:line="254" w:lineRule="auto"/>
                              <w:ind w:left="240" w:hanging="240"/>
                              <w:jc w:val="both"/>
                            </w:pPr>
                            <w:r>
                              <w:rPr>
                                <w:b/>
                                <w:bCs/>
                                <w:lang w:val="en-US" w:eastAsia="en-US" w:bidi="en-US"/>
                              </w:rPr>
                              <w:t xml:space="preserve">voting </w:t>
                            </w:r>
                            <w:r>
                              <w:t>(opšt.) glasanje. Može biti u bilo kojem obliku po</w:t>
                            </w:r>
                            <w:r>
                              <w:softHyphen/>
                              <w:t>godnom za donošenja odluke o nečemu.</w:t>
                            </w:r>
                          </w:p>
                          <w:p w14:paraId="6663EE7F" w14:textId="77777777" w:rsidR="00067E85" w:rsidRDefault="00000000">
                            <w:pPr>
                              <w:pStyle w:val="Bodytext10"/>
                              <w:shd w:val="clear" w:color="auto" w:fill="auto"/>
                              <w:spacing w:line="254" w:lineRule="auto"/>
                              <w:ind w:left="240" w:hanging="240"/>
                              <w:jc w:val="both"/>
                            </w:pPr>
                            <w:r>
                              <w:rPr>
                                <w:b/>
                                <w:bCs/>
                                <w:lang w:val="en-US" w:eastAsia="en-US" w:bidi="en-US"/>
                              </w:rPr>
                              <w:t xml:space="preserve">voucher </w:t>
                            </w:r>
                            <w:r>
                              <w:t>(oblig.) dokaz o ispla</w:t>
                            </w:r>
                            <w:r>
                              <w:softHyphen/>
                              <w:t>ti duga ili izvršenom plaća</w:t>
                            </w:r>
                            <w:r>
                              <w:softHyphen/>
                              <w:t>nju. Takođe, kupon koji do</w:t>
                            </w:r>
                            <w:r>
                              <w:softHyphen/>
                              <w:t>nosioca ovlašćuje da zahteva novčanu isplatu.</w:t>
                            </w:r>
                          </w:p>
                        </w:txbxContent>
                      </wps:txbx>
                      <wps:bodyPr lIns="0" tIns="0" rIns="0" bIns="0"/>
                    </wps:wsp>
                  </a:graphicData>
                </a:graphic>
              </wp:anchor>
            </w:drawing>
          </mc:Choice>
          <mc:Fallback>
            <w:pict>
              <v:shape w14:anchorId="686FE441" id="Shape 475" o:spid="_x0000_s1143" type="#_x0000_t202" style="position:absolute;margin-left:408pt;margin-top:1.95pt;width:152.15pt;height:203.5pt;z-index:125829612;visibility:visible;mso-wrap-style:square;mso-wrap-distance-left:250.25pt;mso-wrap-distance-top:.95pt;mso-wrap-distance-right:165.3pt;mso-wrap-distance-bottom:274.9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" filled="f" stroked="f">
                <v:textbox inset="0,0,0,0">
                  <w:txbxContent>
                    <w:p w14:paraId="44CC2D0A" w14:textId="77777777" w:rsidR="00067E85" w:rsidRDefault="00000000">
                      <w:pPr>
                        <w:pStyle w:val="Bodytext10"/>
                        <w:shd w:val="clear" w:color="auto" w:fill="auto"/>
                        <w:spacing w:line="276" w:lineRule="auto"/>
                      </w:pPr>
                      <w:r>
                        <w:rPr>
                          <w:b/>
                          <w:bCs/>
                          <w:lang w:val="en-US" w:eastAsia="en-US" w:bidi="en-US"/>
                        </w:rPr>
                        <w:t xml:space="preserve">vote </w:t>
                      </w:r>
                      <w:r>
                        <w:rPr>
                          <w:lang w:val="en-US" w:eastAsia="en-US" w:bidi="en-US"/>
                        </w:rPr>
                        <w:t xml:space="preserve">I. </w:t>
                      </w:r>
                      <w:r>
                        <w:t>(ustav.) ukupan broj gla</w:t>
                      </w:r>
                      <w:r>
                        <w:softHyphen/>
                        <w:t xml:space="preserve">sova. </w:t>
                      </w:r>
                      <w:r>
                        <w:t xml:space="preserve">2. (trgov.) broj glasova za ili protiv donošenja neke odluke u privrednom društvu, </w:t>
                      </w:r>
                      <w:r>
                        <w:rPr>
                          <w:b/>
                          <w:bCs/>
                          <w:lang w:val="en-US" w:eastAsia="en-US" w:bidi="en-US"/>
                        </w:rPr>
                        <w:t xml:space="preserve">voter </w:t>
                      </w:r>
                      <w:r>
                        <w:t>(opšt.) glasač.</w:t>
                      </w:r>
                    </w:p>
                    <w:p w14:paraId="67E8BB3D" w14:textId="77777777" w:rsidR="00067E85" w:rsidRDefault="00000000">
                      <w:pPr>
                        <w:pStyle w:val="Bodytext10"/>
                        <w:shd w:val="clear" w:color="auto" w:fill="auto"/>
                        <w:spacing w:line="254" w:lineRule="auto"/>
                        <w:ind w:left="240" w:hanging="240"/>
                        <w:jc w:val="both"/>
                      </w:pPr>
                      <w:r>
                        <w:rPr>
                          <w:b/>
                          <w:bCs/>
                          <w:lang w:val="en-US" w:eastAsia="en-US" w:bidi="en-US"/>
                        </w:rPr>
                        <w:t xml:space="preserve">voting </w:t>
                      </w:r>
                      <w:r>
                        <w:t>(opšt.) glasanje. Može biti u bilo kojem obliku po</w:t>
                      </w:r>
                      <w:r>
                        <w:softHyphen/>
                        <w:t>godnom za donošenja odluke o nečemu.</w:t>
                      </w:r>
                    </w:p>
                    <w:p w14:paraId="6663EE7F" w14:textId="77777777" w:rsidR="00067E85" w:rsidRDefault="00000000">
                      <w:pPr>
                        <w:pStyle w:val="Bodytext10"/>
                        <w:shd w:val="clear" w:color="auto" w:fill="auto"/>
                        <w:spacing w:line="254" w:lineRule="auto"/>
                        <w:ind w:left="240" w:hanging="240"/>
                        <w:jc w:val="both"/>
                      </w:pPr>
                      <w:r>
                        <w:rPr>
                          <w:b/>
                          <w:bCs/>
                          <w:lang w:val="en-US" w:eastAsia="en-US" w:bidi="en-US"/>
                        </w:rPr>
                        <w:t xml:space="preserve">voucher </w:t>
                      </w:r>
                      <w:r>
                        <w:t>(oblig.) dokaz o ispla</w:t>
                      </w:r>
                      <w:r>
                        <w:softHyphen/>
                        <w:t>ti duga ili izvršenom plaća</w:t>
                      </w:r>
                      <w:r>
                        <w:softHyphen/>
                        <w:t>nju. Takođe, kupon koji do</w:t>
                      </w:r>
                      <w:r>
                        <w:softHyphen/>
                        <w:t>nosioca ovlašćuje da zahteva novčanu isplatu.</w:t>
                      </w:r>
                    </w:p>
                  </w:txbxContent>
                </v:textbox>
                <w10:wrap type="topAndBottom" anchorx="margin"/>
              </v:shape>
            </w:pict>
          </mc:Fallback>
        </mc:AlternateContent>
      </w:r>
      <w:r>
        <w:rPr>
          <w:noProof/>
        </w:rPr>
        <mc:AlternateContent>
          <mc:Choice Requires="wps">
            <w:drawing>
              <wp:anchor distT="18415" distB="3484880" distL="5232400" distR="50800" simplePos="0" relativeHeight="125829614" behindDoc="0" locked="0" layoutInCell="1" allowOverlap="1" wp14:anchorId="07B3C73C" wp14:editId="16EEF41C">
                <wp:simplePos x="0" y="0"/>
                <wp:positionH relativeFrom="margin">
                  <wp:posOffset>7235825</wp:posOffset>
                </wp:positionH>
                <wp:positionV relativeFrom="paragraph">
                  <wp:posOffset>31115</wp:posOffset>
                </wp:positionV>
                <wp:extent cx="1926590" cy="2584450"/>
                <wp:effectExtent l="0" t="0" r="0" b="0"/>
                <wp:wrapTopAndBottom/>
                <wp:docPr id="477" name="Shape 477"/>
                <wp:cNvGraphicFramePr/>
                <a:graphic xmlns:a="http://schemas.openxmlformats.org/drawingml/2006/main">
                  <a:graphicData uri="http://schemas.microsoft.com/office/word/2010/wordprocessingShape">
                    <wps:wsp>
                      <wps:cNvSpPr txBox="1"/>
                      <wps:spPr>
                        <a:xfrm>
                          <a:off x="0" y="0"/>
                          <a:ext cx="1926590" cy="2584450"/>
                        </a:xfrm>
                        <a:prstGeom prst="rect">
                          <a:avLst/>
                        </a:prstGeom>
                        <a:noFill/>
                      </wps:spPr>
                      <wps:txbx>
                        <w:txbxContent>
                          <w:p w14:paraId="70C2E7AF" w14:textId="77777777" w:rsidR="00067E85" w:rsidRDefault="00000000">
                            <w:pPr>
                              <w:pStyle w:val="Bodytext10"/>
                              <w:shd w:val="clear" w:color="auto" w:fill="auto"/>
                              <w:spacing w:line="264" w:lineRule="auto"/>
                              <w:ind w:left="220" w:hanging="220"/>
                              <w:jc w:val="both"/>
                            </w:pPr>
                            <w:r>
                              <w:rPr>
                                <w:b/>
                                <w:bCs/>
                                <w:lang w:val="en-US" w:eastAsia="en-US" w:bidi="en-US"/>
                              </w:rPr>
                              <w:t xml:space="preserve">voyage </w:t>
                            </w:r>
                            <w:r>
                              <w:rPr>
                                <w:lang w:val="en-US" w:eastAsia="en-US" w:bidi="en-US"/>
                              </w:rPr>
                              <w:t xml:space="preserve">(pom.) </w:t>
                            </w:r>
                            <w:r>
                              <w:t xml:space="preserve">poduhvat koji plovilo preduzima radi pre- voza robe ili putnika. </w:t>
                            </w:r>
                            <w:r>
                              <w:t>Obu</w:t>
                            </w:r>
                            <w:r>
                              <w:softHyphen/>
                              <w:t>hvata ne samo liniju od jedne do druge luke, već i pripre</w:t>
                            </w:r>
                            <w:r>
                              <w:softHyphen/>
                              <w:t>me, samu plovidbu kao i ak</w:t>
                            </w:r>
                            <w:r>
                              <w:softHyphen/>
                              <w:t>tivnosti nakon prispeća u od</w:t>
                            </w:r>
                            <w:r>
                              <w:softHyphen/>
                              <w:t>redišnu luku.</w:t>
                            </w:r>
                          </w:p>
                          <w:p w14:paraId="003F20A9" w14:textId="77777777" w:rsidR="00067E85" w:rsidRDefault="00000000">
                            <w:pPr>
                              <w:pStyle w:val="Bodytext10"/>
                              <w:shd w:val="clear" w:color="auto" w:fill="auto"/>
                              <w:ind w:left="220" w:hanging="220"/>
                              <w:jc w:val="both"/>
                            </w:pPr>
                            <w:r>
                              <w:rPr>
                                <w:b/>
                                <w:bCs/>
                                <w:lang w:val="en-US" w:eastAsia="en-US" w:bidi="en-US"/>
                              </w:rPr>
                              <w:t xml:space="preserve">voyeur </w:t>
                            </w:r>
                            <w:r>
                              <w:t>(opšt.) voajer. Lice koje zadovoljava svoj seksualni nagon posmatranjem tuđeg seksualnog akta.</w:t>
                            </w:r>
                          </w:p>
                          <w:p w14:paraId="10D49F15" w14:textId="77777777" w:rsidR="00067E85" w:rsidRDefault="00000000">
                            <w:pPr>
                              <w:pStyle w:val="Bodytext10"/>
                              <w:shd w:val="clear" w:color="auto" w:fill="auto"/>
                              <w:spacing w:line="254" w:lineRule="auto"/>
                              <w:ind w:left="220" w:hanging="220"/>
                              <w:jc w:val="both"/>
                            </w:pPr>
                            <w:r>
                              <w:rPr>
                                <w:b/>
                                <w:bCs/>
                                <w:lang w:val="en-US" w:eastAsia="en-US" w:bidi="en-US"/>
                              </w:rPr>
                              <w:t xml:space="preserve">vulgar substitution </w:t>
                            </w:r>
                            <w:r>
                              <w:t>(nasled.) prosta supstitucija.</w:t>
                            </w:r>
                          </w:p>
                        </w:txbxContent>
                      </wps:txbx>
                      <wps:bodyPr lIns="0" tIns="0" rIns="0" bIns="0"/>
                    </wps:wsp>
                  </a:graphicData>
                </a:graphic>
              </wp:anchor>
            </w:drawing>
          </mc:Choice>
          <mc:Fallback>
            <w:pict>
              <v:shape w14:anchorId="07B3C73C" id="Shape 477" o:spid="_x0000_s1144" type="#_x0000_t202" style="position:absolute;margin-left:569.75pt;margin-top:2.45pt;width:151.7pt;height:203.5pt;z-index:125829614;visibility:visible;mso-wrap-style:square;mso-wrap-distance-left:412pt;mso-wrap-distance-top:1.45pt;mso-wrap-distance-right:4pt;mso-wrap-distance-bottom:274.4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" filled="f" stroked="f">
                <v:textbox inset="0,0,0,0">
                  <w:txbxContent>
                    <w:p w14:paraId="70C2E7AF" w14:textId="77777777" w:rsidR="00067E85" w:rsidRDefault="00000000">
                      <w:pPr>
                        <w:pStyle w:val="Bodytext10"/>
                        <w:shd w:val="clear" w:color="auto" w:fill="auto"/>
                        <w:spacing w:line="264" w:lineRule="auto"/>
                        <w:ind w:left="220" w:hanging="220"/>
                        <w:jc w:val="both"/>
                      </w:pPr>
                      <w:r>
                        <w:rPr>
                          <w:b/>
                          <w:bCs/>
                          <w:lang w:val="en-US" w:eastAsia="en-US" w:bidi="en-US"/>
                        </w:rPr>
                        <w:t xml:space="preserve">voyage </w:t>
                      </w:r>
                      <w:r>
                        <w:rPr>
                          <w:lang w:val="en-US" w:eastAsia="en-US" w:bidi="en-US"/>
                        </w:rPr>
                        <w:t xml:space="preserve">(pom.) </w:t>
                      </w:r>
                      <w:r>
                        <w:t xml:space="preserve">poduhvat koji plovilo preduzima radi pre- voza robe ili putnika. </w:t>
                      </w:r>
                      <w:r>
                        <w:t>Obu</w:t>
                      </w:r>
                      <w:r>
                        <w:softHyphen/>
                        <w:t>hvata ne samo liniju od jedne do druge luke, već i pripre</w:t>
                      </w:r>
                      <w:r>
                        <w:softHyphen/>
                        <w:t>me, samu plovidbu kao i ak</w:t>
                      </w:r>
                      <w:r>
                        <w:softHyphen/>
                        <w:t>tivnosti nakon prispeća u od</w:t>
                      </w:r>
                      <w:r>
                        <w:softHyphen/>
                        <w:t>redišnu luku.</w:t>
                      </w:r>
                    </w:p>
                    <w:p w14:paraId="003F20A9" w14:textId="77777777" w:rsidR="00067E85" w:rsidRDefault="00000000">
                      <w:pPr>
                        <w:pStyle w:val="Bodytext10"/>
                        <w:shd w:val="clear" w:color="auto" w:fill="auto"/>
                        <w:ind w:left="220" w:hanging="220"/>
                        <w:jc w:val="both"/>
                      </w:pPr>
                      <w:r>
                        <w:rPr>
                          <w:b/>
                          <w:bCs/>
                          <w:lang w:val="en-US" w:eastAsia="en-US" w:bidi="en-US"/>
                        </w:rPr>
                        <w:t xml:space="preserve">voyeur </w:t>
                      </w:r>
                      <w:r>
                        <w:t>(opšt.) voajer. Lice koje zadovoljava svoj seksualni nagon posmatranjem tuđeg seksualnog akta.</w:t>
                      </w:r>
                    </w:p>
                    <w:p w14:paraId="10D49F15" w14:textId="77777777" w:rsidR="00067E85" w:rsidRDefault="00000000">
                      <w:pPr>
                        <w:pStyle w:val="Bodytext10"/>
                        <w:shd w:val="clear" w:color="auto" w:fill="auto"/>
                        <w:spacing w:line="254" w:lineRule="auto"/>
                        <w:ind w:left="220" w:hanging="220"/>
                        <w:jc w:val="both"/>
                      </w:pPr>
                      <w:r>
                        <w:rPr>
                          <w:b/>
                          <w:bCs/>
                          <w:lang w:val="en-US" w:eastAsia="en-US" w:bidi="en-US"/>
                        </w:rPr>
                        <w:t xml:space="preserve">vulgar substitution </w:t>
                      </w:r>
                      <w:r>
                        <w:t>(nasled.) prosta supstitucija.</w:t>
                      </w:r>
                    </w:p>
                  </w:txbxContent>
                </v:textbox>
                <w10:wrap type="topAndBottom" anchorx="margin"/>
              </v:shape>
            </w:pict>
          </mc:Fallback>
        </mc:AlternateContent>
      </w:r>
    </w:p>
    <w:p w14:paraId="7E80E11A" w14:textId="77777777" w:rsidR="00067E85" w:rsidRDefault="00000000">
      <w:pPr>
        <w:pStyle w:val="Bodytext10"/>
        <w:shd w:val="clear" w:color="auto" w:fill="auto"/>
        <w:spacing w:after="60" w:line="254" w:lineRule="auto"/>
        <w:ind w:left="220" w:firstLine="20"/>
        <w:jc w:val="both"/>
      </w:pPr>
      <w:r>
        <w:t>slikama koje se odnose na stanovništvo lokalne samou</w:t>
      </w:r>
      <w:r>
        <w:softHyphen/>
        <w:t xml:space="preserve">prave. Na </w:t>
      </w:r>
      <w:r>
        <w:rPr>
          <w:lang w:val="en-US" w:eastAsia="en-US" w:bidi="en-US"/>
        </w:rPr>
        <w:t xml:space="preserve">primer, </w:t>
      </w:r>
      <w:r>
        <w:t>matične knjige rođenih, umrlih i ven- čanih.</w:t>
      </w:r>
    </w:p>
    <w:p w14:paraId="3148911E" w14:textId="77777777" w:rsidR="00067E85" w:rsidRDefault="00000000">
      <w:pPr>
        <w:pStyle w:val="Bodytext10"/>
        <w:shd w:val="clear" w:color="auto" w:fill="auto"/>
        <w:spacing w:after="60" w:line="254" w:lineRule="auto"/>
        <w:ind w:left="220" w:hanging="220"/>
        <w:jc w:val="both"/>
      </w:pPr>
      <w:r>
        <w:rPr>
          <w:b/>
          <w:bCs/>
        </w:rPr>
        <w:t xml:space="preserve">vitilitigate </w:t>
      </w:r>
      <w:r>
        <w:t>(proc.) lat. „vitiliti- gare”, „svađalački”, sudova</w:t>
      </w:r>
      <w:r>
        <w:softHyphen/>
        <w:t>nje radi sudovanja, bez ika</w:t>
      </w:r>
      <w:r>
        <w:softHyphen/>
        <w:t>kve pravne osnove ili sa mi</w:t>
      </w:r>
      <w:r>
        <w:softHyphen/>
        <w:t>nimalnim šansama na uspeh u postupku.</w:t>
      </w:r>
    </w:p>
    <w:p w14:paraId="47F3EA50"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viva petunia </w:t>
      </w:r>
      <w:r>
        <w:rPr>
          <w:b/>
          <w:bCs/>
        </w:rPr>
        <w:t xml:space="preserve">(lat.) </w:t>
      </w:r>
      <w:r>
        <w:t>„živi kapi</w:t>
      </w:r>
      <w:r>
        <w:softHyphen/>
        <w:t>tal” domaće životinje.</w:t>
      </w:r>
    </w:p>
    <w:p w14:paraId="7370E4AA"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vocation </w:t>
      </w:r>
      <w:r>
        <w:t>(opšt.) profesija, vo</w:t>
      </w:r>
      <w:r>
        <w:softHyphen/>
        <w:t>kacija.</w:t>
      </w:r>
    </w:p>
    <w:p w14:paraId="4D013349"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voice exemplar </w:t>
      </w:r>
      <w:r>
        <w:rPr>
          <w:lang w:val="en-US" w:eastAsia="en-US" w:bidi="en-US"/>
        </w:rPr>
        <w:t xml:space="preserve">(proc.) </w:t>
      </w:r>
      <w:r>
        <w:t>tonski zapis nečijeg glasa. Koristi se kao dokaz pri utvrđivanju identiteta lica.</w:t>
      </w:r>
    </w:p>
    <w:p w14:paraId="42195627"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void </w:t>
      </w:r>
      <w:r>
        <w:t xml:space="preserve">(opšt.) ništav, poništen. Bez pravne snage. Na </w:t>
      </w:r>
      <w:r>
        <w:rPr>
          <w:lang w:val="en-US" w:eastAsia="en-US" w:bidi="en-US"/>
        </w:rPr>
        <w:t>pri</w:t>
      </w:r>
      <w:r>
        <w:rPr>
          <w:lang w:val="en-US" w:eastAsia="en-US" w:bidi="en-US"/>
        </w:rPr>
        <w:softHyphen/>
        <w:t xml:space="preserve">mer, </w:t>
      </w:r>
      <w:r>
        <w:t>poništeni ček.</w:t>
      </w:r>
    </w:p>
    <w:p w14:paraId="610AFFD1"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voidable </w:t>
      </w:r>
      <w:r>
        <w:t xml:space="preserve">(opšt.) rušljivo. Akt ili pravni posao koji može biti oglašen ništavim. Na </w:t>
      </w:r>
      <w:r>
        <w:rPr>
          <w:lang w:val="en-US" w:eastAsia="en-US" w:bidi="en-US"/>
        </w:rPr>
        <w:t xml:space="preserve">primer, </w:t>
      </w:r>
      <w:r>
        <w:t>ugovor koji je dužnik zaklju</w:t>
      </w:r>
      <w:r>
        <w:softHyphen/>
        <w:t>čio kao maloletnik, a nije ga ratifikovao posle nastupanja punoletstva.</w:t>
      </w:r>
    </w:p>
    <w:p w14:paraId="7E04D31B" w14:textId="77777777" w:rsidR="00067E85" w:rsidRDefault="00000000">
      <w:pPr>
        <w:pStyle w:val="Bodytext10"/>
        <w:shd w:val="clear" w:color="auto" w:fill="auto"/>
        <w:spacing w:after="60" w:line="252" w:lineRule="auto"/>
        <w:ind w:left="220" w:hanging="220"/>
        <w:jc w:val="both"/>
        <w:sectPr w:rsidR="00067E85">
          <w:headerReference w:type="even" r:id="rId154"/>
          <w:headerReference w:type="default" r:id="rId155"/>
          <w:pgSz w:w="16840" w:h="11900" w:orient="landscape"/>
          <w:pgMar w:top="1419" w:right="1172" w:bottom="1285" w:left="1172" w:header="0" w:footer="857" w:gutter="8208"/>
          <w:cols w:num="2" w:space="202"/>
          <w:noEndnote/>
          <w:docGrid w:linePitch="360"/>
          <w15:footnoteColumns w:val="1"/>
        </w:sectPr>
      </w:pPr>
      <w:proofErr w:type="spellStart"/>
      <w:r>
        <w:rPr>
          <w:b/>
          <w:bCs/>
          <w:lang w:val="en-US" w:eastAsia="en-US" w:bidi="en-US"/>
        </w:rPr>
        <w:t>voir</w:t>
      </w:r>
      <w:proofErr w:type="spellEnd"/>
      <w:r>
        <w:rPr>
          <w:b/>
          <w:bCs/>
          <w:lang w:val="en-US" w:eastAsia="en-US" w:bidi="en-US"/>
        </w:rPr>
        <w:t xml:space="preserve"> dire </w:t>
      </w:r>
      <w:r>
        <w:rPr>
          <w:lang w:val="en-US" w:eastAsia="en-US" w:bidi="en-US"/>
        </w:rPr>
        <w:t xml:space="preserve">(proc.) </w:t>
      </w:r>
      <w:r>
        <w:t>prethodno is</w:t>
      </w:r>
      <w:r>
        <w:softHyphen/>
        <w:t>pitivanje potencijalnih porot- nika koje vrši sud ili advoka</w:t>
      </w:r>
      <w:r>
        <w:softHyphen/>
      </w:r>
    </w:p>
    <w:p w14:paraId="1A23BF60" w14:textId="77777777" w:rsidR="00067E85" w:rsidRDefault="00000000">
      <w:pPr>
        <w:pStyle w:val="Bodytext10"/>
        <w:shd w:val="clear" w:color="auto" w:fill="auto"/>
        <w:spacing w:after="60" w:line="286" w:lineRule="auto"/>
      </w:pPr>
      <w:proofErr w:type="spellStart"/>
      <w:r>
        <w:rPr>
          <w:b/>
          <w:bCs/>
          <w:lang w:val="en-US" w:eastAsia="en-US" w:bidi="en-US"/>
        </w:rPr>
        <w:lastRenderedPageBreak/>
        <w:t>wadset</w:t>
      </w:r>
      <w:proofErr w:type="spellEnd"/>
      <w:r>
        <w:rPr>
          <w:b/>
          <w:bCs/>
          <w:lang w:val="en-US" w:eastAsia="en-US" w:bidi="en-US"/>
        </w:rPr>
        <w:t xml:space="preserve"> </w:t>
      </w:r>
      <w:r>
        <w:rPr>
          <w:lang w:val="en-US" w:eastAsia="en-US" w:bidi="en-US"/>
        </w:rPr>
        <w:t xml:space="preserve">(brit.) </w:t>
      </w:r>
      <w:r>
        <w:t xml:space="preserve">hipoteka, zaloga, </w:t>
      </w:r>
      <w:r>
        <w:rPr>
          <w:b/>
          <w:bCs/>
          <w:lang w:val="en-US" w:eastAsia="en-US" w:bidi="en-US"/>
        </w:rPr>
        <w:t xml:space="preserve">wafter </w:t>
      </w:r>
      <w:r>
        <w:rPr>
          <w:lang w:val="en-US" w:eastAsia="en-US" w:bidi="en-US"/>
        </w:rPr>
        <w:t xml:space="preserve">(brit.) </w:t>
      </w:r>
      <w:r>
        <w:t>mornarički oficir čiji je zadatak bio da svojim prisustvom na brodu štiti ri</w:t>
      </w:r>
      <w:r>
        <w:softHyphen/>
        <w:t>barske brodove.</w:t>
      </w:r>
    </w:p>
    <w:p w14:paraId="6871966C" w14:textId="77777777" w:rsidR="00067E85" w:rsidRDefault="00000000">
      <w:pPr>
        <w:pStyle w:val="Bodytext10"/>
        <w:shd w:val="clear" w:color="auto" w:fill="auto"/>
        <w:spacing w:after="60" w:line="276" w:lineRule="auto"/>
        <w:jc w:val="both"/>
      </w:pPr>
      <w:r>
        <w:rPr>
          <w:b/>
          <w:bCs/>
          <w:lang w:val="en-US" w:eastAsia="en-US" w:bidi="en-US"/>
        </w:rPr>
        <w:t xml:space="preserve">wage </w:t>
      </w:r>
      <w:r>
        <w:t xml:space="preserve">1. (opšt.) zarada, naknada za rad. </w:t>
      </w:r>
      <w:r>
        <w:rPr>
          <w:lang w:val="en-US" w:eastAsia="en-US" w:bidi="en-US"/>
        </w:rPr>
        <w:t xml:space="preserve">Plata. </w:t>
      </w:r>
      <w:r>
        <w:t xml:space="preserve">2. (med. jav.) izazivanje ratnog sukoba, </w:t>
      </w:r>
      <w:r>
        <w:rPr>
          <w:b/>
          <w:bCs/>
          <w:lang w:val="en-US" w:eastAsia="en-US" w:bidi="en-US"/>
        </w:rPr>
        <w:t xml:space="preserve">wager </w:t>
      </w:r>
      <w:r>
        <w:t>1. (opšt.) ulog u rizič</w:t>
      </w:r>
      <w:r>
        <w:softHyphen/>
        <w:t xml:space="preserve">nom poduhvatu. Na </w:t>
      </w:r>
      <w:r>
        <w:rPr>
          <w:lang w:val="en-US" w:eastAsia="en-US" w:bidi="en-US"/>
        </w:rPr>
        <w:t xml:space="preserve">primer, </w:t>
      </w:r>
      <w:r>
        <w:t>opklada. 2. (oblig.) jedno</w:t>
      </w:r>
      <w:r>
        <w:softHyphen/>
        <w:t>strano obećanje isplate u slu</w:t>
      </w:r>
      <w:r>
        <w:softHyphen/>
        <w:t>čaju da se ispuni uslov odre</w:t>
      </w:r>
      <w:r>
        <w:softHyphen/>
        <w:t>đen prilikom davanja obeća</w:t>
      </w:r>
      <w:r>
        <w:softHyphen/>
        <w:t>nja.</w:t>
      </w:r>
    </w:p>
    <w:p w14:paraId="68A49130" w14:textId="77777777" w:rsidR="00067E85" w:rsidRDefault="00000000">
      <w:pPr>
        <w:pStyle w:val="Bodytext10"/>
        <w:shd w:val="clear" w:color="auto" w:fill="auto"/>
        <w:spacing w:after="60" w:line="266" w:lineRule="auto"/>
        <w:ind w:left="220" w:hanging="220"/>
        <w:jc w:val="both"/>
      </w:pPr>
      <w:r>
        <w:rPr>
          <w:b/>
          <w:bCs/>
          <w:lang w:val="en-US" w:eastAsia="en-US" w:bidi="en-US"/>
        </w:rPr>
        <w:t xml:space="preserve">wagonage </w:t>
      </w:r>
      <w:r>
        <w:t>(trgov.) prevoz va</w:t>
      </w:r>
      <w:r>
        <w:softHyphen/>
        <w:t>gonima (železnicom). Tako- đe, naknada za ovakav pre</w:t>
      </w:r>
      <w:r>
        <w:softHyphen/>
        <w:t>voz.</w:t>
      </w:r>
    </w:p>
    <w:p w14:paraId="0C62C41E" w14:textId="77777777" w:rsidR="00067E85" w:rsidRDefault="00000000">
      <w:pPr>
        <w:pStyle w:val="Bodytext10"/>
        <w:shd w:val="clear" w:color="auto" w:fill="auto"/>
        <w:spacing w:after="60" w:line="264" w:lineRule="auto"/>
        <w:ind w:left="220" w:hanging="220"/>
        <w:jc w:val="both"/>
      </w:pPr>
      <w:r>
        <w:rPr>
          <w:b/>
          <w:bCs/>
          <w:lang w:val="en-US" w:eastAsia="en-US" w:bidi="en-US"/>
        </w:rPr>
        <w:t xml:space="preserve">waif </w:t>
      </w:r>
      <w:r>
        <w:t>(brit.) ukradena stvar koju je kradljivac napustio u bek- stvu. Istorijski, ove stvari bi pripale kruni ako ih pronađe policajac ili treće lice. Danas ih, naravno, policija vraća pravom vlasniku ako uspe da ga pronađe.</w:t>
      </w:r>
    </w:p>
    <w:p w14:paraId="440A7908" w14:textId="77777777" w:rsidR="00067E85" w:rsidRDefault="00000000">
      <w:pPr>
        <w:pStyle w:val="Bodytext10"/>
        <w:shd w:val="clear" w:color="auto" w:fill="auto"/>
        <w:spacing w:after="60" w:line="271" w:lineRule="auto"/>
      </w:pPr>
      <w:r>
        <w:rPr>
          <w:b/>
          <w:bCs/>
          <w:lang w:val="en-US" w:eastAsia="en-US" w:bidi="en-US"/>
        </w:rPr>
        <w:t xml:space="preserve">waiting clerk </w:t>
      </w:r>
      <w:r>
        <w:t xml:space="preserve">(brit.) član obez- </w:t>
      </w:r>
      <w:r>
        <w:t>beđenja suda koji je održa</w:t>
      </w:r>
      <w:r>
        <w:softHyphen/>
        <w:t xml:space="preserve">vao red u čekaonici, </w:t>
      </w:r>
      <w:r>
        <w:rPr>
          <w:b/>
          <w:bCs/>
          <w:lang w:val="en-US" w:eastAsia="en-US" w:bidi="en-US"/>
        </w:rPr>
        <w:t xml:space="preserve">waive </w:t>
      </w:r>
      <w:r>
        <w:t>(stvar.) napustiti ili odre</w:t>
      </w:r>
      <w:r>
        <w:softHyphen/>
        <w:t xml:space="preserve">ći se stvari ili nekog prava. Na </w:t>
      </w:r>
      <w:r>
        <w:rPr>
          <w:lang w:val="en-US" w:eastAsia="en-US" w:bidi="en-US"/>
        </w:rPr>
        <w:t xml:space="preserve">primer, </w:t>
      </w:r>
      <w:r>
        <w:t>odricanje od pra</w:t>
      </w:r>
      <w:r>
        <w:softHyphen/>
        <w:t>va na žalbu.</w:t>
      </w:r>
    </w:p>
    <w:p w14:paraId="60D20258" w14:textId="77777777" w:rsidR="00067E85" w:rsidRDefault="00000000">
      <w:pPr>
        <w:pStyle w:val="Bodytext10"/>
        <w:shd w:val="clear" w:color="auto" w:fill="auto"/>
        <w:spacing w:after="60" w:line="276" w:lineRule="auto"/>
      </w:pPr>
      <w:r>
        <w:rPr>
          <w:b/>
          <w:bCs/>
          <w:lang w:val="en-US" w:eastAsia="en-US" w:bidi="en-US"/>
        </w:rPr>
        <w:t xml:space="preserve">waiver </w:t>
      </w:r>
      <w:r>
        <w:t>(stvar.) svesno odrica</w:t>
      </w:r>
      <w:r>
        <w:softHyphen/>
        <w:t xml:space="preserve">nje od nekog prava, </w:t>
      </w:r>
      <w:r>
        <w:rPr>
          <w:b/>
          <w:bCs/>
          <w:lang w:val="en-US" w:eastAsia="en-US" w:bidi="en-US"/>
        </w:rPr>
        <w:t xml:space="preserve">waiver of immunity </w:t>
      </w:r>
      <w:r>
        <w:rPr>
          <w:lang w:val="en-US" w:eastAsia="en-US" w:bidi="en-US"/>
        </w:rPr>
        <w:t xml:space="preserve">(proc.) </w:t>
      </w:r>
      <w:r>
        <w:t>od</w:t>
      </w:r>
      <w:r>
        <w:softHyphen/>
        <w:t xml:space="preserve">ricanje </w:t>
      </w:r>
      <w:proofErr w:type="spellStart"/>
      <w:r>
        <w:rPr>
          <w:lang w:val="en-US" w:eastAsia="en-US" w:bidi="en-US"/>
        </w:rPr>
        <w:t>svedoka</w:t>
      </w:r>
      <w:proofErr w:type="spellEnd"/>
      <w:r>
        <w:rPr>
          <w:lang w:val="en-US" w:eastAsia="en-US" w:bidi="en-US"/>
        </w:rPr>
        <w:t xml:space="preserve"> </w:t>
      </w:r>
      <w:r>
        <w:t>od prava da bude izuzet od obaveze sve- dočenja.</w:t>
      </w:r>
    </w:p>
    <w:p w14:paraId="73B0CD05" w14:textId="77777777" w:rsidR="00067E85" w:rsidRDefault="00000000">
      <w:pPr>
        <w:pStyle w:val="Bodytext10"/>
        <w:shd w:val="clear" w:color="auto" w:fill="auto"/>
        <w:spacing w:after="60" w:line="264" w:lineRule="auto"/>
        <w:ind w:left="240" w:hanging="240"/>
      </w:pPr>
      <w:r>
        <w:rPr>
          <w:b/>
          <w:bCs/>
          <w:lang w:val="en-US" w:eastAsia="en-US" w:bidi="en-US"/>
        </w:rPr>
        <w:t xml:space="preserve">walkout </w:t>
      </w:r>
      <w:r>
        <w:t>(opšt.) prestanak rada, štrajk.</w:t>
      </w:r>
    </w:p>
    <w:p w14:paraId="60B63DF6" w14:textId="77777777" w:rsidR="00067E85" w:rsidRDefault="00000000">
      <w:pPr>
        <w:pStyle w:val="Bodytext10"/>
        <w:shd w:val="clear" w:color="auto" w:fill="auto"/>
        <w:spacing w:after="60" w:line="276" w:lineRule="auto"/>
        <w:sectPr w:rsidR="00067E85">
          <w:headerReference w:type="even" r:id="rId156"/>
          <w:headerReference w:type="default" r:id="rId157"/>
          <w:pgSz w:w="16840" w:h="11900" w:orient="landscape"/>
          <w:pgMar w:top="3492" w:right="1201" w:bottom="1065" w:left="1201" w:header="3064" w:footer="637" w:gutter="8160"/>
          <w:cols w:num="2" w:space="192"/>
          <w:noEndnote/>
          <w:docGrid w:linePitch="360"/>
          <w15:footnoteColumns w:val="1"/>
        </w:sectPr>
      </w:pPr>
      <w:r>
        <w:rPr>
          <w:b/>
          <w:bCs/>
          <w:lang w:val="en-US" w:eastAsia="en-US" w:bidi="en-US"/>
        </w:rPr>
        <w:t xml:space="preserve">wall </w:t>
      </w:r>
      <w:r>
        <w:t>(stvar.) zid izrađen od ma</w:t>
      </w:r>
      <w:r>
        <w:softHyphen/>
        <w:t>terijala koji su lako dostupni da bi se obeležila međa izme</w:t>
      </w:r>
      <w:r>
        <w:softHyphen/>
        <w:t xml:space="preserve">đu dve zemljišne parcele, </w:t>
      </w:r>
      <w:r>
        <w:rPr>
          <w:b/>
          <w:bCs/>
          <w:lang w:val="en-US" w:eastAsia="en-US" w:bidi="en-US"/>
        </w:rPr>
        <w:t xml:space="preserve">wantage </w:t>
      </w:r>
      <w:r>
        <w:t>1. (opšt.) nedostatak, deficit. 2. (pom.) kalo. Koli-</w:t>
      </w:r>
    </w:p>
    <w:p w14:paraId="4A73FE07" w14:textId="77777777" w:rsidR="00067E85" w:rsidRDefault="00000000">
      <w:pPr>
        <w:pStyle w:val="Bodytext10"/>
        <w:shd w:val="clear" w:color="auto" w:fill="auto"/>
        <w:spacing w:line="259" w:lineRule="auto"/>
        <w:ind w:left="280" w:firstLine="20"/>
        <w:jc w:val="both"/>
      </w:pPr>
      <w:r>
        <w:lastRenderedPageBreak/>
        <w:t>čina koja nedostaje pri isto</w:t>
      </w:r>
      <w:r>
        <w:softHyphen/>
        <w:t>varu kod robe koja se prevo</w:t>
      </w:r>
      <w:r>
        <w:softHyphen/>
        <w:t>zi u rinfuzu. Predstavlja raz</w:t>
      </w:r>
      <w:r>
        <w:softHyphen/>
        <w:t>liku između količine ubele- žene u teretnici prilikom uto</w:t>
      </w:r>
      <w:r>
        <w:softHyphen/>
        <w:t>vara i stvarne količine pri is</w:t>
      </w:r>
      <w:r>
        <w:softHyphen/>
        <w:t>tovaru.</w:t>
      </w:r>
    </w:p>
    <w:p w14:paraId="5EE52F74" w14:textId="77777777" w:rsidR="00067E85" w:rsidRDefault="00000000">
      <w:pPr>
        <w:pStyle w:val="Bodytext10"/>
        <w:shd w:val="clear" w:color="auto" w:fill="auto"/>
        <w:spacing w:line="276" w:lineRule="auto"/>
      </w:pPr>
      <w:r>
        <w:rPr>
          <w:b/>
          <w:bCs/>
          <w:lang w:val="en-US" w:eastAsia="en-US" w:bidi="en-US"/>
        </w:rPr>
        <w:t xml:space="preserve">want of consideration </w:t>
      </w:r>
      <w:r>
        <w:t xml:space="preserve">(oblig.) nepostojanje protivčinidbe prilikom zaključenja ugovora, </w:t>
      </w:r>
      <w:r>
        <w:rPr>
          <w:b/>
          <w:bCs/>
          <w:lang w:val="en-US" w:eastAsia="en-US" w:bidi="en-US"/>
        </w:rPr>
        <w:t xml:space="preserve">want of prosecution </w:t>
      </w:r>
      <w:r>
        <w:t>(parn.) neaktivnost prilikom vođenja parnice. Može biti razlog za odbacivanje tužbe.</w:t>
      </w:r>
    </w:p>
    <w:p w14:paraId="195A57F9" w14:textId="77777777" w:rsidR="00067E85" w:rsidRDefault="00000000">
      <w:pPr>
        <w:pStyle w:val="Bodytext10"/>
        <w:shd w:val="clear" w:color="auto" w:fill="auto"/>
        <w:spacing w:line="264" w:lineRule="auto"/>
        <w:jc w:val="both"/>
      </w:pPr>
      <w:r>
        <w:rPr>
          <w:b/>
          <w:bCs/>
          <w:lang w:val="en-US" w:eastAsia="en-US" w:bidi="en-US"/>
        </w:rPr>
        <w:t xml:space="preserve">wanton </w:t>
      </w:r>
      <w:r>
        <w:t>1. (parn.) nehat. Gruba ili krajnja nepažnja štetnika koji je svojim činjenjem ili propuštanjem prouzrokovao štetu. 2. (kriv.) svesni nehat. Učinilac je bio svestan da svojom radnjom može učini</w:t>
      </w:r>
      <w:r>
        <w:softHyphen/>
        <w:t>ti delo, ali je olako držao da do toga neće doci ili da će bi</w:t>
      </w:r>
      <w:r>
        <w:softHyphen/>
        <w:t>ti u mogućnosti da će to spre- čiti. Ovaj oblik nehata uklju</w:t>
      </w:r>
      <w:r>
        <w:softHyphen/>
        <w:t xml:space="preserve">čuje elemenat volje, </w:t>
      </w:r>
      <w:r>
        <w:rPr>
          <w:b/>
          <w:bCs/>
          <w:lang w:val="en-US" w:eastAsia="en-US" w:bidi="en-US"/>
        </w:rPr>
        <w:t xml:space="preserve">wantonness </w:t>
      </w:r>
      <w:r>
        <w:rPr>
          <w:lang w:val="en-US" w:eastAsia="en-US" w:bidi="en-US"/>
        </w:rPr>
        <w:t xml:space="preserve">(proc.) </w:t>
      </w:r>
      <w:r>
        <w:t>nehat, gru</w:t>
      </w:r>
      <w:r>
        <w:softHyphen/>
        <w:t>ba nepažnja.</w:t>
      </w:r>
    </w:p>
    <w:p w14:paraId="39EDB556" w14:textId="77777777" w:rsidR="00067E85" w:rsidRDefault="00000000">
      <w:pPr>
        <w:pStyle w:val="Bodytext10"/>
        <w:shd w:val="clear" w:color="auto" w:fill="auto"/>
        <w:spacing w:line="259" w:lineRule="auto"/>
        <w:ind w:left="280" w:hanging="280"/>
        <w:jc w:val="both"/>
      </w:pPr>
      <w:r>
        <w:rPr>
          <w:b/>
          <w:bCs/>
          <w:lang w:val="en-US" w:eastAsia="en-US" w:bidi="en-US"/>
        </w:rPr>
        <w:t xml:space="preserve">war </w:t>
      </w:r>
      <w:r>
        <w:t>(med. jav.) oružani sukob između dva suvereniteta ili različitih grupa unutar jed</w:t>
      </w:r>
      <w:r>
        <w:softHyphen/>
        <w:t>nog suvereniteta.</w:t>
      </w:r>
    </w:p>
    <w:p w14:paraId="6F5281D3" w14:textId="77777777" w:rsidR="00067E85" w:rsidRDefault="00000000">
      <w:pPr>
        <w:pStyle w:val="Bodytext10"/>
        <w:shd w:val="clear" w:color="auto" w:fill="auto"/>
        <w:spacing w:line="257" w:lineRule="auto"/>
        <w:ind w:left="220" w:hanging="220"/>
        <w:jc w:val="both"/>
      </w:pPr>
      <w:r>
        <w:rPr>
          <w:b/>
          <w:bCs/>
          <w:lang w:val="en-US" w:eastAsia="en-US" w:bidi="en-US"/>
        </w:rPr>
        <w:t xml:space="preserve">warden </w:t>
      </w:r>
      <w:r>
        <w:t>(uprav.) upravnik, slu</w:t>
      </w:r>
      <w:r>
        <w:softHyphen/>
        <w:t xml:space="preserve">žbeno lice sa upravljačkim ovlašćenjima. Na </w:t>
      </w:r>
      <w:r>
        <w:rPr>
          <w:lang w:val="en-US" w:eastAsia="en-US" w:bidi="en-US"/>
        </w:rPr>
        <w:t xml:space="preserve">primer, </w:t>
      </w:r>
      <w:r>
        <w:rPr>
          <w:i/>
          <w:iCs/>
          <w:lang w:val="en-US" w:eastAsia="en-US" w:bidi="en-US"/>
        </w:rPr>
        <w:t xml:space="preserve">prison </w:t>
      </w:r>
      <w:r>
        <w:rPr>
          <w:i/>
          <w:iCs/>
          <w:lang w:val="en-US" w:eastAsia="en-US" w:bidi="en-US"/>
        </w:rPr>
        <w:t>warden</w:t>
      </w:r>
      <w:r>
        <w:rPr>
          <w:lang w:val="en-US" w:eastAsia="en-US" w:bidi="en-US"/>
        </w:rPr>
        <w:t xml:space="preserve"> </w:t>
      </w:r>
      <w:r>
        <w:t>je naziv koji se koristi za upravnika zatvo</w:t>
      </w:r>
      <w:r>
        <w:softHyphen/>
        <w:t>ra.</w:t>
      </w:r>
    </w:p>
    <w:p w14:paraId="4B4B76D6" w14:textId="77777777" w:rsidR="00067E85" w:rsidRDefault="00000000">
      <w:pPr>
        <w:pStyle w:val="Bodytext10"/>
        <w:shd w:val="clear" w:color="auto" w:fill="auto"/>
        <w:ind w:left="220" w:hanging="220"/>
        <w:jc w:val="both"/>
      </w:pPr>
      <w:proofErr w:type="spellStart"/>
      <w:r>
        <w:rPr>
          <w:b/>
          <w:bCs/>
          <w:lang w:val="en-US" w:eastAsia="en-US" w:bidi="en-US"/>
        </w:rPr>
        <w:t>wardpenny</w:t>
      </w:r>
      <w:proofErr w:type="spellEnd"/>
      <w:r>
        <w:rPr>
          <w:b/>
          <w:bCs/>
          <w:lang w:val="en-US" w:eastAsia="en-US" w:bidi="en-US"/>
        </w:rPr>
        <w:t xml:space="preserve"> </w:t>
      </w:r>
      <w:r>
        <w:t>(brit.) otkup. Suma koja se plaćala na ime izuze</w:t>
      </w:r>
      <w:r>
        <w:softHyphen/>
        <w:t>ća od izvršavanja vojnih oba</w:t>
      </w:r>
      <w:r>
        <w:softHyphen/>
        <w:t>veza.</w:t>
      </w:r>
    </w:p>
    <w:p w14:paraId="291ABAE6" w14:textId="77777777" w:rsidR="00067E85" w:rsidRDefault="00000000">
      <w:pPr>
        <w:pStyle w:val="Bodytext10"/>
        <w:shd w:val="clear" w:color="auto" w:fill="auto"/>
        <w:spacing w:line="269" w:lineRule="auto"/>
        <w:jc w:val="both"/>
      </w:pPr>
      <w:r>
        <w:rPr>
          <w:b/>
          <w:bCs/>
          <w:lang w:val="en-US" w:eastAsia="en-US" w:bidi="en-US"/>
        </w:rPr>
        <w:t xml:space="preserve">wardship </w:t>
      </w:r>
      <w:r>
        <w:t>(stvar.) zakonsko za</w:t>
      </w:r>
      <w:r>
        <w:softHyphen/>
        <w:t xml:space="preserve">stupništvo. Na </w:t>
      </w:r>
      <w:r>
        <w:rPr>
          <w:lang w:val="en-US" w:eastAsia="en-US" w:bidi="en-US"/>
        </w:rPr>
        <w:t xml:space="preserve">primer, </w:t>
      </w:r>
      <w:r>
        <w:t>zastu</w:t>
      </w:r>
      <w:r>
        <w:softHyphen/>
        <w:t xml:space="preserve">panje interesa maloletnika. Takođe, suma koja se plaćala šerifu na ime zaštite poseda. </w:t>
      </w:r>
      <w:r>
        <w:rPr>
          <w:b/>
          <w:bCs/>
          <w:lang w:val="en-US" w:eastAsia="en-US" w:bidi="en-US"/>
        </w:rPr>
        <w:t xml:space="preserve">warehouse </w:t>
      </w:r>
      <w:r>
        <w:t xml:space="preserve">(opšt.) skladište, </w:t>
      </w:r>
      <w:r>
        <w:rPr>
          <w:b/>
          <w:bCs/>
          <w:lang w:val="en-US" w:eastAsia="en-US" w:bidi="en-US"/>
        </w:rPr>
        <w:t xml:space="preserve">warehouse receipt </w:t>
      </w:r>
      <w:r>
        <w:t>(oblig.) skladišnica. Dokument koji izdaje ovlašćeni skladištar na osnovu ugovora o skladište</w:t>
      </w:r>
      <w:r>
        <w:softHyphen/>
        <w:t>nju. Predstavlja, između ostalog, i dokument o vlasni</w:t>
      </w:r>
      <w:r>
        <w:softHyphen/>
        <w:t>štvu nad uskladištenim stva</w:t>
      </w:r>
      <w:r>
        <w:softHyphen/>
        <w:t>rima, i koristi se prilikom prenosa vlasništva na uskla</w:t>
      </w:r>
      <w:r>
        <w:softHyphen/>
        <w:t>dištenoj robi.</w:t>
      </w:r>
    </w:p>
    <w:p w14:paraId="0180C427" w14:textId="77777777" w:rsidR="00067E85" w:rsidRDefault="00000000">
      <w:pPr>
        <w:pStyle w:val="Bodytext10"/>
        <w:shd w:val="clear" w:color="auto" w:fill="auto"/>
        <w:spacing w:line="259" w:lineRule="auto"/>
        <w:ind w:left="220" w:hanging="220"/>
        <w:jc w:val="both"/>
      </w:pPr>
      <w:r>
        <w:rPr>
          <w:b/>
          <w:bCs/>
          <w:lang w:val="en-US" w:eastAsia="en-US" w:bidi="en-US"/>
        </w:rPr>
        <w:t xml:space="preserve">warfare </w:t>
      </w:r>
      <w:r>
        <w:t>1. (med. jav.) aktivno učešće u oružanom sukobu. 2. (opšt.) opšti naziv za uče</w:t>
      </w:r>
      <w:r>
        <w:softHyphen/>
        <w:t xml:space="preserve">šće u bilo kakvom sukobu. Na </w:t>
      </w:r>
      <w:r>
        <w:rPr>
          <w:lang w:val="en-US" w:eastAsia="en-US" w:bidi="en-US"/>
        </w:rPr>
        <w:t xml:space="preserve">primer, </w:t>
      </w:r>
      <w:r>
        <w:t>sukob povodom preuzimanja većinskog vla-</w:t>
      </w:r>
    </w:p>
    <w:p w14:paraId="43F1C14B" w14:textId="77777777" w:rsidR="00067E85" w:rsidRDefault="00000000">
      <w:pPr>
        <w:pStyle w:val="Bodytext10"/>
        <w:shd w:val="clear" w:color="auto" w:fill="auto"/>
        <w:spacing w:after="60" w:line="254" w:lineRule="auto"/>
        <w:ind w:left="220" w:firstLine="20"/>
        <w:jc w:val="both"/>
      </w:pPr>
      <w:r>
        <w:t>sničkog udela u privrednom društvu.</w:t>
      </w:r>
    </w:p>
    <w:p w14:paraId="2C912BC5" w14:textId="77777777" w:rsidR="00067E85" w:rsidRDefault="00000000">
      <w:pPr>
        <w:pStyle w:val="Bodytext10"/>
        <w:shd w:val="clear" w:color="auto" w:fill="auto"/>
        <w:spacing w:after="60" w:line="259" w:lineRule="auto"/>
        <w:ind w:left="220" w:hanging="220"/>
        <w:jc w:val="both"/>
      </w:pPr>
      <w:r>
        <w:rPr>
          <w:b/>
          <w:bCs/>
          <w:lang w:val="en-US" w:eastAsia="en-US" w:bidi="en-US"/>
        </w:rPr>
        <w:t xml:space="preserve">warrant </w:t>
      </w:r>
      <w:r>
        <w:rPr>
          <w:lang w:val="en-US" w:eastAsia="en-US" w:bidi="en-US"/>
        </w:rPr>
        <w:t xml:space="preserve">(proc.) </w:t>
      </w:r>
      <w:r>
        <w:t>sudska nared</w:t>
      </w:r>
      <w:r>
        <w:softHyphen/>
        <w:t>ba o pretresanju stana ili po</w:t>
      </w:r>
      <w:r>
        <w:softHyphen/>
        <w:t xml:space="preserve">slovnih prostorija, zapleni ili lišavanju slobode. Postojanje punovažne sudske naredbe preduslov je za </w:t>
      </w:r>
      <w:r>
        <w:t>zakonitost ovih radnji.</w:t>
      </w:r>
    </w:p>
    <w:p w14:paraId="5848FB7B" w14:textId="77777777" w:rsidR="00067E85" w:rsidRDefault="00000000">
      <w:pPr>
        <w:pStyle w:val="Bodytext10"/>
        <w:shd w:val="clear" w:color="auto" w:fill="auto"/>
        <w:spacing w:after="60" w:line="259" w:lineRule="auto"/>
        <w:jc w:val="both"/>
      </w:pPr>
      <w:r>
        <w:rPr>
          <w:b/>
          <w:bCs/>
          <w:lang w:val="en-US" w:eastAsia="en-US" w:bidi="en-US"/>
        </w:rPr>
        <w:t xml:space="preserve">warranty </w:t>
      </w:r>
      <w:r>
        <w:t>1. (stvar.) garancija prodavca nepokretnosti da će preuzeti sve potrebne radnje da bi kupca odbranio od mo</w:t>
      </w:r>
      <w:r>
        <w:softHyphen/>
        <w:t>guće tužbe trećeg lica kao i da će naknaditi štetu nastalu usled ovakve tužbe. 2. (oblig.) garancija u vezi s predmetom ugovora. Obeća</w:t>
      </w:r>
      <w:r>
        <w:softHyphen/>
        <w:t xml:space="preserve">nje prodavca da stvar koja je predmet ugovora o prodaji odgovara specifikacijama kupca. 3. (osig.) garancija osiguranika da je sve što je naveo u vezi sa zahtevom za izdavanje polise istina, </w:t>
      </w:r>
      <w:r>
        <w:rPr>
          <w:b/>
          <w:bCs/>
          <w:lang w:val="en-US" w:eastAsia="en-US" w:bidi="en-US"/>
        </w:rPr>
        <w:t xml:space="preserve">warranty deed </w:t>
      </w:r>
      <w:r>
        <w:t>(stvar.) pisme</w:t>
      </w:r>
      <w:r>
        <w:softHyphen/>
        <w:t>na isprava kojom se prenosi pravo svojine ili neko drugo pravo na nepokretnosti kojim prodavač garantuje da u tre</w:t>
      </w:r>
      <w:r>
        <w:softHyphen/>
        <w:t>nutku prodaje poseduje pra</w:t>
      </w:r>
      <w:r>
        <w:softHyphen/>
        <w:t>va koja prenosi na kupca. Najpoželjnija vrsta isprave</w:t>
      </w:r>
    </w:p>
    <w:p w14:paraId="02E49280" w14:textId="77777777" w:rsidR="00067E85" w:rsidRDefault="00000000">
      <w:pPr>
        <w:pStyle w:val="Bodytext10"/>
        <w:shd w:val="clear" w:color="auto" w:fill="auto"/>
        <w:spacing w:after="60" w:line="264" w:lineRule="auto"/>
        <w:ind w:left="240"/>
        <w:jc w:val="both"/>
      </w:pPr>
      <w:r>
        <w:t>kod prenosa prava na nepo</w:t>
      </w:r>
      <w:r>
        <w:softHyphen/>
        <w:t>kretnosti.</w:t>
      </w:r>
    </w:p>
    <w:p w14:paraId="15D4F2CC" w14:textId="77777777" w:rsidR="00067E85" w:rsidRDefault="00000000">
      <w:pPr>
        <w:pStyle w:val="Bodytext10"/>
        <w:shd w:val="clear" w:color="auto" w:fill="auto"/>
        <w:spacing w:after="60"/>
        <w:ind w:left="240" w:hanging="240"/>
        <w:jc w:val="both"/>
      </w:pPr>
      <w:r>
        <w:rPr>
          <w:b/>
          <w:bCs/>
          <w:lang w:val="en-US" w:eastAsia="en-US" w:bidi="en-US"/>
        </w:rPr>
        <w:t xml:space="preserve">warren </w:t>
      </w:r>
      <w:r>
        <w:t>(uprav.) prirodni rezer</w:t>
      </w:r>
      <w:r>
        <w:softHyphen/>
        <w:t>vat. Određena geografska te</w:t>
      </w:r>
      <w:r>
        <w:softHyphen/>
        <w:t>ritorija na kojoj su obezbeđe- ni uslovi za prirodnu prezer- vaciju.</w:t>
      </w:r>
    </w:p>
    <w:p w14:paraId="25733BBA" w14:textId="77777777" w:rsidR="00067E85" w:rsidRDefault="00000000">
      <w:pPr>
        <w:pStyle w:val="Bodytext10"/>
        <w:shd w:val="clear" w:color="auto" w:fill="auto"/>
        <w:spacing w:after="60" w:line="269" w:lineRule="auto"/>
        <w:jc w:val="both"/>
      </w:pPr>
      <w:r>
        <w:rPr>
          <w:b/>
          <w:bCs/>
          <w:lang w:val="en-US" w:eastAsia="en-US" w:bidi="en-US"/>
        </w:rPr>
        <w:t xml:space="preserve">waste </w:t>
      </w:r>
      <w:r>
        <w:t xml:space="preserve">1. (stvar.) smanjenje vrcdnosti nepokretnosti od strane zakonitog držaoca na štetu vlasnika ili budućeg vlasnika. Na </w:t>
      </w:r>
      <w:r>
        <w:rPr>
          <w:lang w:val="en-US" w:eastAsia="en-US" w:bidi="en-US"/>
        </w:rPr>
        <w:t xml:space="preserve">primer, </w:t>
      </w:r>
      <w:r>
        <w:t>ošteće</w:t>
      </w:r>
      <w:r>
        <w:softHyphen/>
        <w:t xml:space="preserve">nja koja nosilac prava plodo- </w:t>
      </w:r>
      <w:r>
        <w:t>uživanja učini na nepokret</w:t>
      </w:r>
      <w:r>
        <w:softHyphen/>
        <w:t xml:space="preserve">nosti koja nakon njegove smrti prelazi na sukcesora. 3. (opšt.) osipanje, uništavanje. Takođe, otpadni materijal, </w:t>
      </w:r>
      <w:proofErr w:type="spellStart"/>
      <w:r>
        <w:rPr>
          <w:b/>
          <w:bCs/>
          <w:lang w:val="en-US" w:eastAsia="en-US" w:bidi="en-US"/>
        </w:rPr>
        <w:t>w'atermark</w:t>
      </w:r>
      <w:proofErr w:type="spellEnd"/>
      <w:r>
        <w:rPr>
          <w:b/>
          <w:bCs/>
          <w:lang w:val="en-US" w:eastAsia="en-US" w:bidi="en-US"/>
        </w:rPr>
        <w:t xml:space="preserve"> </w:t>
      </w:r>
      <w:r>
        <w:t xml:space="preserve">(opšt.) vodeni znak. Poluprovidna oznaka na ispravi koja služi da bi se potvrdila njena autentičnost. Na </w:t>
      </w:r>
      <w:r>
        <w:rPr>
          <w:lang w:val="en-US" w:eastAsia="en-US" w:bidi="en-US"/>
        </w:rPr>
        <w:t xml:space="preserve">primer, </w:t>
      </w:r>
      <w:r>
        <w:t xml:space="preserve">na vodeni znak na papirnim novčanicama, </w:t>
      </w:r>
      <w:r>
        <w:rPr>
          <w:b/>
          <w:bCs/>
          <w:lang w:val="en-US" w:eastAsia="en-US" w:bidi="en-US"/>
        </w:rPr>
        <w:t xml:space="preserve">water rights </w:t>
      </w:r>
      <w:r>
        <w:t xml:space="preserve">(stvar.) službenost uzimanja ili korišćenja vode, </w:t>
      </w:r>
      <w:r>
        <w:rPr>
          <w:b/>
          <w:bCs/>
          <w:lang w:val="en-US" w:eastAsia="en-US" w:bidi="en-US"/>
        </w:rPr>
        <w:t xml:space="preserve">watered stock </w:t>
      </w:r>
      <w:r>
        <w:t>(trgov.) akcije čija je vrednost veštački po</w:t>
      </w:r>
      <w:r>
        <w:softHyphen/>
        <w:t>većana. Najčešće je reč o iz</w:t>
      </w:r>
      <w:r>
        <w:softHyphen/>
        <w:t>davanju akcija koje nemaju pokrića u kapitalu privred</w:t>
      </w:r>
      <w:r>
        <w:softHyphen/>
        <w:t>nog društva.</w:t>
      </w:r>
    </w:p>
    <w:p w14:paraId="50C72137" w14:textId="77777777" w:rsidR="00067E85" w:rsidRDefault="00000000">
      <w:pPr>
        <w:pStyle w:val="Bodytext10"/>
        <w:shd w:val="clear" w:color="auto" w:fill="auto"/>
        <w:spacing w:line="240" w:lineRule="auto"/>
        <w:ind w:left="240" w:hanging="240"/>
      </w:pPr>
      <w:r>
        <w:rPr>
          <w:b/>
          <w:bCs/>
          <w:lang w:val="en-US" w:eastAsia="en-US" w:bidi="en-US"/>
        </w:rPr>
        <w:t xml:space="preserve">waterway </w:t>
      </w:r>
      <w:r>
        <w:rPr>
          <w:lang w:val="en-US" w:eastAsia="en-US" w:bidi="en-US"/>
        </w:rPr>
        <w:t xml:space="preserve">(pom.) </w:t>
      </w:r>
      <w:r>
        <w:t>plovne vode, jezera i kanali.</w:t>
      </w:r>
    </w:p>
    <w:p w14:paraId="0252223C" w14:textId="77777777" w:rsidR="00067E85" w:rsidRDefault="00000000">
      <w:pPr>
        <w:pStyle w:val="Bodytext10"/>
        <w:shd w:val="clear" w:color="auto" w:fill="auto"/>
      </w:pPr>
      <w:r>
        <w:rPr>
          <w:b/>
          <w:bCs/>
          <w:lang w:val="en-US" w:eastAsia="en-US" w:bidi="en-US"/>
        </w:rPr>
        <w:t xml:space="preserve">way </w:t>
      </w:r>
      <w:r>
        <w:t xml:space="preserve">1. (opšt.) put, drum. 2. (stvar.) službenost prolaza preko tuđeg zemljišta, </w:t>
      </w:r>
      <w:r>
        <w:rPr>
          <w:b/>
          <w:bCs/>
          <w:lang w:val="en-US" w:eastAsia="en-US" w:bidi="en-US"/>
        </w:rPr>
        <w:t xml:space="preserve">waybill </w:t>
      </w:r>
      <w:r>
        <w:t>(trgov.) teretnica. Do</w:t>
      </w:r>
      <w:r>
        <w:softHyphen/>
        <w:t>kument koji izdaje ovlašćeni prevoznik na osnovu ugovo</w:t>
      </w:r>
      <w:r>
        <w:softHyphen/>
        <w:t xml:space="preserve">ra o prevozu. </w:t>
      </w:r>
      <w:r>
        <w:rPr>
          <w:b/>
          <w:bCs/>
          <w:lang w:val="en-US" w:eastAsia="en-US" w:bidi="en-US"/>
        </w:rPr>
        <w:t xml:space="preserve">weapon </w:t>
      </w:r>
      <w:r>
        <w:t xml:space="preserve">(kriv.) oružje, </w:t>
      </w:r>
      <w:r>
        <w:rPr>
          <w:b/>
          <w:bCs/>
          <w:lang w:val="en-US" w:eastAsia="en-US" w:bidi="en-US"/>
        </w:rPr>
        <w:t xml:space="preserve">wear and tear </w:t>
      </w:r>
      <w:r>
        <w:t>(stvar.) promene na stvari koje nastaju redov</w:t>
      </w:r>
      <w:r>
        <w:softHyphen/>
        <w:t xml:space="preserve">nom upotrebom. Na </w:t>
      </w:r>
      <w:r>
        <w:rPr>
          <w:lang w:val="en-US" w:eastAsia="en-US" w:bidi="en-US"/>
        </w:rPr>
        <w:t xml:space="preserve">primer, </w:t>
      </w:r>
      <w:r>
        <w:t>trošenje guma na kamionu ili starenje opreme koja se nala</w:t>
      </w:r>
      <w:r>
        <w:softHyphen/>
        <w:t>zi u stanu usled redovne upo</w:t>
      </w:r>
      <w:r>
        <w:softHyphen/>
        <w:t>trebe (bojler, električna in</w:t>
      </w:r>
      <w:r>
        <w:softHyphen/>
        <w:t>stalacija i slično).</w:t>
      </w:r>
    </w:p>
    <w:p w14:paraId="23F816D0" w14:textId="77777777" w:rsidR="00067E85" w:rsidRDefault="00000000">
      <w:pPr>
        <w:pStyle w:val="Bodytext10"/>
        <w:shd w:val="clear" w:color="auto" w:fill="auto"/>
        <w:spacing w:line="276" w:lineRule="auto"/>
      </w:pPr>
      <w:r>
        <w:rPr>
          <w:b/>
          <w:bCs/>
          <w:lang w:val="en-US" w:eastAsia="en-US" w:bidi="en-US"/>
        </w:rPr>
        <w:lastRenderedPageBreak/>
        <w:t xml:space="preserve">wedding </w:t>
      </w:r>
      <w:r>
        <w:t xml:space="preserve">(porod.) venčanje. Ceremonija sklapanja braka, </w:t>
      </w:r>
      <w:r>
        <w:rPr>
          <w:b/>
          <w:bCs/>
          <w:lang w:val="en-US" w:eastAsia="en-US" w:bidi="en-US"/>
        </w:rPr>
        <w:t xml:space="preserve">wedlock </w:t>
      </w:r>
      <w:r>
        <w:t xml:space="preserve">(porod.) brak, bračno, </w:t>
      </w:r>
      <w:r>
        <w:rPr>
          <w:b/>
          <w:bCs/>
          <w:lang w:val="en-US" w:eastAsia="en-US" w:bidi="en-US"/>
        </w:rPr>
        <w:t xml:space="preserve">weight of the evidence </w:t>
      </w:r>
      <w:r>
        <w:rPr>
          <w:lang w:val="en-US" w:eastAsia="en-US" w:bidi="en-US"/>
        </w:rPr>
        <w:t xml:space="preserve">(proc.) </w:t>
      </w:r>
      <w:r>
        <w:t>dokazna snaga izvedenog dokaza.</w:t>
      </w:r>
    </w:p>
    <w:p w14:paraId="7F8FFA2F" w14:textId="77777777" w:rsidR="00067E85" w:rsidRDefault="00000000">
      <w:pPr>
        <w:pStyle w:val="Bodytext10"/>
        <w:shd w:val="clear" w:color="auto" w:fill="auto"/>
        <w:spacing w:line="269" w:lineRule="auto"/>
      </w:pPr>
      <w:r>
        <w:rPr>
          <w:b/>
          <w:bCs/>
          <w:lang w:val="en-US" w:eastAsia="en-US" w:bidi="en-US"/>
        </w:rPr>
        <w:t xml:space="preserve">welfare </w:t>
      </w:r>
      <w:r>
        <w:t>(opšt.) prosperitet. Ta- kođe, sistem mera koje dono</w:t>
      </w:r>
      <w:r>
        <w:softHyphen/>
        <w:t>se vlasti, a čiji cilj jeste do</w:t>
      </w:r>
      <w:r>
        <w:softHyphen/>
        <w:t xml:space="preserve">brobit stanovništva, </w:t>
      </w:r>
      <w:r>
        <w:rPr>
          <w:b/>
          <w:bCs/>
          <w:lang w:val="en-US" w:eastAsia="en-US" w:bidi="en-US"/>
        </w:rPr>
        <w:t xml:space="preserve">well </w:t>
      </w:r>
      <w:r>
        <w:t xml:space="preserve">(opšt.) 1. zakonit, bez manjkavosti. 2. bunar. </w:t>
      </w:r>
      <w:r>
        <w:rPr>
          <w:b/>
          <w:bCs/>
          <w:lang w:val="en-US" w:eastAsia="en-US" w:bidi="en-US"/>
        </w:rPr>
        <w:t xml:space="preserve">Westlaw </w:t>
      </w:r>
      <w:r>
        <w:t>(opšt.) skup elektron</w:t>
      </w:r>
      <w:r>
        <w:softHyphen/>
        <w:t>skih baza podataka iz razli</w:t>
      </w:r>
      <w:r>
        <w:softHyphen/>
      </w:r>
    </w:p>
    <w:p w14:paraId="517DDF00" w14:textId="77777777" w:rsidR="00067E85" w:rsidRDefault="00000000">
      <w:pPr>
        <w:pStyle w:val="Bodytext10"/>
        <w:shd w:val="clear" w:color="auto" w:fill="auto"/>
        <w:spacing w:after="60"/>
        <w:ind w:firstLine="260"/>
      </w:pPr>
      <w:r>
        <w:t xml:space="preserve">čitih oblasti prava. Korišće- nje ovih usluga ograničeno je na pretplatnike. Vidi www. </w:t>
      </w:r>
      <w:proofErr w:type="spellStart"/>
      <w:r>
        <w:rPr>
          <w:lang w:val="en-US" w:eastAsia="en-US" w:bidi="en-US"/>
        </w:rPr>
        <w:t>westla</w:t>
      </w:r>
      <w:proofErr w:type="spellEnd"/>
      <w:r>
        <w:rPr>
          <w:lang w:val="en-US" w:eastAsia="en-US" w:bidi="en-US"/>
        </w:rPr>
        <w:t xml:space="preserve"> w. com. </w:t>
      </w:r>
      <w:r>
        <w:rPr>
          <w:b/>
          <w:bCs/>
          <w:lang w:val="en-US" w:eastAsia="en-US" w:bidi="en-US"/>
        </w:rPr>
        <w:t xml:space="preserve">wharf </w:t>
      </w:r>
      <w:r>
        <w:rPr>
          <w:lang w:val="en-US" w:eastAsia="en-US" w:bidi="en-US"/>
        </w:rPr>
        <w:t xml:space="preserve">(pom.) </w:t>
      </w:r>
      <w:r>
        <w:t xml:space="preserve">dok, pristanište. Takođe, koristi se i </w:t>
      </w:r>
      <w:r>
        <w:rPr>
          <w:lang w:val="en-US" w:eastAsia="en-US" w:bidi="en-US"/>
        </w:rPr>
        <w:t xml:space="preserve">da </w:t>
      </w:r>
      <w:r>
        <w:t>označi naknadu za vezivanje broda i utovar, odnosno istovar tere</w:t>
      </w:r>
      <w:r>
        <w:softHyphen/>
        <w:t>ta s plovila.</w:t>
      </w:r>
    </w:p>
    <w:p w14:paraId="64E0DBA3"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whereabouts </w:t>
      </w:r>
      <w:r>
        <w:t>1. (stvar.) mesto uobičajenog nalaženja lica ili stvari. 2. (kriv.) prebivalište ili boravište osumnjičenog ili optuženog.</w:t>
      </w:r>
    </w:p>
    <w:p w14:paraId="2156F7D9"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whereas </w:t>
      </w:r>
      <w:r>
        <w:t>(oblig.) s obzirom na to da, pošto. Takođe, u zavi</w:t>
      </w:r>
      <w:r>
        <w:softHyphen/>
        <w:t>snosti od konteksta, označa</w:t>
      </w:r>
      <w:r>
        <w:softHyphen/>
        <w:t>va suprotnosti.</w:t>
      </w:r>
    </w:p>
    <w:p w14:paraId="206F0E6F"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whereby </w:t>
      </w:r>
      <w:r>
        <w:t>(opšt.) shodno, u skla</w:t>
      </w:r>
      <w:r>
        <w:softHyphen/>
        <w:t>du sa.</w:t>
      </w:r>
    </w:p>
    <w:p w14:paraId="5F89808E"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wherefore </w:t>
      </w:r>
      <w:r>
        <w:t>(opšt.) zbog čega, stoga.</w:t>
      </w:r>
    </w:p>
    <w:p w14:paraId="3915A552" w14:textId="77777777" w:rsidR="00067E85" w:rsidRDefault="00000000">
      <w:pPr>
        <w:pStyle w:val="Bodytext10"/>
        <w:shd w:val="clear" w:color="auto" w:fill="auto"/>
        <w:spacing w:after="60" w:line="293" w:lineRule="auto"/>
      </w:pPr>
      <w:r>
        <w:rPr>
          <w:b/>
          <w:bCs/>
          <w:lang w:val="en-US" w:eastAsia="en-US" w:bidi="en-US"/>
        </w:rPr>
        <w:t xml:space="preserve">wherein </w:t>
      </w:r>
      <w:r>
        <w:t xml:space="preserve">(opšt.) po čemu, kako, </w:t>
      </w:r>
      <w:r>
        <w:rPr>
          <w:b/>
          <w:bCs/>
          <w:lang w:val="en-US" w:eastAsia="en-US" w:bidi="en-US"/>
        </w:rPr>
        <w:t xml:space="preserve">whereon </w:t>
      </w:r>
      <w:r>
        <w:t>(opšt.) na osnovu, na čemu.</w:t>
      </w:r>
    </w:p>
    <w:p w14:paraId="0E741D8C" w14:textId="77777777" w:rsidR="00067E85" w:rsidRDefault="00000000">
      <w:pPr>
        <w:pStyle w:val="Bodytext10"/>
        <w:shd w:val="clear" w:color="auto" w:fill="auto"/>
        <w:spacing w:after="60" w:line="298" w:lineRule="auto"/>
      </w:pPr>
      <w:r>
        <w:rPr>
          <w:b/>
          <w:bCs/>
          <w:lang w:val="en-US" w:eastAsia="en-US" w:bidi="en-US"/>
        </w:rPr>
        <w:t xml:space="preserve">whereto </w:t>
      </w:r>
      <w:r>
        <w:t xml:space="preserve">(opšt.) gde, kada, </w:t>
      </w:r>
      <w:r>
        <w:rPr>
          <w:b/>
          <w:bCs/>
          <w:lang w:val="en-US" w:eastAsia="en-US" w:bidi="en-US"/>
        </w:rPr>
        <w:t xml:space="preserve">whim </w:t>
      </w:r>
      <w:r>
        <w:t>(opšt.) trenutni impuls, ćef.</w:t>
      </w:r>
    </w:p>
    <w:p w14:paraId="179E46C6" w14:textId="77777777" w:rsidR="00067E85" w:rsidRDefault="00000000">
      <w:pPr>
        <w:pStyle w:val="Bodytext10"/>
        <w:shd w:val="clear" w:color="auto" w:fill="auto"/>
        <w:spacing w:after="60" w:line="252" w:lineRule="auto"/>
        <w:ind w:left="220" w:hanging="220"/>
        <w:jc w:val="both"/>
      </w:pPr>
      <w:r>
        <w:rPr>
          <w:b/>
          <w:bCs/>
          <w:lang w:val="en-US" w:eastAsia="en-US" w:bidi="en-US"/>
        </w:rPr>
        <w:t xml:space="preserve">whistleblower </w:t>
      </w:r>
      <w:r>
        <w:t>(opšt.) zaposleni koji je prijavio nezakonito postupanje odgovornog lica</w:t>
      </w:r>
    </w:p>
    <w:p w14:paraId="2E0DD546" w14:textId="77777777" w:rsidR="00067E85" w:rsidRDefault="00000000">
      <w:pPr>
        <w:pStyle w:val="Bodytext10"/>
        <w:shd w:val="clear" w:color="auto" w:fill="auto"/>
        <w:spacing w:after="60" w:line="264" w:lineRule="auto"/>
        <w:ind w:firstLine="260"/>
        <w:jc w:val="both"/>
      </w:pPr>
      <w:r>
        <w:t>u privrednom društvu ili dr</w:t>
      </w:r>
      <w:r>
        <w:softHyphen/>
        <w:t>žavnom organu. U većini modernih pravnih sistema obezbeđena je posebna zašti</w:t>
      </w:r>
      <w:r>
        <w:softHyphen/>
        <w:t xml:space="preserve">ta za ovu kategoriju lica, </w:t>
      </w:r>
      <w:r>
        <w:rPr>
          <w:b/>
          <w:bCs/>
          <w:lang w:val="en-US" w:eastAsia="en-US" w:bidi="en-US"/>
        </w:rPr>
        <w:t xml:space="preserve">white book </w:t>
      </w:r>
      <w:r>
        <w:t xml:space="preserve">(brit.) lat. Albus </w:t>
      </w:r>
      <w:r>
        <w:rPr>
          <w:lang w:val="en-US" w:eastAsia="en-US" w:bidi="en-US"/>
        </w:rPr>
        <w:t>Li</w:t>
      </w:r>
      <w:r>
        <w:rPr>
          <w:lang w:val="en-US" w:eastAsia="en-US" w:bidi="en-US"/>
        </w:rPr>
        <w:softHyphen/>
        <w:t xml:space="preserve">bre, </w:t>
      </w:r>
      <w:r>
        <w:t>„bela knjiga” zbirka do</w:t>
      </w:r>
      <w:r>
        <w:softHyphen/>
        <w:t xml:space="preserve">kumenata koju državni organ sačinjava o određenoj temi. Na </w:t>
      </w:r>
      <w:r>
        <w:rPr>
          <w:lang w:val="en-US" w:eastAsia="en-US" w:bidi="en-US"/>
        </w:rPr>
        <w:t xml:space="preserve">primer, </w:t>
      </w:r>
      <w:r>
        <w:t>bela knjiga o kri</w:t>
      </w:r>
      <w:r>
        <w:softHyphen/>
        <w:t>minalnim aktivnostima čla</w:t>
      </w:r>
      <w:r>
        <w:softHyphen/>
        <w:t>nova podzemlja.</w:t>
      </w:r>
    </w:p>
    <w:p w14:paraId="63BBB2DF" w14:textId="77777777" w:rsidR="00067E85" w:rsidRDefault="00000000">
      <w:pPr>
        <w:pStyle w:val="Bodytext10"/>
        <w:shd w:val="clear" w:color="auto" w:fill="auto"/>
        <w:spacing w:after="60" w:line="259" w:lineRule="auto"/>
        <w:ind w:left="240" w:hanging="240"/>
        <w:jc w:val="both"/>
      </w:pPr>
      <w:r>
        <w:rPr>
          <w:b/>
          <w:bCs/>
          <w:lang w:val="en-US" w:eastAsia="en-US" w:bidi="en-US"/>
        </w:rPr>
        <w:t xml:space="preserve">white-collar crime </w:t>
      </w:r>
      <w:r>
        <w:t>(kriv.) kri</w:t>
      </w:r>
      <w:r>
        <w:softHyphen/>
        <w:t>vična dela iz oblasti privred</w:t>
      </w:r>
      <w:r>
        <w:softHyphen/>
        <w:t>nog poslovanja. Takođe, pri</w:t>
      </w:r>
      <w:r>
        <w:softHyphen/>
        <w:t>vredni prestupi.</w:t>
      </w:r>
    </w:p>
    <w:p w14:paraId="32CA0A0D" w14:textId="77777777" w:rsidR="00067E85" w:rsidRDefault="00000000">
      <w:pPr>
        <w:pStyle w:val="Bodytext10"/>
        <w:shd w:val="clear" w:color="auto" w:fill="auto"/>
        <w:spacing w:after="60" w:line="298" w:lineRule="auto"/>
      </w:pPr>
      <w:r>
        <w:rPr>
          <w:b/>
          <w:bCs/>
          <w:lang w:val="en-US" w:eastAsia="en-US" w:bidi="en-US"/>
        </w:rPr>
        <w:t xml:space="preserve">whole blood </w:t>
      </w:r>
      <w:r>
        <w:t xml:space="preserve">(opšt.) punokrvan, </w:t>
      </w:r>
      <w:r>
        <w:rPr>
          <w:b/>
          <w:bCs/>
          <w:lang w:val="en-US" w:eastAsia="en-US" w:bidi="en-US"/>
        </w:rPr>
        <w:t xml:space="preserve">wholesale </w:t>
      </w:r>
      <w:r>
        <w:t>(trgov.) prodaja na veliko.</w:t>
      </w:r>
    </w:p>
    <w:p w14:paraId="0BF063ED" w14:textId="77777777" w:rsidR="00067E85" w:rsidRDefault="00000000">
      <w:pPr>
        <w:pStyle w:val="Bodytext10"/>
        <w:shd w:val="clear" w:color="auto" w:fill="auto"/>
        <w:spacing w:after="60" w:line="257" w:lineRule="auto"/>
        <w:ind w:left="240" w:hanging="240"/>
        <w:jc w:val="both"/>
      </w:pPr>
      <w:r>
        <w:rPr>
          <w:b/>
          <w:bCs/>
          <w:lang w:val="en-US" w:eastAsia="en-US" w:bidi="en-US"/>
        </w:rPr>
        <w:t xml:space="preserve">whole-statute rule </w:t>
      </w:r>
      <w:r>
        <w:t>(opšt.) prav</w:t>
      </w:r>
      <w:r>
        <w:softHyphen/>
        <w:t>ni princip koji nalaže da se odredbe zakona i drugih pro</w:t>
      </w:r>
      <w:r>
        <w:softHyphen/>
        <w:t>pisa moraju tumačiti tako Što se u obzir uzima celokupan tekst i kontekst zakona ili propisa.</w:t>
      </w:r>
    </w:p>
    <w:p w14:paraId="20362E5A" w14:textId="77777777" w:rsidR="00067E85" w:rsidRDefault="00000000">
      <w:pPr>
        <w:pStyle w:val="Bodytext10"/>
        <w:shd w:val="clear" w:color="auto" w:fill="auto"/>
        <w:spacing w:after="60" w:line="254" w:lineRule="auto"/>
        <w:ind w:left="240" w:hanging="240"/>
        <w:jc w:val="both"/>
      </w:pPr>
      <w:r>
        <w:rPr>
          <w:b/>
          <w:bCs/>
          <w:lang w:val="en-US" w:eastAsia="en-US" w:bidi="en-US"/>
        </w:rPr>
        <w:t xml:space="preserve">wholly </w:t>
      </w:r>
      <w:r>
        <w:t>(stvar.) potpun, celoku</w:t>
      </w:r>
      <w:r>
        <w:softHyphen/>
        <w:t>pan.</w:t>
      </w:r>
    </w:p>
    <w:p w14:paraId="599CEF76" w14:textId="77777777" w:rsidR="00067E85" w:rsidRDefault="00000000">
      <w:pPr>
        <w:pStyle w:val="Bodytext10"/>
        <w:shd w:val="clear" w:color="auto" w:fill="auto"/>
        <w:spacing w:after="60" w:line="338" w:lineRule="auto"/>
      </w:pPr>
      <w:r>
        <w:rPr>
          <w:b/>
          <w:bCs/>
          <w:lang w:val="en-US" w:eastAsia="en-US" w:bidi="en-US"/>
        </w:rPr>
        <w:t xml:space="preserve">widow </w:t>
      </w:r>
      <w:r>
        <w:t xml:space="preserve">(porod.) udovica, </w:t>
      </w:r>
      <w:r>
        <w:rPr>
          <w:b/>
          <w:bCs/>
          <w:lang w:val="en-US" w:eastAsia="en-US" w:bidi="en-US"/>
        </w:rPr>
        <w:t xml:space="preserve">widower </w:t>
      </w:r>
      <w:r>
        <w:t xml:space="preserve">(porod.) udovac, </w:t>
      </w:r>
      <w:r>
        <w:rPr>
          <w:b/>
          <w:bCs/>
          <w:lang w:val="en-US" w:eastAsia="en-US" w:bidi="en-US"/>
        </w:rPr>
        <w:t xml:space="preserve">wife </w:t>
      </w:r>
      <w:r>
        <w:t>(porod.) supruga, žena.</w:t>
      </w:r>
    </w:p>
    <w:p w14:paraId="749B679E" w14:textId="77777777" w:rsidR="00067E85" w:rsidRDefault="00000000">
      <w:pPr>
        <w:pStyle w:val="Bodytext10"/>
        <w:shd w:val="clear" w:color="auto" w:fill="auto"/>
        <w:spacing w:line="259" w:lineRule="auto"/>
        <w:ind w:left="220" w:hanging="220"/>
        <w:jc w:val="both"/>
      </w:pPr>
      <w:r>
        <w:rPr>
          <w:b/>
          <w:bCs/>
          <w:lang w:val="en-US" w:eastAsia="en-US" w:bidi="en-US"/>
        </w:rPr>
        <w:t xml:space="preserve">will </w:t>
      </w:r>
      <w:r>
        <w:t>(nasled.) zaveštanje, testa</w:t>
      </w:r>
      <w:r>
        <w:softHyphen/>
        <w:t>ment. Jednostrana izjava vo</w:t>
      </w:r>
      <w:r>
        <w:softHyphen/>
        <w:t>lje ostavioca kojom određuje raspodelu svoje imovine u slučaju smrti i daje druge iz</w:t>
      </w:r>
      <w:r>
        <w:softHyphen/>
        <w:t>jave u vezi sa sopstvenom smrću.</w:t>
      </w:r>
    </w:p>
    <w:p w14:paraId="08E30BDE" w14:textId="77777777" w:rsidR="00067E85" w:rsidRDefault="00000000">
      <w:pPr>
        <w:pStyle w:val="Bodytext10"/>
        <w:shd w:val="clear" w:color="auto" w:fill="auto"/>
        <w:ind w:left="220" w:hanging="220"/>
        <w:jc w:val="both"/>
      </w:pPr>
      <w:r>
        <w:rPr>
          <w:b/>
          <w:bCs/>
          <w:lang w:val="en-US" w:eastAsia="en-US" w:bidi="en-US"/>
        </w:rPr>
        <w:t xml:space="preserve">will contest </w:t>
      </w:r>
      <w:r>
        <w:t>(nasled.) isticanje ništavosti ili rušljivosti zave- štanja. Tužba radi poništaja zaveštanja.</w:t>
      </w:r>
    </w:p>
    <w:p w14:paraId="094AF3AE" w14:textId="77777777" w:rsidR="00067E85" w:rsidRDefault="00000000">
      <w:pPr>
        <w:pStyle w:val="Bodytext10"/>
        <w:shd w:val="clear" w:color="auto" w:fill="auto"/>
        <w:spacing w:line="264" w:lineRule="auto"/>
        <w:ind w:left="220" w:hanging="220"/>
        <w:jc w:val="both"/>
      </w:pPr>
      <w:r>
        <w:rPr>
          <w:b/>
          <w:bCs/>
          <w:lang w:val="en-US" w:eastAsia="en-US" w:bidi="en-US"/>
        </w:rPr>
        <w:t xml:space="preserve">willful </w:t>
      </w:r>
      <w:r>
        <w:t>(opšt.) voljno i sa name- rom.</w:t>
      </w:r>
    </w:p>
    <w:p w14:paraId="1B731E40" w14:textId="77777777" w:rsidR="00067E85" w:rsidRDefault="00000000">
      <w:pPr>
        <w:pStyle w:val="Bodytext10"/>
        <w:shd w:val="clear" w:color="auto" w:fill="auto"/>
        <w:spacing w:line="259" w:lineRule="auto"/>
        <w:ind w:left="220" w:hanging="220"/>
        <w:jc w:val="both"/>
      </w:pPr>
      <w:r>
        <w:rPr>
          <w:b/>
          <w:bCs/>
          <w:lang w:val="en-US" w:eastAsia="en-US" w:bidi="en-US"/>
        </w:rPr>
        <w:t xml:space="preserve">windfall </w:t>
      </w:r>
      <w:r>
        <w:t>(opšt.) iznenadan do</w:t>
      </w:r>
      <w:r>
        <w:softHyphen/>
        <w:t xml:space="preserve">bitak. Na </w:t>
      </w:r>
      <w:r>
        <w:rPr>
          <w:lang w:val="en-US" w:eastAsia="en-US" w:bidi="en-US"/>
        </w:rPr>
        <w:t xml:space="preserve">primer, </w:t>
      </w:r>
      <w:r>
        <w:t>dobitak u igri na sreću.</w:t>
      </w:r>
    </w:p>
    <w:p w14:paraId="2A5C2E08" w14:textId="77777777" w:rsidR="00067E85" w:rsidRDefault="00000000">
      <w:pPr>
        <w:pStyle w:val="Bodytext10"/>
        <w:shd w:val="clear" w:color="auto" w:fill="auto"/>
        <w:spacing w:line="259" w:lineRule="auto"/>
        <w:ind w:left="220" w:hanging="220"/>
        <w:jc w:val="both"/>
      </w:pPr>
      <w:r>
        <w:rPr>
          <w:b/>
          <w:bCs/>
          <w:lang w:val="en-US" w:eastAsia="en-US" w:bidi="en-US"/>
        </w:rPr>
        <w:t xml:space="preserve">window'-dressing </w:t>
      </w:r>
      <w:r>
        <w:t>(opšt.) ulep- šavanje slike o nekome ili nečemu da bi se kod zainte- resovanih stvorila bolja predstava o svojstvima i kva- litetima stvari ili lica u pita</w:t>
      </w:r>
      <w:r>
        <w:softHyphen/>
        <w:t xml:space="preserve">nju. Na </w:t>
      </w:r>
      <w:r>
        <w:rPr>
          <w:lang w:val="en-US" w:eastAsia="en-US" w:bidi="en-US"/>
        </w:rPr>
        <w:t xml:space="preserve">primer, </w:t>
      </w:r>
      <w:r>
        <w:t>falsifikova- nje poslovnih knjiga radi što povoljnije prodaje privred</w:t>
      </w:r>
      <w:r>
        <w:softHyphen/>
        <w:t>nog društva.</w:t>
      </w:r>
    </w:p>
    <w:p w14:paraId="2D5EA5E6" w14:textId="77777777" w:rsidR="00067E85" w:rsidRDefault="00000000">
      <w:pPr>
        <w:pStyle w:val="Bodytext10"/>
        <w:shd w:val="clear" w:color="auto" w:fill="auto"/>
        <w:spacing w:line="259" w:lineRule="auto"/>
        <w:ind w:left="220" w:hanging="220"/>
        <w:jc w:val="both"/>
        <w:sectPr w:rsidR="00067E85">
          <w:headerReference w:type="even" r:id="rId158"/>
          <w:headerReference w:type="default" r:id="rId159"/>
          <w:headerReference w:type="first" r:id="rId160"/>
          <w:pgSz w:w="16840" w:h="11900" w:orient="landscape"/>
          <w:pgMar w:top="1349" w:right="1106" w:bottom="1229" w:left="1106" w:header="0" w:footer="3" w:gutter="128"/>
          <w:cols w:num="4" w:space="720" w:equalWidth="0">
            <w:col w:w="3110" w:space="144"/>
            <w:col w:w="3110" w:space="1786"/>
            <w:col w:w="3110" w:space="130"/>
            <w:col w:w="3110"/>
          </w:cols>
          <w:noEndnote/>
          <w:titlePg/>
          <w:rtlGutter/>
          <w:docGrid w:linePitch="360"/>
          <w15:footnoteColumns w:val="1"/>
        </w:sectPr>
      </w:pPr>
      <w:r>
        <w:rPr>
          <w:b/>
          <w:bCs/>
          <w:lang w:val="en-US" w:eastAsia="en-US" w:bidi="en-US"/>
        </w:rPr>
        <w:t xml:space="preserve">wiretapping </w:t>
      </w:r>
      <w:r>
        <w:t>(opšt.) prisluški</w:t>
      </w:r>
      <w:r>
        <w:softHyphen/>
        <w:t xml:space="preserve">vanje telefona ili drugog sredstva </w:t>
      </w:r>
      <w:r>
        <w:t>komunikacije uz po</w:t>
      </w:r>
      <w:r>
        <w:softHyphen/>
        <w:t>moć mehaničkih ili elektron</w:t>
      </w:r>
      <w:r>
        <w:softHyphen/>
        <w:t>skih aparata. Ovakve aktiv</w:t>
      </w:r>
      <w:r>
        <w:softHyphen/>
        <w:t>nosti su protivzakonite, osim</w:t>
      </w:r>
    </w:p>
    <w:p w14:paraId="230F3CDA" w14:textId="77777777" w:rsidR="00067E85" w:rsidRDefault="00000000">
      <w:pPr>
        <w:pStyle w:val="Bodytext10"/>
        <w:shd w:val="clear" w:color="auto" w:fill="auto"/>
        <w:spacing w:after="60" w:line="288" w:lineRule="auto"/>
        <w:ind w:firstLine="240"/>
        <w:jc w:val="both"/>
      </w:pPr>
      <w:r>
        <w:lastRenderedPageBreak/>
        <w:t xml:space="preserve">u slučajevima kada postoji sudska naredba o tome, </w:t>
      </w:r>
      <w:r>
        <w:rPr>
          <w:b/>
          <w:bCs/>
          <w:lang w:val="en-US" w:eastAsia="en-US" w:bidi="en-US"/>
        </w:rPr>
        <w:t xml:space="preserve">wish </w:t>
      </w:r>
      <w:r>
        <w:t xml:space="preserve">1. (opšt.) želja, nada. </w:t>
      </w:r>
      <w:r>
        <w:rPr>
          <w:b/>
          <w:bCs/>
        </w:rPr>
        <w:t xml:space="preserve">wite </w:t>
      </w:r>
      <w:r>
        <w:t>(brit.) novčana kazna koja je bila izricana učiniocima teških krivičnih dela. Ova sredstva išla su u blagajnu krune.</w:t>
      </w:r>
    </w:p>
    <w:p w14:paraId="1A9E37F0" w14:textId="77777777" w:rsidR="00067E85" w:rsidRDefault="00000000">
      <w:pPr>
        <w:pStyle w:val="Bodytext10"/>
        <w:shd w:val="clear" w:color="auto" w:fill="auto"/>
        <w:spacing w:after="60" w:line="271" w:lineRule="auto"/>
        <w:jc w:val="both"/>
      </w:pPr>
      <w:proofErr w:type="spellStart"/>
      <w:r>
        <w:rPr>
          <w:b/>
          <w:bCs/>
          <w:lang w:val="en-US" w:eastAsia="en-US" w:bidi="en-US"/>
        </w:rPr>
        <w:t>witepeny</w:t>
      </w:r>
      <w:proofErr w:type="spellEnd"/>
      <w:r>
        <w:rPr>
          <w:b/>
          <w:bCs/>
          <w:lang w:val="en-US" w:eastAsia="en-US" w:bidi="en-US"/>
        </w:rPr>
        <w:t xml:space="preserve"> </w:t>
      </w:r>
      <w:r>
        <w:t>(brit.) novčani iznos kazne koju plaća učinilac te</w:t>
      </w:r>
      <w:r>
        <w:softHyphen/>
        <w:t xml:space="preserve">škog krivičnog dela. </w:t>
      </w:r>
      <w:r>
        <w:rPr>
          <w:b/>
          <w:bCs/>
          <w:lang w:val="en-US" w:eastAsia="en-US" w:bidi="en-US"/>
        </w:rPr>
        <w:t xml:space="preserve">withdrawal </w:t>
      </w:r>
      <w:r>
        <w:t>1. (opšt.) povlače</w:t>
      </w:r>
      <w:r>
        <w:softHyphen/>
        <w:t xml:space="preserve">nje, odustanak. Na </w:t>
      </w:r>
      <w:r>
        <w:rPr>
          <w:lang w:val="en-US" w:eastAsia="en-US" w:bidi="en-US"/>
        </w:rPr>
        <w:t xml:space="preserve">primer, </w:t>
      </w:r>
      <w:r>
        <w:t>odustanak od zaključenja pravnog posla. 2. (trgov.) po</w:t>
      </w:r>
      <w:r>
        <w:softHyphen/>
        <w:t>vlačenje sredstava sa računa u banci ili drugoj finansijskoj ustanovi. 3. (kriv.) odustanak od planiranog izvršenja kri</w:t>
      </w:r>
      <w:r>
        <w:softHyphen/>
        <w:t>vičnog dela jednog ili više članova zločinačkog udruže</w:t>
      </w:r>
      <w:r>
        <w:softHyphen/>
        <w:t xml:space="preserve">nja </w:t>
      </w:r>
      <w:r>
        <w:rPr>
          <w:lang w:val="en-US" w:eastAsia="en-US" w:bidi="en-US"/>
        </w:rPr>
        <w:t xml:space="preserve">pre </w:t>
      </w:r>
      <w:r>
        <w:t>nego što je delo izvr</w:t>
      </w:r>
      <w:r>
        <w:softHyphen/>
        <w:t>šeno.</w:t>
      </w:r>
    </w:p>
    <w:p w14:paraId="42D4A344" w14:textId="77777777" w:rsidR="00067E85" w:rsidRDefault="00000000">
      <w:pPr>
        <w:pStyle w:val="Bodytext10"/>
        <w:shd w:val="clear" w:color="auto" w:fill="auto"/>
        <w:spacing w:after="60" w:line="276" w:lineRule="auto"/>
        <w:ind w:left="200" w:hanging="200"/>
        <w:jc w:val="both"/>
      </w:pPr>
      <w:r>
        <w:rPr>
          <w:b/>
          <w:bCs/>
          <w:lang w:val="en-US" w:eastAsia="en-US" w:bidi="en-US"/>
        </w:rPr>
        <w:t xml:space="preserve">withdrawal of charges </w:t>
      </w:r>
      <w:r>
        <w:t>(kriv.) povlačenje optužnice.</w:t>
      </w:r>
    </w:p>
    <w:p w14:paraId="72884091" w14:textId="77777777" w:rsidR="00067E85" w:rsidRDefault="00000000">
      <w:pPr>
        <w:pStyle w:val="Bodytext10"/>
        <w:shd w:val="clear" w:color="auto" w:fill="auto"/>
        <w:spacing w:after="60" w:line="264" w:lineRule="auto"/>
        <w:ind w:left="200" w:hanging="200"/>
        <w:jc w:val="both"/>
      </w:pPr>
      <w:r>
        <w:rPr>
          <w:b/>
          <w:bCs/>
          <w:lang w:val="en-US" w:eastAsia="en-US" w:bidi="en-US"/>
        </w:rPr>
        <w:t xml:space="preserve">withholding </w:t>
      </w:r>
      <w:r>
        <w:t>1. (opšt.) zadrža</w:t>
      </w:r>
      <w:r>
        <w:softHyphen/>
        <w:t>vanje. 2. (uprav.) naplata po</w:t>
      </w:r>
      <w:r>
        <w:softHyphen/>
        <w:t>reza i doprinosa prilikom ob</w:t>
      </w:r>
      <w:r>
        <w:softHyphen/>
        <w:t>računa zarade i uplata pred</w:t>
      </w:r>
      <w:r>
        <w:softHyphen/>
        <w:t>metnog iznosa direktno po- reskim vlastima.</w:t>
      </w:r>
    </w:p>
    <w:p w14:paraId="7021E4D9" w14:textId="77777777" w:rsidR="00067E85" w:rsidRDefault="00000000">
      <w:pPr>
        <w:pStyle w:val="Bodytext10"/>
        <w:shd w:val="clear" w:color="auto" w:fill="auto"/>
        <w:spacing w:after="60" w:line="286" w:lineRule="auto"/>
      </w:pPr>
      <w:r>
        <w:rPr>
          <w:b/>
          <w:bCs/>
          <w:lang w:val="en-US" w:eastAsia="en-US" w:bidi="en-US"/>
        </w:rPr>
        <w:t xml:space="preserve">withholding of evidence </w:t>
      </w:r>
      <w:r>
        <w:rPr>
          <w:lang w:val="en-US" w:eastAsia="en-US" w:bidi="en-US"/>
        </w:rPr>
        <w:t xml:space="preserve">(proc.) </w:t>
      </w:r>
      <w:r>
        <w:t xml:space="preserve">skrivanje dokaza, </w:t>
      </w:r>
      <w:r>
        <w:rPr>
          <w:b/>
          <w:bCs/>
          <w:lang w:val="en-US" w:eastAsia="en-US" w:bidi="en-US"/>
        </w:rPr>
        <w:t xml:space="preserve">without delay </w:t>
      </w:r>
      <w:r>
        <w:t>(opšt.) bez odla</w:t>
      </w:r>
      <w:r>
        <w:softHyphen/>
        <w:t>ganja. Odmah.</w:t>
      </w:r>
    </w:p>
    <w:p w14:paraId="5F554181" w14:textId="77777777" w:rsidR="00067E85" w:rsidRDefault="00000000">
      <w:pPr>
        <w:pStyle w:val="Bodytext10"/>
        <w:shd w:val="clear" w:color="auto" w:fill="auto"/>
        <w:spacing w:after="60"/>
        <w:ind w:left="220" w:hanging="220"/>
        <w:jc w:val="both"/>
      </w:pPr>
      <w:r>
        <w:rPr>
          <w:b/>
          <w:bCs/>
          <w:lang w:val="en-US" w:eastAsia="en-US" w:bidi="en-US"/>
        </w:rPr>
        <w:t xml:space="preserve">without notice </w:t>
      </w:r>
      <w:r>
        <w:t>I. (opšt.) bez prethodnog obaveštenja, iz</w:t>
      </w:r>
      <w:r>
        <w:softHyphen/>
        <w:t>nenada. 2. (oblig.) bez znanja o tuđem interesu ili nedosta</w:t>
      </w:r>
      <w:r>
        <w:softHyphen/>
        <w:t>cima stvari koja je predmet pravnog posla. Uslov za sa- vesnost učesnika u pravnom poslu.</w:t>
      </w:r>
    </w:p>
    <w:p w14:paraId="64BEE89F" w14:textId="77777777" w:rsidR="00067E85" w:rsidRDefault="00000000">
      <w:pPr>
        <w:pStyle w:val="Bodytext10"/>
        <w:shd w:val="clear" w:color="auto" w:fill="auto"/>
        <w:spacing w:after="60"/>
        <w:ind w:left="220" w:hanging="220"/>
        <w:jc w:val="both"/>
      </w:pPr>
      <w:r>
        <w:rPr>
          <w:b/>
          <w:bCs/>
          <w:lang w:val="en-US" w:eastAsia="en-US" w:bidi="en-US"/>
        </w:rPr>
        <w:t xml:space="preserve">without prejudice </w:t>
      </w:r>
      <w:r>
        <w:rPr>
          <w:lang w:val="en-US" w:eastAsia="en-US" w:bidi="en-US"/>
        </w:rPr>
        <w:t xml:space="preserve">(proc.) </w:t>
      </w:r>
      <w:r>
        <w:t>sud</w:t>
      </w:r>
      <w:r>
        <w:softHyphen/>
        <w:t>ska odluka kojom sud okon</w:t>
      </w:r>
      <w:r>
        <w:softHyphen/>
        <w:t>čava postupak bez donošenja meritorne odluke.</w:t>
      </w:r>
    </w:p>
    <w:p w14:paraId="0AEF1825" w14:textId="77777777" w:rsidR="00067E85" w:rsidRDefault="00000000">
      <w:pPr>
        <w:pStyle w:val="Bodytext10"/>
        <w:shd w:val="clear" w:color="auto" w:fill="auto"/>
        <w:spacing w:after="60" w:line="259" w:lineRule="auto"/>
        <w:ind w:left="220" w:hanging="220"/>
        <w:jc w:val="both"/>
      </w:pPr>
      <w:r>
        <w:rPr>
          <w:b/>
          <w:bCs/>
          <w:lang w:val="en-US" w:eastAsia="en-US" w:bidi="en-US"/>
        </w:rPr>
        <w:t xml:space="preserve">without recourse </w:t>
      </w:r>
      <w:r>
        <w:t>(trgov.) „bez zaštite” napomena koju indo- sant stavlja na menicu i ko</w:t>
      </w:r>
      <w:r>
        <w:softHyphen/>
        <w:t>jom isključuje svoju dalju odgovornost za isplatu sume naznačene u menici. Predsta</w:t>
      </w:r>
      <w:r>
        <w:softHyphen/>
        <w:t>vlja izuzetak od pravila da savestan držalac menice ima pravo da zatraži isplatu me</w:t>
      </w:r>
      <w:r>
        <w:softHyphen/>
        <w:t>nice od indosanata (regre- snih dužnika).</w:t>
      </w:r>
    </w:p>
    <w:p w14:paraId="117E0B00" w14:textId="77777777" w:rsidR="00067E85" w:rsidRDefault="00000000">
      <w:pPr>
        <w:pStyle w:val="Bodytext10"/>
        <w:shd w:val="clear" w:color="auto" w:fill="auto"/>
        <w:spacing w:after="60" w:line="259" w:lineRule="auto"/>
        <w:ind w:left="220" w:hanging="220"/>
        <w:jc w:val="both"/>
      </w:pPr>
      <w:r>
        <w:rPr>
          <w:b/>
          <w:bCs/>
          <w:lang w:val="en-US" w:eastAsia="en-US" w:bidi="en-US"/>
        </w:rPr>
        <w:t xml:space="preserve">witness </w:t>
      </w:r>
      <w:r>
        <w:rPr>
          <w:lang w:val="en-US" w:eastAsia="en-US" w:bidi="en-US"/>
        </w:rPr>
        <w:t xml:space="preserve">(proc.) </w:t>
      </w:r>
      <w:r>
        <w:t>svedok. Lice koje pred sudom daje iskaz o svojim čulnim opažanjima činjenica od važnosti za do</w:t>
      </w:r>
      <w:r>
        <w:softHyphen/>
        <w:t>nošenje odluke u postupku.</w:t>
      </w:r>
    </w:p>
    <w:p w14:paraId="2B78C463" w14:textId="77777777" w:rsidR="00067E85" w:rsidRDefault="00000000">
      <w:pPr>
        <w:pStyle w:val="Bodytext10"/>
        <w:shd w:val="clear" w:color="auto" w:fill="auto"/>
        <w:spacing w:after="60" w:line="276" w:lineRule="auto"/>
        <w:jc w:val="both"/>
      </w:pPr>
      <w:r>
        <w:rPr>
          <w:b/>
          <w:bCs/>
          <w:lang w:val="en-US" w:eastAsia="en-US" w:bidi="en-US"/>
        </w:rPr>
        <w:t xml:space="preserve">witness stand </w:t>
      </w:r>
      <w:r>
        <w:rPr>
          <w:lang w:val="en-US" w:eastAsia="en-US" w:bidi="en-US"/>
        </w:rPr>
        <w:t xml:space="preserve">(proc.) </w:t>
      </w:r>
      <w:r>
        <w:t xml:space="preserve">klupa za </w:t>
      </w:r>
      <w:proofErr w:type="spellStart"/>
      <w:r>
        <w:rPr>
          <w:lang w:val="en-US" w:eastAsia="en-US" w:bidi="en-US"/>
        </w:rPr>
        <w:t>svedoke</w:t>
      </w:r>
      <w:proofErr w:type="spellEnd"/>
      <w:r>
        <w:rPr>
          <w:lang w:val="en-US" w:eastAsia="en-US" w:bidi="en-US"/>
        </w:rPr>
        <w:t xml:space="preserve">. Mesto </w:t>
      </w:r>
      <w:r>
        <w:t xml:space="preserve">sa kojeg </w:t>
      </w:r>
      <w:proofErr w:type="spellStart"/>
      <w:r>
        <w:rPr>
          <w:lang w:val="en-US" w:eastAsia="en-US" w:bidi="en-US"/>
        </w:rPr>
        <w:t>sve</w:t>
      </w:r>
      <w:r>
        <w:rPr>
          <w:lang w:val="en-US" w:eastAsia="en-US" w:bidi="en-US"/>
        </w:rPr>
        <w:softHyphen/>
        <w:t>dok</w:t>
      </w:r>
      <w:proofErr w:type="spellEnd"/>
      <w:r>
        <w:rPr>
          <w:lang w:val="en-US" w:eastAsia="en-US" w:bidi="en-US"/>
        </w:rPr>
        <w:t xml:space="preserve"> </w:t>
      </w:r>
      <w:r>
        <w:t xml:space="preserve">daje svoj iskaz, </w:t>
      </w:r>
      <w:proofErr w:type="spellStart"/>
      <w:r>
        <w:rPr>
          <w:b/>
          <w:bCs/>
          <w:lang w:val="en-US" w:eastAsia="en-US" w:bidi="en-US"/>
        </w:rPr>
        <w:t>woodward</w:t>
      </w:r>
      <w:proofErr w:type="spellEnd"/>
      <w:r>
        <w:rPr>
          <w:b/>
          <w:bCs/>
          <w:lang w:val="en-US" w:eastAsia="en-US" w:bidi="en-US"/>
        </w:rPr>
        <w:t xml:space="preserve"> </w:t>
      </w:r>
      <w:r>
        <w:t xml:space="preserve">(brit.) šumar, </w:t>
      </w:r>
      <w:r>
        <w:rPr>
          <w:b/>
          <w:bCs/>
          <w:lang w:val="en-US" w:eastAsia="en-US" w:bidi="en-US"/>
        </w:rPr>
        <w:t xml:space="preserve">words of limitation </w:t>
      </w:r>
      <w:r>
        <w:t xml:space="preserve">(stvar.) </w:t>
      </w:r>
      <w:r>
        <w:rPr>
          <w:i/>
          <w:iCs/>
        </w:rPr>
        <w:t>re</w:t>
      </w:r>
      <w:r>
        <w:rPr>
          <w:i/>
          <w:iCs/>
        </w:rPr>
        <w:softHyphen/>
        <w:t>ci</w:t>
      </w:r>
      <w:r>
        <w:t xml:space="preserve"> koje precizno opisuju vr</w:t>
      </w:r>
      <w:r>
        <w:softHyphen/>
        <w:t xml:space="preserve">stu i trajanje prava koje po- klonodavac, </w:t>
      </w:r>
      <w:r>
        <w:t xml:space="preserve">prodavač ili ostavilac kao vlasnik nepo- kretnosti prenosi na pribavi- oca. Na </w:t>
      </w:r>
      <w:r>
        <w:rPr>
          <w:lang w:val="en-US" w:eastAsia="en-US" w:bidi="en-US"/>
        </w:rPr>
        <w:t xml:space="preserve">primer: </w:t>
      </w:r>
      <w:r>
        <w:t>„Kuću na moru poklanjam svojim unu</w:t>
      </w:r>
      <w:r>
        <w:softHyphen/>
        <w:t>cima, Marku i Nikoli, a pra</w:t>
      </w:r>
      <w:r>
        <w:softHyphen/>
        <w:t xml:space="preserve">vo doživotnog uživanja na ovoj kući mojoj kćerki Ani.” </w:t>
      </w:r>
      <w:r>
        <w:rPr>
          <w:b/>
          <w:bCs/>
          <w:lang w:val="en-US" w:eastAsia="en-US" w:bidi="en-US"/>
        </w:rPr>
        <w:t xml:space="preserve">work </w:t>
      </w:r>
      <w:r>
        <w:t xml:space="preserve">(opšt.) rad, posao, </w:t>
      </w:r>
      <w:r>
        <w:rPr>
          <w:b/>
          <w:bCs/>
          <w:lang w:val="en-US" w:eastAsia="en-US" w:bidi="en-US"/>
        </w:rPr>
        <w:t xml:space="preserve">worker </w:t>
      </w:r>
      <w:r>
        <w:t>(opšt.) radnik, zaposle</w:t>
      </w:r>
      <w:r>
        <w:softHyphen/>
        <w:t>ni.</w:t>
      </w:r>
    </w:p>
    <w:p w14:paraId="5312C515" w14:textId="77777777" w:rsidR="00067E85" w:rsidRDefault="00000000">
      <w:pPr>
        <w:pStyle w:val="Bodytext10"/>
        <w:shd w:val="clear" w:color="auto" w:fill="auto"/>
        <w:spacing w:after="60" w:line="271" w:lineRule="auto"/>
        <w:jc w:val="both"/>
      </w:pPr>
      <w:r>
        <w:rPr>
          <w:b/>
          <w:bCs/>
          <w:lang w:val="en-US" w:eastAsia="en-US" w:bidi="en-US"/>
        </w:rPr>
        <w:t>worker’s (workmen’s) com</w:t>
      </w:r>
      <w:r>
        <w:rPr>
          <w:b/>
          <w:bCs/>
          <w:lang w:val="en-US" w:eastAsia="en-US" w:bidi="en-US"/>
        </w:rPr>
        <w:softHyphen/>
        <w:t xml:space="preserve">pensation </w:t>
      </w:r>
      <w:r>
        <w:t>(uprav.) sistem osiguranja zaposlenih za slu</w:t>
      </w:r>
      <w:r>
        <w:softHyphen/>
        <w:t xml:space="preserve">čaj povrede na radu, </w:t>
      </w:r>
      <w:r>
        <w:rPr>
          <w:b/>
          <w:bCs/>
          <w:lang w:val="en-US" w:eastAsia="en-US" w:bidi="en-US"/>
        </w:rPr>
        <w:t xml:space="preserve">work for hire </w:t>
      </w:r>
      <w:r>
        <w:rPr>
          <w:lang w:val="en-US" w:eastAsia="en-US" w:bidi="en-US"/>
        </w:rPr>
        <w:t xml:space="preserve">(intel.) </w:t>
      </w:r>
      <w:r>
        <w:t xml:space="preserve">autorsko </w:t>
      </w:r>
      <w:proofErr w:type="spellStart"/>
      <w:r>
        <w:rPr>
          <w:lang w:val="en-US" w:eastAsia="en-US" w:bidi="en-US"/>
        </w:rPr>
        <w:t>delo</w:t>
      </w:r>
      <w:proofErr w:type="spellEnd"/>
      <w:r>
        <w:rPr>
          <w:lang w:val="en-US" w:eastAsia="en-US" w:bidi="en-US"/>
        </w:rPr>
        <w:t xml:space="preserve"> </w:t>
      </w:r>
      <w:r>
        <w:t>koje je autor sačinio za poslodavca u svojstvu zapo</w:t>
      </w:r>
      <w:r>
        <w:softHyphen/>
        <w:t>slenog ili po ugovoru o delu. Prava na iskorišćavanje dela u ovakvoj situaciji pripadaju poslodavcu.</w:t>
      </w:r>
    </w:p>
    <w:p w14:paraId="121F9C89" w14:textId="77777777" w:rsidR="00067E85" w:rsidRDefault="00000000">
      <w:pPr>
        <w:pStyle w:val="Bodytext10"/>
        <w:shd w:val="clear" w:color="auto" w:fill="auto"/>
        <w:spacing w:after="60" w:line="276" w:lineRule="auto"/>
        <w:jc w:val="right"/>
      </w:pPr>
      <w:r>
        <w:rPr>
          <w:b/>
          <w:bCs/>
          <w:lang w:val="en-US" w:eastAsia="en-US" w:bidi="en-US"/>
        </w:rPr>
        <w:t xml:space="preserve">working interest </w:t>
      </w:r>
      <w:r>
        <w:t>(stvar.) prava na iskorišćavanje rudnog</w:t>
      </w:r>
    </w:p>
    <w:p w14:paraId="61C4E871" w14:textId="77777777" w:rsidR="00067E85" w:rsidRDefault="00000000">
      <w:pPr>
        <w:pStyle w:val="Bodytext10"/>
        <w:shd w:val="clear" w:color="auto" w:fill="auto"/>
        <w:spacing w:after="60" w:line="254" w:lineRule="auto"/>
        <w:ind w:left="220" w:firstLine="40"/>
        <w:jc w:val="both"/>
      </w:pPr>
      <w:r>
        <w:t>blaga koje se nalazi ispod po</w:t>
      </w:r>
      <w:r>
        <w:softHyphen/>
        <w:t>vršine zemljišta.</w:t>
      </w:r>
    </w:p>
    <w:p w14:paraId="5A162B7D" w14:textId="77777777" w:rsidR="00067E85" w:rsidRDefault="00000000">
      <w:pPr>
        <w:pStyle w:val="Bodytext10"/>
        <w:shd w:val="clear" w:color="auto" w:fill="auto"/>
        <w:spacing w:after="60" w:line="264" w:lineRule="auto"/>
        <w:ind w:left="220" w:hanging="220"/>
        <w:jc w:val="both"/>
      </w:pPr>
      <w:r>
        <w:rPr>
          <w:b/>
          <w:bCs/>
          <w:lang w:val="en-US" w:eastAsia="en-US" w:bidi="en-US"/>
        </w:rPr>
        <w:t xml:space="preserve">working papers </w:t>
      </w:r>
      <w:r>
        <w:t>1. (uprav.) radna viza. 2. (trgov.) revi- zorski izveštaj i prateća do</w:t>
      </w:r>
      <w:r>
        <w:softHyphen/>
        <w:t>kumentacija.</w:t>
      </w:r>
    </w:p>
    <w:p w14:paraId="1F8F3E97" w14:textId="77777777" w:rsidR="00067E85" w:rsidRDefault="00000000">
      <w:pPr>
        <w:pStyle w:val="Bodytext10"/>
        <w:shd w:val="clear" w:color="auto" w:fill="auto"/>
        <w:spacing w:after="60" w:line="283" w:lineRule="auto"/>
      </w:pPr>
      <w:r>
        <w:rPr>
          <w:b/>
          <w:bCs/>
          <w:lang w:val="en-US" w:eastAsia="en-US" w:bidi="en-US"/>
        </w:rPr>
        <w:t xml:space="preserve">worship </w:t>
      </w:r>
      <w:r>
        <w:t xml:space="preserve">(opšt.) obožavanje. Takođe, služba božja, </w:t>
      </w:r>
      <w:r>
        <w:rPr>
          <w:b/>
          <w:bCs/>
          <w:lang w:val="en-US" w:eastAsia="en-US" w:bidi="en-US"/>
        </w:rPr>
        <w:t xml:space="preserve">worth </w:t>
      </w:r>
      <w:r>
        <w:t>1. (opšt.) procenjena novčana vrednost nečega. 2. (stvar.) ukupna imovina fi</w:t>
      </w:r>
      <w:r>
        <w:softHyphen/>
        <w:t xml:space="preserve">zičkog ili pravnog lica, </w:t>
      </w:r>
      <w:r>
        <w:rPr>
          <w:b/>
          <w:bCs/>
          <w:lang w:val="en-US" w:eastAsia="en-US" w:bidi="en-US"/>
        </w:rPr>
        <w:t xml:space="preserve">worthy </w:t>
      </w:r>
      <w:r>
        <w:t>(opšt.) vredan, dosto</w:t>
      </w:r>
      <w:r>
        <w:softHyphen/>
        <w:t>jan.</w:t>
      </w:r>
    </w:p>
    <w:p w14:paraId="5560FB13" w14:textId="77777777" w:rsidR="00067E85" w:rsidRDefault="00000000">
      <w:pPr>
        <w:pStyle w:val="Bodytext10"/>
        <w:shd w:val="clear" w:color="auto" w:fill="auto"/>
        <w:spacing w:after="60" w:line="295" w:lineRule="auto"/>
      </w:pPr>
      <w:r>
        <w:rPr>
          <w:b/>
          <w:bCs/>
          <w:lang w:val="en-US" w:eastAsia="en-US" w:bidi="en-US"/>
        </w:rPr>
        <w:t xml:space="preserve">wound </w:t>
      </w:r>
      <w:r>
        <w:t xml:space="preserve">(opšt.) rana, ozleda. </w:t>
      </w:r>
      <w:r>
        <w:rPr>
          <w:b/>
          <w:bCs/>
          <w:lang w:val="en-US" w:eastAsia="en-US" w:bidi="en-US"/>
        </w:rPr>
        <w:t xml:space="preserve">wreck </w:t>
      </w:r>
      <w:r>
        <w:rPr>
          <w:lang w:val="en-US" w:eastAsia="en-US" w:bidi="en-US"/>
        </w:rPr>
        <w:t xml:space="preserve">(pom.) </w:t>
      </w:r>
      <w:r>
        <w:t xml:space="preserve">havarija. Takođe, imovina koja je </w:t>
      </w:r>
      <w:r>
        <w:rPr>
          <w:lang w:val="en-US" w:eastAsia="en-US" w:bidi="en-US"/>
        </w:rPr>
        <w:t xml:space="preserve">pre </w:t>
      </w:r>
      <w:r>
        <w:t xml:space="preserve">havarije bila deo tovara broda za koju se još uvek ne zna vlasnik, </w:t>
      </w:r>
      <w:r>
        <w:rPr>
          <w:b/>
          <w:bCs/>
          <w:lang w:val="en-US" w:eastAsia="en-US" w:bidi="en-US"/>
        </w:rPr>
        <w:t xml:space="preserve">writ </w:t>
      </w:r>
      <w:r>
        <w:rPr>
          <w:lang w:val="en-US" w:eastAsia="en-US" w:bidi="en-US"/>
        </w:rPr>
        <w:t xml:space="preserve">(proc.) </w:t>
      </w:r>
      <w:r>
        <w:t xml:space="preserve">sudska naredba, </w:t>
      </w:r>
      <w:r>
        <w:rPr>
          <w:b/>
          <w:bCs/>
          <w:lang w:val="en-US" w:eastAsia="en-US" w:bidi="en-US"/>
        </w:rPr>
        <w:t xml:space="preserve">writ of certiorari </w:t>
      </w:r>
      <w:r>
        <w:rPr>
          <w:lang w:val="en-US" w:eastAsia="en-US" w:bidi="en-US"/>
        </w:rPr>
        <w:t xml:space="preserve">(proc.) </w:t>
      </w:r>
      <w:r>
        <w:t xml:space="preserve">vidi </w:t>
      </w:r>
      <w:r>
        <w:rPr>
          <w:i/>
          <w:iCs/>
          <w:lang w:val="en-US" w:eastAsia="en-US" w:bidi="en-US"/>
        </w:rPr>
        <w:t>certiorari.</w:t>
      </w:r>
    </w:p>
    <w:p w14:paraId="048CE80A"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writ of execution </w:t>
      </w:r>
      <w:r>
        <w:rPr>
          <w:lang w:val="en-US" w:eastAsia="en-US" w:bidi="en-US"/>
        </w:rPr>
        <w:t xml:space="preserve">(proc.) </w:t>
      </w:r>
      <w:r>
        <w:t xml:space="preserve">reše- nje </w:t>
      </w:r>
      <w:r>
        <w:rPr>
          <w:lang w:val="en-US" w:eastAsia="en-US" w:bidi="en-US"/>
        </w:rPr>
        <w:t xml:space="preserve">o </w:t>
      </w:r>
      <w:r>
        <w:t>izvršenju.</w:t>
      </w:r>
    </w:p>
    <w:p w14:paraId="2CAE7CD5" w14:textId="77777777" w:rsidR="00067E85" w:rsidRDefault="00000000">
      <w:pPr>
        <w:pStyle w:val="Bodytext10"/>
        <w:shd w:val="clear" w:color="auto" w:fill="auto"/>
        <w:spacing w:after="60" w:line="259" w:lineRule="auto"/>
        <w:ind w:left="220" w:hanging="220"/>
        <w:jc w:val="both"/>
      </w:pPr>
      <w:r>
        <w:rPr>
          <w:b/>
          <w:bCs/>
          <w:lang w:val="en-US" w:eastAsia="en-US" w:bidi="en-US"/>
        </w:rPr>
        <w:t xml:space="preserve">writ of garnishment </w:t>
      </w:r>
      <w:r>
        <w:rPr>
          <w:lang w:val="en-US" w:eastAsia="en-US" w:bidi="en-US"/>
        </w:rPr>
        <w:t xml:space="preserve">(proc.) re- </w:t>
      </w:r>
      <w:r>
        <w:t xml:space="preserve">šenje </w:t>
      </w:r>
      <w:r>
        <w:rPr>
          <w:lang w:val="en-US" w:eastAsia="en-US" w:bidi="en-US"/>
        </w:rPr>
        <w:t xml:space="preserve">o </w:t>
      </w:r>
      <w:r>
        <w:t>administrativnoj za</w:t>
      </w:r>
      <w:r>
        <w:softHyphen/>
        <w:t>brani.</w:t>
      </w:r>
    </w:p>
    <w:p w14:paraId="3CF7CFDF" w14:textId="77777777" w:rsidR="00067E85" w:rsidRDefault="00000000">
      <w:pPr>
        <w:pStyle w:val="Bodytext10"/>
        <w:shd w:val="clear" w:color="auto" w:fill="auto"/>
        <w:spacing w:after="60" w:line="259" w:lineRule="auto"/>
        <w:ind w:left="220" w:hanging="220"/>
        <w:jc w:val="both"/>
      </w:pPr>
      <w:r>
        <w:rPr>
          <w:b/>
          <w:bCs/>
          <w:lang w:val="en-US" w:eastAsia="en-US" w:bidi="en-US"/>
        </w:rPr>
        <w:t xml:space="preserve">wrong </w:t>
      </w:r>
      <w:r>
        <w:t xml:space="preserve">(opšt.) kršenje nečijih prava ili propuštanje vršenja obaveza zasnovanih na zako- </w:t>
      </w:r>
      <w:r>
        <w:rPr>
          <w:lang w:val="en-US" w:eastAsia="en-US" w:bidi="en-US"/>
        </w:rPr>
        <w:t xml:space="preserve">nu </w:t>
      </w:r>
      <w:r>
        <w:t>ili ugovoru usled čega je nastala šteta.</w:t>
      </w:r>
    </w:p>
    <w:p w14:paraId="09EE6559" w14:textId="77777777" w:rsidR="00067E85" w:rsidRDefault="00000000">
      <w:pPr>
        <w:pStyle w:val="Bodytext10"/>
        <w:shd w:val="clear" w:color="auto" w:fill="auto"/>
        <w:spacing w:after="60" w:line="264" w:lineRule="auto"/>
        <w:ind w:left="240" w:hanging="240"/>
        <w:jc w:val="both"/>
      </w:pPr>
      <w:r>
        <w:rPr>
          <w:b/>
          <w:bCs/>
          <w:lang w:val="en-US" w:eastAsia="en-US" w:bidi="en-US"/>
        </w:rPr>
        <w:t xml:space="preserve">wrongdoer </w:t>
      </w:r>
      <w:r>
        <w:t>(parn.) vinovnik, štetnik.</w:t>
      </w:r>
    </w:p>
    <w:p w14:paraId="19B2B7D0" w14:textId="77777777" w:rsidR="00067E85" w:rsidRDefault="00000000">
      <w:pPr>
        <w:pStyle w:val="Bodytext10"/>
        <w:shd w:val="clear" w:color="auto" w:fill="auto"/>
        <w:spacing w:after="60" w:line="254" w:lineRule="auto"/>
        <w:ind w:left="240" w:hanging="240"/>
        <w:jc w:val="both"/>
      </w:pPr>
      <w:r>
        <w:rPr>
          <w:b/>
          <w:bCs/>
          <w:lang w:val="en-US" w:eastAsia="en-US" w:bidi="en-US"/>
        </w:rPr>
        <w:t xml:space="preserve">wrongful death </w:t>
      </w:r>
      <w:r>
        <w:t>(parn.) tužba radi naknade štete u slučaju smrti koja je nastupila kao posledica nečijih radnji ili propuštanja. Pravo na pod</w:t>
      </w:r>
      <w:r>
        <w:softHyphen/>
        <w:t xml:space="preserve">nošenje ove tužbe najčešće pripada članovima porodice preminulog, a naknada štete </w:t>
      </w:r>
      <w:r>
        <w:rPr>
          <w:i/>
          <w:iCs/>
          <w:lang w:val="en-US" w:eastAsia="en-US" w:bidi="en-US"/>
        </w:rPr>
        <w:t xml:space="preserve">(compensatory damages) </w:t>
      </w:r>
      <w:r>
        <w:t>predstavlja iznos izgubljene zarade preminulog, iznos na ime izdržavanja i pomoći, kao i troškove lečenja i sa</w:t>
      </w:r>
      <w:r>
        <w:softHyphen/>
        <w:t>hrane.</w:t>
      </w:r>
    </w:p>
    <w:p w14:paraId="78426E0A" w14:textId="77777777" w:rsidR="00067E85" w:rsidRDefault="00000000">
      <w:pPr>
        <w:pStyle w:val="Bodytext10"/>
        <w:shd w:val="clear" w:color="auto" w:fill="auto"/>
        <w:spacing w:after="0" w:line="264" w:lineRule="auto"/>
        <w:ind w:left="220" w:hanging="220"/>
        <w:jc w:val="both"/>
      </w:pPr>
      <w:r>
        <w:rPr>
          <w:b/>
          <w:bCs/>
          <w:lang w:val="en-US" w:eastAsia="en-US" w:bidi="en-US"/>
        </w:rPr>
        <w:t xml:space="preserve">wrongful life </w:t>
      </w:r>
      <w:r>
        <w:t xml:space="preserve">(parn.) tužba radi naknade štete koju podnosi dete </w:t>
      </w:r>
      <w:r>
        <w:lastRenderedPageBreak/>
        <w:t>sa urođenim nedostaci</w:t>
      </w:r>
      <w:r>
        <w:softHyphen/>
        <w:t>ma ili njegovi roditelji, stara</w:t>
      </w:r>
      <w:r>
        <w:softHyphen/>
        <w:t>telji ili zakonski zastupnik protiv medicinske ustanove. Tužbeni zahtev se zasniva na navodima da su ovlašćena li</w:t>
      </w:r>
      <w:r>
        <w:softHyphen/>
        <w:t>ca zaposlena u medicinskoj ustanovi (lekari i drugo oso</w:t>
      </w:r>
      <w:r>
        <w:softHyphen/>
        <w:t>blje) propustili da obaveste roditelje o mogućnosti da se dete rodi sa urođenom ma</w:t>
      </w:r>
      <w:r>
        <w:softHyphen/>
        <w:t>nom, te da su dete i roditelji zbog toga pretrpeli štetu koja se sastoji u troškovima leče</w:t>
      </w:r>
      <w:r>
        <w:softHyphen/>
        <w:t>nja, posebne nege i staranja o detetu.</w:t>
      </w:r>
    </w:p>
    <w:p w14:paraId="278480C7" w14:textId="77777777" w:rsidR="00067E85" w:rsidRDefault="00000000">
      <w:pPr>
        <w:pStyle w:val="Bodytext10"/>
        <w:shd w:val="clear" w:color="auto" w:fill="auto"/>
        <w:spacing w:after="60" w:line="257" w:lineRule="auto"/>
        <w:ind w:left="220" w:hanging="220"/>
        <w:jc w:val="both"/>
      </w:pPr>
      <w:r>
        <w:rPr>
          <w:b/>
          <w:bCs/>
        </w:rPr>
        <w:t xml:space="preserve">X </w:t>
      </w:r>
      <w:r>
        <w:t>1. (lat.) oznaka za broj 10 (deset). 2. (opšt.) znak koji nepismeno ili lice koje je fi</w:t>
      </w:r>
      <w:r>
        <w:softHyphen/>
        <w:t>zički nesposobno da se potpi</w:t>
      </w:r>
      <w:r>
        <w:softHyphen/>
        <w:t>še stavlja na pismeno umesto potpisa. 3. (stvar.) znak koji se zajedno sa brojevima, ko</w:t>
      </w:r>
      <w:r>
        <w:softHyphen/>
        <w:t xml:space="preserve">risti da označi dimenzije ne- pokretnosti. Na </w:t>
      </w:r>
      <w:r>
        <w:rPr>
          <w:lang w:val="en-US" w:eastAsia="en-US" w:bidi="en-US"/>
        </w:rPr>
        <w:t xml:space="preserve">primer, </w:t>
      </w:r>
      <w:r>
        <w:t>nji</w:t>
      </w:r>
      <w:r>
        <w:softHyphen/>
        <w:t>va, 150m x 75m.</w:t>
      </w:r>
    </w:p>
    <w:p w14:paraId="214D119C" w14:textId="77777777" w:rsidR="00067E85" w:rsidRDefault="00000000">
      <w:pPr>
        <w:pStyle w:val="Bodytext10"/>
        <w:shd w:val="clear" w:color="auto" w:fill="auto"/>
        <w:spacing w:after="60" w:line="254" w:lineRule="auto"/>
        <w:ind w:left="220" w:hanging="220"/>
        <w:jc w:val="both"/>
      </w:pPr>
      <w:r>
        <w:t>x. (opšt.) oznaka za matematič</w:t>
      </w:r>
      <w:r>
        <w:softHyphen/>
        <w:t>ku operaciju množenja.</w:t>
      </w:r>
    </w:p>
    <w:p w14:paraId="24A953CF" w14:textId="77777777" w:rsidR="00067E85" w:rsidRDefault="00000000">
      <w:pPr>
        <w:pStyle w:val="Bodytext10"/>
        <w:shd w:val="clear" w:color="auto" w:fill="auto"/>
        <w:spacing w:after="60" w:line="254" w:lineRule="auto"/>
        <w:ind w:left="220" w:hanging="220"/>
        <w:jc w:val="both"/>
      </w:pPr>
      <w:r>
        <w:rPr>
          <w:b/>
          <w:bCs/>
        </w:rPr>
        <w:t xml:space="preserve">X-ray </w:t>
      </w:r>
      <w:r>
        <w:t>(opšt.) rendgenski zraci. Elektromagnetski zraci koji se koriste u određivanju di</w:t>
      </w:r>
      <w:r>
        <w:softHyphen/>
        <w:t>jagnoze i tretmana određenih</w:t>
      </w:r>
    </w:p>
    <w:p w14:paraId="0F00E047" w14:textId="77777777" w:rsidR="00067E85" w:rsidRDefault="00000000">
      <w:pPr>
        <w:pStyle w:val="Bodytext10"/>
        <w:shd w:val="clear" w:color="auto" w:fill="auto"/>
        <w:spacing w:after="60" w:line="276" w:lineRule="auto"/>
        <w:ind w:left="220" w:firstLine="20"/>
        <w:jc w:val="both"/>
      </w:pPr>
      <w:r>
        <w:t>bolesti i povreda. Takođe, korišćenje aparata koji kori</w:t>
      </w:r>
      <w:r>
        <w:softHyphen/>
        <w:t>ste ove zrake.</w:t>
      </w:r>
    </w:p>
    <w:p w14:paraId="2FA8C07C" w14:textId="77777777" w:rsidR="00067E85" w:rsidRDefault="00000000">
      <w:pPr>
        <w:pStyle w:val="Bodytext10"/>
        <w:shd w:val="clear" w:color="auto" w:fill="auto"/>
        <w:spacing w:after="60" w:line="276" w:lineRule="auto"/>
        <w:ind w:left="220" w:hanging="220"/>
        <w:jc w:val="both"/>
      </w:pPr>
      <w:r>
        <w:rPr>
          <w:b/>
          <w:bCs/>
          <w:lang w:val="en-US" w:eastAsia="en-US" w:bidi="en-US"/>
        </w:rPr>
        <w:t xml:space="preserve">X-ray photograph </w:t>
      </w:r>
      <w:r>
        <w:t xml:space="preserve">(opšt., proc.) </w:t>
      </w:r>
      <w:r>
        <w:t>rendgenski snimak. Može se u postupku koristiti kao dokaz ako se može poka</w:t>
      </w:r>
      <w:r>
        <w:softHyphen/>
        <w:t>zati da je načinjen, identifi- kovan i arhiviran u skladu sa zakonom.</w:t>
      </w:r>
    </w:p>
    <w:p w14:paraId="77ED33D4" w14:textId="77777777" w:rsidR="00067E85" w:rsidRDefault="00000000">
      <w:pPr>
        <w:pStyle w:val="Bodytext10"/>
        <w:shd w:val="clear" w:color="auto" w:fill="auto"/>
        <w:spacing w:after="60" w:line="276" w:lineRule="auto"/>
        <w:ind w:left="220" w:hanging="220"/>
        <w:jc w:val="both"/>
        <w:sectPr w:rsidR="00067E85">
          <w:headerReference w:type="even" r:id="rId161"/>
          <w:headerReference w:type="default" r:id="rId162"/>
          <w:headerReference w:type="first" r:id="rId163"/>
          <w:pgSz w:w="16840" w:h="11900" w:orient="landscape"/>
          <w:pgMar w:top="1349" w:right="1106" w:bottom="1229" w:left="1106" w:header="0" w:footer="3" w:gutter="128"/>
          <w:cols w:num="4" w:space="720" w:equalWidth="0">
            <w:col w:w="3110" w:space="144"/>
            <w:col w:w="3110" w:space="1786"/>
            <w:col w:w="3110" w:space="130"/>
            <w:col w:w="3110"/>
          </w:cols>
          <w:noEndnote/>
          <w:titlePg/>
          <w:rtlGutter/>
          <w:docGrid w:linePitch="360"/>
          <w15:footnoteColumns w:val="1"/>
        </w:sectPr>
      </w:pPr>
      <w:r>
        <w:rPr>
          <w:b/>
          <w:bCs/>
          <w:lang w:val="en-US" w:eastAsia="en-US" w:bidi="en-US"/>
        </w:rPr>
        <w:t xml:space="preserve">X-ray specialist </w:t>
      </w:r>
      <w:r>
        <w:t>(opšt.) veštak. Lekar, radiolog, koji posedu- je potrebno znanje i iskustvo za davanje mišljenja i nalaza o rendgenskom snimku.</w:t>
      </w:r>
    </w:p>
    <w:p w14:paraId="61EA4399" w14:textId="77777777" w:rsidR="00067E85" w:rsidRDefault="00000000">
      <w:pPr>
        <w:pStyle w:val="Bodytext10"/>
        <w:shd w:val="clear" w:color="auto" w:fill="auto"/>
        <w:spacing w:after="60" w:line="252" w:lineRule="auto"/>
        <w:ind w:left="240" w:hanging="240"/>
        <w:jc w:val="both"/>
      </w:pPr>
      <w:r>
        <w:rPr>
          <w:b/>
          <w:bCs/>
          <w:lang w:val="en-US" w:eastAsia="en-US" w:bidi="en-US"/>
        </w:rPr>
        <w:lastRenderedPageBreak/>
        <w:t xml:space="preserve">yacht </w:t>
      </w:r>
      <w:r>
        <w:rPr>
          <w:lang w:val="en-US" w:eastAsia="en-US" w:bidi="en-US"/>
        </w:rPr>
        <w:t xml:space="preserve">(pom.) </w:t>
      </w:r>
      <w:r>
        <w:t>jahta. Privatno, luksuzno plovilo sa jedrima i motorom kao pomoćnim po</w:t>
      </w:r>
      <w:r>
        <w:softHyphen/>
        <w:t>gonom. Registrovano za per</w:t>
      </w:r>
      <w:r>
        <w:softHyphen/>
        <w:t>sonalnu upotrebu vlasnika i ne može se koristiti u komer</w:t>
      </w:r>
      <w:r>
        <w:softHyphen/>
        <w:t>cijalne svrhe.</w:t>
      </w:r>
    </w:p>
    <w:p w14:paraId="733040E3" w14:textId="77777777" w:rsidR="00067E85" w:rsidRDefault="00000000">
      <w:pPr>
        <w:pStyle w:val="Bodytext10"/>
        <w:shd w:val="clear" w:color="auto" w:fill="auto"/>
        <w:spacing w:after="60" w:line="254" w:lineRule="auto"/>
        <w:ind w:left="240" w:hanging="240"/>
        <w:jc w:val="both"/>
      </w:pPr>
      <w:r>
        <w:rPr>
          <w:b/>
          <w:bCs/>
          <w:lang w:val="en-US" w:eastAsia="en-US" w:bidi="en-US"/>
        </w:rPr>
        <w:t xml:space="preserve">yard </w:t>
      </w:r>
      <w:r>
        <w:t>(opšt.) jarda. Anglosak</w:t>
      </w:r>
      <w:r>
        <w:softHyphen/>
        <w:t>sonska mera za dužinu, 91.44 cm.</w:t>
      </w:r>
    </w:p>
    <w:p w14:paraId="1D362B6B" w14:textId="77777777" w:rsidR="00067E85" w:rsidRDefault="00000000">
      <w:pPr>
        <w:pStyle w:val="Bodytext10"/>
        <w:shd w:val="clear" w:color="auto" w:fill="auto"/>
        <w:spacing w:after="60" w:line="254" w:lineRule="auto"/>
        <w:ind w:left="240" w:hanging="240"/>
        <w:jc w:val="both"/>
      </w:pPr>
      <w:r>
        <w:rPr>
          <w:b/>
          <w:bCs/>
          <w:lang w:val="en-US" w:eastAsia="en-US" w:bidi="en-US"/>
        </w:rPr>
        <w:t xml:space="preserve">yard engine </w:t>
      </w:r>
      <w:r>
        <w:t>(opšt.) lokomotiva koja se koristi pri utovaru/is- tovaru, skladištenju i sortira</w:t>
      </w:r>
      <w:r>
        <w:softHyphen/>
        <w:t>nju tereta u železničkom pre- vozu.</w:t>
      </w:r>
    </w:p>
    <w:p w14:paraId="422C7187" w14:textId="77777777" w:rsidR="00067E85" w:rsidRDefault="00000000">
      <w:pPr>
        <w:pStyle w:val="Bodytext10"/>
        <w:shd w:val="clear" w:color="auto" w:fill="auto"/>
        <w:spacing w:after="60" w:line="259" w:lineRule="auto"/>
        <w:ind w:left="240" w:hanging="240"/>
        <w:jc w:val="both"/>
      </w:pPr>
      <w:r>
        <w:rPr>
          <w:b/>
          <w:bCs/>
          <w:lang w:val="en-US" w:eastAsia="en-US" w:bidi="en-US"/>
        </w:rPr>
        <w:t xml:space="preserve">yard master </w:t>
      </w:r>
      <w:r>
        <w:t>(opšt.) upravnik železničkog skladišta ili de</w:t>
      </w:r>
      <w:r>
        <w:softHyphen/>
        <w:t>poa.</w:t>
      </w:r>
    </w:p>
    <w:p w14:paraId="3E0C10B9" w14:textId="77777777" w:rsidR="00067E85" w:rsidRDefault="00000000">
      <w:pPr>
        <w:pStyle w:val="Bodytext10"/>
        <w:shd w:val="clear" w:color="auto" w:fill="auto"/>
        <w:spacing w:after="60" w:line="264" w:lineRule="auto"/>
      </w:pPr>
      <w:r>
        <w:rPr>
          <w:b/>
          <w:bCs/>
          <w:lang w:val="en-US" w:eastAsia="en-US" w:bidi="en-US"/>
        </w:rPr>
        <w:t xml:space="preserve">yardmen </w:t>
      </w:r>
      <w:r>
        <w:t>(opšt.) 1. baštovan. 2. radnici zaposleni u železnič</w:t>
      </w:r>
      <w:r>
        <w:softHyphen/>
        <w:t xml:space="preserve">kom skladištu ili depou, </w:t>
      </w:r>
      <w:r>
        <w:rPr>
          <w:b/>
          <w:bCs/>
          <w:lang w:val="en-US" w:eastAsia="en-US" w:bidi="en-US"/>
        </w:rPr>
        <w:t xml:space="preserve">yard restriction </w:t>
      </w:r>
      <w:r>
        <w:t>(uprav.) ogra</w:t>
      </w:r>
      <w:r>
        <w:softHyphen/>
        <w:t>ničenja koje urbanistički plan propisuje u vezi s veliči</w:t>
      </w:r>
      <w:r>
        <w:softHyphen/>
        <w:t>nom i namenom zemljišne</w:t>
      </w:r>
    </w:p>
    <w:p w14:paraId="6FEA6A63" w14:textId="77777777" w:rsidR="00067E85" w:rsidRDefault="00000000">
      <w:pPr>
        <w:pStyle w:val="Bodytext10"/>
        <w:shd w:val="clear" w:color="auto" w:fill="auto"/>
        <w:spacing w:after="60" w:line="254" w:lineRule="auto"/>
        <w:ind w:left="220" w:firstLine="20"/>
        <w:jc w:val="both"/>
      </w:pPr>
      <w:r>
        <w:t xml:space="preserve">parcele. Na </w:t>
      </w:r>
      <w:r>
        <w:rPr>
          <w:lang w:val="en-US" w:eastAsia="en-US" w:bidi="en-US"/>
        </w:rPr>
        <w:t xml:space="preserve">primer, </w:t>
      </w:r>
      <w:r>
        <w:t>maksi</w:t>
      </w:r>
      <w:r>
        <w:softHyphen/>
        <w:t>malna i minimalna površina, procenat koji na parceli mo</w:t>
      </w:r>
      <w:r>
        <w:softHyphen/>
        <w:t xml:space="preserve">že zauzeti </w:t>
      </w:r>
      <w:r>
        <w:t>građevinski obje- kat, broj pomoćnih objekata i slično.</w:t>
      </w:r>
    </w:p>
    <w:p w14:paraId="0F00485C"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yea and nay </w:t>
      </w:r>
      <w:r>
        <w:t>(ustav.) da i ne, za i protiv. Koristi se prilikom glasanja u zakonodavnom te- lu.</w:t>
      </w:r>
    </w:p>
    <w:p w14:paraId="18E4B695" w14:textId="77777777" w:rsidR="00067E85" w:rsidRDefault="00000000">
      <w:pPr>
        <w:pStyle w:val="Bodytext10"/>
        <w:shd w:val="clear" w:color="auto" w:fill="auto"/>
        <w:spacing w:after="60" w:line="254" w:lineRule="auto"/>
        <w:jc w:val="both"/>
      </w:pPr>
      <w:r>
        <w:rPr>
          <w:b/>
          <w:bCs/>
          <w:lang w:val="en-US" w:eastAsia="en-US" w:bidi="en-US"/>
        </w:rPr>
        <w:t xml:space="preserve">year and a day </w:t>
      </w:r>
      <w:r>
        <w:t xml:space="preserve">(kriv., </w:t>
      </w:r>
      <w:r>
        <w:rPr>
          <w:lang w:val="en-US" w:eastAsia="en-US" w:bidi="en-US"/>
        </w:rPr>
        <w:t xml:space="preserve">brit.) </w:t>
      </w:r>
      <w:r>
        <w:t>pravilo koje propisuje da se smrt žrtve kao teške posledi- ce krivičnog dela može pripi</w:t>
      </w:r>
      <w:r>
        <w:softHyphen/>
        <w:t>sati radnji optuženog samo ako je nastupila u roku od jedne godine i jednog dana od dana izvršenja dela. Pore</w:t>
      </w:r>
      <w:r>
        <w:softHyphen/>
        <w:t xml:space="preserve">klo ovog pravila je od zakona koji je doneo kralj </w:t>
      </w:r>
      <w:r>
        <w:rPr>
          <w:lang w:val="en-US" w:eastAsia="en-US" w:bidi="en-US"/>
        </w:rPr>
        <w:t xml:space="preserve">Edward </w:t>
      </w:r>
      <w:r>
        <w:t>1 1278. godine."</w:t>
      </w:r>
    </w:p>
    <w:p w14:paraId="193D3EB5" w14:textId="77777777" w:rsidR="00067E85" w:rsidRDefault="00000000">
      <w:pPr>
        <w:pStyle w:val="Bodytext10"/>
        <w:shd w:val="clear" w:color="auto" w:fill="auto"/>
        <w:spacing w:after="220" w:line="264" w:lineRule="auto"/>
        <w:ind w:left="220" w:hanging="220"/>
        <w:jc w:val="both"/>
      </w:pPr>
      <w:r>
        <w:rPr>
          <w:b/>
          <w:bCs/>
          <w:lang w:val="en-US" w:eastAsia="en-US" w:bidi="en-US"/>
        </w:rPr>
        <w:t xml:space="preserve">Year Books </w:t>
      </w:r>
      <w:r>
        <w:t>(brit.) „Godišnja knjiga”. Najranija poznata</w:t>
      </w:r>
    </w:p>
    <w:p w14:paraId="5D9B71A8" w14:textId="77777777" w:rsidR="00067E85" w:rsidRDefault="00000000">
      <w:pPr>
        <w:pStyle w:val="Bodytext20"/>
        <w:shd w:val="clear" w:color="auto" w:fill="auto"/>
        <w:spacing w:after="60" w:line="283" w:lineRule="auto"/>
        <w:ind w:left="320" w:hanging="320"/>
        <w:sectPr w:rsidR="00067E85">
          <w:headerReference w:type="even" r:id="rId164"/>
          <w:headerReference w:type="default" r:id="rId165"/>
          <w:pgSz w:w="16840" w:h="11900" w:orient="landscape"/>
          <w:pgMar w:top="3444" w:right="1306" w:bottom="1132" w:left="1306" w:header="3016" w:footer="704" w:gutter="7920"/>
          <w:cols w:num="2" w:space="182"/>
          <w:noEndnote/>
          <w:rtlGutter/>
          <w:docGrid w:linePitch="360"/>
          <w15:footnoteColumns w:val="1"/>
        </w:sectPr>
      </w:pPr>
      <w:r>
        <w:rPr>
          <w:lang w:val="hr-HR" w:eastAsia="hr-HR" w:bidi="hr-HR"/>
        </w:rPr>
        <w:t xml:space="preserve">11 </w:t>
      </w:r>
      <w:r>
        <w:t xml:space="preserve">The </w:t>
      </w:r>
      <w:r>
        <w:rPr>
          <w:lang w:val="hr-HR" w:eastAsia="hr-HR" w:bidi="hr-HR"/>
        </w:rPr>
        <w:t xml:space="preserve">Statute </w:t>
      </w:r>
      <w:r>
        <w:t xml:space="preserve">of Gloucester. </w:t>
      </w:r>
      <w:r>
        <w:rPr>
          <w:lang w:val="hr-HR" w:eastAsia="hr-HR" w:bidi="hr-HR"/>
        </w:rPr>
        <w:t>7 August 1278.</w:t>
      </w:r>
    </w:p>
    <w:p w14:paraId="2F6413F2" w14:textId="77777777" w:rsidR="00067E85" w:rsidRDefault="00000000">
      <w:pPr>
        <w:pStyle w:val="Bodytext20"/>
        <w:framePr w:w="384" w:h="250" w:wrap="none" w:hAnchor="page" w:x="1327" w:y="1"/>
        <w:shd w:val="clear" w:color="auto" w:fill="auto"/>
      </w:pPr>
      <w:r>
        <w:lastRenderedPageBreak/>
        <w:t>year</w:t>
      </w:r>
    </w:p>
    <w:p w14:paraId="2D5E038E" w14:textId="77777777" w:rsidR="00067E85" w:rsidRDefault="00000000">
      <w:pPr>
        <w:pStyle w:val="Bodytext20"/>
        <w:framePr w:w="317" w:h="240" w:wrap="none" w:hAnchor="page" w:x="4303" w:y="20"/>
        <w:shd w:val="clear" w:color="auto" w:fill="auto"/>
      </w:pPr>
      <w:r>
        <w:t>256</w:t>
      </w:r>
    </w:p>
    <w:p w14:paraId="0ABB33DC" w14:textId="77777777" w:rsidR="00067E85" w:rsidRDefault="00000000">
      <w:pPr>
        <w:pStyle w:val="Bodytext20"/>
        <w:framePr w:w="518" w:h="250" w:wrap="none" w:hAnchor="page" w:x="7096" w:y="11"/>
        <w:shd w:val="clear" w:color="auto" w:fill="auto"/>
      </w:pPr>
      <w:r>
        <w:t>young</w:t>
      </w:r>
    </w:p>
    <w:p w14:paraId="4AC12728" w14:textId="77777777" w:rsidR="00067E85" w:rsidRDefault="00067E85">
      <w:pPr>
        <w:spacing w:after="258" w:line="1" w:lineRule="exact"/>
      </w:pPr>
    </w:p>
    <w:p w14:paraId="6F08181F" w14:textId="77777777" w:rsidR="00067E85" w:rsidRDefault="00067E85">
      <w:pPr>
        <w:spacing w:line="1" w:lineRule="exact"/>
        <w:sectPr w:rsidR="00067E85">
          <w:pgSz w:w="16840" w:h="11900" w:orient="landscape"/>
          <w:pgMar w:top="881" w:right="1143" w:bottom="3033" w:left="1143" w:header="453" w:footer="2605" w:gutter="173"/>
          <w:cols w:space="720"/>
          <w:noEndnote/>
          <w:docGrid w:linePitch="360"/>
          <w15:footnoteColumns w:val="1"/>
        </w:sectPr>
      </w:pPr>
    </w:p>
    <w:p w14:paraId="2492615D" w14:textId="77777777" w:rsidR="00067E85" w:rsidRDefault="00000000">
      <w:pPr>
        <w:pStyle w:val="Bodytext10"/>
        <w:shd w:val="clear" w:color="auto" w:fill="auto"/>
        <w:spacing w:line="259" w:lineRule="auto"/>
        <w:ind w:firstLine="240"/>
        <w:jc w:val="both"/>
      </w:pPr>
      <w:r>
        <w:t>zbirka sudske prakse engle</w:t>
      </w:r>
      <w:r>
        <w:softHyphen/>
        <w:t xml:space="preserve">skih sudova. Pokriva presude u periodu od 13. do 16. veka. </w:t>
      </w:r>
      <w:r>
        <w:rPr>
          <w:b/>
          <w:bCs/>
          <w:lang w:val="en-US" w:eastAsia="en-US" w:bidi="en-US"/>
        </w:rPr>
        <w:t xml:space="preserve">year, day, and waste </w:t>
      </w:r>
      <w:r>
        <w:rPr>
          <w:lang w:val="en-US" w:eastAsia="en-US" w:bidi="en-US"/>
        </w:rPr>
        <w:t xml:space="preserve">(brit.) </w:t>
      </w:r>
      <w:r>
        <w:t>en</w:t>
      </w:r>
      <w:r>
        <w:softHyphen/>
        <w:t>glesko srednjovekovno pra</w:t>
      </w:r>
      <w:r>
        <w:softHyphen/>
        <w:t>vilo po kome se oduzimala imovina izdajnicima i poči</w:t>
      </w:r>
      <w:r>
        <w:softHyphen/>
        <w:t>niocima težih krivičnih dela na vreme od jedne godine. Za to vreme, kruna je ubirala plodove i starala se o oduze</w:t>
      </w:r>
      <w:r>
        <w:softHyphen/>
        <w:t xml:space="preserve">toj imovini, a nakon isteka jedne godine i jednog dana, imovina je vraćana porodici. Preteča savremene </w:t>
      </w:r>
      <w:r>
        <w:rPr>
          <w:lang w:val="en-US" w:eastAsia="en-US" w:bidi="en-US"/>
        </w:rPr>
        <w:t xml:space="preserve">mere </w:t>
      </w:r>
      <w:r>
        <w:t>bez- bednosti oduzimanja imovi</w:t>
      </w:r>
      <w:r>
        <w:softHyphen/>
        <w:t>ne stečene izvršenjem krivič</w:t>
      </w:r>
      <w:r>
        <w:softHyphen/>
        <w:t>nog dela.</w:t>
      </w:r>
    </w:p>
    <w:p w14:paraId="1EADE941" w14:textId="77777777" w:rsidR="00067E85" w:rsidRDefault="00000000">
      <w:pPr>
        <w:pStyle w:val="Bodytext10"/>
        <w:shd w:val="clear" w:color="auto" w:fill="auto"/>
        <w:spacing w:after="0" w:line="254" w:lineRule="auto"/>
        <w:jc w:val="right"/>
      </w:pPr>
      <w:r>
        <w:rPr>
          <w:b/>
          <w:bCs/>
        </w:rPr>
        <w:t xml:space="preserve">year-end bonus </w:t>
      </w:r>
      <w:r>
        <w:t>(opšt.) godišnji bonus, 13. plata. Posebna</w:t>
      </w:r>
    </w:p>
    <w:p w14:paraId="10DA2C7F" w14:textId="77777777" w:rsidR="00067E85" w:rsidRDefault="00000000">
      <w:pPr>
        <w:pStyle w:val="Bodytext10"/>
        <w:shd w:val="clear" w:color="auto" w:fill="auto"/>
        <w:ind w:left="240"/>
        <w:jc w:val="both"/>
      </w:pPr>
      <w:r>
        <w:t>novčana nagrada koju poslo</w:t>
      </w:r>
      <w:r>
        <w:softHyphen/>
        <w:t>davac na kraju godine daje zaposlenima kao nagradu za dobar rad.</w:t>
      </w:r>
    </w:p>
    <w:p w14:paraId="1CE9BB5D" w14:textId="77777777" w:rsidR="00067E85" w:rsidRDefault="00000000">
      <w:pPr>
        <w:pStyle w:val="Bodytext10"/>
        <w:shd w:val="clear" w:color="auto" w:fill="auto"/>
        <w:ind w:left="240" w:hanging="240"/>
        <w:jc w:val="both"/>
      </w:pPr>
      <w:r>
        <w:rPr>
          <w:b/>
          <w:bCs/>
          <w:lang w:val="en-US" w:eastAsia="en-US" w:bidi="en-US"/>
        </w:rPr>
        <w:t xml:space="preserve">year to year estate </w:t>
      </w:r>
      <w:r>
        <w:t>(stvar.) go</w:t>
      </w:r>
      <w:r>
        <w:softHyphen/>
        <w:t>dišnji zakup. Ugovor o zaku</w:t>
      </w:r>
      <w:r>
        <w:softHyphen/>
        <w:t>pu nepokretnosti na rok od godinu dana koji se može ob</w:t>
      </w:r>
      <w:r>
        <w:softHyphen/>
        <w:t>noviti.</w:t>
      </w:r>
    </w:p>
    <w:p w14:paraId="4DC58D3D" w14:textId="77777777" w:rsidR="00067E85" w:rsidRDefault="00000000">
      <w:pPr>
        <w:pStyle w:val="Bodytext10"/>
        <w:shd w:val="clear" w:color="auto" w:fill="auto"/>
        <w:spacing w:line="276" w:lineRule="auto"/>
        <w:jc w:val="both"/>
      </w:pPr>
      <w:r>
        <w:rPr>
          <w:b/>
          <w:bCs/>
          <w:lang w:val="en-US" w:eastAsia="en-US" w:bidi="en-US"/>
        </w:rPr>
        <w:t xml:space="preserve">Yiddish </w:t>
      </w:r>
      <w:r>
        <w:t xml:space="preserve">(opšt.) dijalekat ne- mačkog jezika koji sadrži mnoštvo </w:t>
      </w:r>
      <w:r>
        <w:t>tuđica, naročito he</w:t>
      </w:r>
      <w:r>
        <w:softHyphen/>
        <w:t xml:space="preserve">brejskih, koji su koristili Je- vreji širom Evrope, </w:t>
      </w:r>
      <w:r>
        <w:rPr>
          <w:b/>
          <w:bCs/>
          <w:lang w:val="en-US" w:eastAsia="en-US" w:bidi="en-US"/>
        </w:rPr>
        <w:t xml:space="preserve">yield </w:t>
      </w:r>
      <w:r>
        <w:t>(trgov.) prinos, urod. Do</w:t>
      </w:r>
      <w:r>
        <w:softHyphen/>
        <w:t>bit.</w:t>
      </w:r>
    </w:p>
    <w:p w14:paraId="2EC84EAE" w14:textId="77777777" w:rsidR="00067E85" w:rsidRDefault="00000000">
      <w:pPr>
        <w:pStyle w:val="Bodytext10"/>
        <w:shd w:val="clear" w:color="auto" w:fill="auto"/>
        <w:spacing w:line="259" w:lineRule="auto"/>
        <w:ind w:left="240" w:hanging="240"/>
        <w:jc w:val="both"/>
      </w:pPr>
      <w:r>
        <w:rPr>
          <w:b/>
          <w:bCs/>
          <w:lang w:val="en-US" w:eastAsia="en-US" w:bidi="en-US"/>
        </w:rPr>
        <w:t xml:space="preserve">young offender </w:t>
      </w:r>
      <w:r>
        <w:t>(kriv.) malolet- ni delinkvent. Maloletni uči</w:t>
      </w:r>
      <w:r>
        <w:softHyphen/>
        <w:t>nilac krivičnog dela.</w:t>
      </w:r>
    </w:p>
    <w:p w14:paraId="557F23CE" w14:textId="77777777" w:rsidR="00067E85" w:rsidRDefault="00000000">
      <w:pPr>
        <w:pStyle w:val="Bodytext10"/>
        <w:shd w:val="clear" w:color="auto" w:fill="auto"/>
        <w:spacing w:after="60" w:line="254" w:lineRule="auto"/>
        <w:ind w:left="220" w:hanging="220"/>
        <w:jc w:val="both"/>
      </w:pPr>
      <w:r>
        <w:rPr>
          <w:b/>
          <w:bCs/>
          <w:lang w:val="en-US" w:eastAsia="en-US" w:bidi="en-US"/>
        </w:rPr>
        <w:t xml:space="preserve">zealot </w:t>
      </w:r>
      <w:r>
        <w:t xml:space="preserve">(opšt.) vatreni pobornik, fanatik. Na </w:t>
      </w:r>
      <w:r>
        <w:rPr>
          <w:lang w:val="en-US" w:eastAsia="en-US" w:bidi="en-US"/>
        </w:rPr>
        <w:t xml:space="preserve">primer, </w:t>
      </w:r>
      <w:r>
        <w:t>verski fa</w:t>
      </w:r>
      <w:r>
        <w:softHyphen/>
        <w:t>natik.</w:t>
      </w:r>
    </w:p>
    <w:p w14:paraId="098D7154" w14:textId="77777777" w:rsidR="00067E85" w:rsidRDefault="00000000">
      <w:pPr>
        <w:pStyle w:val="Bodytext10"/>
        <w:shd w:val="clear" w:color="auto" w:fill="auto"/>
        <w:spacing w:after="60" w:line="266" w:lineRule="auto"/>
      </w:pPr>
      <w:r>
        <w:rPr>
          <w:b/>
          <w:bCs/>
          <w:lang w:val="en-US" w:eastAsia="en-US" w:bidi="en-US"/>
        </w:rPr>
        <w:t xml:space="preserve">zealous witness </w:t>
      </w:r>
      <w:r>
        <w:rPr>
          <w:lang w:val="en-US" w:eastAsia="en-US" w:bidi="en-US"/>
        </w:rPr>
        <w:t xml:space="preserve">(proc.) </w:t>
      </w:r>
      <w:r>
        <w:t>svedok koji fanatično podržava na</w:t>
      </w:r>
      <w:r>
        <w:softHyphen/>
        <w:t>vode stranke koja je predlo</w:t>
      </w:r>
      <w:r>
        <w:softHyphen/>
        <w:t xml:space="preserve">žila njegovo svedočenje. </w:t>
      </w:r>
      <w:r>
        <w:rPr>
          <w:b/>
          <w:bCs/>
        </w:rPr>
        <w:t xml:space="preserve">Zollverein </w:t>
      </w:r>
      <w:r>
        <w:t>(opšt.) carinska uni</w:t>
      </w:r>
      <w:r>
        <w:softHyphen/>
        <w:t>ja manjih država srednje Evrope koje će se kasnije udružiti da bi formirale sa- vremenu Nemačku.</w:t>
      </w:r>
    </w:p>
    <w:p w14:paraId="12414EAD" w14:textId="77777777" w:rsidR="00067E85" w:rsidRDefault="00000000">
      <w:pPr>
        <w:pStyle w:val="Bodytext10"/>
        <w:shd w:val="clear" w:color="auto" w:fill="auto"/>
        <w:spacing w:after="60" w:line="259" w:lineRule="auto"/>
        <w:ind w:left="220" w:hanging="220"/>
        <w:jc w:val="both"/>
      </w:pPr>
      <w:r>
        <w:rPr>
          <w:b/>
          <w:bCs/>
        </w:rPr>
        <w:t xml:space="preserve">zone </w:t>
      </w:r>
      <w:r>
        <w:t>(uprav.) urbanistička zona. Određena teritorija u okviru naseljenog mesta na kojoj va</w:t>
      </w:r>
      <w:r>
        <w:softHyphen/>
        <w:t>že posebna pravila u vezi sa upotrebom i korišćenjem gra</w:t>
      </w:r>
      <w:r>
        <w:softHyphen/>
        <w:t xml:space="preserve">đevinskog zemljišta. Na </w:t>
      </w:r>
      <w:proofErr w:type="spellStart"/>
      <w:r>
        <w:rPr>
          <w:lang w:val="en-US" w:eastAsia="en-US" w:bidi="en-US"/>
        </w:rPr>
        <w:t>pri</w:t>
      </w:r>
      <w:r>
        <w:rPr>
          <w:lang w:val="en-US" w:eastAsia="en-US" w:bidi="en-US"/>
        </w:rPr>
        <w:softHyphen/>
      </w:r>
      <w:proofErr w:type="spellEnd"/>
    </w:p>
    <w:p w14:paraId="6E740E4C" w14:textId="77777777" w:rsidR="00067E85" w:rsidRDefault="00000000">
      <w:pPr>
        <w:pStyle w:val="Bodytext10"/>
        <w:shd w:val="clear" w:color="auto" w:fill="auto"/>
        <w:spacing w:after="60" w:line="269" w:lineRule="auto"/>
        <w:ind w:firstLine="240"/>
      </w:pPr>
      <w:proofErr w:type="spellStart"/>
      <w:r>
        <w:rPr>
          <w:lang w:val="en-US" w:eastAsia="en-US" w:bidi="en-US"/>
        </w:rPr>
        <w:t>mer</w:t>
      </w:r>
      <w:proofErr w:type="spellEnd"/>
      <w:r>
        <w:rPr>
          <w:lang w:val="en-US" w:eastAsia="en-US" w:bidi="en-US"/>
        </w:rPr>
        <w:t xml:space="preserve">, </w:t>
      </w:r>
      <w:r>
        <w:t>zona mešovite upotrebe, gde je moguće baviti se pro</w:t>
      </w:r>
      <w:r>
        <w:softHyphen/>
        <w:t xml:space="preserve">pisanom privrednom delatno- šću, </w:t>
      </w:r>
      <w:r>
        <w:t xml:space="preserve">ali i stanovati, </w:t>
      </w:r>
      <w:r>
        <w:rPr>
          <w:b/>
          <w:bCs/>
          <w:lang w:val="en-US" w:eastAsia="en-US" w:bidi="en-US"/>
        </w:rPr>
        <w:t xml:space="preserve">zoning </w:t>
      </w:r>
      <w:r>
        <w:t xml:space="preserve">(uprav.) određivanje različitih urbanističkih zona generalnim urbanističkim planom. Vidi </w:t>
      </w:r>
      <w:r>
        <w:rPr>
          <w:i/>
          <w:iCs/>
        </w:rPr>
        <w:t xml:space="preserve">zone. </w:t>
      </w:r>
      <w:r>
        <w:rPr>
          <w:b/>
          <w:bCs/>
          <w:lang w:val="en-US" w:eastAsia="en-US" w:bidi="en-US"/>
        </w:rPr>
        <w:t xml:space="preserve">zoning commission </w:t>
      </w:r>
      <w:r>
        <w:t>(uprav.) or</w:t>
      </w:r>
      <w:r>
        <w:softHyphen/>
        <w:t>gan lokalne samouprave koji se bavi planiranjem i regula</w:t>
      </w:r>
      <w:r>
        <w:softHyphen/>
        <w:t>cijom upotrebe građevinskog zemljišta.</w:t>
      </w:r>
    </w:p>
    <w:p w14:paraId="75557670" w14:textId="77777777" w:rsidR="00067E85" w:rsidRDefault="00000000">
      <w:pPr>
        <w:pStyle w:val="Bodytext10"/>
        <w:shd w:val="clear" w:color="auto" w:fill="auto"/>
        <w:spacing w:after="0" w:line="257" w:lineRule="auto"/>
        <w:ind w:left="240" w:hanging="240"/>
        <w:jc w:val="both"/>
        <w:sectPr w:rsidR="00067E85">
          <w:type w:val="continuous"/>
          <w:pgSz w:w="16840" w:h="11900" w:orient="landscape"/>
          <w:pgMar w:top="881" w:right="1143" w:bottom="881" w:left="1143" w:header="0" w:footer="3" w:gutter="173"/>
          <w:cols w:num="4" w:space="720" w:equalWidth="0">
            <w:col w:w="3060" w:space="173"/>
            <w:col w:w="3060" w:space="1785"/>
            <w:col w:w="3060" w:space="182"/>
            <w:col w:w="3060"/>
          </w:cols>
          <w:noEndnote/>
          <w:docGrid w:linePitch="360"/>
          <w15:footnoteColumns w:val="1"/>
        </w:sectPr>
      </w:pPr>
      <w:r>
        <w:rPr>
          <w:b/>
          <w:bCs/>
          <w:lang w:val="en-US" w:eastAsia="en-US" w:bidi="en-US"/>
        </w:rPr>
        <w:t xml:space="preserve">zymurgy </w:t>
      </w:r>
      <w:r>
        <w:t>(opšt.) grana hernije čiji je predmet izučavanje fermentacije i pratećih he- mijskih reakcija pri proiz</w:t>
      </w:r>
      <w:r>
        <w:softHyphen/>
        <w:t>vodnji alkoholnih napitaka.</w:t>
      </w:r>
    </w:p>
    <w:p w14:paraId="6AAD9834" w14:textId="77777777" w:rsidR="00067E85" w:rsidRDefault="00000000">
      <w:pPr>
        <w:pStyle w:val="Bodytext10"/>
        <w:shd w:val="clear" w:color="auto" w:fill="auto"/>
        <w:spacing w:before="2700" w:after="120" w:line="240" w:lineRule="auto"/>
        <w:jc w:val="center"/>
        <w:rPr>
          <w:sz w:val="24"/>
          <w:szCs w:val="24"/>
        </w:rPr>
      </w:pPr>
      <w:r>
        <w:rPr>
          <w:sz w:val="24"/>
          <w:szCs w:val="24"/>
        </w:rPr>
        <w:lastRenderedPageBreak/>
        <w:t xml:space="preserve">Dodatak </w:t>
      </w:r>
      <w:r>
        <w:rPr>
          <w:sz w:val="24"/>
          <w:szCs w:val="24"/>
          <w:lang w:val="en-US" w:eastAsia="en-US" w:bidi="en-US"/>
        </w:rPr>
        <w:t>I</w:t>
      </w:r>
    </w:p>
    <w:p w14:paraId="20B4E3ED" w14:textId="77777777" w:rsidR="00067E85" w:rsidRDefault="00000000">
      <w:pPr>
        <w:pStyle w:val="Bodytext10"/>
        <w:shd w:val="clear" w:color="auto" w:fill="auto"/>
        <w:spacing w:after="0" w:line="240" w:lineRule="auto"/>
        <w:jc w:val="center"/>
        <w:rPr>
          <w:sz w:val="24"/>
          <w:szCs w:val="24"/>
        </w:rPr>
      </w:pPr>
      <w:r>
        <w:rPr>
          <w:sz w:val="24"/>
          <w:szCs w:val="24"/>
        </w:rPr>
        <w:t>Institucije Evropske unije</w:t>
      </w:r>
    </w:p>
    <w:p w14:paraId="5698B730" w14:textId="77777777" w:rsidR="00067E85" w:rsidRPr="00561B05" w:rsidRDefault="00000000" w:rsidP="00561B05">
      <w:pPr>
        <w:rPr>
          <w:b/>
          <w:bCs/>
        </w:rPr>
      </w:pPr>
      <w:bookmarkStart w:id="4" w:name="bookmark3"/>
      <w:r w:rsidRPr="00561B05">
        <w:rPr>
          <w:b/>
          <w:bCs/>
        </w:rPr>
        <w:t>Institucije Evropske unije</w:t>
      </w:r>
      <w:bookmarkEnd w:id="4"/>
    </w:p>
    <w:p w14:paraId="3BB8A034" w14:textId="77777777" w:rsidR="00067E85" w:rsidRDefault="00000000">
      <w:pPr>
        <w:pStyle w:val="Bodytext10"/>
        <w:shd w:val="clear" w:color="auto" w:fill="auto"/>
        <w:ind w:firstLine="420"/>
        <w:jc w:val="both"/>
      </w:pPr>
      <w:r>
        <w:t>Institucije Evropske unije stvarane su s namerom da svojim radom približavaja i proširuju saradnju među državama koje sači</w:t>
      </w:r>
      <w:r>
        <w:softHyphen/>
        <w:t>njavaju uniju. Temelji unije postavljeni su još 1951. godine kada je 6 evropskih zemalja (Belgija, Francuska, Holandija, Italija, Luksemburg i Nemačka) zaključilo međunarodni sporazum o za</w:t>
      </w:r>
      <w:r>
        <w:softHyphen/>
        <w:t xml:space="preserve">jedničkom tržištu za ugalj i čelik (Pariški ugovor o osnivanju Evropske zajednice za ugalj i čelik, </w:t>
      </w:r>
      <w:r>
        <w:rPr>
          <w:lang w:val="en-US" w:eastAsia="en-US" w:bidi="en-US"/>
        </w:rPr>
        <w:t>„Treaty establishing the Euro</w:t>
      </w:r>
      <w:r>
        <w:rPr>
          <w:lang w:val="en-US" w:eastAsia="en-US" w:bidi="en-US"/>
        </w:rPr>
        <w:softHyphen/>
        <w:t xml:space="preserve">pean Coal and Steel Community”, </w:t>
      </w:r>
      <w:proofErr w:type="spellStart"/>
      <w:r>
        <w:rPr>
          <w:lang w:val="en-US" w:eastAsia="en-US" w:bidi="en-US"/>
        </w:rPr>
        <w:t>skr.</w:t>
      </w:r>
      <w:proofErr w:type="spellEnd"/>
      <w:r>
        <w:rPr>
          <w:lang w:val="en-US" w:eastAsia="en-US" w:bidi="en-US"/>
        </w:rPr>
        <w:t xml:space="preserve"> ECSC), </w:t>
      </w:r>
      <w:r>
        <w:t>koji je stupio na snagu 23. jula 1952. godine. Sledeči korak bio je stvaranje Evrop</w:t>
      </w:r>
      <w:r>
        <w:softHyphen/>
        <w:t xml:space="preserve">ske ekonomske zajednice, potpisivanjem Rimskog ugovora o osnivanju Evropske ekonomske zajednice (skr. </w:t>
      </w:r>
      <w:r>
        <w:rPr>
          <w:lang w:val="en-US" w:eastAsia="en-US" w:bidi="en-US"/>
        </w:rPr>
        <w:t xml:space="preserve">EEC), </w:t>
      </w:r>
      <w:r>
        <w:t>koji je stu</w:t>
      </w:r>
      <w:r>
        <w:softHyphen/>
        <w:t>pio na snagu 1. januara 1958. godine. Ovim sporazumom stvore</w:t>
      </w:r>
      <w:r>
        <w:softHyphen/>
        <w:t xml:space="preserve">na je i Evropska zajednica za atomsku energiju </w:t>
      </w:r>
      <w:r>
        <w:rPr>
          <w:lang w:val="en-US" w:eastAsia="en-US" w:bidi="en-US"/>
        </w:rPr>
        <w:t>(„European Ato</w:t>
      </w:r>
      <w:r>
        <w:rPr>
          <w:lang w:val="en-US" w:eastAsia="en-US" w:bidi="en-US"/>
        </w:rPr>
        <w:softHyphen/>
        <w:t xml:space="preserve">mic Energy Community”, </w:t>
      </w:r>
      <w:proofErr w:type="spellStart"/>
      <w:r>
        <w:rPr>
          <w:lang w:val="en-US" w:eastAsia="en-US" w:bidi="en-US"/>
        </w:rPr>
        <w:t>skr.</w:t>
      </w:r>
      <w:proofErr w:type="spellEnd"/>
      <w:r>
        <w:rPr>
          <w:lang w:val="en-US" w:eastAsia="en-US" w:bidi="en-US"/>
        </w:rPr>
        <w:t xml:space="preserve"> EURATOM). </w:t>
      </w:r>
      <w:r>
        <w:t>Poučeni pozitivnim iskustvima, Danska, Irska i Velika Britanija odlučile su da se pri</w:t>
      </w:r>
      <w:r>
        <w:softHyphen/>
        <w:t xml:space="preserve">druže zajednici. To je učinjeno 1973. godine. Njihov </w:t>
      </w:r>
      <w:r>
        <w:rPr>
          <w:lang w:val="en-US" w:eastAsia="en-US" w:bidi="en-US"/>
        </w:rPr>
        <w:t xml:space="preserve">primer </w:t>
      </w:r>
      <w:r>
        <w:t>sledi</w:t>
      </w:r>
      <w:r>
        <w:softHyphen/>
        <w:t xml:space="preserve">le su 1981. godine Grčka, </w:t>
      </w:r>
      <w:r>
        <w:lastRenderedPageBreak/>
        <w:t>1986. godine Španija i Portugal, 1995. godine Austrija, Finska i Švedska, 2004. godine Češka, Kipar, Estonija, Mađarska, Latvija, Litvanija, Malta, Poljska, Slovačka i Slovenija i 2007. godine, Bugarska i Rumunija.</w:t>
      </w:r>
    </w:p>
    <w:p w14:paraId="34E6B6B8" w14:textId="77777777" w:rsidR="00067E85" w:rsidRDefault="00000000">
      <w:pPr>
        <w:pStyle w:val="Bodytext10"/>
        <w:shd w:val="clear" w:color="auto" w:fill="auto"/>
        <w:spacing w:after="200"/>
        <w:ind w:firstLine="420"/>
        <w:jc w:val="both"/>
        <w:sectPr w:rsidR="00067E85">
          <w:pgSz w:w="16840" w:h="11900" w:orient="landscape"/>
          <w:pgMar w:top="3041" w:right="5271" w:bottom="998" w:left="5271" w:header="2613" w:footer="570" w:gutter="0"/>
          <w:cols w:space="720"/>
          <w:noEndnote/>
          <w:rtlGutter/>
          <w:docGrid w:linePitch="360"/>
          <w15:footnoteColumns w:val="1"/>
        </w:sectPr>
      </w:pPr>
      <w:r>
        <w:t>Ono što je započeto kao slaba carinska unija i sporazum o olakšicama u međusobnoj trgovini između nekoliko evropskih ze</w:t>
      </w:r>
      <w:r>
        <w:softHyphen/>
        <w:t>malja, potpisivanjem još nekoliko međunarodnih sporazuma pre</w:t>
      </w:r>
      <w:r>
        <w:softHyphen/>
        <w:t>tvorilo se u pokret za ujedinjenu Evropu. Evo liste ovih sporazu</w:t>
      </w:r>
      <w:r>
        <w:softHyphen/>
        <w:t>ma: Jedinstveni evropski akt iz 1986. godine, stupio na snagu 1.</w:t>
      </w:r>
    </w:p>
    <w:p w14:paraId="11FC83CB" w14:textId="77777777" w:rsidR="00067E85" w:rsidRDefault="00000000">
      <w:pPr>
        <w:pStyle w:val="Bodytext10"/>
        <w:shd w:val="clear" w:color="auto" w:fill="auto"/>
        <w:spacing w:after="0" w:line="254" w:lineRule="auto"/>
        <w:jc w:val="both"/>
      </w:pPr>
      <w:r>
        <w:lastRenderedPageBreak/>
        <w:t xml:space="preserve">jula 1987. godine </w:t>
      </w:r>
      <w:r>
        <w:rPr>
          <w:lang w:val="en-US" w:eastAsia="en-US" w:bidi="en-US"/>
        </w:rPr>
        <w:t xml:space="preserve">(„The Single European Act” </w:t>
      </w:r>
      <w:proofErr w:type="spellStart"/>
      <w:r>
        <w:rPr>
          <w:lang w:val="en-US" w:eastAsia="en-US" w:bidi="en-US"/>
        </w:rPr>
        <w:t>skr.</w:t>
      </w:r>
      <w:proofErr w:type="spellEnd"/>
      <w:r>
        <w:rPr>
          <w:lang w:val="en-US" w:eastAsia="en-US" w:bidi="en-US"/>
        </w:rPr>
        <w:t xml:space="preserve"> SEA), </w:t>
      </w:r>
      <w:r>
        <w:t xml:space="preserve">Ugovor iz </w:t>
      </w:r>
      <w:proofErr w:type="spellStart"/>
      <w:r>
        <w:rPr>
          <w:lang w:val="en-US" w:eastAsia="en-US" w:bidi="en-US"/>
        </w:rPr>
        <w:t>Mastrihta</w:t>
      </w:r>
      <w:proofErr w:type="spellEnd"/>
      <w:r>
        <w:rPr>
          <w:lang w:val="en-US" w:eastAsia="en-US" w:bidi="en-US"/>
        </w:rPr>
        <w:t xml:space="preserve"> („The Treaty on European Union”), </w:t>
      </w:r>
      <w:r>
        <w:t>koji je potpisan</w:t>
      </w:r>
    </w:p>
    <w:p w14:paraId="1F58B925" w14:textId="77777777" w:rsidR="00067E85" w:rsidRDefault="00000000">
      <w:pPr>
        <w:pStyle w:val="Bodytext10"/>
        <w:numPr>
          <w:ilvl w:val="0"/>
          <w:numId w:val="3"/>
        </w:numPr>
        <w:shd w:val="clear" w:color="auto" w:fill="auto"/>
        <w:tabs>
          <w:tab w:val="left" w:pos="303"/>
        </w:tabs>
        <w:spacing w:after="60" w:line="254" w:lineRule="auto"/>
        <w:jc w:val="both"/>
      </w:pPr>
      <w:r>
        <w:t>februara 1992. godine, a stupio na snagu 1. novembra 1993. go</w:t>
      </w:r>
      <w:r>
        <w:softHyphen/>
        <w:t xml:space="preserve">dine, Ugovor iz Amsterdama </w:t>
      </w:r>
      <w:r>
        <w:rPr>
          <w:lang w:val="en-US" w:eastAsia="en-US" w:bidi="en-US"/>
        </w:rPr>
        <w:t xml:space="preserve">(„The Treaty of </w:t>
      </w:r>
      <w:r>
        <w:t>Amsterdam”), pot- psan 2. oktobra 1997., stupio na snagu 1. maja 1999. godine, Ugo</w:t>
      </w:r>
      <w:r>
        <w:softHyphen/>
        <w:t xml:space="preserve">vor iz </w:t>
      </w:r>
      <w:r>
        <w:rPr>
          <w:lang w:val="en-US" w:eastAsia="en-US" w:bidi="en-US"/>
        </w:rPr>
        <w:t xml:space="preserve">Nice („The Treaty of Nice”), </w:t>
      </w:r>
      <w:r>
        <w:t xml:space="preserve">potpisan </w:t>
      </w:r>
      <w:r>
        <w:rPr>
          <w:lang w:val="en-US" w:eastAsia="en-US" w:bidi="en-US"/>
        </w:rPr>
        <w:t xml:space="preserve">26. </w:t>
      </w:r>
      <w:r>
        <w:t xml:space="preserve">februara </w:t>
      </w:r>
      <w:r>
        <w:rPr>
          <w:lang w:val="en-US" w:eastAsia="en-US" w:bidi="en-US"/>
        </w:rPr>
        <w:t xml:space="preserve">2001., </w:t>
      </w:r>
      <w:r>
        <w:t xml:space="preserve">stupio na snagu 1. februara 2003. godine i Ugovorom iz Lisabona </w:t>
      </w:r>
      <w:r>
        <w:rPr>
          <w:lang w:val="en-US" w:eastAsia="en-US" w:bidi="en-US"/>
        </w:rPr>
        <w:t xml:space="preserve">(„The Treaty of Lisbon”), </w:t>
      </w:r>
      <w:r>
        <w:t xml:space="preserve">potpisanog </w:t>
      </w:r>
      <w:r>
        <w:rPr>
          <w:lang w:val="en-US" w:eastAsia="en-US" w:bidi="en-US"/>
        </w:rPr>
        <w:t xml:space="preserve">13. </w:t>
      </w:r>
      <w:r>
        <w:t>decembra 2007. godine. Rezultat je zajednica država sa jedinstvenim nadležnostima, kao što su jedinstveno tržište bez unutrašnjih granica, jedinstveno vo</w:t>
      </w:r>
      <w:r>
        <w:softHyphen/>
        <w:t>đenje spoljne politike i rešavanje pitanja zajedničke bezbednosti, jedinstvena valuta i monetarna politika, nezavisni sudski sistem, saradnja u oblasti suzbijanja kriminala, kao i mnogi drugi vidovi međusobnog povezivanja članica unije.</w:t>
      </w:r>
    </w:p>
    <w:p w14:paraId="29C39556" w14:textId="77777777" w:rsidR="00067E85" w:rsidRDefault="00000000">
      <w:pPr>
        <w:pStyle w:val="Bodytext10"/>
        <w:shd w:val="clear" w:color="auto" w:fill="auto"/>
        <w:spacing w:after="0" w:line="252" w:lineRule="auto"/>
        <w:ind w:firstLine="440"/>
        <w:jc w:val="both"/>
      </w:pPr>
      <w:r>
        <w:t>Kako su odgovornosti i nadležnosti unije rasle i proširivale se, tako su stvarane nove institucije čije su se funkcije i nadležnosti proširivale. Unija ima 3 vodeće institucije, dok ostale organizaci</w:t>
      </w:r>
      <w:r>
        <w:softHyphen/>
        <w:t>je u sistemu imaju zadatak da podržavaju rad vodećih institucija. Glavni „institucionalni trougao” unije čine Evropski parlament, Savet Evrope i Evropska komisija. Tu su još i Evropski sud prav</w:t>
      </w:r>
      <w:r>
        <w:softHyphen/>
        <w:t>de, Evropski zaštitnik građana i Evropski sud finansijske kontro</w:t>
      </w:r>
      <w:r>
        <w:softHyphen/>
        <w:t>le. Posebnu ulogu ima i Evropski sud za ljudska prava.</w:t>
      </w:r>
    </w:p>
    <w:p w14:paraId="4F44D65D" w14:textId="77777777" w:rsidR="00067E85" w:rsidRPr="009C6346" w:rsidRDefault="00000000" w:rsidP="009C6346">
      <w:pPr>
        <w:rPr>
          <w:b/>
          <w:bCs/>
        </w:rPr>
      </w:pPr>
      <w:bookmarkStart w:id="5" w:name="bookmark4"/>
      <w:r w:rsidRPr="009C6346">
        <w:rPr>
          <w:b/>
          <w:bCs/>
        </w:rPr>
        <w:t>Evropski parlament</w:t>
      </w:r>
      <w:bookmarkEnd w:id="5"/>
    </w:p>
    <w:p w14:paraId="1EE08AA0" w14:textId="77777777" w:rsidR="00067E85" w:rsidRDefault="00000000">
      <w:pPr>
        <w:pStyle w:val="Bodytext10"/>
        <w:shd w:val="clear" w:color="auto" w:fill="auto"/>
        <w:spacing w:after="360" w:line="276" w:lineRule="auto"/>
        <w:jc w:val="center"/>
      </w:pPr>
      <w:r>
        <w:rPr>
          <w:lang w:val="en-US" w:eastAsia="en-US" w:bidi="en-US"/>
        </w:rPr>
        <w:t>European Parliament</w:t>
      </w:r>
    </w:p>
    <w:p w14:paraId="2732D1A0" w14:textId="77777777" w:rsidR="00067E85" w:rsidRDefault="00000000">
      <w:pPr>
        <w:pStyle w:val="Bodytext10"/>
        <w:shd w:val="clear" w:color="auto" w:fill="auto"/>
        <w:spacing w:after="40" w:line="240" w:lineRule="auto"/>
        <w:ind w:firstLine="420"/>
        <w:jc w:val="both"/>
      </w:pPr>
      <w:r>
        <w:t>Evropski parlament predstavlja najviše zakonodavno telo uni</w:t>
      </w:r>
      <w:r>
        <w:softHyphen/>
        <w:t>je. Najveće je telo ove vrste na svetu. Jedina je institucija unije ko</w:t>
      </w:r>
      <w:r>
        <w:softHyphen/>
        <w:t xml:space="preserve">ju biraju građani neposrednim glasanjem. Zastupa interese skoro 500 </w:t>
      </w:r>
      <w:r>
        <w:rPr>
          <w:lang w:val="en-US" w:eastAsia="en-US" w:bidi="en-US"/>
        </w:rPr>
        <w:t xml:space="preserve">mil </w:t>
      </w:r>
      <w:r>
        <w:t>iona građana iz 27 zemalja članica. Zajedno sa Savetom donosi i proglašava propise i druge odluke koje predlaže Evrop</w:t>
      </w:r>
      <w:r>
        <w:softHyphen/>
        <w:t>ska komisija. Odobrava godišnji budžet i utvrđuje zajednčku poli</w:t>
      </w:r>
      <w:r>
        <w:softHyphen/>
        <w:t>tiku unije. Odlučuje o sastavu Evropske komisije i može glasati o nepoverenju člana komisije. Članovi parlamenta mogu postavlja</w:t>
      </w:r>
      <w:r>
        <w:softHyphen/>
        <w:t>ti poslanička pitanja Savetu i Evropskoj komisiji, kako usmeno, tako i pismeno. Glasa o proširenju unije novim članovima i posta</w:t>
      </w:r>
      <w:r>
        <w:softHyphen/>
        <w:t>vlja Zaštitnika građana.</w:t>
      </w:r>
    </w:p>
    <w:p w14:paraId="63A0B520" w14:textId="77777777" w:rsidR="00067E85" w:rsidRDefault="00000000">
      <w:pPr>
        <w:pStyle w:val="Bodytext10"/>
        <w:shd w:val="clear" w:color="auto" w:fill="auto"/>
        <w:spacing w:after="40" w:line="240" w:lineRule="auto"/>
        <w:ind w:firstLine="420"/>
        <w:jc w:val="both"/>
      </w:pPr>
      <w:r>
        <w:t>Parlament se sastoji od 785 poslanika koji se biraju na 5 godi</w:t>
      </w:r>
      <w:r>
        <w:softHyphen/>
        <w:t>na. Članovi se, nakon izbora, svrstavaju u grupe, prema politič</w:t>
      </w:r>
      <w:r>
        <w:softHyphen/>
        <w:t>kom pripadništvu. Trenutno u Parlamentu postoji 7 različitih poli</w:t>
      </w:r>
      <w:r>
        <w:softHyphen/>
        <w:t>tičkih grupa, od liberala, preko socijalista, do zelenih. Parlament im 20 odbora (komiteta) u koje ulaze poslanici, kao i predsednik i sekretar odbora. Radom parlamenta upravlja predsednik uz po</w:t>
      </w:r>
      <w:r>
        <w:softHyphen/>
        <w:t>moć 14 potpredsednika.</w:t>
      </w:r>
    </w:p>
    <w:p w14:paraId="275169D6" w14:textId="77777777" w:rsidR="00067E85" w:rsidRDefault="00000000">
      <w:pPr>
        <w:pStyle w:val="Bodytext10"/>
        <w:shd w:val="clear" w:color="auto" w:fill="auto"/>
        <w:spacing w:after="40" w:line="240" w:lineRule="auto"/>
        <w:ind w:firstLine="420"/>
        <w:jc w:val="both"/>
      </w:pPr>
      <w:r>
        <w:t>Nadležnosti: obavlja demokratsku kontrolu nad ostalim insti</w:t>
      </w:r>
      <w:r>
        <w:softHyphen/>
        <w:t>tucijama unije, naročito nad Evropskom komisijom, donosi i pro</w:t>
      </w:r>
      <w:r>
        <w:softHyphen/>
        <w:t>glašava zakone i druge propise, direktive i druge odluke u saradnji sa Savetom i Evropskom komisijom, donosi godišnji budžet unije.</w:t>
      </w:r>
    </w:p>
    <w:p w14:paraId="79560F14" w14:textId="77777777" w:rsidR="00067E85" w:rsidRDefault="00000000">
      <w:pPr>
        <w:pStyle w:val="Bodytext10"/>
        <w:shd w:val="clear" w:color="auto" w:fill="auto"/>
        <w:spacing w:after="40" w:line="240" w:lineRule="auto"/>
        <w:ind w:firstLine="420"/>
        <w:jc w:val="both"/>
        <w:sectPr w:rsidR="00067E85">
          <w:headerReference w:type="even" r:id="rId166"/>
          <w:headerReference w:type="default" r:id="rId167"/>
          <w:pgSz w:w="16840" w:h="11900" w:orient="landscape"/>
          <w:pgMar w:top="1467" w:right="958" w:bottom="1217" w:left="958" w:header="0" w:footer="789" w:gutter="302"/>
          <w:pgNumType w:start="262"/>
          <w:cols w:num="2" w:space="1968"/>
          <w:noEndnote/>
          <w:rtlGutter/>
          <w:docGrid w:linePitch="360"/>
          <w15:footnoteColumns w:val="1"/>
        </w:sectPr>
      </w:pPr>
      <w:r>
        <w:t>Zaseda jednom mesečno na redovnim sednicama u gradu Strazburu, Francuska. Vanredne sednice održavaju se, po potrebi, u Briselu, Belgija.</w:t>
      </w:r>
    </w:p>
    <w:p w14:paraId="758D7862" w14:textId="77777777" w:rsidR="00067E85" w:rsidRPr="00561B05" w:rsidRDefault="00000000" w:rsidP="00561B05">
      <w:pPr>
        <w:rPr>
          <w:b/>
          <w:bCs/>
        </w:rPr>
      </w:pPr>
      <w:bookmarkStart w:id="6" w:name="bookmark5"/>
      <w:r w:rsidRPr="00561B05">
        <w:rPr>
          <w:b/>
          <w:bCs/>
          <w:lang w:val="en-US" w:eastAsia="en-US" w:bidi="en-US"/>
        </w:rPr>
        <w:lastRenderedPageBreak/>
        <w:t xml:space="preserve">Savet </w:t>
      </w:r>
      <w:r w:rsidRPr="00561B05">
        <w:rPr>
          <w:b/>
          <w:bCs/>
        </w:rPr>
        <w:t>Evropske unije</w:t>
      </w:r>
      <w:bookmarkEnd w:id="6"/>
    </w:p>
    <w:p w14:paraId="4F504D33" w14:textId="77777777" w:rsidR="00067E85" w:rsidRDefault="00000000">
      <w:pPr>
        <w:pStyle w:val="Bodytext10"/>
        <w:shd w:val="clear" w:color="auto" w:fill="auto"/>
        <w:spacing w:after="400" w:line="288" w:lineRule="auto"/>
        <w:jc w:val="center"/>
      </w:pPr>
      <w:r>
        <w:rPr>
          <w:lang w:val="en-US" w:eastAsia="en-US" w:bidi="en-US"/>
        </w:rPr>
        <w:t>Council of the European Union</w:t>
      </w:r>
    </w:p>
    <w:p w14:paraId="56AE7245" w14:textId="77777777" w:rsidR="00067E85" w:rsidRDefault="00000000">
      <w:pPr>
        <w:pStyle w:val="Bodytext10"/>
        <w:shd w:val="clear" w:color="auto" w:fill="auto"/>
        <w:spacing w:after="40" w:line="254" w:lineRule="auto"/>
        <w:ind w:firstLine="440"/>
        <w:jc w:val="both"/>
      </w:pPr>
      <w:r>
        <w:rPr>
          <w:lang w:val="en-US" w:eastAsia="en-US" w:bidi="en-US"/>
        </w:rPr>
        <w:t xml:space="preserve">Savet </w:t>
      </w:r>
      <w:r>
        <w:t xml:space="preserve">predstavlja najvažnije zakonodavno </w:t>
      </w:r>
      <w:proofErr w:type="spellStart"/>
      <w:r>
        <w:rPr>
          <w:lang w:val="en-US" w:eastAsia="en-US" w:bidi="en-US"/>
        </w:rPr>
        <w:t>telo</w:t>
      </w:r>
      <w:proofErr w:type="spellEnd"/>
      <w:r>
        <w:rPr>
          <w:lang w:val="en-US" w:eastAsia="en-US" w:bidi="en-US"/>
        </w:rPr>
        <w:t xml:space="preserve"> </w:t>
      </w:r>
      <w:r>
        <w:t>i donosi važne odluke koje se tiču unije, najčešće u saradnji sa Evropskim parla</w:t>
      </w:r>
      <w:r>
        <w:softHyphen/>
        <w:t>mentom. Članovi Saveta su ministri iz zemalja članica unije. U za</w:t>
      </w:r>
      <w:r>
        <w:softHyphen/>
        <w:t xml:space="preserve">visnosti od predmeta o kojem se raspravlja, svaku zemlju članicu zastupa resorni ministar. Na </w:t>
      </w:r>
      <w:r>
        <w:rPr>
          <w:lang w:val="en-US" w:eastAsia="en-US" w:bidi="en-US"/>
        </w:rPr>
        <w:t xml:space="preserve">primer, </w:t>
      </w:r>
      <w:r>
        <w:t>ako se raspravlja o spoljnoj politici, to su ministri spoljnih poslova.</w:t>
      </w:r>
    </w:p>
    <w:p w14:paraId="7D62AB9C" w14:textId="77777777" w:rsidR="00067E85" w:rsidRDefault="00000000">
      <w:pPr>
        <w:pStyle w:val="Bodytext10"/>
        <w:shd w:val="clear" w:color="auto" w:fill="auto"/>
        <w:spacing w:after="40" w:line="254" w:lineRule="auto"/>
        <w:ind w:firstLine="440"/>
        <w:jc w:val="both"/>
      </w:pPr>
      <w:r>
        <w:t>Delokrug i konfiguracija Saveta menja se u skladu sa poslovi</w:t>
      </w:r>
      <w:r>
        <w:softHyphen/>
        <w:t>ma o kojima odlučuje, tako da se sastav menja u skladu sa slede- ćim oblastima:</w:t>
      </w:r>
    </w:p>
    <w:p w14:paraId="4D5E8B1D" w14:textId="77777777" w:rsidR="00067E85" w:rsidRDefault="00000000">
      <w:pPr>
        <w:pStyle w:val="Bodytext10"/>
        <w:numPr>
          <w:ilvl w:val="0"/>
          <w:numId w:val="4"/>
        </w:numPr>
        <w:shd w:val="clear" w:color="auto" w:fill="auto"/>
        <w:tabs>
          <w:tab w:val="left" w:pos="776"/>
        </w:tabs>
        <w:spacing w:after="40" w:line="254" w:lineRule="auto"/>
        <w:ind w:firstLine="440"/>
        <w:jc w:val="both"/>
      </w:pPr>
      <w:r>
        <w:t>Opšti poslovi i spoljna politika;</w:t>
      </w:r>
    </w:p>
    <w:p w14:paraId="3F0BB2B9" w14:textId="77777777" w:rsidR="00067E85" w:rsidRDefault="00000000">
      <w:pPr>
        <w:pStyle w:val="Bodytext10"/>
        <w:numPr>
          <w:ilvl w:val="0"/>
          <w:numId w:val="4"/>
        </w:numPr>
        <w:shd w:val="clear" w:color="auto" w:fill="auto"/>
        <w:tabs>
          <w:tab w:val="left" w:pos="795"/>
        </w:tabs>
        <w:spacing w:after="40" w:line="254" w:lineRule="auto"/>
        <w:ind w:firstLine="440"/>
        <w:jc w:val="both"/>
      </w:pPr>
      <w:r>
        <w:t>Ekonomski i finansijski poslovi;</w:t>
      </w:r>
    </w:p>
    <w:p w14:paraId="3ED43F38" w14:textId="77777777" w:rsidR="00067E85" w:rsidRDefault="00000000">
      <w:pPr>
        <w:pStyle w:val="Bodytext10"/>
        <w:numPr>
          <w:ilvl w:val="0"/>
          <w:numId w:val="4"/>
        </w:numPr>
        <w:shd w:val="clear" w:color="auto" w:fill="auto"/>
        <w:tabs>
          <w:tab w:val="left" w:pos="795"/>
        </w:tabs>
        <w:spacing w:after="40" w:line="254" w:lineRule="auto"/>
        <w:ind w:firstLine="440"/>
        <w:jc w:val="both"/>
      </w:pPr>
      <w:r>
        <w:t>Kooperacija na poslovima pravosuđa i unutrašnji poslovi;</w:t>
      </w:r>
    </w:p>
    <w:p w14:paraId="6F8A2347" w14:textId="77777777" w:rsidR="00067E85" w:rsidRDefault="00000000">
      <w:pPr>
        <w:pStyle w:val="Bodytext10"/>
        <w:numPr>
          <w:ilvl w:val="0"/>
          <w:numId w:val="4"/>
        </w:numPr>
        <w:shd w:val="clear" w:color="auto" w:fill="auto"/>
        <w:tabs>
          <w:tab w:val="left" w:pos="795"/>
        </w:tabs>
        <w:spacing w:after="40" w:line="254" w:lineRule="auto"/>
        <w:ind w:left="680" w:hanging="240"/>
        <w:jc w:val="both"/>
      </w:pPr>
      <w:r>
        <w:t>Zapošljavanje, socijalna i zdravstvena politika i prava po</w:t>
      </w:r>
      <w:r>
        <w:softHyphen/>
        <w:t>trošača;</w:t>
      </w:r>
    </w:p>
    <w:p w14:paraId="21785621" w14:textId="77777777" w:rsidR="00067E85" w:rsidRDefault="00000000">
      <w:pPr>
        <w:pStyle w:val="Bodytext10"/>
        <w:numPr>
          <w:ilvl w:val="0"/>
          <w:numId w:val="4"/>
        </w:numPr>
        <w:shd w:val="clear" w:color="auto" w:fill="auto"/>
        <w:tabs>
          <w:tab w:val="left" w:pos="795"/>
        </w:tabs>
        <w:spacing w:after="40" w:line="254" w:lineRule="auto"/>
        <w:ind w:firstLine="440"/>
        <w:jc w:val="both"/>
      </w:pPr>
      <w:r>
        <w:t>Konkurentnost;</w:t>
      </w:r>
    </w:p>
    <w:p w14:paraId="208CE2DE" w14:textId="77777777" w:rsidR="00067E85" w:rsidRDefault="00000000">
      <w:pPr>
        <w:pStyle w:val="Bodytext10"/>
        <w:numPr>
          <w:ilvl w:val="0"/>
          <w:numId w:val="4"/>
        </w:numPr>
        <w:shd w:val="clear" w:color="auto" w:fill="auto"/>
        <w:tabs>
          <w:tab w:val="left" w:pos="795"/>
        </w:tabs>
        <w:spacing w:after="40" w:line="254" w:lineRule="auto"/>
        <w:ind w:firstLine="440"/>
        <w:jc w:val="both"/>
      </w:pPr>
      <w:r>
        <w:t>Transport, telekomunikacija i energetika;</w:t>
      </w:r>
    </w:p>
    <w:p w14:paraId="57E81EF0" w14:textId="77777777" w:rsidR="00067E85" w:rsidRDefault="00000000">
      <w:pPr>
        <w:pStyle w:val="Bodytext10"/>
        <w:numPr>
          <w:ilvl w:val="0"/>
          <w:numId w:val="4"/>
        </w:numPr>
        <w:shd w:val="clear" w:color="auto" w:fill="auto"/>
        <w:tabs>
          <w:tab w:val="left" w:pos="795"/>
        </w:tabs>
        <w:spacing w:after="40" w:line="254" w:lineRule="auto"/>
        <w:ind w:firstLine="440"/>
        <w:jc w:val="both"/>
      </w:pPr>
      <w:r>
        <w:t>Poljoprivreda i ribarstvo;</w:t>
      </w:r>
    </w:p>
    <w:p w14:paraId="7EF7B12E" w14:textId="77777777" w:rsidR="00067E85" w:rsidRDefault="00000000">
      <w:pPr>
        <w:pStyle w:val="Bodytext10"/>
        <w:numPr>
          <w:ilvl w:val="0"/>
          <w:numId w:val="4"/>
        </w:numPr>
        <w:shd w:val="clear" w:color="auto" w:fill="auto"/>
        <w:tabs>
          <w:tab w:val="left" w:pos="795"/>
        </w:tabs>
        <w:spacing w:after="40" w:line="254" w:lineRule="auto"/>
        <w:ind w:firstLine="440"/>
        <w:jc w:val="both"/>
      </w:pPr>
      <w:r>
        <w:t>Očuvanje životne sredine;</w:t>
      </w:r>
    </w:p>
    <w:p w14:paraId="7F55234C" w14:textId="77777777" w:rsidR="00067E85" w:rsidRDefault="00000000">
      <w:pPr>
        <w:pStyle w:val="Bodytext10"/>
        <w:numPr>
          <w:ilvl w:val="0"/>
          <w:numId w:val="4"/>
        </w:numPr>
        <w:shd w:val="clear" w:color="auto" w:fill="auto"/>
        <w:tabs>
          <w:tab w:val="left" w:pos="795"/>
        </w:tabs>
        <w:spacing w:after="40" w:line="254" w:lineRule="auto"/>
        <w:ind w:firstLine="440"/>
        <w:jc w:val="both"/>
      </w:pPr>
      <w:r>
        <w:t>Obrazovanje, kultura i briga o mladima.</w:t>
      </w:r>
    </w:p>
    <w:p w14:paraId="003828E7" w14:textId="77777777" w:rsidR="00067E85" w:rsidRDefault="00000000">
      <w:pPr>
        <w:pStyle w:val="Bodytext10"/>
        <w:shd w:val="clear" w:color="auto" w:fill="auto"/>
        <w:spacing w:after="40" w:line="254" w:lineRule="auto"/>
        <w:ind w:firstLine="440"/>
        <w:jc w:val="both"/>
      </w:pPr>
      <w:r>
        <w:t>Predsedništvo Savetom pripada svakoj Članici unije na rotira- jućoj osnovi, a mandat traje 6 meseci, i to od januara do juna i od jula do decembra.</w:t>
      </w:r>
    </w:p>
    <w:p w14:paraId="0585D700" w14:textId="77777777" w:rsidR="00067E85" w:rsidRDefault="00000000">
      <w:pPr>
        <w:pStyle w:val="Bodytext10"/>
        <w:shd w:val="clear" w:color="auto" w:fill="auto"/>
      </w:pPr>
      <w:r>
        <w:t>Nadležnosti Saveta su sledeće:</w:t>
      </w:r>
    </w:p>
    <w:p w14:paraId="7A95CD80" w14:textId="77777777" w:rsidR="00067E85" w:rsidRDefault="00000000">
      <w:pPr>
        <w:pStyle w:val="Bodytext10"/>
        <w:numPr>
          <w:ilvl w:val="0"/>
          <w:numId w:val="5"/>
        </w:numPr>
        <w:shd w:val="clear" w:color="auto" w:fill="auto"/>
        <w:tabs>
          <w:tab w:val="left" w:pos="618"/>
        </w:tabs>
        <w:spacing w:after="0" w:line="264" w:lineRule="auto"/>
        <w:ind w:left="540" w:hanging="120"/>
        <w:jc w:val="both"/>
      </w:pPr>
      <w:r>
        <w:t>donošenje zakona i drugih propisa, u saradnji sa Evropskim parlamentom;</w:t>
      </w:r>
    </w:p>
    <w:p w14:paraId="5FF9A00B" w14:textId="77777777" w:rsidR="00067E85" w:rsidRDefault="00000000">
      <w:pPr>
        <w:pStyle w:val="Bodytext10"/>
        <w:numPr>
          <w:ilvl w:val="0"/>
          <w:numId w:val="5"/>
        </w:numPr>
        <w:shd w:val="clear" w:color="auto" w:fill="auto"/>
        <w:tabs>
          <w:tab w:val="left" w:pos="618"/>
        </w:tabs>
        <w:spacing w:after="0" w:line="264" w:lineRule="auto"/>
        <w:ind w:firstLine="420"/>
        <w:jc w:val="both"/>
      </w:pPr>
      <w:r>
        <w:t>koordinacija ekonomske politike unije;</w:t>
      </w:r>
    </w:p>
    <w:p w14:paraId="067DB951" w14:textId="77777777" w:rsidR="00067E85" w:rsidRDefault="00000000">
      <w:pPr>
        <w:pStyle w:val="Bodytext10"/>
        <w:numPr>
          <w:ilvl w:val="0"/>
          <w:numId w:val="5"/>
        </w:numPr>
        <w:shd w:val="clear" w:color="auto" w:fill="auto"/>
        <w:tabs>
          <w:tab w:val="left" w:pos="618"/>
        </w:tabs>
        <w:spacing w:after="0"/>
        <w:ind w:firstLine="420"/>
        <w:jc w:val="both"/>
      </w:pPr>
      <w:r>
        <w:t>definisanje i inplementacija spoljne politike i bezbednosti;</w:t>
      </w:r>
    </w:p>
    <w:p w14:paraId="203AFA72" w14:textId="77777777" w:rsidR="00067E85" w:rsidRDefault="00000000">
      <w:pPr>
        <w:pStyle w:val="Bodytext10"/>
        <w:numPr>
          <w:ilvl w:val="0"/>
          <w:numId w:val="5"/>
        </w:numPr>
        <w:shd w:val="clear" w:color="auto" w:fill="auto"/>
        <w:tabs>
          <w:tab w:val="left" w:pos="618"/>
        </w:tabs>
        <w:spacing w:after="0" w:line="264" w:lineRule="auto"/>
        <w:ind w:left="540" w:hanging="120"/>
        <w:jc w:val="both"/>
      </w:pPr>
      <w:r>
        <w:t>zaključivanje međunarodnih sporazuma između unije i dru</w:t>
      </w:r>
      <w:r>
        <w:softHyphen/>
        <w:t>gih suvereniteta, kao i međunarodnih organizacija;</w:t>
      </w:r>
    </w:p>
    <w:p w14:paraId="11A6ACBA" w14:textId="77777777" w:rsidR="00067E85" w:rsidRDefault="00000000">
      <w:pPr>
        <w:pStyle w:val="Bodytext10"/>
        <w:numPr>
          <w:ilvl w:val="0"/>
          <w:numId w:val="5"/>
        </w:numPr>
        <w:shd w:val="clear" w:color="auto" w:fill="auto"/>
        <w:tabs>
          <w:tab w:val="left" w:pos="618"/>
        </w:tabs>
        <w:spacing w:after="0" w:line="264" w:lineRule="auto"/>
        <w:ind w:left="540" w:hanging="120"/>
        <w:jc w:val="both"/>
      </w:pPr>
      <w:r>
        <w:t>koordinacija aktivnosti zemalja članica u sferi pravosuđa i javne bezbednosti i borbe protiv kriminala;</w:t>
      </w:r>
    </w:p>
    <w:p w14:paraId="423D0FB8" w14:textId="77777777" w:rsidR="00067E85" w:rsidRDefault="00000000">
      <w:pPr>
        <w:pStyle w:val="Bodytext10"/>
        <w:numPr>
          <w:ilvl w:val="0"/>
          <w:numId w:val="5"/>
        </w:numPr>
        <w:shd w:val="clear" w:color="auto" w:fill="auto"/>
        <w:tabs>
          <w:tab w:val="left" w:pos="618"/>
        </w:tabs>
        <w:spacing w:after="60" w:line="264" w:lineRule="auto"/>
        <w:ind w:left="540" w:hanging="120"/>
        <w:jc w:val="both"/>
      </w:pPr>
      <w:r>
        <w:t>odobravanje i proglašavanje budžeta unije, u saradnji sa par</w:t>
      </w:r>
      <w:r>
        <w:softHyphen/>
        <w:t>lamentom.</w:t>
      </w:r>
    </w:p>
    <w:p w14:paraId="3B90EFDE" w14:textId="77777777" w:rsidR="00067E85" w:rsidRDefault="00000000">
      <w:pPr>
        <w:pStyle w:val="Bodytext10"/>
        <w:shd w:val="clear" w:color="auto" w:fill="auto"/>
        <w:ind w:firstLine="420"/>
        <w:jc w:val="both"/>
      </w:pPr>
      <w:r>
        <w:t>Akti Saveta mogu biti različiti propisi, direktive, odluke, predloži i mišljenja. Savet može donositi i zaključke, deklaracije i rezolucije. Kada se pojavljuje kao zakonodavno telo, Savet postu</w:t>
      </w:r>
      <w:r>
        <w:softHyphen/>
        <w:t>pa po predlozima koje daje Evropska komisija. Savet može pri</w:t>
      </w:r>
      <w:r>
        <w:softHyphen/>
        <w:t xml:space="preserve">hvatiti predlog Evropske komisije nakon ispitivanja, ali ga može i promeniti </w:t>
      </w:r>
      <w:r>
        <w:rPr>
          <w:lang w:val="en-US" w:eastAsia="en-US" w:bidi="en-US"/>
        </w:rPr>
        <w:t xml:space="preserve">pre </w:t>
      </w:r>
      <w:r>
        <w:t>nego što ga stavi na glasanje. U saradnji sa parla</w:t>
      </w:r>
      <w:r>
        <w:softHyphen/>
        <w:t>mentom, Savet donosi odluke iz domena u kojem ima takozvano pravo „koodlučivanja”.</w:t>
      </w:r>
    </w:p>
    <w:p w14:paraId="424EF250" w14:textId="77777777" w:rsidR="00067E85" w:rsidRDefault="00000000">
      <w:pPr>
        <w:pStyle w:val="Bodytext10"/>
        <w:shd w:val="clear" w:color="auto" w:fill="auto"/>
        <w:ind w:firstLine="420"/>
        <w:jc w:val="both"/>
      </w:pPr>
      <w:r>
        <w:t>Savet donosi svoje odluke većinom glasova članica, a u odre</w:t>
      </w:r>
      <w:r>
        <w:softHyphen/>
        <w:t>đenim slučajevima kada su u pitanju važnije odluke potrebna je kvalifikovana većina. Takođe, zemlja članica može zatražiti da se za donošenje odluke o predlogu izjasni najmanje 62% glasova ukupnog broja glasova. Ukupan broj glasova je 345, a za punova</w:t>
      </w:r>
      <w:r>
        <w:softHyphen/>
        <w:t>žnu odluku potrebno je 255 glasova.</w:t>
      </w:r>
    </w:p>
    <w:p w14:paraId="69B2B8A8" w14:textId="77777777" w:rsidR="00067E85" w:rsidRDefault="00000000">
      <w:pPr>
        <w:pStyle w:val="Bodytext10"/>
        <w:shd w:val="clear" w:color="auto" w:fill="auto"/>
        <w:spacing w:line="264" w:lineRule="auto"/>
        <w:ind w:firstLine="420"/>
        <w:jc w:val="both"/>
      </w:pPr>
      <w:r>
        <w:t>Glasovi su među članicama unije raspoređeni tako da odraža</w:t>
      </w:r>
      <w:r>
        <w:softHyphen/>
        <w:t>vaju broj stanovnika članice u odnosu na ukupno stanovništvo unije, i to na sledeći način:</w:t>
      </w:r>
    </w:p>
    <w:p w14:paraId="0862FDD2" w14:textId="77777777" w:rsidR="00067E85" w:rsidRDefault="00000000">
      <w:pPr>
        <w:pStyle w:val="Tableofcontents10"/>
        <w:shd w:val="clear" w:color="auto" w:fill="auto"/>
        <w:tabs>
          <w:tab w:val="left" w:pos="3290"/>
          <w:tab w:val="right" w:pos="5902"/>
        </w:tabs>
        <w:spacing w:after="0" w:line="262" w:lineRule="auto"/>
        <w:ind w:firstLine="420"/>
        <w:jc w:val="both"/>
      </w:pPr>
      <w:r>
        <w:fldChar w:fldCharType="begin"/>
      </w:r>
      <w:r>
        <w:instrText xml:space="preserve"> TOC \o "1-5" \h \z </w:instrText>
      </w:r>
      <w:r>
        <w:fldChar w:fldCharType="separate"/>
      </w:r>
      <w:r>
        <w:t>Nemačka, Francuska, Italija,</w:t>
      </w:r>
      <w:r>
        <w:tab/>
        <w:t>UK</w:t>
      </w:r>
      <w:r>
        <w:tab/>
        <w:t>29</w:t>
      </w:r>
    </w:p>
    <w:p w14:paraId="58B00D45" w14:textId="77777777" w:rsidR="00067E85" w:rsidRDefault="00000000">
      <w:pPr>
        <w:pStyle w:val="Tableofcontents10"/>
        <w:shd w:val="clear" w:color="auto" w:fill="auto"/>
        <w:tabs>
          <w:tab w:val="right" w:pos="5902"/>
        </w:tabs>
        <w:spacing w:after="0" w:line="262" w:lineRule="auto"/>
        <w:ind w:firstLine="420"/>
        <w:jc w:val="both"/>
      </w:pPr>
      <w:r>
        <w:t>Španija, Poljska</w:t>
      </w:r>
      <w:r>
        <w:tab/>
        <w:t>27</w:t>
      </w:r>
    </w:p>
    <w:p w14:paraId="74FA01CE" w14:textId="77777777" w:rsidR="00067E85" w:rsidRDefault="00000000">
      <w:pPr>
        <w:pStyle w:val="Tableofcontents10"/>
        <w:shd w:val="clear" w:color="auto" w:fill="auto"/>
        <w:tabs>
          <w:tab w:val="right" w:pos="5902"/>
        </w:tabs>
        <w:spacing w:after="0" w:line="262" w:lineRule="auto"/>
        <w:ind w:firstLine="420"/>
        <w:jc w:val="both"/>
        <w:sectPr w:rsidR="00067E85">
          <w:headerReference w:type="even" r:id="rId168"/>
          <w:headerReference w:type="default" r:id="rId169"/>
          <w:pgSz w:w="16840" w:h="11900" w:orient="landscape"/>
          <w:pgMar w:top="1467" w:right="958" w:bottom="1217" w:left="958" w:header="0" w:footer="789" w:gutter="302"/>
          <w:pgNumType w:start="265"/>
          <w:cols w:num="2" w:space="1968"/>
          <w:noEndnote/>
          <w:rtlGutter/>
          <w:docGrid w:linePitch="360"/>
          <w15:footnoteColumns w:val="1"/>
        </w:sectPr>
      </w:pPr>
      <w:r>
        <w:t>Rumunija</w:t>
      </w:r>
      <w:r>
        <w:tab/>
        <w:t>14</w:t>
      </w:r>
      <w:r>
        <w:fldChar w:fldCharType="end"/>
      </w:r>
    </w:p>
    <w:p w14:paraId="362431B3" w14:textId="77777777" w:rsidR="00067E85" w:rsidRDefault="00000000">
      <w:pPr>
        <w:spacing w:line="1" w:lineRule="exact"/>
      </w:pPr>
      <w:r>
        <w:rPr>
          <w:noProof/>
        </w:rPr>
        <w:lastRenderedPageBreak/>
        <mc:AlternateContent>
          <mc:Choice Requires="wps">
            <w:drawing>
              <wp:anchor distT="0" distB="603250" distL="370205" distR="315595" simplePos="0" relativeHeight="125829616" behindDoc="0" locked="0" layoutInCell="1" allowOverlap="1" wp14:anchorId="68178932" wp14:editId="69F737C0">
                <wp:simplePos x="0" y="0"/>
                <wp:positionH relativeFrom="margin">
                  <wp:posOffset>-2914015</wp:posOffset>
                </wp:positionH>
                <wp:positionV relativeFrom="paragraph">
                  <wp:posOffset>12700</wp:posOffset>
                </wp:positionV>
                <wp:extent cx="3529330" cy="1316990"/>
                <wp:effectExtent l="0" t="0" r="0" b="0"/>
                <wp:wrapSquare wrapText="bothSides"/>
                <wp:docPr id="503" name="Shape 503"/>
                <wp:cNvGraphicFramePr/>
                <a:graphic xmlns:a="http://schemas.openxmlformats.org/drawingml/2006/main">
                  <a:graphicData uri="http://schemas.microsoft.com/office/word/2010/wordprocessingShape">
                    <wps:wsp>
                      <wps:cNvSpPr txBox="1"/>
                      <wps:spPr>
                        <a:xfrm>
                          <a:off x="0" y="0"/>
                          <a:ext cx="3529330" cy="1316990"/>
                        </a:xfrm>
                        <a:prstGeom prst="rect">
                          <a:avLst/>
                        </a:prstGeom>
                        <a:noFill/>
                      </wps:spPr>
                      <wps:txbx>
                        <w:txbxContent>
                          <w:p w14:paraId="1AC43EB4" w14:textId="77777777" w:rsidR="00067E85" w:rsidRDefault="00000000">
                            <w:pPr>
                              <w:pStyle w:val="Tableofcontents10"/>
                              <w:shd w:val="clear" w:color="auto" w:fill="auto"/>
                              <w:tabs>
                                <w:tab w:val="right" w:pos="5491"/>
                              </w:tabs>
                              <w:jc w:val="both"/>
                            </w:pPr>
                            <w:proofErr w:type="spellStart"/>
                            <w:r>
                              <w:rPr>
                                <w:lang w:val="en-US" w:eastAsia="en-US" w:bidi="en-US"/>
                              </w:rPr>
                              <w:t>Holandija</w:t>
                            </w:r>
                            <w:proofErr w:type="spellEnd"/>
                            <w:r>
                              <w:rPr>
                                <w:lang w:val="en-US" w:eastAsia="en-US" w:bidi="en-US"/>
                              </w:rPr>
                              <w:tab/>
                              <w:t>13</w:t>
                            </w:r>
                          </w:p>
                          <w:p w14:paraId="75A65016" w14:textId="77777777" w:rsidR="00067E85" w:rsidRDefault="00000000">
                            <w:pPr>
                              <w:pStyle w:val="Tableofcontents10"/>
                              <w:shd w:val="clear" w:color="auto" w:fill="auto"/>
                              <w:tabs>
                                <w:tab w:val="right" w:pos="5482"/>
                              </w:tabs>
                              <w:jc w:val="both"/>
                            </w:pPr>
                            <w:r>
                              <w:t>Belgija, Češka, Grčka, Mađarska, Portugal</w:t>
                            </w:r>
                            <w:r>
                              <w:tab/>
                              <w:t>12</w:t>
                            </w:r>
                          </w:p>
                          <w:p w14:paraId="085B4DE3" w14:textId="77777777" w:rsidR="00067E85" w:rsidRDefault="00000000">
                            <w:pPr>
                              <w:pStyle w:val="Tableofcontents10"/>
                              <w:shd w:val="clear" w:color="auto" w:fill="auto"/>
                              <w:tabs>
                                <w:tab w:val="right" w:pos="5491"/>
                              </w:tabs>
                              <w:jc w:val="both"/>
                            </w:pPr>
                            <w:r>
                              <w:t>Austrija, Bugarska, Švedska</w:t>
                            </w:r>
                            <w:r>
                              <w:tab/>
                              <w:t>10</w:t>
                            </w:r>
                          </w:p>
                          <w:p w14:paraId="31C7B48A" w14:textId="77777777" w:rsidR="00067E85" w:rsidRDefault="00000000">
                            <w:pPr>
                              <w:pStyle w:val="Tableofcontents10"/>
                              <w:shd w:val="clear" w:color="auto" w:fill="auto"/>
                              <w:tabs>
                                <w:tab w:val="right" w:pos="5482"/>
                              </w:tabs>
                              <w:jc w:val="both"/>
                            </w:pPr>
                            <w:r>
                              <w:t>Danska, Irska, Litvanija, Slovačka, Finska</w:t>
                            </w:r>
                            <w:r>
                              <w:tab/>
                              <w:t>7</w:t>
                            </w:r>
                          </w:p>
                          <w:p w14:paraId="5565D904" w14:textId="77777777" w:rsidR="00067E85" w:rsidRDefault="00000000">
                            <w:pPr>
                              <w:pStyle w:val="Tableofcontents10"/>
                              <w:shd w:val="clear" w:color="auto" w:fill="auto"/>
                              <w:tabs>
                                <w:tab w:val="right" w:pos="5482"/>
                              </w:tabs>
                              <w:spacing w:after="0"/>
                              <w:jc w:val="both"/>
                            </w:pPr>
                            <w:r>
                              <w:t>Kipar, Estonija, Latvija, Luksemburg, Slovenija</w:t>
                            </w:r>
                            <w:r>
                              <w:tab/>
                              <w:t>4</w:t>
                            </w:r>
                          </w:p>
                          <w:p w14:paraId="3F4341D9" w14:textId="77777777" w:rsidR="00067E85" w:rsidRDefault="00000000">
                            <w:pPr>
                              <w:pStyle w:val="Tableofcontents10"/>
                              <w:shd w:val="clear" w:color="auto" w:fill="auto"/>
                              <w:tabs>
                                <w:tab w:val="right" w:pos="5482"/>
                              </w:tabs>
                              <w:jc w:val="both"/>
                            </w:pPr>
                            <w:r>
                              <w:t>Malta</w:t>
                            </w:r>
                            <w:r>
                              <w:tab/>
                              <w:t>3</w:t>
                            </w:r>
                          </w:p>
                          <w:p w14:paraId="1242020B" w14:textId="77777777" w:rsidR="00067E85" w:rsidRDefault="00000000">
                            <w:pPr>
                              <w:pStyle w:val="Tableofcontents10"/>
                              <w:shd w:val="clear" w:color="auto" w:fill="auto"/>
                              <w:tabs>
                                <w:tab w:val="right" w:pos="5472"/>
                              </w:tabs>
                              <w:jc w:val="both"/>
                            </w:pPr>
                            <w:r>
                              <w:t>UKUPNO</w:t>
                            </w:r>
                            <w:r>
                              <w:tab/>
                              <w:t>345</w:t>
                            </w:r>
                          </w:p>
                        </w:txbxContent>
                      </wps:txbx>
                      <wps:bodyPr lIns="0" tIns="0" rIns="0" bIns="0"/>
                    </wps:wsp>
                  </a:graphicData>
                </a:graphic>
              </wp:anchor>
            </w:drawing>
          </mc:Choice>
          <mc:Fallback>
            <w:pict>
              <v:shape w14:anchorId="68178932" id="Shape 503" o:spid="_x0000_s1145" type="#_x0000_t202" style="position:absolute;margin-left:-229.45pt;margin-top:1pt;width:277.9pt;height:103.7pt;z-index:125829616;visibility:visible;mso-wrap-style:square;mso-wrap-distance-left:29.15pt;mso-wrap-distance-top:0;mso-wrap-distance-right:24.85pt;mso-wrap-distance-bottom:47.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" filled="f" stroked="f">
                <v:textbox inset="0,0,0,0">
                  <w:txbxContent>
                    <w:p w14:paraId="1AC43EB4" w14:textId="77777777" w:rsidR="00067E85" w:rsidRDefault="00000000">
                      <w:pPr>
                        <w:pStyle w:val="Tableofcontents10"/>
                        <w:shd w:val="clear" w:color="auto" w:fill="auto"/>
                        <w:tabs>
                          <w:tab w:val="right" w:pos="5491"/>
                        </w:tabs>
                        <w:jc w:val="both"/>
                      </w:pPr>
                      <w:proofErr w:type="spellStart"/>
                      <w:r>
                        <w:rPr>
                          <w:lang w:val="en-US" w:eastAsia="en-US" w:bidi="en-US"/>
                        </w:rPr>
                        <w:t>Holandija</w:t>
                      </w:r>
                      <w:proofErr w:type="spellEnd"/>
                      <w:r>
                        <w:rPr>
                          <w:lang w:val="en-US" w:eastAsia="en-US" w:bidi="en-US"/>
                        </w:rPr>
                        <w:tab/>
                        <w:t>13</w:t>
                      </w:r>
                    </w:p>
                    <w:p w14:paraId="75A65016" w14:textId="77777777" w:rsidR="00067E85" w:rsidRDefault="00000000">
                      <w:pPr>
                        <w:pStyle w:val="Tableofcontents10"/>
                        <w:shd w:val="clear" w:color="auto" w:fill="auto"/>
                        <w:tabs>
                          <w:tab w:val="right" w:pos="5482"/>
                        </w:tabs>
                        <w:jc w:val="both"/>
                      </w:pPr>
                      <w:r>
                        <w:t>Belgija, Češka, Grčka, Mađarska, Portugal</w:t>
                      </w:r>
                      <w:r>
                        <w:tab/>
                        <w:t>12</w:t>
                      </w:r>
                    </w:p>
                    <w:p w14:paraId="085B4DE3" w14:textId="77777777" w:rsidR="00067E85" w:rsidRDefault="00000000">
                      <w:pPr>
                        <w:pStyle w:val="Tableofcontents10"/>
                        <w:shd w:val="clear" w:color="auto" w:fill="auto"/>
                        <w:tabs>
                          <w:tab w:val="right" w:pos="5491"/>
                        </w:tabs>
                        <w:jc w:val="both"/>
                      </w:pPr>
                      <w:r>
                        <w:t>Austrija, Bugarska, Švedska</w:t>
                      </w:r>
                      <w:r>
                        <w:tab/>
                        <w:t>10</w:t>
                      </w:r>
                    </w:p>
                    <w:p w14:paraId="31C7B48A" w14:textId="77777777" w:rsidR="00067E85" w:rsidRDefault="00000000">
                      <w:pPr>
                        <w:pStyle w:val="Tableofcontents10"/>
                        <w:shd w:val="clear" w:color="auto" w:fill="auto"/>
                        <w:tabs>
                          <w:tab w:val="right" w:pos="5482"/>
                        </w:tabs>
                        <w:jc w:val="both"/>
                      </w:pPr>
                      <w:r>
                        <w:t>Danska, Irska, Litvanija, Slovačka, Finska</w:t>
                      </w:r>
                      <w:r>
                        <w:tab/>
                        <w:t>7</w:t>
                      </w:r>
                    </w:p>
                    <w:p w14:paraId="5565D904" w14:textId="77777777" w:rsidR="00067E85" w:rsidRDefault="00000000">
                      <w:pPr>
                        <w:pStyle w:val="Tableofcontents10"/>
                        <w:shd w:val="clear" w:color="auto" w:fill="auto"/>
                        <w:tabs>
                          <w:tab w:val="right" w:pos="5482"/>
                        </w:tabs>
                        <w:spacing w:after="0"/>
                        <w:jc w:val="both"/>
                      </w:pPr>
                      <w:r>
                        <w:t>Kipar, Estonija, Latvija, Luksemburg, Slovenija</w:t>
                      </w:r>
                      <w:r>
                        <w:tab/>
                        <w:t>4</w:t>
                      </w:r>
                    </w:p>
                    <w:p w14:paraId="3F4341D9" w14:textId="77777777" w:rsidR="00067E85" w:rsidRDefault="00000000">
                      <w:pPr>
                        <w:pStyle w:val="Tableofcontents10"/>
                        <w:shd w:val="clear" w:color="auto" w:fill="auto"/>
                        <w:tabs>
                          <w:tab w:val="right" w:pos="5482"/>
                        </w:tabs>
                        <w:jc w:val="both"/>
                      </w:pPr>
                      <w:r>
                        <w:t>Malta</w:t>
                      </w:r>
                      <w:r>
                        <w:tab/>
                        <w:t>3</w:t>
                      </w:r>
                    </w:p>
                    <w:p w14:paraId="1242020B" w14:textId="77777777" w:rsidR="00067E85" w:rsidRDefault="00000000">
                      <w:pPr>
                        <w:pStyle w:val="Tableofcontents10"/>
                        <w:shd w:val="clear" w:color="auto" w:fill="auto"/>
                        <w:tabs>
                          <w:tab w:val="right" w:pos="5472"/>
                        </w:tabs>
                        <w:jc w:val="both"/>
                      </w:pPr>
                      <w:r>
                        <w:t>UKUPNO</w:t>
                      </w:r>
                      <w:r>
                        <w:tab/>
                        <w:t>345</w:t>
                      </w:r>
                    </w:p>
                  </w:txbxContent>
                </v:textbox>
                <w10:wrap type="square" anchorx="margin"/>
              </v:shape>
            </w:pict>
          </mc:Fallback>
        </mc:AlternateContent>
      </w:r>
      <w:r>
        <w:rPr>
          <w:noProof/>
        </w:rPr>
        <mc:AlternateContent>
          <mc:Choice Requires="wps">
            <w:drawing>
              <wp:anchor distT="1414145" distB="0" distL="114300" distR="114300" simplePos="0" relativeHeight="125829618" behindDoc="0" locked="0" layoutInCell="1" allowOverlap="1" wp14:anchorId="4C22B2DE" wp14:editId="6A34BAA0">
                <wp:simplePos x="0" y="0"/>
                <wp:positionH relativeFrom="margin">
                  <wp:posOffset>-3169920</wp:posOffset>
                </wp:positionH>
                <wp:positionV relativeFrom="paragraph">
                  <wp:posOffset>1426845</wp:posOffset>
                </wp:positionV>
                <wp:extent cx="3986530" cy="506095"/>
                <wp:effectExtent l="0" t="0" r="0" b="0"/>
                <wp:wrapSquare wrapText="bothSides"/>
                <wp:docPr id="505" name="Shape 505"/>
                <wp:cNvGraphicFramePr/>
                <a:graphic xmlns:a="http://schemas.openxmlformats.org/drawingml/2006/main">
                  <a:graphicData uri="http://schemas.microsoft.com/office/word/2010/wordprocessingShape">
                    <wps:wsp>
                      <wps:cNvSpPr txBox="1"/>
                      <wps:spPr>
                        <a:xfrm>
                          <a:off x="0" y="0"/>
                          <a:ext cx="3986530" cy="506095"/>
                        </a:xfrm>
                        <a:prstGeom prst="rect">
                          <a:avLst/>
                        </a:prstGeom>
                        <a:noFill/>
                      </wps:spPr>
                      <wps:txbx>
                        <w:txbxContent>
                          <w:p w14:paraId="21264BA1" w14:textId="77777777" w:rsidR="00067E85" w:rsidRDefault="00000000">
                            <w:pPr>
                              <w:pStyle w:val="Bodytext10"/>
                              <w:shd w:val="clear" w:color="auto" w:fill="auto"/>
                              <w:spacing w:after="0" w:line="240" w:lineRule="auto"/>
                              <w:ind w:firstLine="420"/>
                              <w:jc w:val="both"/>
                            </w:pPr>
                            <w:r>
                              <w:t xml:space="preserve">Kada </w:t>
                            </w:r>
                            <w:r>
                              <w:t>se raspravljaju i donose odluke iz sfere odbrane, pravo</w:t>
                            </w:r>
                            <w:r>
                              <w:softHyphen/>
                              <w:t>suđa i bezbednosti i poreske politike, odluke se donose jednogla</w:t>
                            </w:r>
                            <w:r>
                              <w:softHyphen/>
                              <w:t>sno.</w:t>
                            </w:r>
                          </w:p>
                        </w:txbxContent>
                      </wps:txbx>
                      <wps:bodyPr lIns="0" tIns="0" rIns="0" bIns="0"/>
                    </wps:wsp>
                  </a:graphicData>
                </a:graphic>
              </wp:anchor>
            </w:drawing>
          </mc:Choice>
          <mc:Fallback>
            <w:pict>
              <v:shape w14:anchorId="4C22B2DE" id="Shape 505" o:spid="_x0000_s1146" type="#_x0000_t202" style="position:absolute;margin-left:-249.6pt;margin-top:112.35pt;width:313.9pt;height:39.85pt;z-index:125829618;visibility:visible;mso-wrap-style:square;mso-wrap-distance-left:9pt;mso-wrap-distance-top:111.35pt;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" filled="f" stroked="f">
                <v:textbox inset="0,0,0,0">
                  <w:txbxContent>
                    <w:p w14:paraId="21264BA1" w14:textId="77777777" w:rsidR="00067E85" w:rsidRDefault="00000000">
                      <w:pPr>
                        <w:pStyle w:val="Bodytext10"/>
                        <w:shd w:val="clear" w:color="auto" w:fill="auto"/>
                        <w:spacing w:after="0" w:line="240" w:lineRule="auto"/>
                        <w:ind w:firstLine="420"/>
                        <w:jc w:val="both"/>
                      </w:pPr>
                      <w:r>
                        <w:t xml:space="preserve">Kada </w:t>
                      </w:r>
                      <w:r>
                        <w:t>se raspravljaju i donose odluke iz sfere odbrane, pravo</w:t>
                      </w:r>
                      <w:r>
                        <w:softHyphen/>
                        <w:t>suđa i bezbednosti i poreske politike, odluke se donose jednogla</w:t>
                      </w:r>
                      <w:r>
                        <w:softHyphen/>
                        <w:t>sno.</w:t>
                      </w:r>
                    </w:p>
                  </w:txbxContent>
                </v:textbox>
                <w10:wrap type="square" anchorx="margin"/>
              </v:shape>
            </w:pict>
          </mc:Fallback>
        </mc:AlternateContent>
      </w:r>
    </w:p>
    <w:p w14:paraId="25936F3A" w14:textId="77777777" w:rsidR="00067E85" w:rsidRPr="00561B05" w:rsidRDefault="00000000" w:rsidP="00561B05">
      <w:pPr>
        <w:rPr>
          <w:b/>
          <w:bCs/>
        </w:rPr>
      </w:pPr>
      <w:bookmarkStart w:id="7" w:name="bookmark6"/>
      <w:r w:rsidRPr="00561B05">
        <w:rPr>
          <w:b/>
          <w:bCs/>
        </w:rPr>
        <w:t>Evropska komisija</w:t>
      </w:r>
      <w:bookmarkEnd w:id="7"/>
    </w:p>
    <w:p w14:paraId="241EDDB0" w14:textId="77777777" w:rsidR="00067E85" w:rsidRDefault="00000000">
      <w:pPr>
        <w:pStyle w:val="Bodytext10"/>
        <w:shd w:val="clear" w:color="auto" w:fill="auto"/>
        <w:spacing w:after="440" w:line="240" w:lineRule="auto"/>
        <w:ind w:left="3500" w:firstLine="20"/>
      </w:pPr>
      <w:r>
        <w:rPr>
          <w:lang w:val="en-US" w:eastAsia="en-US" w:bidi="en-US"/>
        </w:rPr>
        <w:t>European Commission</w:t>
      </w:r>
    </w:p>
    <w:p w14:paraId="4F2B65B4" w14:textId="77777777" w:rsidR="00067E85" w:rsidRDefault="00000000">
      <w:pPr>
        <w:pStyle w:val="Bodytext10"/>
        <w:shd w:val="clear" w:color="auto" w:fill="auto"/>
        <w:spacing w:line="257" w:lineRule="auto"/>
        <w:ind w:left="1520" w:firstLine="380"/>
        <w:jc w:val="both"/>
      </w:pPr>
      <w:r>
        <w:t>Evropska komisija je izvršni organ unije i stara se o izvršava</w:t>
      </w:r>
      <w:r>
        <w:softHyphen/>
        <w:t>nju odluka Evropskog parlamenta i Evropskog saveta. Sastavlje</w:t>
      </w:r>
      <w:r>
        <w:softHyphen/>
        <w:t>na je od članova koje delegiraju zemlje članice čiji je mandat 5 go</w:t>
      </w:r>
      <w:r>
        <w:softHyphen/>
        <w:t>dina. Komisija ima 27 članova, uključujući predsednika i 5 pot- predsednika. Zemlje članice biraju svoje predstavnike u komisiji, a parlament daje finalno odobrenje na njihov izbor. Komisija za svoj rad odgovara parlamentu, i ako parlament to zatraži, komisi</w:t>
      </w:r>
      <w:r>
        <w:softHyphen/>
        <w:t>ja mora kolektivno biti razrešena dužnosti.</w:t>
      </w:r>
    </w:p>
    <w:p w14:paraId="4EE99025" w14:textId="77777777" w:rsidR="00067E85" w:rsidRDefault="00000000">
      <w:pPr>
        <w:pStyle w:val="Bodytext10"/>
        <w:shd w:val="clear" w:color="auto" w:fill="auto"/>
        <w:spacing w:line="259" w:lineRule="auto"/>
        <w:ind w:left="2960" w:firstLine="400"/>
        <w:jc w:val="both"/>
      </w:pPr>
      <w:r>
        <w:t>Komisija je u vršenju svojih nadležnosti nezavisna, što znači da joj individualne zemlje članice ne mogu izdavati naređenja ili naloge. Osnovna nadležnosti joj je da se stara o izvršavanju me</w:t>
      </w:r>
      <w:r>
        <w:softHyphen/>
        <w:t>đunarodnih sporazuma na kojima počiva zajednica i odluka parla</w:t>
      </w:r>
      <w:r>
        <w:softHyphen/>
        <w:t xml:space="preserve">menta i Saveta, kao i da preduzima </w:t>
      </w:r>
      <w:r>
        <w:rPr>
          <w:lang w:val="en-US" w:eastAsia="en-US" w:bidi="en-US"/>
        </w:rPr>
        <w:t xml:space="preserve">mere </w:t>
      </w:r>
      <w:r>
        <w:t>protiv njihovih kršenja tako Što zastupa interese unije u postupku protiv zemalja članica pred Evropskim sudom pravde.</w:t>
      </w:r>
    </w:p>
    <w:p w14:paraId="714BA88A" w14:textId="77777777" w:rsidR="00067E85" w:rsidRDefault="00000000">
      <w:pPr>
        <w:pStyle w:val="Bodytext10"/>
        <w:shd w:val="clear" w:color="auto" w:fill="auto"/>
        <w:spacing w:line="257" w:lineRule="auto"/>
        <w:ind w:left="2960" w:firstLine="400"/>
        <w:jc w:val="both"/>
      </w:pPr>
      <w:r>
        <w:t>Najvažnija uloga komisije je usuglašavanje zajedničke politi</w:t>
      </w:r>
      <w:r>
        <w:softHyphen/>
        <w:t>ke zemalja članica u različitim oblastima, od kulture, nauke i obrazovanja, preko zajedničkog tržišta, ekonomske politike i po</w:t>
      </w:r>
      <w:r>
        <w:softHyphen/>
        <w:t>ljoprivrede, do regionalnog planiranja i pomoći i očuvanja život</w:t>
      </w:r>
      <w:r>
        <w:softHyphen/>
        <w:t>ne sredine.</w:t>
      </w:r>
    </w:p>
    <w:p w14:paraId="7E8DB2CF" w14:textId="77777777" w:rsidR="00067E85" w:rsidRDefault="00000000">
      <w:pPr>
        <w:pStyle w:val="Bodytext10"/>
        <w:shd w:val="clear" w:color="auto" w:fill="auto"/>
        <w:spacing w:line="259" w:lineRule="auto"/>
        <w:ind w:left="2960" w:firstLine="400"/>
        <w:jc w:val="both"/>
        <w:sectPr w:rsidR="00067E85">
          <w:headerReference w:type="even" r:id="rId170"/>
          <w:headerReference w:type="default" r:id="rId171"/>
          <w:pgSz w:w="16840" w:h="11900" w:orient="landscape"/>
          <w:pgMar w:top="3022" w:right="1239" w:bottom="1227" w:left="1239" w:header="0" w:footer="799" w:gutter="5117"/>
          <w:cols w:space="720"/>
          <w:noEndnote/>
          <w:rtlGutter/>
          <w:docGrid w:linePitch="360"/>
          <w15:footnoteColumns w:val="1"/>
        </w:sectPr>
      </w:pPr>
      <w:r>
        <w:t>Komisija ima 36 direktorata koji, svaki u svom domenu, po</w:t>
      </w:r>
      <w:r>
        <w:softHyphen/>
        <w:t>mažu članovima komisije u njihovom radu. Bazirana je u Briselu, Belgiji i Luksemburgu.</w:t>
      </w:r>
    </w:p>
    <w:p w14:paraId="1D11B8FF" w14:textId="77777777" w:rsidR="00067E85" w:rsidRPr="00561B05" w:rsidRDefault="00000000" w:rsidP="00561B05">
      <w:pPr>
        <w:rPr>
          <w:b/>
          <w:bCs/>
        </w:rPr>
      </w:pPr>
      <w:bookmarkStart w:id="8" w:name="bookmark7"/>
      <w:r w:rsidRPr="00561B05">
        <w:rPr>
          <w:b/>
          <w:bCs/>
        </w:rPr>
        <w:lastRenderedPageBreak/>
        <w:t>Evropski savet</w:t>
      </w:r>
      <w:bookmarkEnd w:id="8"/>
    </w:p>
    <w:p w14:paraId="4BF2C39C" w14:textId="77777777" w:rsidR="00067E85" w:rsidRDefault="00000000">
      <w:pPr>
        <w:pStyle w:val="Bodytext10"/>
        <w:shd w:val="clear" w:color="auto" w:fill="auto"/>
        <w:spacing w:after="0" w:line="240" w:lineRule="auto"/>
        <w:ind w:left="2280" w:firstLine="20"/>
        <w:sectPr w:rsidR="00067E85">
          <w:headerReference w:type="even" r:id="rId172"/>
          <w:headerReference w:type="default" r:id="rId173"/>
          <w:pgSz w:w="16840" w:h="11900" w:orient="landscape"/>
          <w:pgMar w:top="3022" w:right="1239" w:bottom="1227" w:left="1239" w:header="2594" w:footer="799" w:gutter="5117"/>
          <w:pgNumType w:start="135"/>
          <w:cols w:space="720"/>
          <w:noEndnote/>
          <w:rtlGutter/>
          <w:docGrid w:linePitch="360"/>
          <w15:footnoteColumns w:val="1"/>
        </w:sectPr>
      </w:pPr>
      <w:r>
        <w:rPr>
          <w:noProof/>
        </w:rPr>
        <mc:AlternateContent>
          <mc:Choice Requires="wps">
            <w:drawing>
              <wp:anchor distT="0" distB="0" distL="0" distR="0" simplePos="0" relativeHeight="125829620" behindDoc="0" locked="0" layoutInCell="1" allowOverlap="1" wp14:anchorId="03E86D03" wp14:editId="06AABA40">
                <wp:simplePos x="0" y="0"/>
                <wp:positionH relativeFrom="margin">
                  <wp:posOffset>5870575</wp:posOffset>
                </wp:positionH>
                <wp:positionV relativeFrom="margin">
                  <wp:posOffset>-42545</wp:posOffset>
                </wp:positionV>
                <wp:extent cx="2517775" cy="237490"/>
                <wp:effectExtent l="0" t="0" r="0" b="0"/>
                <wp:wrapSquare wrapText="bothSides"/>
                <wp:docPr id="511" name="Shape 511"/>
                <wp:cNvGraphicFramePr/>
                <a:graphic xmlns:a="http://schemas.openxmlformats.org/drawingml/2006/main">
                  <a:graphicData uri="http://schemas.microsoft.com/office/word/2010/wordprocessingShape">
                    <wps:wsp>
                      <wps:cNvSpPr txBox="1"/>
                      <wps:spPr>
                        <a:xfrm>
                          <a:off x="0" y="0"/>
                          <a:ext cx="2517775" cy="237490"/>
                        </a:xfrm>
                        <a:prstGeom prst="rect">
                          <a:avLst/>
                        </a:prstGeom>
                        <a:noFill/>
                      </wps:spPr>
                      <wps:txbx>
                        <w:txbxContent>
                          <w:p w14:paraId="335C7C7C" w14:textId="77777777" w:rsidR="00067E85" w:rsidRDefault="00000000">
                            <w:pPr>
                              <w:pStyle w:val="Bodytext40"/>
                              <w:shd w:val="clear" w:color="auto" w:fill="auto"/>
                              <w:spacing w:after="0"/>
                              <w:rPr>
                                <w:sz w:val="28"/>
                                <w:szCs w:val="28"/>
                              </w:rPr>
                            </w:pPr>
                            <w:r>
                              <w:rPr>
                                <w:b/>
                                <w:bCs/>
                                <w:i/>
                                <w:iCs/>
                                <w:sz w:val="28"/>
                                <w:szCs w:val="28"/>
                              </w:rPr>
                              <w:t xml:space="preserve">Ostale </w:t>
                            </w:r>
                            <w:r>
                              <w:rPr>
                                <w:b/>
                                <w:bCs/>
                                <w:i/>
                                <w:iCs/>
                                <w:sz w:val="28"/>
                                <w:szCs w:val="28"/>
                              </w:rPr>
                              <w:t>institucije Evropske unije</w:t>
                            </w:r>
                          </w:p>
                        </w:txbxContent>
                      </wps:txbx>
                      <wps:bodyPr wrap="none" lIns="0" tIns="0" rIns="0" bIns="0"/>
                    </wps:wsp>
                  </a:graphicData>
                </a:graphic>
              </wp:anchor>
            </w:drawing>
          </mc:Choice>
          <mc:Fallback>
            <w:pict>
              <v:shape w14:anchorId="03E86D03" id="Shape 511" o:spid="_x0000_s1147" type="#_x0000_t202" style="position:absolute;left:0;text-align:left;margin-left:462.25pt;margin-top:-3.35pt;width:198.25pt;height:18.7pt;z-index:125829620;visibility:visible;mso-wrap-style:non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" filled="f" stroked="f">
                <v:textbox inset="0,0,0,0">
                  <w:txbxContent>
                    <w:p w14:paraId="335C7C7C" w14:textId="77777777" w:rsidR="00067E85" w:rsidRDefault="00000000">
                      <w:pPr>
                        <w:pStyle w:val="Bodytext40"/>
                        <w:shd w:val="clear" w:color="auto" w:fill="auto"/>
                        <w:spacing w:after="0"/>
                        <w:rPr>
                          <w:sz w:val="28"/>
                          <w:szCs w:val="28"/>
                        </w:rPr>
                      </w:pPr>
                      <w:r>
                        <w:rPr>
                          <w:b/>
                          <w:bCs/>
                          <w:i/>
                          <w:iCs/>
                          <w:sz w:val="28"/>
                          <w:szCs w:val="28"/>
                        </w:rPr>
                        <w:t xml:space="preserve">Ostale </w:t>
                      </w:r>
                      <w:r>
                        <w:rPr>
                          <w:b/>
                          <w:bCs/>
                          <w:i/>
                          <w:iCs/>
                          <w:sz w:val="28"/>
                          <w:szCs w:val="28"/>
                        </w:rPr>
                        <w:t>institucije Evropske unije</w:t>
                      </w:r>
                    </w:p>
                  </w:txbxContent>
                </v:textbox>
                <w10:wrap type="square" anchorx="margin" anchory="margin"/>
              </v:shape>
            </w:pict>
          </mc:Fallback>
        </mc:AlternateContent>
      </w:r>
      <w:r>
        <w:rPr>
          <w:lang w:val="en-US" w:eastAsia="en-US" w:bidi="en-US"/>
        </w:rPr>
        <w:t>European Council</w:t>
      </w:r>
    </w:p>
    <w:p w14:paraId="3B47219F" w14:textId="77777777" w:rsidR="00067E85" w:rsidRDefault="00067E85">
      <w:pPr>
        <w:spacing w:before="3" w:after="3" w:line="240" w:lineRule="exact"/>
        <w:rPr>
          <w:sz w:val="19"/>
          <w:szCs w:val="19"/>
        </w:rPr>
      </w:pPr>
    </w:p>
    <w:p w14:paraId="32E1A475" w14:textId="77777777" w:rsidR="00067E85" w:rsidRDefault="00067E85">
      <w:pPr>
        <w:spacing w:line="1" w:lineRule="exact"/>
        <w:sectPr w:rsidR="00067E85">
          <w:type w:val="continuous"/>
          <w:pgSz w:w="16840" w:h="11900" w:orient="landscape"/>
          <w:pgMar w:top="1384" w:right="0" w:bottom="1262" w:left="0" w:header="0" w:footer="3" w:gutter="0"/>
          <w:cols w:space="720"/>
          <w:noEndnote/>
          <w:docGrid w:linePitch="360"/>
          <w15:footnoteColumns w:val="1"/>
        </w:sectPr>
      </w:pPr>
    </w:p>
    <w:p w14:paraId="156EF23A" w14:textId="77777777" w:rsidR="00067E85" w:rsidRDefault="00000000">
      <w:pPr>
        <w:pStyle w:val="Bodytext10"/>
        <w:shd w:val="clear" w:color="auto" w:fill="auto"/>
        <w:spacing w:after="60" w:line="252" w:lineRule="auto"/>
        <w:ind w:firstLine="440"/>
        <w:jc w:val="both"/>
      </w:pPr>
      <w:r>
        <w:t>Evropski savet predstavlja političko i savetodavno telo unije. Evropski savet je mesto gde se sreću šefovi država ili premijeri zemalja članica da bi odredili pravac zajedničkog političkog delo- vanja. Striktno govoreći, ovo nije institucija unije utemeljena na međunarodnim ugovorima i pravu unije, već je nastala na osnovu običaja. Savet predstavlja jedinstvenu organizaciju u modernom svetu, jer ne postoji ništa slično u drugim sistemima. Ima zadatak da usklađuje nacionalnu politiku zemalja članica s politikom uni</w:t>
      </w:r>
      <w:r>
        <w:softHyphen/>
        <w:t>je, da rešava unutrašnje sukobe između zemalja članica kao i da ujednačava politiku koju vode druge institucije unije.</w:t>
      </w:r>
    </w:p>
    <w:p w14:paraId="5C4F46C1" w14:textId="77777777" w:rsidR="00067E85" w:rsidRDefault="00000000">
      <w:pPr>
        <w:pStyle w:val="Bodytext10"/>
        <w:shd w:val="clear" w:color="auto" w:fill="auto"/>
        <w:spacing w:after="0" w:line="252" w:lineRule="auto"/>
        <w:ind w:firstLine="440"/>
        <w:jc w:val="both"/>
      </w:pPr>
      <w:r>
        <w:t>Sastoji se od šefova država ili premijera država članica, mini</w:t>
      </w:r>
      <w:r>
        <w:softHyphen/>
        <w:t>stara spoljnih poslova, kao i predsednika Evropske komisije. Sa sedištem u Briselu, u Belgiji, zaseda 4 puta godišnje, a zasedanja traju najmanje 2 dana, u zavisnosti od dnevnog reda.</w:t>
      </w:r>
    </w:p>
    <w:p w14:paraId="685A2FFB" w14:textId="77777777" w:rsidR="00067E85" w:rsidRPr="00561B05" w:rsidRDefault="00000000" w:rsidP="00561B05">
      <w:pPr>
        <w:rPr>
          <w:b/>
          <w:bCs/>
        </w:rPr>
      </w:pPr>
      <w:r w:rsidRPr="00561B05">
        <w:rPr>
          <w:b/>
          <w:bCs/>
        </w:rPr>
        <w:t>Evropski sud pravde</w:t>
      </w:r>
    </w:p>
    <w:p w14:paraId="66EF902A" w14:textId="77777777" w:rsidR="00067E85" w:rsidRDefault="00000000">
      <w:pPr>
        <w:pStyle w:val="Bodytext10"/>
        <w:shd w:val="clear" w:color="auto" w:fill="auto"/>
        <w:spacing w:after="60" w:line="264" w:lineRule="auto"/>
        <w:ind w:firstLine="400"/>
        <w:jc w:val="both"/>
      </w:pPr>
      <w:r>
        <w:t xml:space="preserve">Evropski sud pravde </w:t>
      </w:r>
      <w:r>
        <w:rPr>
          <w:lang w:val="en-US" w:eastAsia="en-US" w:bidi="en-US"/>
        </w:rPr>
        <w:t>(„Court of Justice of the European Com</w:t>
      </w:r>
      <w:r>
        <w:rPr>
          <w:lang w:val="en-US" w:eastAsia="en-US" w:bidi="en-US"/>
        </w:rPr>
        <w:softHyphen/>
        <w:t xml:space="preserve">munities”) </w:t>
      </w:r>
      <w:r>
        <w:t xml:space="preserve">je formiran </w:t>
      </w:r>
      <w:r>
        <w:rPr>
          <w:lang w:val="en-US" w:eastAsia="en-US" w:bidi="en-US"/>
        </w:rPr>
        <w:t xml:space="preserve">1952. </w:t>
      </w:r>
      <w:r>
        <w:t>godine na osnovu odredaba Pariškog ugovora o osnivanju Evropske zajednice za ugalj i čelik. Evropski sud pravde nadležan je za sporove koji su nastali zbog različite na</w:t>
      </w:r>
      <w:r>
        <w:softHyphen/>
        <w:t>cionalne primene propisa Unije. Sud rešava i sporove između dr</w:t>
      </w:r>
      <w:r>
        <w:softHyphen/>
        <w:t>žava članica i institucija Unije. Sud, takođe, može narediti porav</w:t>
      </w:r>
      <w:r>
        <w:softHyphen/>
        <w:t>nanje između stranaka, bilo daje reč o zemljama članicama, insti</w:t>
      </w:r>
      <w:r>
        <w:softHyphen/>
        <w:t>tucijama Unije, pravnim ili fizičkim licima.</w:t>
      </w:r>
    </w:p>
    <w:p w14:paraId="0F7A8F40" w14:textId="77777777" w:rsidR="00067E85" w:rsidRDefault="00000000">
      <w:pPr>
        <w:pStyle w:val="Bodytext10"/>
        <w:shd w:val="clear" w:color="auto" w:fill="auto"/>
        <w:spacing w:after="300" w:line="266" w:lineRule="auto"/>
        <w:ind w:firstLine="400"/>
        <w:jc w:val="both"/>
        <w:sectPr w:rsidR="00067E85">
          <w:type w:val="continuous"/>
          <w:pgSz w:w="16840" w:h="11900" w:orient="landscape"/>
          <w:pgMar w:top="1384" w:right="1186" w:bottom="1262" w:left="1186" w:header="0" w:footer="3" w:gutter="77"/>
          <w:cols w:num="2" w:space="1622"/>
          <w:noEndnote/>
          <w:docGrid w:linePitch="360"/>
          <w15:footnoteColumns w:val="1"/>
        </w:sectPr>
      </w:pPr>
      <w:r>
        <w:t>U nameri da svaki nacionalni pravni sistem bude predsta</w:t>
      </w:r>
      <w:r>
        <w:softHyphen/>
        <w:t>vljen, sastav suda čine 27 sudija - po jedan sudija iz svake člani</w:t>
      </w:r>
      <w:r>
        <w:softHyphen/>
        <w:t xml:space="preserve">ce Unije. U cilju veće </w:t>
      </w:r>
      <w:r>
        <w:t>efikasnosti, najčešće sudi u Velikom veću sastavljenom od 13 sudija, ili u manjim većima sastavljenim od 5 ili 3 sudije. U sastav suda ulaze i javni pravobranioci („advo- cates-general”) kojima je stavljeno u zadatak da sudske odluke obrazlože i javno ih objave. Za pravobranioce se biraju pravni stručnjaci koji su u nacionalnim pravnim sistemima zauzimali vi</w:t>
      </w:r>
      <w:r>
        <w:softHyphen/>
        <w:t>soke sudske funkcije. Imenovanje pravobranilaca vrši sud u sa- radnji sa vladama zemalja članica iz kojih dolaze. Sudije i pravo</w:t>
      </w:r>
      <w:r>
        <w:softHyphen/>
        <w:t>branioci imenuju se na 6 godina i mogu biti ponovo imenovani na funkciju.</w:t>
      </w:r>
    </w:p>
    <w:p w14:paraId="6BD6449E" w14:textId="77777777" w:rsidR="00067E85" w:rsidRDefault="00000000">
      <w:pPr>
        <w:pStyle w:val="Bodytext10"/>
        <w:pBdr>
          <w:top w:val="single" w:sz="4" w:space="0" w:color="auto"/>
        </w:pBdr>
        <w:shd w:val="clear" w:color="auto" w:fill="auto"/>
        <w:spacing w:after="300" w:line="240" w:lineRule="auto"/>
      </w:pPr>
      <w:r>
        <w:rPr>
          <w:b/>
          <w:bCs/>
        </w:rPr>
        <w:lastRenderedPageBreak/>
        <w:t>Nadležnost suda</w:t>
      </w:r>
    </w:p>
    <w:p w14:paraId="16134E59" w14:textId="77777777" w:rsidR="00067E85" w:rsidRDefault="00000000">
      <w:pPr>
        <w:pStyle w:val="Heading410"/>
        <w:keepNext/>
        <w:keepLines/>
        <w:shd w:val="clear" w:color="auto" w:fill="auto"/>
        <w:spacing w:after="120"/>
      </w:pPr>
      <w:bookmarkStart w:id="9" w:name="bookmark8"/>
      <w:r>
        <w:t>Odlučivanje u preliminarnim pitanjima</w:t>
      </w:r>
      <w:bookmarkEnd w:id="9"/>
    </w:p>
    <w:p w14:paraId="7DB16400" w14:textId="77777777" w:rsidR="00067E85" w:rsidRDefault="00000000">
      <w:pPr>
        <w:pStyle w:val="Bodytext10"/>
        <w:shd w:val="clear" w:color="auto" w:fill="auto"/>
        <w:spacing w:after="300" w:line="240" w:lineRule="auto"/>
        <w:ind w:firstLine="480"/>
        <w:jc w:val="both"/>
      </w:pPr>
      <w:r>
        <w:t>Pošto su nacionalni sudovi zaduženi za primenu prava Unije, Sud pravde je u pojedinim slučajevima ovlašćen da interveniše ra</w:t>
      </w:r>
      <w:r>
        <w:softHyphen/>
        <w:t>di ujednačavanja primene propisa i sudske prakse na celokupnoj teritoriji Unije. Kada je reč o postupanju suda radi davanja mišlje</w:t>
      </w:r>
      <w:r>
        <w:softHyphen/>
        <w:t>nja o značenju i primeni prava unije, reč je o odlučivanju u preli</w:t>
      </w:r>
      <w:r>
        <w:softHyphen/>
        <w:t>minarnim pitanjima.</w:t>
      </w:r>
    </w:p>
    <w:p w14:paraId="195652A2" w14:textId="77777777" w:rsidR="00067E85" w:rsidRDefault="00000000">
      <w:pPr>
        <w:pStyle w:val="Heading410"/>
        <w:keepNext/>
        <w:keepLines/>
        <w:shd w:val="clear" w:color="auto" w:fill="auto"/>
        <w:spacing w:after="120" w:line="254" w:lineRule="auto"/>
      </w:pPr>
      <w:bookmarkStart w:id="10" w:name="bookmark9"/>
      <w:r>
        <w:t>Postupak u sporovima o propuštanju izvršavanju obaveza</w:t>
      </w:r>
      <w:bookmarkEnd w:id="10"/>
    </w:p>
    <w:p w14:paraId="1FACC36E" w14:textId="77777777" w:rsidR="00067E85" w:rsidRDefault="00000000">
      <w:pPr>
        <w:pStyle w:val="Bodytext10"/>
        <w:shd w:val="clear" w:color="auto" w:fill="auto"/>
        <w:spacing w:after="260" w:line="252" w:lineRule="auto"/>
        <w:ind w:firstLine="480"/>
        <w:jc w:val="both"/>
      </w:pPr>
      <w:r>
        <w:t>Komisija pokreće ovu vrstu sporova kada postoji sumnja da zemlja članica izbegava da ispuni obaveze koje proističu iz razli</w:t>
      </w:r>
      <w:r>
        <w:softHyphen/>
        <w:t>čitih propisa i odluka Unije. Postupak pokreće Komisija, ali to može učiniti i neka od članica. U oba slučaja, sud ispituje navode i donosi odluku po tužbi. Odluka je obavezujuća za članicu, a sud može i novčano kazniti članicu u pitanju.</w:t>
      </w:r>
    </w:p>
    <w:p w14:paraId="41D21DBD" w14:textId="77777777" w:rsidR="00067E85" w:rsidRDefault="00000000">
      <w:pPr>
        <w:pStyle w:val="Heading410"/>
        <w:keepNext/>
        <w:keepLines/>
        <w:shd w:val="clear" w:color="auto" w:fill="auto"/>
        <w:spacing w:after="120" w:line="254" w:lineRule="auto"/>
      </w:pPr>
      <w:bookmarkStart w:id="11" w:name="bookmark10"/>
      <w:r>
        <w:t>Postupak za poništavanje protivzakonitih akata Unije</w:t>
      </w:r>
      <w:bookmarkEnd w:id="11"/>
    </w:p>
    <w:p w14:paraId="34CBC024" w14:textId="77777777" w:rsidR="00067E85" w:rsidRDefault="00000000">
      <w:pPr>
        <w:pStyle w:val="Bodytext10"/>
        <w:shd w:val="clear" w:color="auto" w:fill="auto"/>
        <w:spacing w:after="240" w:line="254" w:lineRule="auto"/>
        <w:ind w:firstLine="480"/>
        <w:jc w:val="both"/>
      </w:pPr>
      <w:r>
        <w:t>Sud započinje postupak za poništavanje akata Unije na pred- log parlamenta. Evropskog saveta. Evropske komisije ili zemlje članice. Pravna i fizička lica takođe mogu inicirati postupak radi poništaja akta Unije, ako dokažu da su, ili bi bili oštećeni prime- nom protivzakonitog akta. Ako ustanovi da je propis protivzako- nit jer nije u skladu sa nekim od međunarodnih ugovora ili da bi primena nanela štetu, sud oglašava akt u pitanju ništavim.</w:t>
      </w:r>
    </w:p>
    <w:p w14:paraId="0796EED0" w14:textId="77777777" w:rsidR="00067E85" w:rsidRDefault="00000000">
      <w:pPr>
        <w:pStyle w:val="Heading410"/>
        <w:keepNext/>
        <w:keepLines/>
        <w:shd w:val="clear" w:color="auto" w:fill="auto"/>
        <w:spacing w:after="120" w:line="254" w:lineRule="auto"/>
      </w:pPr>
      <w:bookmarkStart w:id="12" w:name="bookmark11"/>
      <w:r>
        <w:t>Tužbe zbog propuštanja</w:t>
      </w:r>
      <w:bookmarkEnd w:id="12"/>
    </w:p>
    <w:p w14:paraId="44544AD9" w14:textId="77777777" w:rsidR="00067E85" w:rsidRDefault="00000000">
      <w:pPr>
        <w:pStyle w:val="Bodytext10"/>
        <w:shd w:val="clear" w:color="auto" w:fill="auto"/>
        <w:spacing w:after="60" w:line="254" w:lineRule="auto"/>
        <w:jc w:val="right"/>
      </w:pPr>
      <w:r>
        <w:t>U slučaju da institucije Unije propuste da donesu akte ili pre- duzmu radnje za koje su nadležne, zemlje članice ili druge institu</w:t>
      </w:r>
      <w:r>
        <w:softHyphen/>
        <w:t>cije Unije mogu podneti tužbu sudu. U pojedinim slučajevima, tu</w:t>
      </w:r>
      <w:r>
        <w:softHyphen/>
        <w:t>žbu može podneti i pravno ili fizičko lice. Sud, nakon što ispita tu</w:t>
      </w:r>
      <w:r>
        <w:softHyphen/>
        <w:t>žbene navode, donosi odluku o propuštanju i ta se odluka zvanič- no objavljuje.</w:t>
      </w:r>
    </w:p>
    <w:p w14:paraId="70C843E4" w14:textId="77777777" w:rsidR="00067E85" w:rsidRDefault="00000000">
      <w:pPr>
        <w:pStyle w:val="Bodytext10"/>
        <w:shd w:val="clear" w:color="auto" w:fill="auto"/>
        <w:spacing w:after="60" w:line="259" w:lineRule="auto"/>
        <w:ind w:firstLine="440"/>
        <w:jc w:val="both"/>
      </w:pPr>
      <w:r>
        <w:t>Postupak pred sudom odvija se u dve faze: pripremni postu</w:t>
      </w:r>
      <w:r>
        <w:softHyphen/>
        <w:t>pak (predaja tužbe i drugih pismena) i usmena rasprava. Odluke suda se donose većinom glasova članova veća i javno proglašava</w:t>
      </w:r>
      <w:r>
        <w:softHyphen/>
        <w:t>ju i objavljuju nakon većanja.</w:t>
      </w:r>
    </w:p>
    <w:p w14:paraId="4DE17298" w14:textId="77777777" w:rsidR="00067E85" w:rsidRDefault="00000000">
      <w:pPr>
        <w:pStyle w:val="Bodytext10"/>
        <w:shd w:val="clear" w:color="auto" w:fill="auto"/>
        <w:spacing w:after="580" w:line="257" w:lineRule="auto"/>
        <w:ind w:firstLine="440"/>
        <w:jc w:val="both"/>
      </w:pPr>
      <w:r>
        <w:t xml:space="preserve">Zbog velikog broja tužbi koje se podnose sudu, 1989. godine je osnovan Prvostepeni sud </w:t>
      </w:r>
      <w:r>
        <w:rPr>
          <w:lang w:val="en-US" w:eastAsia="en-US" w:bidi="en-US"/>
        </w:rPr>
        <w:t xml:space="preserve">(„Court of First </w:t>
      </w:r>
      <w:r>
        <w:t>Instance”). Ovaj sud postupa u određenim slučajevima kada su tužioci pojedinačna pravna ili fizička lica i u postupcima gde su predmet predmet pro</w:t>
      </w:r>
      <w:r>
        <w:softHyphen/>
        <w:t>pise o slobodnoj utakmici na teritoriji Unije.</w:t>
      </w:r>
    </w:p>
    <w:p w14:paraId="5CF6194B" w14:textId="77777777" w:rsidR="00067E85" w:rsidRPr="00561B05" w:rsidRDefault="00000000" w:rsidP="00561B05">
      <w:pPr>
        <w:rPr>
          <w:b/>
          <w:bCs/>
        </w:rPr>
      </w:pPr>
      <w:r w:rsidRPr="00561B05">
        <w:rPr>
          <w:b/>
          <w:bCs/>
        </w:rPr>
        <w:t>Sud finansijske kontrole</w:t>
      </w:r>
    </w:p>
    <w:p w14:paraId="6835378C" w14:textId="77777777" w:rsidR="00067E85" w:rsidRDefault="00000000">
      <w:pPr>
        <w:pStyle w:val="Bodytext10"/>
        <w:shd w:val="clear" w:color="auto" w:fill="auto"/>
        <w:spacing w:after="60" w:line="257" w:lineRule="auto"/>
        <w:ind w:firstLine="440"/>
        <w:jc w:val="both"/>
      </w:pPr>
      <w:r>
        <w:t xml:space="preserve">Sud finansijske kontrole </w:t>
      </w:r>
      <w:r>
        <w:rPr>
          <w:lang w:val="en-US" w:eastAsia="en-US" w:bidi="en-US"/>
        </w:rPr>
        <w:t xml:space="preserve">(„The Court of Auditors”) </w:t>
      </w:r>
      <w:r>
        <w:t>formiran je 1975. godine u Luksemburgu. Nadležan je da kontroliše ubira</w:t>
      </w:r>
      <w:r>
        <w:softHyphen/>
        <w:t>nje poreza koji su namenjeni budžetu Unije i kontroliše i nadzire trošenje ubranih sredstava. Misija suda je da obezbedi zakonitu upotrebu prikupljenih poreskih prihoda kako bi se obezbedila maksimalna korist za sve građane unije. Da bi mogao nesmetano da ostvaruje svoj zadatak, sud ima punu nezavisnost u svom delo- vanju i ovlašćen je da vrši kontrolu i nadzor kako nad institucija</w:t>
      </w:r>
      <w:r>
        <w:softHyphen/>
        <w:t>ma Unije čiji se rad finansira iz budžeta, tako i nad pravnim i fi</w:t>
      </w:r>
      <w:r>
        <w:softHyphen/>
        <w:t>zičkim licima koja koriste sredstva Unije.</w:t>
      </w:r>
    </w:p>
    <w:p w14:paraId="5CA0E5E0" w14:textId="77777777" w:rsidR="00067E85" w:rsidRDefault="00000000">
      <w:pPr>
        <w:pStyle w:val="Bodytext10"/>
        <w:shd w:val="clear" w:color="auto" w:fill="auto"/>
        <w:spacing w:after="60" w:line="259" w:lineRule="auto"/>
        <w:ind w:firstLine="440"/>
        <w:jc w:val="both"/>
      </w:pPr>
      <w:r>
        <w:t>Sud je sastavljen od 27 kontrolora (po jedan iz svake članice) kojima u vršenju poverenih nadležnosti pomažu različite stručne službe. Mandat članova suda je 6 godina, s pravom reizbora.</w:t>
      </w:r>
    </w:p>
    <w:p w14:paraId="239FB16C" w14:textId="77777777" w:rsidR="00067E85" w:rsidRDefault="00000000">
      <w:pPr>
        <w:pStyle w:val="Bodytext10"/>
        <w:shd w:val="clear" w:color="auto" w:fill="auto"/>
        <w:spacing w:after="60" w:line="259" w:lineRule="auto"/>
        <w:ind w:firstLine="440"/>
        <w:jc w:val="both"/>
      </w:pPr>
      <w:r>
        <w:t>Sud u vršenju svoje funkcije ima brojna inspekcijska ovlašće- nja, uključujući i ovlašćenje da vrši nenajavljene finansijske kon</w:t>
      </w:r>
      <w:r>
        <w:softHyphen/>
        <w:t>trole. O svojim nalazima obaveštava komisiju i Evropski savet, kao i vlade država članica.</w:t>
      </w:r>
    </w:p>
    <w:p w14:paraId="4066370E" w14:textId="77777777" w:rsidR="00067E85" w:rsidRDefault="00000000">
      <w:pPr>
        <w:pStyle w:val="Bodytext10"/>
        <w:shd w:val="clear" w:color="auto" w:fill="auto"/>
        <w:spacing w:after="0" w:line="252" w:lineRule="auto"/>
        <w:ind w:firstLine="440"/>
        <w:jc w:val="both"/>
      </w:pPr>
      <w:r>
        <w:t>O svom radu i rezultatima sud jednom godišnje podnosi izve- štaj parlamentu, koji na osnovu ovog izveštaja i drugih finansij- skih analiza odlučuje da li postoje razlozi za izmenu načina na ko</w:t>
      </w:r>
      <w:r>
        <w:softHyphen/>
        <w:t>ji se upotrebljavaju sredstva iz godišnjeg budžeta unije koji pred</w:t>
      </w:r>
      <w:r>
        <w:softHyphen/>
        <w:t>laže komisija.</w:t>
      </w:r>
    </w:p>
    <w:p w14:paraId="2C5ADE1E" w14:textId="77777777" w:rsidR="00067E85" w:rsidRDefault="00000000">
      <w:pPr>
        <w:pStyle w:val="Bodytext10"/>
        <w:shd w:val="clear" w:color="auto" w:fill="auto"/>
        <w:spacing w:after="0" w:line="254" w:lineRule="auto"/>
        <w:ind w:firstLine="440"/>
        <w:jc w:val="both"/>
      </w:pPr>
      <w:r>
        <w:t>Konačno, sud daje mišljenja o predloženim propisima i odlu</w:t>
      </w:r>
      <w:r>
        <w:softHyphen/>
        <w:t xml:space="preserve">kama </w:t>
      </w:r>
      <w:r>
        <w:lastRenderedPageBreak/>
        <w:t>koje zajednica donosi u finansijskoj oblasti.</w:t>
      </w:r>
    </w:p>
    <w:p w14:paraId="3507EA0F" w14:textId="77777777" w:rsidR="00067E85" w:rsidRDefault="00000000">
      <w:pPr>
        <w:pStyle w:val="Bodytext10"/>
        <w:shd w:val="clear" w:color="auto" w:fill="auto"/>
        <w:spacing w:after="0" w:line="252" w:lineRule="auto"/>
        <w:ind w:firstLine="440"/>
        <w:jc w:val="both"/>
      </w:pPr>
      <w:r>
        <w:t>Sud finansijske kontrole nije ovlašćen da izriče kazne i spro</w:t>
      </w:r>
      <w:r>
        <w:softHyphen/>
        <w:t xml:space="preserve">vodi druge izvršne radnje na osnovu svojih odluka. Za to je, na osnovu odluke suda, nadležan drugi organ pod nazivom Evropska kancelarija za borbu protiv zloupotreba u finansijskom poslovanju </w:t>
      </w:r>
      <w:r>
        <w:rPr>
          <w:lang w:val="en-US" w:eastAsia="en-US" w:bidi="en-US"/>
        </w:rPr>
        <w:t xml:space="preserve">(„European Anti-Fraud Office”, </w:t>
      </w:r>
      <w:r>
        <w:t xml:space="preserve">skr. </w:t>
      </w:r>
      <w:r>
        <w:rPr>
          <w:lang w:val="en-US" w:eastAsia="en-US" w:bidi="en-US"/>
        </w:rPr>
        <w:t>OLAF).</w:t>
      </w:r>
    </w:p>
    <w:p w14:paraId="0BAB0E08" w14:textId="77777777" w:rsidR="00067E85" w:rsidRDefault="00000000">
      <w:pPr>
        <w:pStyle w:val="Bodytext10"/>
        <w:shd w:val="clear" w:color="auto" w:fill="auto"/>
        <w:spacing w:after="0" w:line="254" w:lineRule="auto"/>
        <w:jc w:val="both"/>
      </w:pPr>
      <w:r>
        <w:t>san. Predmet delovanja Zaštitnika najčešće su povrede koje razli</w:t>
      </w:r>
      <w:r>
        <w:softHyphen/>
        <w:t>čite institucije Unije čine u odnosu na građane Unije, a naročito:</w:t>
      </w:r>
    </w:p>
    <w:p w14:paraId="3C45EE72" w14:textId="77777777" w:rsidR="00067E85" w:rsidRDefault="00000000">
      <w:pPr>
        <w:pStyle w:val="Bodytext10"/>
        <w:numPr>
          <w:ilvl w:val="0"/>
          <w:numId w:val="5"/>
        </w:numPr>
        <w:shd w:val="clear" w:color="auto" w:fill="auto"/>
        <w:tabs>
          <w:tab w:val="left" w:pos="667"/>
        </w:tabs>
        <w:spacing w:after="0" w:line="254" w:lineRule="auto"/>
        <w:ind w:firstLine="400"/>
        <w:jc w:val="both"/>
      </w:pPr>
      <w:r>
        <w:t>neujednačena primena propisa i drugih akata Unije;</w:t>
      </w:r>
    </w:p>
    <w:p w14:paraId="61D96554" w14:textId="77777777" w:rsidR="00067E85" w:rsidRDefault="00000000">
      <w:pPr>
        <w:pStyle w:val="Bodytext10"/>
        <w:numPr>
          <w:ilvl w:val="0"/>
          <w:numId w:val="5"/>
        </w:numPr>
        <w:shd w:val="clear" w:color="auto" w:fill="auto"/>
        <w:tabs>
          <w:tab w:val="left" w:pos="667"/>
        </w:tabs>
        <w:spacing w:after="0" w:line="293" w:lineRule="auto"/>
        <w:ind w:left="540" w:hanging="140"/>
      </w:pPr>
      <w:r>
        <w:t>diskriminacija;</w:t>
      </w:r>
    </w:p>
    <w:p w14:paraId="6C112027" w14:textId="77777777" w:rsidR="00067E85" w:rsidRDefault="00000000">
      <w:pPr>
        <w:pStyle w:val="Bodytext10"/>
        <w:numPr>
          <w:ilvl w:val="0"/>
          <w:numId w:val="5"/>
        </w:numPr>
        <w:shd w:val="clear" w:color="auto" w:fill="auto"/>
        <w:tabs>
          <w:tab w:val="left" w:pos="667"/>
        </w:tabs>
        <w:spacing w:after="0" w:line="293" w:lineRule="auto"/>
        <w:ind w:left="540" w:hanging="140"/>
      </w:pPr>
      <w:r>
        <w:t>zloupotreba položaja;</w:t>
      </w:r>
    </w:p>
    <w:p w14:paraId="680B73CC" w14:textId="77777777" w:rsidR="00067E85" w:rsidRDefault="00000000">
      <w:pPr>
        <w:pStyle w:val="Bodytext10"/>
        <w:numPr>
          <w:ilvl w:val="0"/>
          <w:numId w:val="5"/>
        </w:numPr>
        <w:shd w:val="clear" w:color="auto" w:fill="auto"/>
        <w:tabs>
          <w:tab w:val="left" w:pos="667"/>
        </w:tabs>
        <w:spacing w:after="0" w:line="293" w:lineRule="auto"/>
        <w:ind w:left="540" w:hanging="140"/>
      </w:pPr>
      <w:r>
        <w:t>odbijanje da se zainteresovanom pruži zahtevana informaci</w:t>
      </w:r>
      <w:r>
        <w:softHyphen/>
        <w:t>ja;</w:t>
      </w:r>
    </w:p>
    <w:p w14:paraId="1A664E3A" w14:textId="77777777" w:rsidR="00067E85" w:rsidRDefault="00000000">
      <w:pPr>
        <w:pStyle w:val="Bodytext10"/>
        <w:numPr>
          <w:ilvl w:val="0"/>
          <w:numId w:val="5"/>
        </w:numPr>
        <w:shd w:val="clear" w:color="auto" w:fill="auto"/>
        <w:tabs>
          <w:tab w:val="left" w:pos="667"/>
        </w:tabs>
        <w:spacing w:after="0" w:line="254" w:lineRule="auto"/>
        <w:ind w:left="540" w:hanging="140"/>
      </w:pPr>
      <w:r>
        <w:t>odugovlačenje u postupku i nepridržavanje rokova;</w:t>
      </w:r>
    </w:p>
    <w:p w14:paraId="61D3B6DF" w14:textId="77777777" w:rsidR="00067E85" w:rsidRDefault="00000000">
      <w:pPr>
        <w:pStyle w:val="Bodytext10"/>
        <w:numPr>
          <w:ilvl w:val="0"/>
          <w:numId w:val="5"/>
        </w:numPr>
        <w:shd w:val="clear" w:color="auto" w:fill="auto"/>
        <w:tabs>
          <w:tab w:val="left" w:pos="667"/>
        </w:tabs>
        <w:spacing w:line="254" w:lineRule="auto"/>
        <w:ind w:left="540" w:hanging="140"/>
      </w:pPr>
      <w:r>
        <w:t>kršenja odredaba o postupku prilikom rešavanja zahteva građana.</w:t>
      </w:r>
    </w:p>
    <w:p w14:paraId="121B84DF" w14:textId="77777777" w:rsidR="00067E85" w:rsidRDefault="00000000">
      <w:pPr>
        <w:pStyle w:val="Bodytext10"/>
        <w:shd w:val="clear" w:color="auto" w:fill="auto"/>
        <w:spacing w:after="0" w:line="254" w:lineRule="auto"/>
        <w:ind w:firstLine="400"/>
        <w:jc w:val="both"/>
        <w:sectPr w:rsidR="00067E85">
          <w:headerReference w:type="even" r:id="rId174"/>
          <w:headerReference w:type="default" r:id="rId175"/>
          <w:headerReference w:type="first" r:id="rId176"/>
          <w:pgSz w:w="16840" w:h="11900" w:orient="landscape"/>
          <w:pgMar w:top="1384" w:right="1186" w:bottom="1262" w:left="1186" w:header="0" w:footer="3" w:gutter="77"/>
          <w:pgNumType w:start="271"/>
          <w:cols w:num="2" w:space="1622"/>
          <w:noEndnote/>
          <w:titlePg/>
          <w:rtlGutter/>
          <w:docGrid w:linePitch="360"/>
          <w15:footnoteColumns w:val="1"/>
        </w:sectPr>
      </w:pPr>
      <w:r>
        <w:t>Zaštitnik građana podnosi godišnji izveštaj o svom radu par</w:t>
      </w:r>
      <w:r>
        <w:softHyphen/>
        <w:t>lamentu.</w:t>
      </w:r>
    </w:p>
    <w:p w14:paraId="44C51C27" w14:textId="77777777" w:rsidR="00067E85" w:rsidRDefault="00067E85">
      <w:pPr>
        <w:spacing w:line="141" w:lineRule="exact"/>
        <w:rPr>
          <w:sz w:val="11"/>
          <w:szCs w:val="11"/>
        </w:rPr>
      </w:pPr>
    </w:p>
    <w:p w14:paraId="58D5E666" w14:textId="77777777" w:rsidR="00067E85" w:rsidRDefault="00067E85">
      <w:pPr>
        <w:spacing w:line="1" w:lineRule="exact"/>
        <w:sectPr w:rsidR="00067E85">
          <w:type w:val="continuous"/>
          <w:pgSz w:w="16840" w:h="11900" w:orient="landscape"/>
          <w:pgMar w:top="1409" w:right="0" w:bottom="1246" w:left="0" w:header="0" w:footer="3" w:gutter="0"/>
          <w:cols w:space="720"/>
          <w:noEndnote/>
          <w:docGrid w:linePitch="360"/>
          <w15:footnoteColumns w:val="1"/>
        </w:sectPr>
      </w:pPr>
    </w:p>
    <w:p w14:paraId="20F4B5EB" w14:textId="77777777" w:rsidR="00067E85" w:rsidRPr="00561B05" w:rsidRDefault="00000000" w:rsidP="00561B05">
      <w:pPr>
        <w:rPr>
          <w:b/>
          <w:bCs/>
        </w:rPr>
      </w:pPr>
      <w:r w:rsidRPr="00561B05">
        <w:rPr>
          <w:b/>
          <w:bCs/>
        </w:rPr>
        <w:t>Evropski zaštitnik građana</w:t>
      </w:r>
    </w:p>
    <w:p w14:paraId="66F3AA32" w14:textId="77777777" w:rsidR="00067E85" w:rsidRDefault="00000000">
      <w:pPr>
        <w:pStyle w:val="Bodytext10"/>
        <w:shd w:val="clear" w:color="auto" w:fill="auto"/>
        <w:spacing w:after="0" w:line="254" w:lineRule="auto"/>
        <w:ind w:firstLine="420"/>
        <w:jc w:val="both"/>
      </w:pPr>
      <w:r>
        <w:t xml:space="preserve">Kancelarija Evropskog zaštitnika građana </w:t>
      </w:r>
      <w:r>
        <w:rPr>
          <w:lang w:val="en-US" w:eastAsia="en-US" w:bidi="en-US"/>
        </w:rPr>
        <w:t>(„European Om</w:t>
      </w:r>
      <w:r>
        <w:rPr>
          <w:lang w:val="en-US" w:eastAsia="en-US" w:bidi="en-US"/>
        </w:rPr>
        <w:softHyphen/>
        <w:t xml:space="preserve">budsman”) </w:t>
      </w:r>
      <w:r>
        <w:t xml:space="preserve">stvorena je Ugovorom iz Mastrihta </w:t>
      </w:r>
      <w:r>
        <w:rPr>
          <w:lang w:val="en-US" w:eastAsia="en-US" w:bidi="en-US"/>
        </w:rPr>
        <w:t>(„Treaty on Euro</w:t>
      </w:r>
      <w:r>
        <w:rPr>
          <w:lang w:val="en-US" w:eastAsia="en-US" w:bidi="en-US"/>
        </w:rPr>
        <w:softHyphen/>
        <w:t xml:space="preserve">pean Union”) </w:t>
      </w:r>
      <w:r>
        <w:t>1992. godine. Zaštitnik građana nastupa kao posred</w:t>
      </w:r>
      <w:r>
        <w:softHyphen/>
        <w:t>nik između građana članica Unije i evropskih institucija. Nadle</w:t>
      </w:r>
      <w:r>
        <w:softHyphen/>
        <w:t>žan je da prima žalbe i pritužbe građana, pravnih lica i drugih or- ganizaija, istražuje njihovu osnovanost, i da nakon što ustanovi nezakonitosti o tome izveštava institucije, organe i agencije Unije koji su odgovorni za donošenje nezakonitih akata.</w:t>
      </w:r>
    </w:p>
    <w:p w14:paraId="2CD5385A" w14:textId="77777777" w:rsidR="00067E85" w:rsidRDefault="00000000">
      <w:pPr>
        <w:pStyle w:val="Bodytext10"/>
        <w:shd w:val="clear" w:color="auto" w:fill="auto"/>
        <w:spacing w:after="0" w:line="254" w:lineRule="auto"/>
        <w:ind w:firstLine="420"/>
        <w:jc w:val="both"/>
      </w:pPr>
      <w:r>
        <w:t>U slučaju da odgovorna institucija Unije propusti da stavi van snage akt ili radnju, Zaštitnik građana ovlašćen je da o tome oba- vesti telo Unije koje vrši nadzorna ovlašćenja nad institucijom u pitanju, što može rezultirati poništavanjem spornog akta ili nared</w:t>
      </w:r>
      <w:r>
        <w:softHyphen/>
        <w:t>bom da se akt donese ili preduzme neka radnja. Poslednja instan</w:t>
      </w:r>
      <w:r>
        <w:softHyphen/>
        <w:t>ca kojoj se Zaštitnik obraća je parlament, koji može preduzeti sve gorenavedene radnje u cilju rezrešenja spora.</w:t>
      </w:r>
    </w:p>
    <w:p w14:paraId="0ADF95A9" w14:textId="77777777" w:rsidR="00067E85" w:rsidRDefault="00000000">
      <w:pPr>
        <w:pStyle w:val="Bodytext10"/>
        <w:shd w:val="clear" w:color="auto" w:fill="auto"/>
        <w:spacing w:after="160" w:line="254" w:lineRule="auto"/>
        <w:ind w:firstLine="420"/>
        <w:jc w:val="both"/>
      </w:pPr>
      <w:r>
        <w:t>Zaštitnika građana bira parlament. Mandat traje 5 godina, s pravom ponovnog imenovanja. Zaštitnik je u svom radu nezavi</w:t>
      </w:r>
      <w:r>
        <w:softHyphen/>
      </w:r>
    </w:p>
    <w:p w14:paraId="3E7D3A61" w14:textId="77777777" w:rsidR="00067E85" w:rsidRPr="00561B05" w:rsidRDefault="00000000" w:rsidP="00561B05">
      <w:pPr>
        <w:rPr>
          <w:b/>
          <w:bCs/>
        </w:rPr>
      </w:pPr>
      <w:r w:rsidRPr="00561B05">
        <w:rPr>
          <w:b/>
          <w:bCs/>
        </w:rPr>
        <w:t>Evropski sud za ljudska prava</w:t>
      </w:r>
    </w:p>
    <w:p w14:paraId="653567BD" w14:textId="77777777" w:rsidR="00067E85" w:rsidRDefault="00000000">
      <w:pPr>
        <w:pStyle w:val="Bodytext10"/>
        <w:shd w:val="clear" w:color="auto" w:fill="auto"/>
        <w:spacing w:after="0" w:line="254" w:lineRule="auto"/>
        <w:ind w:firstLine="420"/>
        <w:jc w:val="both"/>
      </w:pPr>
      <w:r>
        <w:t xml:space="preserve">Evropski sud za ljudska prava </w:t>
      </w:r>
      <w:r>
        <w:rPr>
          <w:lang w:val="en-US" w:eastAsia="en-US" w:bidi="en-US"/>
        </w:rPr>
        <w:t xml:space="preserve">(„European Court of </w:t>
      </w:r>
      <w:r>
        <w:t xml:space="preserve">Human </w:t>
      </w:r>
      <w:r>
        <w:rPr>
          <w:lang w:val="en-US" w:eastAsia="en-US" w:bidi="en-US"/>
        </w:rPr>
        <w:t xml:space="preserve">Rights” </w:t>
      </w:r>
      <w:r>
        <w:t>skr. ECHR) u Strazburu osnovan je 1959. godine na osno</w:t>
      </w:r>
      <w:r>
        <w:softHyphen/>
        <w:t>vu odredaba Evropske konvencije o ljudskim pravima od 1950. godine. Do 1989. godine, kada je ECHR postao stalna institucija za zaštitu ljudskih prava građana Evrope, ovu funkciju obavljala je uporedno sa sudom, i Evropska komisija za ljudska prava, koja je kasnije ukinuta.</w:t>
      </w:r>
    </w:p>
    <w:p w14:paraId="4CD9A8F5" w14:textId="77777777" w:rsidR="00067E85" w:rsidRDefault="00000000">
      <w:pPr>
        <w:pStyle w:val="Bodytext10"/>
        <w:shd w:val="clear" w:color="auto" w:fill="auto"/>
        <w:spacing w:after="0" w:line="254" w:lineRule="auto"/>
        <w:ind w:firstLine="420"/>
        <w:jc w:val="both"/>
      </w:pPr>
      <w:r>
        <w:t>Svih 47 zemalja članica Evropskog saveta su ujedno i potpi</w:t>
      </w:r>
      <w:r>
        <w:softHyphen/>
        <w:t>snice konvencije o ljudskim pravima, tako da i državljani zemalja koje još uvek nisu članice Unije mogu pokrenuti postupak pred Sudom. Organizacija Suda, njegov sastav i nadležnosti uređeni su odredbama Konvencije o ljudskim pravima i Poslovnikom suda.</w:t>
      </w:r>
    </w:p>
    <w:p w14:paraId="55339D0A" w14:textId="77777777" w:rsidR="00067E85" w:rsidRDefault="00000000">
      <w:pPr>
        <w:pStyle w:val="Bodytext10"/>
        <w:shd w:val="clear" w:color="auto" w:fill="auto"/>
        <w:spacing w:after="0" w:line="259" w:lineRule="auto"/>
        <w:ind w:firstLine="420"/>
        <w:jc w:val="both"/>
        <w:sectPr w:rsidR="00067E85">
          <w:type w:val="continuous"/>
          <w:pgSz w:w="16840" w:h="11900" w:orient="landscape"/>
          <w:pgMar w:top="1409" w:right="1237" w:bottom="1246" w:left="1237" w:header="0" w:footer="3" w:gutter="58"/>
          <w:cols w:num="2" w:space="1675"/>
          <w:noEndnote/>
          <w:docGrid w:linePitch="360"/>
          <w15:footnoteColumns w:val="1"/>
        </w:sectPr>
      </w:pPr>
      <w:r>
        <w:t xml:space="preserve">Sud ima 47 sudija, a mandat sudije iznosi 6 godina. Sud u predmetima iz svoje nadležnosti odlučuje u odborima, većima ili Velikom veću. Postupak se pokreće podnošenjem predstavke </w:t>
      </w:r>
      <w:r>
        <w:rPr>
          <w:lang w:val="en-US" w:eastAsia="en-US" w:bidi="en-US"/>
        </w:rPr>
        <w:t xml:space="preserve">(„Application”), </w:t>
      </w:r>
      <w:r>
        <w:t>kojom se zahteva zaštita u slučaju kršenja ljud</w:t>
      </w:r>
      <w:r>
        <w:softHyphen/>
      </w:r>
    </w:p>
    <w:p w14:paraId="381C60E6" w14:textId="77777777" w:rsidR="00067E85" w:rsidRDefault="00000000">
      <w:pPr>
        <w:pStyle w:val="Bodytext10"/>
        <w:shd w:val="clear" w:color="auto" w:fill="auto"/>
        <w:spacing w:after="0" w:line="259" w:lineRule="auto"/>
        <w:jc w:val="both"/>
      </w:pPr>
      <w:r>
        <w:lastRenderedPageBreak/>
        <w:t>skih prava i sloboda. Postupak pred sudom "v. vodi se u pismenoj formi, a Sud može odrediti usmenu raspravu ukoliko je to neop</w:t>
      </w:r>
      <w:r>
        <w:softHyphen/>
        <w:t xml:space="preserve">hodno. Presuda postaje pravosnažna odmah nakon donošenja ako se stranke odreknu prava na žalbu Velikom veću </w:t>
      </w:r>
      <w:r>
        <w:rPr>
          <w:lang w:val="en-US" w:eastAsia="en-US" w:bidi="en-US"/>
        </w:rPr>
        <w:t xml:space="preserve">(„Referral”) </w:t>
      </w:r>
      <w:r>
        <w:t>ili nakon isteka 3 meseca od donošenja presude. Pravila postupaka dopuštaju nezadovoljnoj stranci da podnese pravni lek protiv pre</w:t>
      </w:r>
      <w:r>
        <w:softHyphen/>
        <w:t xml:space="preserve">sude u roku od 12 meseci od donošenja presude. Sud se u svom radu oslanja na korpus sopstvenih presuda (vidi </w:t>
      </w:r>
      <w:r>
        <w:rPr>
          <w:i/>
          <w:iCs/>
          <w:lang w:val="en-US" w:eastAsia="en-US" w:bidi="en-US"/>
        </w:rPr>
        <w:t>precedent),</w:t>
      </w:r>
      <w:r>
        <w:rPr>
          <w:lang w:val="en-US" w:eastAsia="en-US" w:bidi="en-US"/>
        </w:rPr>
        <w:t xml:space="preserve"> </w:t>
      </w:r>
      <w:r>
        <w:t>ali u zavisnosti od predmeta spora, tumačenjem konvencije, relativnog nacionalnog prava i sopstvene prakse može doneti presudu koja odstupa od ovog pravila.</w:t>
      </w:r>
    </w:p>
    <w:p w14:paraId="7A8AD168" w14:textId="77777777" w:rsidR="00561B05" w:rsidRDefault="00561B05">
      <w:pPr>
        <w:pStyle w:val="Bodytext10"/>
        <w:shd w:val="clear" w:color="auto" w:fill="auto"/>
        <w:spacing w:after="0" w:line="259" w:lineRule="auto"/>
        <w:jc w:val="both"/>
      </w:pPr>
    </w:p>
    <w:p w14:paraId="33BE3059" w14:textId="31940F36" w:rsidR="00067E85" w:rsidRPr="00561B05" w:rsidRDefault="00000000">
      <w:pPr>
        <w:pStyle w:val="Bodytext10"/>
        <w:shd w:val="clear" w:color="auto" w:fill="auto"/>
        <w:spacing w:after="0" w:line="391" w:lineRule="auto"/>
        <w:ind w:firstLine="420"/>
        <w:jc w:val="both"/>
        <w:rPr>
          <w:b/>
          <w:bCs/>
        </w:rPr>
      </w:pPr>
      <w:r w:rsidRPr="00561B05">
        <w:rPr>
          <w:b/>
          <w:bCs/>
        </w:rPr>
        <w:t>Ekonomski i socijalni komitet</w:t>
      </w:r>
    </w:p>
    <w:p w14:paraId="2251832D" w14:textId="77777777" w:rsidR="00067E85" w:rsidRDefault="00000000">
      <w:pPr>
        <w:pStyle w:val="Bodytext10"/>
        <w:shd w:val="clear" w:color="auto" w:fill="auto"/>
        <w:spacing w:after="0" w:line="257" w:lineRule="auto"/>
        <w:ind w:firstLine="420"/>
        <w:jc w:val="both"/>
      </w:pPr>
      <w:r>
        <w:t xml:space="preserve">Ekonomski i socijalni komitet </w:t>
      </w:r>
      <w:r>
        <w:rPr>
          <w:lang w:val="en-US" w:eastAsia="en-US" w:bidi="en-US"/>
        </w:rPr>
        <w:t>(„European Economic and So</w:t>
      </w:r>
      <w:r>
        <w:rPr>
          <w:lang w:val="en-US" w:eastAsia="en-US" w:bidi="en-US"/>
        </w:rPr>
        <w:softHyphen/>
        <w:t xml:space="preserve">cial Committee”, </w:t>
      </w:r>
      <w:proofErr w:type="spellStart"/>
      <w:r>
        <w:rPr>
          <w:lang w:val="en-US" w:eastAsia="en-US" w:bidi="en-US"/>
        </w:rPr>
        <w:t>skr.</w:t>
      </w:r>
      <w:proofErr w:type="spellEnd"/>
      <w:r>
        <w:rPr>
          <w:lang w:val="en-US" w:eastAsia="en-US" w:bidi="en-US"/>
        </w:rPr>
        <w:t xml:space="preserve"> EESC) </w:t>
      </w:r>
      <w:r>
        <w:t xml:space="preserve">savetodavno je </w:t>
      </w:r>
      <w:proofErr w:type="spellStart"/>
      <w:r>
        <w:rPr>
          <w:lang w:val="en-US" w:eastAsia="en-US" w:bidi="en-US"/>
        </w:rPr>
        <w:t>telo</w:t>
      </w:r>
      <w:proofErr w:type="spellEnd"/>
      <w:r>
        <w:rPr>
          <w:lang w:val="en-US" w:eastAsia="en-US" w:bidi="en-US"/>
        </w:rPr>
        <w:t xml:space="preserve"> </w:t>
      </w:r>
      <w:r>
        <w:t xml:space="preserve">parlamenta </w:t>
      </w:r>
      <w:proofErr w:type="spellStart"/>
      <w:r>
        <w:rPr>
          <w:lang w:val="en-US" w:eastAsia="en-US" w:bidi="en-US"/>
        </w:rPr>
        <w:t>i</w:t>
      </w:r>
      <w:proofErr w:type="spellEnd"/>
      <w:r>
        <w:rPr>
          <w:lang w:val="en-US" w:eastAsia="en-US" w:bidi="en-US"/>
        </w:rPr>
        <w:t xml:space="preserve"> </w:t>
      </w:r>
      <w:proofErr w:type="spellStart"/>
      <w:r>
        <w:rPr>
          <w:lang w:val="en-US" w:eastAsia="en-US" w:bidi="en-US"/>
        </w:rPr>
        <w:t>sa</w:t>
      </w:r>
      <w:proofErr w:type="spellEnd"/>
      <w:r>
        <w:rPr>
          <w:lang w:val="en-US" w:eastAsia="en-US" w:bidi="en-US"/>
        </w:rPr>
        <w:t xml:space="preserve">- </w:t>
      </w:r>
      <w:proofErr w:type="spellStart"/>
      <w:r>
        <w:rPr>
          <w:lang w:val="en-US" w:eastAsia="en-US" w:bidi="en-US"/>
        </w:rPr>
        <w:t>veta</w:t>
      </w:r>
      <w:proofErr w:type="spellEnd"/>
      <w:r>
        <w:rPr>
          <w:lang w:val="en-US" w:eastAsia="en-US" w:bidi="en-US"/>
        </w:rPr>
        <w:t xml:space="preserve">. </w:t>
      </w:r>
      <w:r>
        <w:t>Zastupa interese različitih poslovnih i socijalnih grupa iz svih zemalja članica i predstavlja most između ovih grupa i insti</w:t>
      </w:r>
      <w:r>
        <w:softHyphen/>
        <w:t>tucija Unije.</w:t>
      </w:r>
    </w:p>
    <w:p w14:paraId="2C221BB5" w14:textId="77777777" w:rsidR="00067E85" w:rsidRDefault="00000000">
      <w:pPr>
        <w:pStyle w:val="Bodytext10"/>
        <w:shd w:val="clear" w:color="auto" w:fill="auto"/>
        <w:spacing w:after="0" w:line="257" w:lineRule="auto"/>
        <w:ind w:firstLine="420"/>
        <w:jc w:val="both"/>
      </w:pPr>
      <w:r>
        <w:t>Sastavljen je od 344 predstavnika, svaka zemlja članica repre- zentovana je u komitetu u skladu sa brojem stanovnika.</w:t>
      </w:r>
    </w:p>
    <w:p w14:paraId="338DB7BC" w14:textId="77777777" w:rsidR="00067E85" w:rsidRDefault="00000000">
      <w:pPr>
        <w:pStyle w:val="Bodytext10"/>
        <w:shd w:val="clear" w:color="auto" w:fill="auto"/>
        <w:spacing w:after="260" w:line="259" w:lineRule="auto"/>
        <w:ind w:firstLine="420"/>
        <w:jc w:val="both"/>
      </w:pPr>
      <w:r>
        <w:t>Osim savetodavne funkcije, bavi se pronalaženjem najefika</w:t>
      </w:r>
      <w:r>
        <w:softHyphen/>
        <w:t>snijih načina za jačanje građanske svesti i učešća građana u dono</w:t>
      </w:r>
      <w:r>
        <w:softHyphen/>
        <w:t>šenju odluka u organima Unije, kao i za jačanje građanske svesti van granica Unije.</w:t>
      </w:r>
    </w:p>
    <w:p w14:paraId="5ECE7DFD" w14:textId="77777777" w:rsidR="00067E85" w:rsidRDefault="00000000">
      <w:pPr>
        <w:pStyle w:val="Heading410"/>
        <w:keepNext/>
        <w:keepLines/>
        <w:shd w:val="clear" w:color="auto" w:fill="auto"/>
        <w:spacing w:after="60" w:line="257" w:lineRule="auto"/>
        <w:jc w:val="both"/>
      </w:pPr>
      <w:bookmarkStart w:id="13" w:name="bookmark12"/>
      <w:r>
        <w:t>Evropska centralna banka</w:t>
      </w:r>
      <w:bookmarkEnd w:id="13"/>
    </w:p>
    <w:p w14:paraId="32C432D2" w14:textId="77777777" w:rsidR="00067E85" w:rsidRDefault="00000000">
      <w:pPr>
        <w:pStyle w:val="Bodytext10"/>
        <w:shd w:val="clear" w:color="auto" w:fill="auto"/>
        <w:spacing w:after="0" w:line="259" w:lineRule="auto"/>
        <w:ind w:firstLine="420"/>
        <w:jc w:val="both"/>
      </w:pPr>
      <w:r>
        <w:t xml:space="preserve">Evropska centralna banka </w:t>
      </w:r>
      <w:r>
        <w:rPr>
          <w:lang w:val="en-US" w:eastAsia="en-US" w:bidi="en-US"/>
        </w:rPr>
        <w:t xml:space="preserve">(„European Central Bank”, </w:t>
      </w:r>
      <w:r>
        <w:t>skr. ECB) stvorena je 1988. na osnovu Ugovora o Evropskoj zajedni</w:t>
      </w:r>
      <w:r>
        <w:softHyphen/>
        <w:t>ci, sa sedištem u Frankfurtu, u Nemačkoj.</w:t>
      </w:r>
    </w:p>
    <w:p w14:paraId="2BDE68F3" w14:textId="77777777" w:rsidR="00067E85" w:rsidRDefault="00000000">
      <w:pPr>
        <w:pStyle w:val="Bodytext10"/>
        <w:shd w:val="clear" w:color="auto" w:fill="auto"/>
        <w:spacing w:after="0" w:line="259" w:lineRule="auto"/>
        <w:ind w:firstLine="420"/>
        <w:jc w:val="both"/>
      </w:pPr>
      <w:r>
        <w:t>Misija Centralne banke je staranje o jedinstvenoj evropskoj valuti („evro”) i definisanje i primena finansijske politike Unije.</w:t>
      </w:r>
    </w:p>
    <w:p w14:paraId="0E6CF0C5" w14:textId="77777777" w:rsidR="00067E85" w:rsidRDefault="00000000">
      <w:pPr>
        <w:pStyle w:val="Heading410"/>
        <w:keepNext/>
        <w:keepLines/>
        <w:pBdr>
          <w:top w:val="single" w:sz="4" w:space="0" w:color="auto"/>
        </w:pBdr>
        <w:shd w:val="clear" w:color="auto" w:fill="auto"/>
        <w:spacing w:after="140" w:line="254" w:lineRule="auto"/>
      </w:pPr>
      <w:bookmarkStart w:id="14" w:name="bookmark13"/>
      <w:r>
        <w:t>Evropska investiciona banka</w:t>
      </w:r>
      <w:bookmarkEnd w:id="14"/>
    </w:p>
    <w:p w14:paraId="045D7BC7" w14:textId="77777777" w:rsidR="00067E85" w:rsidRDefault="00000000">
      <w:pPr>
        <w:pStyle w:val="Bodytext10"/>
        <w:shd w:val="clear" w:color="auto" w:fill="auto"/>
        <w:spacing w:after="100" w:line="254" w:lineRule="auto"/>
        <w:ind w:firstLine="440"/>
        <w:jc w:val="both"/>
      </w:pPr>
      <w:r>
        <w:t xml:space="preserve">Evropska investiciona banka </w:t>
      </w:r>
      <w:r>
        <w:rPr>
          <w:lang w:val="en-US" w:eastAsia="en-US" w:bidi="en-US"/>
        </w:rPr>
        <w:t xml:space="preserve">(„European Investment Bank”, </w:t>
      </w:r>
      <w:r>
        <w:t>skr. EIB) formirana je 1958. godine odredbama Rimskog ugovo</w:t>
      </w:r>
      <w:r>
        <w:softHyphen/>
        <w:t xml:space="preserve">ra sa zadatkom da finansira zajedničke projekte Unije. Sedište banke nalazi </w:t>
      </w:r>
      <w:r>
        <w:t>se u Luksemburgu.</w:t>
      </w:r>
    </w:p>
    <w:p w14:paraId="11623C57" w14:textId="77777777" w:rsidR="00067E85" w:rsidRDefault="00000000">
      <w:pPr>
        <w:pStyle w:val="Bodytext10"/>
        <w:shd w:val="clear" w:color="auto" w:fill="auto"/>
        <w:spacing w:after="260" w:line="254" w:lineRule="auto"/>
        <w:ind w:firstLine="440"/>
        <w:jc w:val="both"/>
      </w:pPr>
      <w:r>
        <w:t>Banka vrši svoju misiju kao neprofitna organizacija. Za razli</w:t>
      </w:r>
      <w:r>
        <w:softHyphen/>
        <w:t>ku od poslovnih banaka, EIB je zadužena za obezbeđivanje dugo</w:t>
      </w:r>
      <w:r>
        <w:softHyphen/>
        <w:t>ročnih kredita kojima se pospešuje privredni razvoj Unije. Projek</w:t>
      </w:r>
      <w:r>
        <w:softHyphen/>
        <w:t>ti koje finansira banka moraju biti u skladu sa dugoročnim ciljevi</w:t>
      </w:r>
      <w:r>
        <w:softHyphen/>
        <w:t>ma Unije, moraju biti ekonomski, finansijski i tehnički održivi i moraju voditi računa o zaštiti životne sredine.</w:t>
      </w:r>
    </w:p>
    <w:p w14:paraId="00B18E2E" w14:textId="77777777" w:rsidR="00067E85" w:rsidRDefault="00000000">
      <w:pPr>
        <w:pStyle w:val="Heading410"/>
        <w:keepNext/>
        <w:keepLines/>
        <w:shd w:val="clear" w:color="auto" w:fill="auto"/>
        <w:spacing w:after="140" w:line="254" w:lineRule="auto"/>
      </w:pPr>
      <w:bookmarkStart w:id="15" w:name="bookmark14"/>
      <w:r>
        <w:t>Komitet regija</w:t>
      </w:r>
      <w:bookmarkEnd w:id="15"/>
    </w:p>
    <w:p w14:paraId="36A83382" w14:textId="77777777" w:rsidR="00067E85" w:rsidRDefault="00000000">
      <w:pPr>
        <w:pStyle w:val="Bodytext10"/>
        <w:shd w:val="clear" w:color="auto" w:fill="auto"/>
        <w:spacing w:after="100" w:line="254" w:lineRule="auto"/>
        <w:ind w:firstLine="440"/>
        <w:jc w:val="both"/>
      </w:pPr>
      <w:r>
        <w:t>Stvoren 1994. godine na osnovu Ugovora o Evropskoj zajed</w:t>
      </w:r>
      <w:r>
        <w:softHyphen/>
        <w:t xml:space="preserve">nici, Komitet regija </w:t>
      </w:r>
      <w:r>
        <w:rPr>
          <w:lang w:val="en-US" w:eastAsia="en-US" w:bidi="en-US"/>
        </w:rPr>
        <w:t xml:space="preserve">(„Committee of the Regions”, </w:t>
      </w:r>
      <w:proofErr w:type="spellStart"/>
      <w:r>
        <w:rPr>
          <w:lang w:val="en-US" w:eastAsia="en-US" w:bidi="en-US"/>
        </w:rPr>
        <w:t>skr.</w:t>
      </w:r>
      <w:proofErr w:type="spellEnd"/>
      <w:r>
        <w:rPr>
          <w:lang w:val="en-US" w:eastAsia="en-US" w:bidi="en-US"/>
        </w:rPr>
        <w:t xml:space="preserve"> </w:t>
      </w:r>
      <w:proofErr w:type="spellStart"/>
      <w:r>
        <w:rPr>
          <w:lang w:val="en-US" w:eastAsia="en-US" w:bidi="en-US"/>
        </w:rPr>
        <w:t>CoR</w:t>
      </w:r>
      <w:proofErr w:type="spellEnd"/>
      <w:r>
        <w:rPr>
          <w:lang w:val="en-US" w:eastAsia="en-US" w:bidi="en-US"/>
        </w:rPr>
        <w:t xml:space="preserve">) </w:t>
      </w:r>
      <w:proofErr w:type="spellStart"/>
      <w:r>
        <w:rPr>
          <w:lang w:val="en-US" w:eastAsia="en-US" w:bidi="en-US"/>
        </w:rPr>
        <w:t>ima</w:t>
      </w:r>
      <w:proofErr w:type="spellEnd"/>
      <w:r>
        <w:rPr>
          <w:lang w:val="en-US" w:eastAsia="en-US" w:bidi="en-US"/>
        </w:rPr>
        <w:t xml:space="preserve"> </w:t>
      </w:r>
      <w:r>
        <w:t>savetodavnu funkciju. Sastavljen je od članova koji dolaze iz re</w:t>
      </w:r>
      <w:r>
        <w:softHyphen/>
        <w:t>gija širom unije. Najčešće je reč o gradonačelnicima i regionalnim političarima. Imenuje ih savet na vreme od 4 godine, sa mogućno</w:t>
      </w:r>
      <w:r>
        <w:softHyphen/>
        <w:t>šću da nakon isteka mandata budu ponovo imenovani.</w:t>
      </w:r>
    </w:p>
    <w:p w14:paraId="6DCCCFED" w14:textId="77777777" w:rsidR="00067E85" w:rsidRDefault="00000000">
      <w:pPr>
        <w:pStyle w:val="Bodytext10"/>
        <w:shd w:val="clear" w:color="auto" w:fill="auto"/>
        <w:spacing w:after="100" w:line="240" w:lineRule="auto"/>
        <w:ind w:firstLine="440"/>
        <w:jc w:val="both"/>
      </w:pPr>
      <w:r>
        <w:t>Osnovni zadatak CoR-a je obezbeđivanje prisustva lokalnih predstavnika radi zaštite lokalnih interesa prilikom donošenja od</w:t>
      </w:r>
      <w:r>
        <w:softHyphen/>
        <w:t>luka u institucijama Unije.</w:t>
      </w:r>
    </w:p>
    <w:p w14:paraId="6551AA43" w14:textId="77777777" w:rsidR="00067E85" w:rsidRDefault="00000000">
      <w:pPr>
        <w:pStyle w:val="Bodytext10"/>
        <w:shd w:val="clear" w:color="auto" w:fill="auto"/>
        <w:spacing w:after="120" w:line="254" w:lineRule="auto"/>
        <w:ind w:firstLine="440"/>
        <w:jc w:val="both"/>
        <w:sectPr w:rsidR="00067E85">
          <w:headerReference w:type="even" r:id="rId177"/>
          <w:headerReference w:type="default" r:id="rId178"/>
          <w:pgSz w:w="16840" w:h="11900" w:orient="landscape"/>
          <w:pgMar w:top="1409" w:right="1237" w:bottom="1246" w:left="1237" w:header="0" w:footer="818" w:gutter="58"/>
          <w:pgNumType w:start="138"/>
          <w:cols w:num="2" w:space="1675"/>
          <w:noEndnote/>
          <w:rtlGutter/>
          <w:docGrid w:linePitch="360"/>
          <w15:footnoteColumns w:val="1"/>
        </w:sectPr>
      </w:pPr>
      <w:r>
        <w:t>Osim ovde navedenih, postoji mnoštvo drugih institucija ko</w:t>
      </w:r>
      <w:r>
        <w:softHyphen/>
        <w:t>jima su povereni različiti poslovi na očuvanju i unapređenju cilje</w:t>
      </w:r>
      <w:r>
        <w:softHyphen/>
        <w:t xml:space="preserve">va unije, kao što su, na </w:t>
      </w:r>
      <w:r>
        <w:rPr>
          <w:lang w:val="en-US" w:eastAsia="en-US" w:bidi="en-US"/>
        </w:rPr>
        <w:t xml:space="preserve">primer </w:t>
      </w:r>
      <w:r>
        <w:t xml:space="preserve">Evropska policija </w:t>
      </w:r>
      <w:r>
        <w:rPr>
          <w:lang w:val="en-US" w:eastAsia="en-US" w:bidi="en-US"/>
        </w:rPr>
        <w:t xml:space="preserve">(„European </w:t>
      </w:r>
      <w:r>
        <w:t>Po</w:t>
      </w:r>
      <w:r>
        <w:softHyphen/>
        <w:t xml:space="preserve">lice </w:t>
      </w:r>
      <w:r>
        <w:rPr>
          <w:lang w:val="en-US" w:eastAsia="en-US" w:bidi="en-US"/>
        </w:rPr>
        <w:t xml:space="preserve">Office” </w:t>
      </w:r>
      <w:r>
        <w:t xml:space="preserve">skr. </w:t>
      </w:r>
      <w:r>
        <w:rPr>
          <w:lang w:val="en-US" w:eastAsia="en-US" w:bidi="en-US"/>
        </w:rPr>
        <w:t xml:space="preserve">EUROPOL), </w:t>
      </w:r>
      <w:r>
        <w:t xml:space="preserve">Evropska agencija za bezbednost vazdušnog saobraćaja </w:t>
      </w:r>
      <w:r>
        <w:rPr>
          <w:lang w:val="en-US" w:eastAsia="en-US" w:bidi="en-US"/>
        </w:rPr>
        <w:t xml:space="preserve">(„European Aviation Safety Agency” </w:t>
      </w:r>
      <w:proofErr w:type="spellStart"/>
      <w:r>
        <w:rPr>
          <w:lang w:val="en-US" w:eastAsia="en-US" w:bidi="en-US"/>
        </w:rPr>
        <w:t>skr.</w:t>
      </w:r>
      <w:proofErr w:type="spellEnd"/>
      <w:r>
        <w:rPr>
          <w:lang w:val="en-US" w:eastAsia="en-US" w:bidi="en-US"/>
        </w:rPr>
        <w:t xml:space="preserve"> EASA), </w:t>
      </w:r>
      <w:r>
        <w:t xml:space="preserve">Evropska agencija za zaštitu i očuvanje zdravlja na radu </w:t>
      </w:r>
      <w:r>
        <w:rPr>
          <w:lang w:val="en-US" w:eastAsia="en-US" w:bidi="en-US"/>
        </w:rPr>
        <w:t xml:space="preserve">(„European Agency for Safety and Health at Work” </w:t>
      </w:r>
      <w:proofErr w:type="spellStart"/>
      <w:r>
        <w:rPr>
          <w:lang w:val="en-US" w:eastAsia="en-US" w:bidi="en-US"/>
        </w:rPr>
        <w:t>skr.</w:t>
      </w:r>
      <w:proofErr w:type="spellEnd"/>
      <w:r>
        <w:rPr>
          <w:lang w:val="en-US" w:eastAsia="en-US" w:bidi="en-US"/>
        </w:rPr>
        <w:t xml:space="preserve"> OSHA), </w:t>
      </w:r>
      <w:r>
        <w:t xml:space="preserve">Evropska agencija za zaštitu životne sredine </w:t>
      </w:r>
      <w:r>
        <w:rPr>
          <w:lang w:val="en-US" w:eastAsia="en-US" w:bidi="en-US"/>
        </w:rPr>
        <w:t>(„European Environ</w:t>
      </w:r>
      <w:r>
        <w:rPr>
          <w:lang w:val="en-US" w:eastAsia="en-US" w:bidi="en-US"/>
        </w:rPr>
        <w:softHyphen/>
        <w:t xml:space="preserve">ment Agency” </w:t>
      </w:r>
      <w:r>
        <w:t xml:space="preserve">skr. EEA), Centar za prevodilačke poslove </w:t>
      </w:r>
      <w:r>
        <w:rPr>
          <w:lang w:val="en-US" w:eastAsia="en-US" w:bidi="en-US"/>
        </w:rPr>
        <w:t>(„Tran</w:t>
      </w:r>
      <w:r>
        <w:rPr>
          <w:lang w:val="en-US" w:eastAsia="en-US" w:bidi="en-US"/>
        </w:rPr>
        <w:softHyphen/>
        <w:t xml:space="preserve">slation </w:t>
      </w:r>
      <w:r>
        <w:t xml:space="preserve">Centre </w:t>
      </w:r>
      <w:r>
        <w:rPr>
          <w:lang w:val="en-US" w:eastAsia="en-US" w:bidi="en-US"/>
        </w:rPr>
        <w:t xml:space="preserve">for the Bodies of the European Union” </w:t>
      </w:r>
      <w:proofErr w:type="spellStart"/>
      <w:r>
        <w:rPr>
          <w:lang w:val="en-US" w:eastAsia="en-US" w:bidi="en-US"/>
        </w:rPr>
        <w:t>skr.</w:t>
      </w:r>
      <w:proofErr w:type="spellEnd"/>
      <w:r>
        <w:rPr>
          <w:lang w:val="en-US" w:eastAsia="en-US" w:bidi="en-US"/>
        </w:rPr>
        <w:t xml:space="preserve"> </w:t>
      </w:r>
      <w:proofErr w:type="spellStart"/>
      <w:r>
        <w:rPr>
          <w:lang w:val="en-US" w:eastAsia="en-US" w:bidi="en-US"/>
        </w:rPr>
        <w:t>CdT</w:t>
      </w:r>
      <w:proofErr w:type="spellEnd"/>
      <w:r>
        <w:rPr>
          <w:lang w:val="en-US" w:eastAsia="en-US" w:bidi="en-US"/>
        </w:rPr>
        <w:t>),</w:t>
      </w:r>
    </w:p>
    <w:p w14:paraId="08FDAD3A" w14:textId="77777777" w:rsidR="00067E85" w:rsidRDefault="00000000">
      <w:pPr>
        <w:pStyle w:val="Bodytext10"/>
        <w:shd w:val="clear" w:color="auto" w:fill="auto"/>
        <w:spacing w:line="252" w:lineRule="auto"/>
        <w:jc w:val="both"/>
      </w:pPr>
      <w:r>
        <w:lastRenderedPageBreak/>
        <w:t xml:space="preserve">Evropska agencija za medicinu </w:t>
      </w:r>
      <w:r>
        <w:rPr>
          <w:lang w:val="en-US" w:eastAsia="en-US" w:bidi="en-US"/>
        </w:rPr>
        <w:t xml:space="preserve">(„European Medicines Agency” </w:t>
      </w:r>
      <w:r>
        <w:t xml:space="preserve">skr. EMEA), Evropska agencija za odbranu </w:t>
      </w:r>
      <w:r>
        <w:rPr>
          <w:lang w:val="en-US" w:eastAsia="en-US" w:bidi="en-US"/>
        </w:rPr>
        <w:t xml:space="preserve">(„European </w:t>
      </w:r>
      <w:proofErr w:type="spellStart"/>
      <w:r>
        <w:rPr>
          <w:lang w:val="en-US" w:eastAsia="en-US" w:bidi="en-US"/>
        </w:rPr>
        <w:t>Defence</w:t>
      </w:r>
      <w:proofErr w:type="spellEnd"/>
      <w:r>
        <w:rPr>
          <w:lang w:val="en-US" w:eastAsia="en-US" w:bidi="en-US"/>
        </w:rPr>
        <w:t xml:space="preserve"> Agency” </w:t>
      </w:r>
      <w:r>
        <w:t>skr. EDA) i mnoštvo drugih.</w:t>
      </w:r>
    </w:p>
    <w:p w14:paraId="06EB383B" w14:textId="77777777" w:rsidR="00067E85" w:rsidRDefault="00000000">
      <w:pPr>
        <w:pStyle w:val="Bodytext10"/>
        <w:shd w:val="clear" w:color="auto" w:fill="auto"/>
        <w:spacing w:line="254" w:lineRule="auto"/>
        <w:ind w:firstLine="400"/>
        <w:jc w:val="both"/>
      </w:pPr>
      <w:r>
        <w:t xml:space="preserve">U zavisnosti od oblasti kojom se bave i ovlašćenja koja su im poverena, ove instutucije vrše različite funkcije. Tako, na </w:t>
      </w:r>
      <w:r>
        <w:rPr>
          <w:lang w:val="en-US" w:eastAsia="en-US" w:bidi="en-US"/>
        </w:rPr>
        <w:t xml:space="preserve">primer, </w:t>
      </w:r>
      <w:r>
        <w:t xml:space="preserve">neke imaju savetodavnu funkciju: predlažu </w:t>
      </w:r>
      <w:r>
        <w:rPr>
          <w:lang w:val="en-US" w:eastAsia="en-US" w:bidi="en-US"/>
        </w:rPr>
        <w:t xml:space="preserve">mere </w:t>
      </w:r>
      <w:r>
        <w:t>i propise za una</w:t>
      </w:r>
      <w:r>
        <w:softHyphen/>
        <w:t>pređenje poslova iz svog delokruga, vrše tehničko-statističku ob</w:t>
      </w:r>
      <w:r>
        <w:softHyphen/>
        <w:t>radu podataka ili obavljaju konsultantske i slične poslove. Druge obavljaju administrativne funkcije, kao što su regrutovanje i obu</w:t>
      </w:r>
      <w:r>
        <w:softHyphen/>
        <w:t>ka kadrova, obrada i objavljivanje propisa i drugih odluka koje donose institucije Unije, upravljanje imovinom Unije, prevodilač</w:t>
      </w:r>
      <w:r>
        <w:softHyphen/>
        <w:t xml:space="preserve">ke i druge administrativne poslove. Neke pak obavljaju izvršne funkcije u koje, na </w:t>
      </w:r>
      <w:r>
        <w:rPr>
          <w:lang w:val="en-US" w:eastAsia="en-US" w:bidi="en-US"/>
        </w:rPr>
        <w:t xml:space="preserve">primer, </w:t>
      </w:r>
      <w:r>
        <w:t>ulaze poslovi primene propisa i dono</w:t>
      </w:r>
      <w:r>
        <w:softHyphen/>
        <w:t>šenje odluka koje bliže uređuju primenu kroz propisivanje jedin</w:t>
      </w:r>
      <w:r>
        <w:softHyphen/>
        <w:t>stvenih pravila postupka, vršenje upravnih ovlašćenja, inspekcij</w:t>
      </w:r>
      <w:r>
        <w:softHyphen/>
        <w:t>ski nadzor, vođenje različitih vrsta evidencije i drugi poslovi.</w:t>
      </w:r>
    </w:p>
    <w:p w14:paraId="08D8DEB8" w14:textId="77777777" w:rsidR="00067E85" w:rsidRDefault="00000000">
      <w:pPr>
        <w:pStyle w:val="Bodytext10"/>
        <w:shd w:val="clear" w:color="auto" w:fill="auto"/>
        <w:spacing w:line="240" w:lineRule="auto"/>
        <w:jc w:val="right"/>
        <w:rPr>
          <w:sz w:val="24"/>
          <w:szCs w:val="24"/>
        </w:rPr>
        <w:sectPr w:rsidR="00067E85">
          <w:headerReference w:type="even" r:id="rId179"/>
          <w:headerReference w:type="default" r:id="rId180"/>
          <w:pgSz w:w="16840" w:h="11900" w:orient="landscape"/>
          <w:pgMar w:top="1457" w:right="1201" w:bottom="1457" w:left="1201" w:header="0" w:footer="1029" w:gutter="8141"/>
          <w:pgNumType w:start="276"/>
          <w:cols w:space="720"/>
          <w:noEndnote/>
          <w:docGrid w:linePitch="360"/>
          <w15:footnoteColumns w:val="1"/>
        </w:sectPr>
      </w:pPr>
      <w:r>
        <w:rPr>
          <w:sz w:val="24"/>
          <w:szCs w:val="24"/>
        </w:rPr>
        <w:t>Pravni glosar Evropske unije</w:t>
      </w:r>
    </w:p>
    <w:p w14:paraId="02E4DD90" w14:textId="77777777" w:rsidR="00067E85" w:rsidRDefault="00000000">
      <w:pPr>
        <w:pStyle w:val="Bodytext10"/>
        <w:shd w:val="clear" w:color="auto" w:fill="auto"/>
        <w:spacing w:line="264" w:lineRule="auto"/>
        <w:jc w:val="both"/>
      </w:pPr>
      <w:r>
        <w:rPr>
          <w:b/>
          <w:bCs/>
          <w:lang w:val="en-US" w:eastAsia="en-US" w:bidi="en-US"/>
        </w:rPr>
        <w:lastRenderedPageBreak/>
        <w:t xml:space="preserve">absorption capacity </w:t>
      </w:r>
      <w:r>
        <w:t>kapacitet apsorpcije. Kapacitet prijema novih članica u Uniju. Neke od članica izražavaju rezerve u vezi sa prijemom novih članica zbog značajnih razli</w:t>
      </w:r>
      <w:r>
        <w:softHyphen/>
        <w:t>ka u njihovom političkom, institucionalnom, ekonom</w:t>
      </w:r>
      <w:r>
        <w:softHyphen/>
        <w:t xml:space="preserve">skom i socijalnom razvoju, </w:t>
      </w:r>
      <w:r>
        <w:rPr>
          <w:b/>
          <w:bCs/>
          <w:lang w:val="en-US" w:eastAsia="en-US" w:bidi="en-US"/>
        </w:rPr>
        <w:t xml:space="preserve">accession agreement </w:t>
      </w:r>
      <w:r>
        <w:t>međuna</w:t>
      </w:r>
      <w:r>
        <w:softHyphen/>
        <w:t>rodni sporazum koji zaklju</w:t>
      </w:r>
      <w:r>
        <w:softHyphen/>
        <w:t>čuju zemlje članice Unije i zemlja koja se pridružuje Uniji. Ovim sporazumom ze</w:t>
      </w:r>
      <w:r>
        <w:softHyphen/>
        <w:t>mlja koja se pridružuje preu</w:t>
      </w:r>
      <w:r>
        <w:softHyphen/>
        <w:t>zima prava i obaveze puno</w:t>
      </w:r>
      <w:r>
        <w:softHyphen/>
        <w:t>pravnog člana.</w:t>
      </w:r>
    </w:p>
    <w:p w14:paraId="211490F1" w14:textId="77777777" w:rsidR="00067E85" w:rsidRDefault="00000000">
      <w:pPr>
        <w:pStyle w:val="Bodytext10"/>
        <w:shd w:val="clear" w:color="auto" w:fill="auto"/>
        <w:spacing w:line="259" w:lineRule="auto"/>
        <w:ind w:left="240" w:hanging="240"/>
        <w:jc w:val="both"/>
      </w:pPr>
      <w:r>
        <w:rPr>
          <w:b/>
          <w:bCs/>
          <w:lang w:val="en-US" w:eastAsia="en-US" w:bidi="en-US"/>
        </w:rPr>
        <w:t xml:space="preserve">acquis </w:t>
      </w:r>
      <w:r>
        <w:rPr>
          <w:b/>
          <w:bCs/>
        </w:rPr>
        <w:t xml:space="preserve">communautaire </w:t>
      </w:r>
      <w:r>
        <w:t>(fran</w:t>
      </w:r>
      <w:r>
        <w:softHyphen/>
        <w:t>cuski) korpus prava Unije u koji ulaze primarni i sekun</w:t>
      </w:r>
      <w:r>
        <w:softHyphen/>
        <w:t xml:space="preserve">darni izvori prava. Vidi </w:t>
      </w:r>
      <w:r>
        <w:rPr>
          <w:i/>
          <w:iCs/>
          <w:lang w:val="en-US" w:eastAsia="en-US" w:bidi="en-US"/>
        </w:rPr>
        <w:t>sour</w:t>
      </w:r>
      <w:r>
        <w:rPr>
          <w:i/>
          <w:iCs/>
          <w:lang w:val="en-US" w:eastAsia="en-US" w:bidi="en-US"/>
        </w:rPr>
        <w:softHyphen/>
        <w:t xml:space="preserve">ces of </w:t>
      </w:r>
      <w:r>
        <w:rPr>
          <w:i/>
          <w:iCs/>
        </w:rPr>
        <w:t xml:space="preserve">EU </w:t>
      </w:r>
      <w:r>
        <w:rPr>
          <w:i/>
          <w:iCs/>
          <w:lang w:val="en-US" w:eastAsia="en-US" w:bidi="en-US"/>
        </w:rPr>
        <w:t>law.</w:t>
      </w:r>
    </w:p>
    <w:p w14:paraId="2D0926CD" w14:textId="77777777" w:rsidR="00067E85" w:rsidRDefault="00000000">
      <w:pPr>
        <w:pStyle w:val="Bodytext10"/>
        <w:shd w:val="clear" w:color="auto" w:fill="auto"/>
        <w:spacing w:line="259" w:lineRule="auto"/>
        <w:ind w:left="240" w:hanging="240"/>
        <w:jc w:val="both"/>
      </w:pPr>
      <w:r>
        <w:rPr>
          <w:b/>
          <w:bCs/>
          <w:lang w:val="en-US" w:eastAsia="en-US" w:bidi="en-US"/>
        </w:rPr>
        <w:t xml:space="preserve">advocate-general </w:t>
      </w:r>
      <w:r>
        <w:t>javni pravo- branilac. Pravnik, advokat ili sudija koga delegira zemlja</w:t>
      </w:r>
    </w:p>
    <w:p w14:paraId="53224842" w14:textId="77777777" w:rsidR="00067E85" w:rsidRDefault="00000000">
      <w:pPr>
        <w:pStyle w:val="Bodytext10"/>
        <w:shd w:val="clear" w:color="auto" w:fill="auto"/>
        <w:spacing w:line="254" w:lineRule="auto"/>
        <w:ind w:left="200" w:firstLine="20"/>
        <w:jc w:val="both"/>
      </w:pPr>
      <w:r>
        <w:t>članica da obavlja dužnosti tumačenja zakona, pruža po</w:t>
      </w:r>
      <w:r>
        <w:softHyphen/>
        <w:t xml:space="preserve">moć </w:t>
      </w:r>
      <w:r>
        <w:t>sudijama tokom postup</w:t>
      </w:r>
      <w:r>
        <w:softHyphen/>
        <w:t>ka i donošenja i obrazlaganja presuda u Evropskom sudu pravde, sa mandatom u traja</w:t>
      </w:r>
      <w:r>
        <w:softHyphen/>
        <w:t>nju od 6 godina, i mogućno</w:t>
      </w:r>
      <w:r>
        <w:softHyphen/>
        <w:t>šću rcimenovanja.</w:t>
      </w:r>
    </w:p>
    <w:p w14:paraId="653AF83F" w14:textId="77777777" w:rsidR="00067E85" w:rsidRDefault="00000000">
      <w:pPr>
        <w:pStyle w:val="Bodytext10"/>
        <w:shd w:val="clear" w:color="auto" w:fill="auto"/>
        <w:spacing w:after="0" w:line="257" w:lineRule="auto"/>
        <w:ind w:left="200" w:hanging="200"/>
        <w:jc w:val="both"/>
        <w:sectPr w:rsidR="00067E85">
          <w:headerReference w:type="even" r:id="rId181"/>
          <w:headerReference w:type="default" r:id="rId182"/>
          <w:pgSz w:w="16840" w:h="11900" w:orient="landscape"/>
          <w:pgMar w:top="3512" w:right="1220" w:bottom="1056" w:left="1220" w:header="3084" w:footer="628" w:gutter="8102"/>
          <w:pgNumType w:start="140"/>
          <w:cols w:num="2" w:space="191"/>
          <w:noEndnote/>
          <w:rtlGutter/>
          <w:docGrid w:linePitch="360"/>
          <w15:footnoteColumns w:val="1"/>
        </w:sectPr>
      </w:pPr>
      <w:r>
        <w:rPr>
          <w:b/>
          <w:bCs/>
          <w:lang w:val="en-US" w:eastAsia="en-US" w:bidi="en-US"/>
        </w:rPr>
        <w:t xml:space="preserve">amendment </w:t>
      </w:r>
      <w:r>
        <w:rPr>
          <w:b/>
          <w:bCs/>
        </w:rPr>
        <w:t xml:space="preserve">procedure </w:t>
      </w:r>
      <w:r>
        <w:t>postu</w:t>
      </w:r>
      <w:r>
        <w:softHyphen/>
        <w:t>pak izmena osnovnih prav</w:t>
      </w:r>
      <w:r>
        <w:softHyphen/>
        <w:t>nih akata Unije. Amandmani i protokoli kojima se vrše iz- mene i dopune međunarod</w:t>
      </w:r>
      <w:r>
        <w:softHyphen/>
        <w:t>nih sporazuma između ze</w:t>
      </w:r>
      <w:r>
        <w:softHyphen/>
        <w:t>malja članica koji predsta</w:t>
      </w:r>
      <w:r>
        <w:softHyphen/>
        <w:t>vljaju primarne izvore pra</w:t>
      </w:r>
      <w:r>
        <w:softHyphen/>
        <w:t xml:space="preserve">va. Na </w:t>
      </w:r>
      <w:r>
        <w:rPr>
          <w:lang w:val="en-US" w:eastAsia="en-US" w:bidi="en-US"/>
        </w:rPr>
        <w:t xml:space="preserve">primer. </w:t>
      </w:r>
      <w:r>
        <w:t>Ugovorom iz Mastrihta od 1992. godine izmenjen je Ugovor o Evropskoj ekonomskoj za</w:t>
      </w:r>
      <w:r>
        <w:softHyphen/>
        <w:t>jednici (tzv. Rimski ugovor) od 1957. godine. Predlože</w:t>
      </w:r>
      <w:r>
        <w:softHyphen/>
        <w:t>nim Ustavom Evrope usta- noviće se pojednostavljena procedura za izmene osni</w:t>
      </w:r>
      <w:r>
        <w:softHyphen/>
        <w:t>vačkih akata Unije.</w:t>
      </w:r>
    </w:p>
    <w:p w14:paraId="225274C9" w14:textId="77777777" w:rsidR="00067E85" w:rsidRDefault="00067E85">
      <w:pPr>
        <w:spacing w:line="139" w:lineRule="exact"/>
        <w:rPr>
          <w:sz w:val="11"/>
          <w:szCs w:val="11"/>
        </w:rPr>
      </w:pPr>
    </w:p>
    <w:p w14:paraId="50570C13" w14:textId="77777777" w:rsidR="00067E85" w:rsidRDefault="00067E85">
      <w:pPr>
        <w:spacing w:line="1" w:lineRule="exact"/>
        <w:sectPr w:rsidR="00067E85">
          <w:headerReference w:type="even" r:id="rId183"/>
          <w:headerReference w:type="default" r:id="rId184"/>
          <w:pgSz w:w="16840" w:h="11900" w:orient="landscape"/>
          <w:pgMar w:top="1240" w:right="1210" w:bottom="1240" w:left="1172" w:header="0" w:footer="3" w:gutter="0"/>
          <w:cols w:space="720"/>
          <w:noEndnote/>
          <w:docGrid w:linePitch="360"/>
          <w15:footnoteColumns w:val="1"/>
        </w:sectPr>
      </w:pPr>
    </w:p>
    <w:p w14:paraId="36771290" w14:textId="77777777" w:rsidR="00067E85" w:rsidRDefault="00000000">
      <w:pPr>
        <w:pStyle w:val="Bodytext10"/>
        <w:framePr w:w="3034" w:h="7450" w:wrap="none" w:vAnchor="text" w:hAnchor="page" w:x="1173" w:y="21"/>
        <w:shd w:val="clear" w:color="auto" w:fill="auto"/>
        <w:spacing w:after="0"/>
        <w:jc w:val="both"/>
      </w:pPr>
      <w:r>
        <w:rPr>
          <w:b/>
          <w:bCs/>
          <w:lang w:val="en-US" w:eastAsia="en-US" w:bidi="en-US"/>
        </w:rPr>
        <w:t xml:space="preserve">Amsterdam treaty </w:t>
      </w:r>
      <w:r>
        <w:rPr>
          <w:lang w:val="en-US" w:eastAsia="en-US" w:bidi="en-US"/>
        </w:rPr>
        <w:t xml:space="preserve">Amster- </w:t>
      </w:r>
      <w:proofErr w:type="spellStart"/>
      <w:r>
        <w:rPr>
          <w:lang w:val="en-US" w:eastAsia="en-US" w:bidi="en-US"/>
        </w:rPr>
        <w:t>damski</w:t>
      </w:r>
      <w:proofErr w:type="spellEnd"/>
      <w:r>
        <w:rPr>
          <w:lang w:val="en-US" w:eastAsia="en-US" w:bidi="en-US"/>
        </w:rPr>
        <w:t xml:space="preserve"> </w:t>
      </w:r>
      <w:r>
        <w:t xml:space="preserve">ugovor. Skup </w:t>
      </w:r>
      <w:r>
        <w:rPr>
          <w:lang w:val="en-US" w:eastAsia="en-US" w:bidi="en-US"/>
        </w:rPr>
        <w:t xml:space="preserve">reform- </w:t>
      </w:r>
      <w:proofErr w:type="spellStart"/>
      <w:r>
        <w:rPr>
          <w:lang w:val="en-US" w:eastAsia="en-US" w:bidi="en-US"/>
        </w:rPr>
        <w:t>skih</w:t>
      </w:r>
      <w:proofErr w:type="spellEnd"/>
      <w:r>
        <w:rPr>
          <w:lang w:val="en-US" w:eastAsia="en-US" w:bidi="en-US"/>
        </w:rPr>
        <w:t xml:space="preserve"> </w:t>
      </w:r>
      <w:r>
        <w:t>amandmana na sporazu</w:t>
      </w:r>
      <w:r>
        <w:softHyphen/>
        <w:t>me koji sačinjavaju pravnu osnovu Unije. Stupio na sna</w:t>
      </w:r>
      <w:r>
        <w:softHyphen/>
        <w:t xml:space="preserve">gu 1. maja 1999. godine, </w:t>
      </w:r>
      <w:r>
        <w:rPr>
          <w:b/>
          <w:bCs/>
          <w:lang w:val="en-US" w:eastAsia="en-US" w:bidi="en-US"/>
        </w:rPr>
        <w:t xml:space="preserve">annulment action </w:t>
      </w:r>
      <w:r>
        <w:t>poništava</w:t>
      </w:r>
      <w:r>
        <w:softHyphen/>
        <w:t>nje. Poništavanje I ukidanje pojedinačnog pravnog akta (propisa ili direktive) done- tog od strane neke od institu</w:t>
      </w:r>
      <w:r>
        <w:softHyphen/>
        <w:t>cija Unije. Zahtev za ukida</w:t>
      </w:r>
      <w:r>
        <w:softHyphen/>
        <w:t>nje mogu podneti zemlje čla</w:t>
      </w:r>
      <w:r>
        <w:softHyphen/>
        <w:t xml:space="preserve">nice ili pravna ili fizička lica čija su prava ovim aktom po- vređena ili ugrožena, </w:t>
      </w:r>
      <w:r>
        <w:rPr>
          <w:b/>
          <w:bCs/>
        </w:rPr>
        <w:t xml:space="preserve">anti-europeans </w:t>
      </w:r>
      <w:r>
        <w:t>naziv za pro</w:t>
      </w:r>
      <w:r>
        <w:softHyphen/>
        <w:t>tivnike ujedinjene Evrope. Kao glavni razlog protivlje</w:t>
      </w:r>
      <w:r>
        <w:softHyphen/>
        <w:t>nja ujedinjenju ova grupa na</w:t>
      </w:r>
      <w:r>
        <w:softHyphen/>
        <w:t>vodi različite osnove, od gu</w:t>
      </w:r>
      <w:r>
        <w:softHyphen/>
        <w:t>bitka nacionalne suverenosti, preko postojanja dodatne bi</w:t>
      </w:r>
      <w:r>
        <w:softHyphen/>
        <w:t>rokratske strukture Unije, do troškova koje ujedinjenje no</w:t>
      </w:r>
      <w:r>
        <w:softHyphen/>
        <w:t>si sa sobom. Za suprotno, vi</w:t>
      </w:r>
      <w:r>
        <w:softHyphen/>
        <w:t xml:space="preserve">di </w:t>
      </w:r>
      <w:r>
        <w:rPr>
          <w:i/>
          <w:iCs/>
        </w:rPr>
        <w:t>pro-europeans.</w:t>
      </w:r>
    </w:p>
    <w:p w14:paraId="110FFA1A" w14:textId="77777777" w:rsidR="00067E85" w:rsidRDefault="00000000">
      <w:pPr>
        <w:pStyle w:val="Bodytext10"/>
        <w:framePr w:w="3053" w:h="7459" w:wrap="none" w:vAnchor="text" w:hAnchor="page" w:x="4408" w:y="21"/>
        <w:shd w:val="clear" w:color="auto" w:fill="auto"/>
        <w:spacing w:line="266" w:lineRule="auto"/>
        <w:ind w:left="220" w:hanging="220"/>
        <w:jc w:val="both"/>
      </w:pPr>
      <w:r>
        <w:rPr>
          <w:b/>
          <w:bCs/>
          <w:lang w:val="en-US" w:eastAsia="en-US" w:bidi="en-US"/>
        </w:rPr>
        <w:t xml:space="preserve">applicant states </w:t>
      </w:r>
      <w:r>
        <w:t>zemlje koje su zvanično zatražile prijem u Uniju. Trenutno, ovaj status imaju Turska, Hrvatska, i Makedonija, a status mogu</w:t>
      </w:r>
      <w:r>
        <w:softHyphen/>
        <w:t>ćeg člana imaju sve ostale balkanske zemlje.</w:t>
      </w:r>
    </w:p>
    <w:p w14:paraId="2CFA7E7B" w14:textId="77777777" w:rsidR="00067E85" w:rsidRDefault="00000000">
      <w:pPr>
        <w:pStyle w:val="Bodytext10"/>
        <w:framePr w:w="3053" w:h="7459" w:wrap="none" w:vAnchor="text" w:hAnchor="page" w:x="4408" w:y="21"/>
        <w:shd w:val="clear" w:color="auto" w:fill="auto"/>
        <w:spacing w:after="0" w:line="269" w:lineRule="auto"/>
        <w:jc w:val="both"/>
      </w:pPr>
      <w:r>
        <w:rPr>
          <w:b/>
          <w:bCs/>
          <w:lang w:val="en-US" w:eastAsia="en-US" w:bidi="en-US"/>
        </w:rPr>
        <w:t xml:space="preserve">approximation of laws </w:t>
      </w:r>
      <w:r>
        <w:t>uskla</w:t>
      </w:r>
      <w:r>
        <w:softHyphen/>
        <w:t>đivanje zakona. Usklađiva</w:t>
      </w:r>
      <w:r>
        <w:softHyphen/>
        <w:t>nje nacionalnih zakona i dru</w:t>
      </w:r>
      <w:r>
        <w:softHyphen/>
        <w:t>gih propisa zemalja članica i kandidata za članstvo sa za</w:t>
      </w:r>
      <w:r>
        <w:softHyphen/>
        <w:t>konodavstvom Unije. Drugo ime za harmonizaciju. Zajed</w:t>
      </w:r>
      <w:r>
        <w:softHyphen/>
        <w:t>nica ovim povodom donosi direktivu kojom se određuje usklađivanje nacionalnog za</w:t>
      </w:r>
      <w:r>
        <w:softHyphen/>
        <w:t xml:space="preserve">konodavstva. Vidi </w:t>
      </w:r>
      <w:r>
        <w:rPr>
          <w:i/>
          <w:iCs/>
          <w:lang w:val="en-US" w:eastAsia="en-US" w:bidi="en-US"/>
        </w:rPr>
        <w:t xml:space="preserve">directive. </w:t>
      </w:r>
      <w:r>
        <w:rPr>
          <w:b/>
          <w:bCs/>
          <w:lang w:val="en-US" w:eastAsia="en-US" w:bidi="en-US"/>
        </w:rPr>
        <w:t xml:space="preserve">Article </w:t>
      </w:r>
      <w:r>
        <w:rPr>
          <w:b/>
          <w:bCs/>
        </w:rPr>
        <w:t xml:space="preserve">13 </w:t>
      </w:r>
      <w:r>
        <w:t xml:space="preserve">član 13 </w:t>
      </w:r>
      <w:r>
        <w:rPr>
          <w:i/>
          <w:iCs/>
        </w:rPr>
        <w:t>Amsterdam- skog ugovora</w:t>
      </w:r>
      <w:r>
        <w:t xml:space="preserve"> kojim se zabra</w:t>
      </w:r>
      <w:r>
        <w:softHyphen/>
        <w:t>njuju diskriminacija na osno</w:t>
      </w:r>
      <w:r>
        <w:softHyphen/>
        <w:t>vu pola, rase, verske i nacio</w:t>
      </w:r>
      <w:r>
        <w:softHyphen/>
        <w:t>nalne pripadnosti, invalidite</w:t>
      </w:r>
      <w:r>
        <w:softHyphen/>
        <w:t>ta, starosti i seksualne orijen</w:t>
      </w:r>
      <w:r>
        <w:softHyphen/>
        <w:t>tacije. Ove odredbe biće in- korporisane u Ustav Evrope.</w:t>
      </w:r>
    </w:p>
    <w:p w14:paraId="20D2EFA8" w14:textId="77777777" w:rsidR="00067E85" w:rsidRDefault="00000000">
      <w:pPr>
        <w:pStyle w:val="Bodytext10"/>
        <w:framePr w:w="3034" w:h="3264" w:wrap="none" w:vAnchor="text" w:hAnchor="page" w:x="9362" w:y="2094"/>
        <w:shd w:val="clear" w:color="auto" w:fill="auto"/>
        <w:spacing w:after="0" w:line="254" w:lineRule="auto"/>
        <w:ind w:left="220" w:hanging="220"/>
        <w:jc w:val="both"/>
      </w:pPr>
      <w:r>
        <w:rPr>
          <w:b/>
          <w:bCs/>
          <w:lang w:val="en-US" w:eastAsia="en-US" w:bidi="en-US"/>
        </w:rPr>
        <w:t xml:space="preserve">budget </w:t>
      </w:r>
      <w:r>
        <w:t>budžet Unije. Iznosi ot</w:t>
      </w:r>
      <w:r>
        <w:softHyphen/>
        <w:t>prilike 1% bruto nacionalnog dohotka zemalja članica. Do</w:t>
      </w:r>
      <w:r>
        <w:softHyphen/>
        <w:t>prinos Nemačke budžetu je najveći - preko 20% sredsta</w:t>
      </w:r>
      <w:r>
        <w:softHyphen/>
        <w:t>va koja stižu u budžet, dok je doprinos manjih zemalja čla</w:t>
      </w:r>
      <w:r>
        <w:softHyphen/>
        <w:t>nica kao što su Slovenija, Malta ili Kipar ispod 1% ukupnog budžeta Unije. Naj</w:t>
      </w:r>
      <w:r>
        <w:softHyphen/>
        <w:t>veći deo potrošnje iz budžeta namenjen je poljoprivredi</w:t>
      </w:r>
    </w:p>
    <w:p w14:paraId="5740B1A2" w14:textId="77777777" w:rsidR="00067E85" w:rsidRDefault="00000000">
      <w:pPr>
        <w:pStyle w:val="Bodytext10"/>
        <w:framePr w:w="2813" w:h="3264" w:wrap="none" w:vAnchor="text" w:hAnchor="page" w:x="12818" w:y="2094"/>
        <w:shd w:val="clear" w:color="auto" w:fill="auto"/>
        <w:spacing w:after="0" w:line="254" w:lineRule="auto"/>
        <w:jc w:val="both"/>
      </w:pPr>
      <w:r>
        <w:t xml:space="preserve">(vidi </w:t>
      </w:r>
      <w:r>
        <w:rPr>
          <w:i/>
          <w:iCs/>
        </w:rPr>
        <w:t>CAP)</w:t>
      </w:r>
      <w:r>
        <w:t xml:space="preserve"> sa učešćem od skoro polovine prikupljenih sredstava. Slede potrošnja za unapređenje zaposlenosti, pomoć slabije razvijenim članicama i regionalne eko</w:t>
      </w:r>
      <w:r>
        <w:softHyphen/>
        <w:t>nomske inicijative. Tu su za</w:t>
      </w:r>
      <w:r>
        <w:softHyphen/>
        <w:t>tim nauka, obrazovanje, bez- bednost i spoljna politika, dok troškovi administracije iznose oko 5% budžetskih sredstava Unije.</w:t>
      </w:r>
    </w:p>
    <w:p w14:paraId="67EB7721" w14:textId="77777777" w:rsidR="00067E85" w:rsidRDefault="00067E85">
      <w:pPr>
        <w:spacing w:line="360" w:lineRule="exact"/>
      </w:pPr>
    </w:p>
    <w:p w14:paraId="4F4620AD" w14:textId="77777777" w:rsidR="00067E85" w:rsidRDefault="00067E85">
      <w:pPr>
        <w:spacing w:line="360" w:lineRule="exact"/>
      </w:pPr>
    </w:p>
    <w:p w14:paraId="50607812" w14:textId="77777777" w:rsidR="00067E85" w:rsidRDefault="00067E85">
      <w:pPr>
        <w:spacing w:line="360" w:lineRule="exact"/>
      </w:pPr>
    </w:p>
    <w:p w14:paraId="1FEB219C" w14:textId="77777777" w:rsidR="00067E85" w:rsidRDefault="00067E85">
      <w:pPr>
        <w:spacing w:line="360" w:lineRule="exact"/>
      </w:pPr>
    </w:p>
    <w:p w14:paraId="1A7513B3" w14:textId="77777777" w:rsidR="00067E85" w:rsidRDefault="00067E85">
      <w:pPr>
        <w:spacing w:line="360" w:lineRule="exact"/>
      </w:pPr>
    </w:p>
    <w:p w14:paraId="18816C15" w14:textId="77777777" w:rsidR="00067E85" w:rsidRDefault="00067E85">
      <w:pPr>
        <w:spacing w:line="360" w:lineRule="exact"/>
      </w:pPr>
    </w:p>
    <w:p w14:paraId="381C21FE" w14:textId="77777777" w:rsidR="00067E85" w:rsidRDefault="00067E85">
      <w:pPr>
        <w:spacing w:line="360" w:lineRule="exact"/>
      </w:pPr>
    </w:p>
    <w:p w14:paraId="2A50E83D" w14:textId="77777777" w:rsidR="00067E85" w:rsidRDefault="00067E85">
      <w:pPr>
        <w:spacing w:line="360" w:lineRule="exact"/>
      </w:pPr>
    </w:p>
    <w:p w14:paraId="7CEA3344" w14:textId="77777777" w:rsidR="00067E85" w:rsidRDefault="00067E85">
      <w:pPr>
        <w:spacing w:line="360" w:lineRule="exact"/>
      </w:pPr>
    </w:p>
    <w:p w14:paraId="3FBDA001" w14:textId="77777777" w:rsidR="00067E85" w:rsidRDefault="00067E85">
      <w:pPr>
        <w:spacing w:line="360" w:lineRule="exact"/>
      </w:pPr>
    </w:p>
    <w:p w14:paraId="68B01A35" w14:textId="77777777" w:rsidR="00067E85" w:rsidRDefault="00067E85">
      <w:pPr>
        <w:spacing w:line="360" w:lineRule="exact"/>
      </w:pPr>
    </w:p>
    <w:p w14:paraId="46EA46E9" w14:textId="77777777" w:rsidR="00067E85" w:rsidRDefault="00067E85">
      <w:pPr>
        <w:spacing w:line="360" w:lineRule="exact"/>
      </w:pPr>
    </w:p>
    <w:p w14:paraId="24AF2273" w14:textId="77777777" w:rsidR="00067E85" w:rsidRDefault="00067E85">
      <w:pPr>
        <w:spacing w:line="360" w:lineRule="exact"/>
      </w:pPr>
    </w:p>
    <w:p w14:paraId="6DC96C64" w14:textId="77777777" w:rsidR="00067E85" w:rsidRDefault="00067E85">
      <w:pPr>
        <w:spacing w:line="360" w:lineRule="exact"/>
      </w:pPr>
    </w:p>
    <w:p w14:paraId="635037A1" w14:textId="77777777" w:rsidR="00067E85" w:rsidRDefault="00067E85">
      <w:pPr>
        <w:spacing w:line="360" w:lineRule="exact"/>
      </w:pPr>
    </w:p>
    <w:p w14:paraId="17730CB5" w14:textId="77777777" w:rsidR="00067E85" w:rsidRDefault="00067E85">
      <w:pPr>
        <w:spacing w:line="360" w:lineRule="exact"/>
      </w:pPr>
    </w:p>
    <w:p w14:paraId="33BB40D7" w14:textId="77777777" w:rsidR="00067E85" w:rsidRDefault="00067E85">
      <w:pPr>
        <w:spacing w:line="360" w:lineRule="exact"/>
      </w:pPr>
    </w:p>
    <w:p w14:paraId="31B33DB7" w14:textId="77777777" w:rsidR="00067E85" w:rsidRDefault="00067E85">
      <w:pPr>
        <w:spacing w:line="360" w:lineRule="exact"/>
      </w:pPr>
    </w:p>
    <w:p w14:paraId="44536581" w14:textId="77777777" w:rsidR="00067E85" w:rsidRDefault="00067E85">
      <w:pPr>
        <w:spacing w:line="360" w:lineRule="exact"/>
      </w:pPr>
    </w:p>
    <w:p w14:paraId="4E69DF67" w14:textId="77777777" w:rsidR="00067E85" w:rsidRDefault="00067E85">
      <w:pPr>
        <w:spacing w:after="618" w:line="1" w:lineRule="exact"/>
      </w:pPr>
    </w:p>
    <w:p w14:paraId="4EAC4E94" w14:textId="77777777" w:rsidR="00067E85" w:rsidRDefault="00067E85">
      <w:pPr>
        <w:spacing w:line="1" w:lineRule="exact"/>
        <w:sectPr w:rsidR="00067E85">
          <w:type w:val="continuous"/>
          <w:pgSz w:w="16840" w:h="11900" w:orient="landscape"/>
          <w:pgMar w:top="1240" w:right="1172" w:bottom="1240" w:left="1172" w:header="0" w:footer="812" w:gutter="38"/>
          <w:cols w:space="720"/>
          <w:noEndnote/>
          <w:rtlGutter/>
          <w:docGrid w:linePitch="360"/>
          <w15:footnoteColumns w:val="1"/>
        </w:sectPr>
      </w:pPr>
    </w:p>
    <w:p w14:paraId="434F6DA4" w14:textId="77777777" w:rsidR="00067E85" w:rsidRDefault="00000000">
      <w:pPr>
        <w:pStyle w:val="Bodytext10"/>
        <w:shd w:val="clear" w:color="auto" w:fill="auto"/>
        <w:spacing w:line="254" w:lineRule="auto"/>
        <w:ind w:left="220" w:hanging="220"/>
        <w:jc w:val="both"/>
      </w:pPr>
      <w:r>
        <w:rPr>
          <w:b/>
          <w:bCs/>
          <w:lang w:val="en-US" w:eastAsia="en-US" w:bidi="en-US"/>
        </w:rPr>
        <w:lastRenderedPageBreak/>
        <w:t xml:space="preserve">CAP </w:t>
      </w:r>
      <w:proofErr w:type="spellStart"/>
      <w:r>
        <w:rPr>
          <w:lang w:val="en-US" w:eastAsia="en-US" w:bidi="en-US"/>
        </w:rPr>
        <w:t>skr.</w:t>
      </w:r>
      <w:proofErr w:type="spellEnd"/>
      <w:r>
        <w:rPr>
          <w:lang w:val="en-US" w:eastAsia="en-US" w:bidi="en-US"/>
        </w:rPr>
        <w:t xml:space="preserve"> </w:t>
      </w:r>
      <w:r>
        <w:rPr>
          <w:b/>
          <w:bCs/>
          <w:lang w:val="en-US" w:eastAsia="en-US" w:bidi="en-US"/>
        </w:rPr>
        <w:t>Common Agricultu</w:t>
      </w:r>
      <w:r>
        <w:rPr>
          <w:b/>
          <w:bCs/>
          <w:lang w:val="en-US" w:eastAsia="en-US" w:bidi="en-US"/>
        </w:rPr>
        <w:softHyphen/>
        <w:t xml:space="preserve">ral Policy </w:t>
      </w:r>
      <w:r>
        <w:t>„Zajednička po</w:t>
      </w:r>
      <w:r>
        <w:softHyphen/>
        <w:t xml:space="preserve">ljoprivredna politika” </w:t>
      </w:r>
      <w:r>
        <w:rPr>
          <w:lang w:val="en-US" w:eastAsia="en-US" w:bidi="en-US"/>
        </w:rPr>
        <w:t xml:space="preserve">fond </w:t>
      </w:r>
      <w:r>
        <w:t>iz kojeg se isplaćuju sredstva za razvoj i unapređenje po</w:t>
      </w:r>
      <w:r>
        <w:softHyphen/>
        <w:t>ljoprivredne proizvodnje.</w:t>
      </w:r>
    </w:p>
    <w:p w14:paraId="592DF94E" w14:textId="77777777" w:rsidR="00067E85" w:rsidRDefault="00000000">
      <w:pPr>
        <w:pStyle w:val="Bodytext10"/>
        <w:shd w:val="clear" w:color="auto" w:fill="auto"/>
        <w:spacing w:line="254" w:lineRule="auto"/>
        <w:ind w:left="220" w:hanging="220"/>
        <w:jc w:val="both"/>
      </w:pPr>
      <w:r>
        <w:rPr>
          <w:i/>
          <w:iCs/>
          <w:lang w:val="en-US" w:eastAsia="en-US" w:bidi="en-US"/>
        </w:rPr>
        <w:t>Cassis de Dijon</w:t>
      </w:r>
      <w:r>
        <w:rPr>
          <w:i/>
          <w:iCs/>
          <w:vertAlign w:val="superscript"/>
          <w:lang w:val="en-US" w:eastAsia="en-US" w:bidi="en-US"/>
        </w:rPr>
        <w:footnoteReference w:id="10"/>
      </w:r>
      <w:r>
        <w:rPr>
          <w:lang w:val="en-US" w:eastAsia="en-US" w:bidi="en-US"/>
        </w:rPr>
        <w:t xml:space="preserve"> </w:t>
      </w:r>
      <w:r>
        <w:t>presuda u po</w:t>
      </w:r>
      <w:r>
        <w:softHyphen/>
        <w:t>stupku povodom tužbe ne- mačkog uvoznika francu</w:t>
      </w:r>
      <w:r>
        <w:softHyphen/>
        <w:t>skog alkoholnog napitka pro</w:t>
      </w:r>
      <w:r>
        <w:softHyphen/>
        <w:t xml:space="preserve">tiv odluke nemačkih vlasti kojom je odbijena uvozna dozvola za napitak kod koga je procenat alkohola manji nego što je to u Nemačkoj propisano. Ovaj </w:t>
      </w:r>
      <w:r>
        <w:rPr>
          <w:i/>
          <w:iCs/>
          <w:lang w:val="en-US" w:eastAsia="en-US" w:bidi="en-US"/>
        </w:rPr>
        <w:t xml:space="preserve">precedent </w:t>
      </w:r>
      <w:r>
        <w:t>ustanovio je jedan od najva</w:t>
      </w:r>
      <w:r>
        <w:softHyphen/>
        <w:t>žnijih principa Unije: princip slobodne razmene robe i usluga između zemalja člani</w:t>
      </w:r>
      <w:r>
        <w:softHyphen/>
        <w:t>ca na zajedničkom tržištu.</w:t>
      </w:r>
    </w:p>
    <w:p w14:paraId="53C1FF2D" w14:textId="77777777" w:rsidR="00067E85" w:rsidRDefault="00000000">
      <w:pPr>
        <w:pStyle w:val="Bodytext10"/>
        <w:shd w:val="clear" w:color="auto" w:fill="auto"/>
        <w:spacing w:line="336" w:lineRule="auto"/>
        <w:ind w:left="220" w:hanging="220"/>
        <w:jc w:val="both"/>
      </w:pPr>
      <w:r>
        <w:rPr>
          <w:b/>
          <w:bCs/>
          <w:lang w:val="en-US" w:eastAsia="en-US" w:bidi="en-US"/>
        </w:rPr>
        <w:t xml:space="preserve">CELEX </w:t>
      </w:r>
      <w:r>
        <w:t>naziv baze podataka koja sadrži sve važne pravne izvore Unije na jezicima ze-</w:t>
      </w:r>
    </w:p>
    <w:p w14:paraId="54673305" w14:textId="77777777" w:rsidR="00067E85" w:rsidRDefault="00000000">
      <w:pPr>
        <w:pStyle w:val="Bodytext10"/>
        <w:shd w:val="clear" w:color="auto" w:fill="auto"/>
        <w:spacing w:line="254" w:lineRule="auto"/>
        <w:ind w:left="200" w:firstLine="40"/>
        <w:jc w:val="both"/>
      </w:pPr>
      <w:r>
        <w:t>malja članica. Elektronska verzija dostupna je na Inter</w:t>
      </w:r>
      <w:r>
        <w:softHyphen/>
        <w:t xml:space="preserve">netu, na sledećoj adresi: </w:t>
      </w:r>
      <w:r>
        <w:fldChar w:fldCharType="begin"/>
      </w:r>
      <w:r>
        <w:instrText>HYPERLINK "http://eur-lex.europa.eu"</w:instrText>
      </w:r>
      <w:r>
        <w:fldChar w:fldCharType="separate"/>
      </w:r>
      <w:r>
        <w:rPr>
          <w:lang w:val="en-US" w:eastAsia="en-US" w:bidi="en-US"/>
        </w:rPr>
        <w:t>http://eur-lex.europa.eu</w:t>
      </w:r>
      <w:r>
        <w:fldChar w:fldCharType="end"/>
      </w:r>
      <w:r>
        <w:rPr>
          <w:lang w:val="en-US" w:eastAsia="en-US" w:bidi="en-US"/>
        </w:rPr>
        <w:t>.</w:t>
      </w:r>
    </w:p>
    <w:p w14:paraId="161D2035" w14:textId="77777777" w:rsidR="00067E85" w:rsidRDefault="00000000">
      <w:pPr>
        <w:pStyle w:val="Bodytext10"/>
        <w:shd w:val="clear" w:color="auto" w:fill="auto"/>
        <w:spacing w:line="252" w:lineRule="auto"/>
        <w:ind w:left="200" w:hanging="200"/>
        <w:jc w:val="both"/>
      </w:pPr>
      <w:r>
        <w:rPr>
          <w:b/>
          <w:bCs/>
        </w:rPr>
        <w:t xml:space="preserve">CFSP </w:t>
      </w:r>
      <w:r>
        <w:t xml:space="preserve">skr. </w:t>
      </w:r>
      <w:r>
        <w:rPr>
          <w:b/>
          <w:bCs/>
          <w:lang w:val="en-US" w:eastAsia="en-US" w:bidi="en-US"/>
        </w:rPr>
        <w:t xml:space="preserve">Common Foreign and Security Policy </w:t>
      </w:r>
      <w:r>
        <w:t>Zajed</w:t>
      </w:r>
      <w:r>
        <w:softHyphen/>
        <w:t xml:space="preserve">nička </w:t>
      </w:r>
      <w:r>
        <w:t>spoljna i bezbednosna politika. Jedan od 3 stuba na kojima je bazirana Unija. Za</w:t>
      </w:r>
      <w:r>
        <w:softHyphen/>
        <w:t>jedničku politiku u ovom do</w:t>
      </w:r>
      <w:r>
        <w:softHyphen/>
        <w:t>menu definišu ministri zema</w:t>
      </w:r>
      <w:r>
        <w:softHyphen/>
        <w:t>lja članica, a sprovodi je Vi</w:t>
      </w:r>
      <w:r>
        <w:softHyphen/>
        <w:t>soki predstavnik. Ustav Evrope će, kada bude usvo</w:t>
      </w:r>
      <w:r>
        <w:softHyphen/>
        <w:t>jen, ovu nadležnost poveriti ministru spoljnih poslova Evrope.</w:t>
      </w:r>
    </w:p>
    <w:p w14:paraId="76695F7A" w14:textId="77777777" w:rsidR="00067E85" w:rsidRDefault="00000000">
      <w:pPr>
        <w:pStyle w:val="Bodytext10"/>
        <w:shd w:val="clear" w:color="auto" w:fill="auto"/>
        <w:spacing w:line="252" w:lineRule="auto"/>
        <w:ind w:left="200" w:hanging="200"/>
        <w:jc w:val="both"/>
      </w:pPr>
      <w:r>
        <w:rPr>
          <w:b/>
          <w:bCs/>
          <w:lang w:val="en-US" w:eastAsia="en-US" w:bidi="en-US"/>
        </w:rPr>
        <w:t>Chair of the European Coun</w:t>
      </w:r>
      <w:r>
        <w:rPr>
          <w:b/>
          <w:bCs/>
          <w:lang w:val="en-US" w:eastAsia="en-US" w:bidi="en-US"/>
        </w:rPr>
        <w:softHyphen/>
        <w:t xml:space="preserve">cil </w:t>
      </w:r>
      <w:proofErr w:type="spellStart"/>
      <w:r>
        <w:rPr>
          <w:lang w:val="en-US" w:eastAsia="en-US" w:bidi="en-US"/>
        </w:rPr>
        <w:t>Predsednik</w:t>
      </w:r>
      <w:proofErr w:type="spellEnd"/>
      <w:r>
        <w:rPr>
          <w:lang w:val="en-US" w:eastAsia="en-US" w:bidi="en-US"/>
        </w:rPr>
        <w:t xml:space="preserve"> </w:t>
      </w:r>
      <w:proofErr w:type="spellStart"/>
      <w:r>
        <w:rPr>
          <w:lang w:val="en-US" w:eastAsia="en-US" w:bidi="en-US"/>
        </w:rPr>
        <w:t>Saveta</w:t>
      </w:r>
      <w:proofErr w:type="spellEnd"/>
      <w:r>
        <w:rPr>
          <w:lang w:val="en-US" w:eastAsia="en-US" w:bidi="en-US"/>
        </w:rPr>
        <w:t xml:space="preserve"> </w:t>
      </w:r>
      <w:r>
        <w:t>Evro</w:t>
      </w:r>
      <w:r>
        <w:softHyphen/>
        <w:t xml:space="preserve">pe. </w:t>
      </w:r>
      <w:r>
        <w:rPr>
          <w:lang w:val="en-US" w:eastAsia="en-US" w:bidi="en-US"/>
        </w:rPr>
        <w:t xml:space="preserve">Nova </w:t>
      </w:r>
      <w:r>
        <w:t>funkcija u predlo</w:t>
      </w:r>
      <w:r>
        <w:softHyphen/>
        <w:t>ženom Ustavu Evrope. Tre</w:t>
      </w:r>
      <w:r>
        <w:softHyphen/>
        <w:t>nutno, funkcija predsedava- jućeg Saveta Evrope vrši se na rotirajućoj osnovi. Po predlogu novog ustava, pred</w:t>
      </w:r>
      <w:r>
        <w:softHyphen/>
        <w:t>sednik će se birati na ovu</w:t>
      </w:r>
    </w:p>
    <w:p w14:paraId="4380BD70" w14:textId="77777777" w:rsidR="00067E85" w:rsidRDefault="00000000">
      <w:pPr>
        <w:pStyle w:val="Bodytext10"/>
        <w:shd w:val="clear" w:color="auto" w:fill="auto"/>
        <w:spacing w:line="254" w:lineRule="auto"/>
        <w:ind w:left="220" w:firstLine="20"/>
        <w:jc w:val="both"/>
      </w:pPr>
      <w:r>
        <w:t>funkciju za vreme od 2 godi</w:t>
      </w:r>
      <w:r>
        <w:softHyphen/>
        <w:t>ne i 6 meseci.</w:t>
      </w:r>
    </w:p>
    <w:p w14:paraId="3CF03DBD" w14:textId="77777777" w:rsidR="00067E85" w:rsidRDefault="00000000">
      <w:pPr>
        <w:pStyle w:val="Bodytext10"/>
        <w:shd w:val="clear" w:color="auto" w:fill="auto"/>
        <w:spacing w:line="254" w:lineRule="auto"/>
        <w:ind w:left="220" w:hanging="220"/>
        <w:jc w:val="both"/>
      </w:pPr>
      <w:r>
        <w:rPr>
          <w:b/>
          <w:bCs/>
          <w:lang w:val="en-US" w:eastAsia="en-US" w:bidi="en-US"/>
        </w:rPr>
        <w:t xml:space="preserve">Charter of Fundamental Rights </w:t>
      </w:r>
      <w:r>
        <w:t>Povelja osnovnih pra</w:t>
      </w:r>
      <w:r>
        <w:softHyphen/>
        <w:t>va. Politički dokument koji proklamuje osnovna građan</w:t>
      </w:r>
      <w:r>
        <w:softHyphen/>
        <w:t>ska prava građanima Evrope. Ova prava obuhvataju gra</w:t>
      </w:r>
      <w:r>
        <w:softHyphen/>
        <w:t>đanska, politička, ekonom</w:t>
      </w:r>
      <w:r>
        <w:softHyphen/>
        <w:t xml:space="preserve">ska i socijalna prava. Povelja je bazirana na Evropskoj konvenciji o ljudskim </w:t>
      </w:r>
      <w:r>
        <w:t>pravi</w:t>
      </w:r>
      <w:r>
        <w:softHyphen/>
        <w:t>ma i evropskim demokrat</w:t>
      </w:r>
      <w:r>
        <w:softHyphen/>
        <w:t>skim tekovinama.</w:t>
      </w:r>
    </w:p>
    <w:p w14:paraId="677D6382" w14:textId="77777777" w:rsidR="00067E85" w:rsidRDefault="00000000">
      <w:pPr>
        <w:pStyle w:val="Bodytext10"/>
        <w:shd w:val="clear" w:color="auto" w:fill="auto"/>
        <w:spacing w:line="252" w:lineRule="auto"/>
        <w:ind w:left="220" w:hanging="220"/>
        <w:jc w:val="both"/>
      </w:pPr>
      <w:r>
        <w:rPr>
          <w:b/>
          <w:bCs/>
          <w:lang w:val="en-US" w:eastAsia="en-US" w:bidi="en-US"/>
        </w:rPr>
        <w:t xml:space="preserve">citizens </w:t>
      </w:r>
      <w:r>
        <w:t>državljani zemalja čla</w:t>
      </w:r>
      <w:r>
        <w:softHyphen/>
        <w:t>nica Unije. Prvi put se sreće u Ugovoru iz Mastrihta. Prav</w:t>
      </w:r>
      <w:r>
        <w:softHyphen/>
        <w:t>ni sistem Unije državljanstvu daje šire značenje od nacio</w:t>
      </w:r>
      <w:r>
        <w:softHyphen/>
        <w:t>nalnog tako što uvodi pojam državljanstva Unije.</w:t>
      </w:r>
    </w:p>
    <w:p w14:paraId="505F68FD" w14:textId="77777777" w:rsidR="00067E85" w:rsidRDefault="00000000">
      <w:pPr>
        <w:pStyle w:val="Bodytext10"/>
        <w:shd w:val="clear" w:color="auto" w:fill="auto"/>
        <w:jc w:val="both"/>
      </w:pPr>
      <w:r>
        <w:rPr>
          <w:b/>
          <w:bCs/>
        </w:rPr>
        <w:t xml:space="preserve">co-decision </w:t>
      </w:r>
      <w:r>
        <w:t>koodlučivanje. Za</w:t>
      </w:r>
      <w:r>
        <w:softHyphen/>
        <w:t xml:space="preserve">konodavna procedura u kojoj Parlament Evrope predlaže i donosi propise u saradnji sa Evropskim savetom. </w:t>
      </w:r>
      <w:r>
        <w:rPr>
          <w:b/>
          <w:bCs/>
          <w:lang w:val="en-US" w:eastAsia="en-US" w:bidi="en-US"/>
        </w:rPr>
        <w:t xml:space="preserve">cohesion </w:t>
      </w:r>
      <w:r>
        <w:t>kohezija, uzajamna povezanost. Ovaj izraz dobio je u Uniji značenje uzajamne povezanosti privredno razvi</w:t>
      </w:r>
      <w:r>
        <w:softHyphen/>
        <w:t>jenijih članica sa članicama koje još uvek nisu dostigle taj nivo razvijenosti. U cilju</w:t>
      </w:r>
    </w:p>
    <w:p w14:paraId="774B87ED" w14:textId="77777777" w:rsidR="00067E85" w:rsidRDefault="00000000">
      <w:pPr>
        <w:pStyle w:val="Bodytext10"/>
        <w:shd w:val="clear" w:color="auto" w:fill="auto"/>
        <w:spacing w:after="60" w:line="254" w:lineRule="auto"/>
        <w:ind w:left="200" w:firstLine="40"/>
        <w:jc w:val="both"/>
      </w:pPr>
      <w:r>
        <w:t>pospešivanja razvoja nedo</w:t>
      </w:r>
      <w:r>
        <w:softHyphen/>
        <w:t>voljno razvijenih članica uni</w:t>
      </w:r>
      <w:r>
        <w:softHyphen/>
        <w:t xml:space="preserve">je, iz budžeta se izdvajaju posebna sredstva </w:t>
      </w:r>
      <w:r>
        <w:rPr>
          <w:lang w:val="en-US" w:eastAsia="en-US" w:bidi="en-US"/>
        </w:rPr>
        <w:t>(„cohesion fund”).</w:t>
      </w:r>
    </w:p>
    <w:p w14:paraId="27AA7D05" w14:textId="77777777" w:rsidR="00067E85" w:rsidRDefault="00000000">
      <w:pPr>
        <w:pStyle w:val="Bodytext10"/>
        <w:shd w:val="clear" w:color="auto" w:fill="auto"/>
        <w:spacing w:after="60" w:line="254" w:lineRule="auto"/>
        <w:ind w:left="200" w:hanging="200"/>
        <w:jc w:val="both"/>
      </w:pPr>
      <w:r>
        <w:rPr>
          <w:b/>
          <w:bCs/>
          <w:lang w:val="en-US" w:eastAsia="en-US" w:bidi="en-US"/>
        </w:rPr>
        <w:t xml:space="preserve">Colson principle </w:t>
      </w:r>
      <w:r>
        <w:t>pravilo usta</w:t>
      </w:r>
      <w:r>
        <w:softHyphen/>
        <w:t xml:space="preserve">novljeno presudom u slučaju </w:t>
      </w:r>
      <w:r>
        <w:rPr>
          <w:i/>
          <w:iCs/>
          <w:lang w:val="en-US" w:eastAsia="en-US" w:bidi="en-US"/>
        </w:rPr>
        <w:t>Von Colson</w:t>
      </w:r>
      <w:r>
        <w:rPr>
          <w:i/>
          <w:iCs/>
          <w:vertAlign w:val="superscript"/>
          <w:lang w:val="en-US" w:eastAsia="en-US" w:bidi="en-US"/>
        </w:rPr>
        <w:footnoteReference w:id="11"/>
      </w:r>
      <w:r>
        <w:rPr>
          <w:lang w:val="en-US" w:eastAsia="en-US" w:bidi="en-US"/>
        </w:rPr>
        <w:t xml:space="preserve"> </w:t>
      </w:r>
      <w:r>
        <w:t>kojim se nacio</w:t>
      </w:r>
      <w:r>
        <w:softHyphen/>
        <w:t xml:space="preserve">nalni sudovi obavezuju da primenjuju pravo Unije i u slučajevima kada ne postoje odredbe koje bi se </w:t>
      </w:r>
      <w:r>
        <w:t>mogle di</w:t>
      </w:r>
      <w:r>
        <w:softHyphen/>
        <w:t>rektno primeniti na predmet spora. Nacionalni sud, stoga, mora uzeti u obzir odredbe prava Unije prilikom tuma</w:t>
      </w:r>
      <w:r>
        <w:softHyphen/>
        <w:t>čenja domaćih zakona i dru</w:t>
      </w:r>
      <w:r>
        <w:softHyphen/>
        <w:t>gih propisa, uz izuzetak da sud ne mora primenjivati pravo unije ako je u direktnoj suprotnosti sa odredbama domaćeg prava. Naziva se još i „doktrina indirektne pri- mene”.</w:t>
      </w:r>
    </w:p>
    <w:p w14:paraId="528AEE46" w14:textId="77777777" w:rsidR="00067E85" w:rsidRDefault="00000000">
      <w:pPr>
        <w:pStyle w:val="Bodytext10"/>
        <w:shd w:val="clear" w:color="auto" w:fill="auto"/>
        <w:spacing w:after="60" w:line="254" w:lineRule="auto"/>
        <w:ind w:left="200" w:hanging="200"/>
        <w:jc w:val="both"/>
      </w:pPr>
      <w:r>
        <w:rPr>
          <w:b/>
          <w:bCs/>
          <w:lang w:val="en-US" w:eastAsia="en-US" w:bidi="en-US"/>
        </w:rPr>
        <w:t xml:space="preserve">comitology </w:t>
      </w:r>
      <w:r>
        <w:t>„komitetologija” Nadimak koji nose razni ko</w:t>
      </w:r>
      <w:r>
        <w:softHyphen/>
        <w:t>miteti koji razrađuju tehnič</w:t>
      </w:r>
      <w:r>
        <w:softHyphen/>
        <w:t>ke detalje prilikom donoše</w:t>
      </w:r>
      <w:r>
        <w:softHyphen/>
        <w:t>nja raznih propisa, direktiva ili odluka Unije. Nakon što</w:t>
      </w:r>
    </w:p>
    <w:p w14:paraId="36E3DBE1" w14:textId="77777777" w:rsidR="00067E85" w:rsidRDefault="00000000">
      <w:pPr>
        <w:pStyle w:val="Bodytext10"/>
        <w:shd w:val="clear" w:color="auto" w:fill="auto"/>
        <w:spacing w:line="252" w:lineRule="auto"/>
        <w:ind w:left="240" w:firstLine="40"/>
        <w:jc w:val="both"/>
      </w:pPr>
      <w:r>
        <w:t>se postigne politički konsen</w:t>
      </w:r>
      <w:r>
        <w:softHyphen/>
        <w:t xml:space="preserve">zus </w:t>
      </w:r>
      <w:r>
        <w:rPr>
          <w:lang w:val="en-US" w:eastAsia="en-US" w:bidi="en-US"/>
        </w:rPr>
        <w:t xml:space="preserve">o </w:t>
      </w:r>
      <w:r>
        <w:t>tekstu akta u nadle</w:t>
      </w:r>
      <w:r>
        <w:softHyphen/>
        <w:t>žnom Savetu ministara, for</w:t>
      </w:r>
      <w:r>
        <w:softHyphen/>
        <w:t>mira se komitet sačinjen od osoblja Evropske komisije i nacionalnih ministarstava koji detaljno razrađuje tekst dokumenta. Ovi komiteti imaju veliku moć i često im se prebacuje da su tehnokra</w:t>
      </w:r>
      <w:r>
        <w:softHyphen/>
        <w:t>te bez odgovornosti.</w:t>
      </w:r>
    </w:p>
    <w:p w14:paraId="5E772885" w14:textId="77777777" w:rsidR="00067E85" w:rsidRDefault="00000000">
      <w:pPr>
        <w:pStyle w:val="Bodytext10"/>
        <w:shd w:val="clear" w:color="auto" w:fill="auto"/>
        <w:spacing w:line="254" w:lineRule="auto"/>
        <w:ind w:left="240" w:hanging="240"/>
        <w:jc w:val="both"/>
      </w:pPr>
      <w:r>
        <w:rPr>
          <w:b/>
          <w:bCs/>
          <w:lang w:val="en-US" w:eastAsia="en-US" w:bidi="en-US"/>
        </w:rPr>
        <w:t xml:space="preserve">Commission </w:t>
      </w:r>
      <w:r>
        <w:t xml:space="preserve">vidi </w:t>
      </w:r>
      <w:r>
        <w:rPr>
          <w:i/>
          <w:iCs/>
          <w:lang w:val="en-US" w:eastAsia="en-US" w:bidi="en-US"/>
        </w:rPr>
        <w:t xml:space="preserve">European </w:t>
      </w:r>
      <w:r>
        <w:rPr>
          <w:i/>
          <w:iCs/>
        </w:rPr>
        <w:t>Commision.</w:t>
      </w:r>
    </w:p>
    <w:p w14:paraId="1C5A51BB" w14:textId="77777777" w:rsidR="00067E85" w:rsidRDefault="00000000">
      <w:pPr>
        <w:pStyle w:val="Bodytext10"/>
        <w:shd w:val="clear" w:color="auto" w:fill="auto"/>
        <w:spacing w:line="259" w:lineRule="auto"/>
        <w:jc w:val="both"/>
      </w:pPr>
      <w:r>
        <w:rPr>
          <w:b/>
          <w:bCs/>
          <w:lang w:val="en-US" w:eastAsia="en-US" w:bidi="en-US"/>
        </w:rPr>
        <w:lastRenderedPageBreak/>
        <w:t xml:space="preserve">Committee of the Regions </w:t>
      </w:r>
      <w:r>
        <w:t>Ko</w:t>
      </w:r>
      <w:r>
        <w:softHyphen/>
        <w:t>mitet regija Savetodavno telo stvoreno radi obezbeđivanja prisustva lokalnih predstav</w:t>
      </w:r>
      <w:r>
        <w:softHyphen/>
        <w:t>nika i zaštite lokalnih intere</w:t>
      </w:r>
      <w:r>
        <w:softHyphen/>
        <w:t>sa prilikom donošenja odlu</w:t>
      </w:r>
      <w:r>
        <w:softHyphen/>
        <w:t xml:space="preserve">ka u institucijama Unije, </w:t>
      </w:r>
      <w:r>
        <w:rPr>
          <w:b/>
          <w:bCs/>
          <w:lang w:val="en-US" w:eastAsia="en-US" w:bidi="en-US"/>
        </w:rPr>
        <w:t xml:space="preserve">common market </w:t>
      </w:r>
      <w:r>
        <w:t>jedinstveno tržište.</w:t>
      </w:r>
    </w:p>
    <w:p w14:paraId="4FFE3D7D" w14:textId="77777777" w:rsidR="00067E85" w:rsidRDefault="00000000">
      <w:pPr>
        <w:pStyle w:val="Bodytext10"/>
        <w:shd w:val="clear" w:color="auto" w:fill="auto"/>
        <w:spacing w:line="252" w:lineRule="auto"/>
        <w:ind w:left="240" w:hanging="240"/>
        <w:jc w:val="both"/>
      </w:pPr>
      <w:r>
        <w:rPr>
          <w:b/>
          <w:bCs/>
          <w:lang w:val="en-US" w:eastAsia="en-US" w:bidi="en-US"/>
        </w:rPr>
        <w:t xml:space="preserve">community method </w:t>
      </w:r>
      <w:r>
        <w:t>postupak donošenja odluka u Uniji. Komisija predlaže propise, a Evropski savet i parlament koodlučuju o predlogu pro</w:t>
      </w:r>
      <w:r>
        <w:softHyphen/>
        <w:t>pisa ili neke druge vrste od</w:t>
      </w:r>
      <w:r>
        <w:softHyphen/>
        <w:t>luke.</w:t>
      </w:r>
    </w:p>
    <w:p w14:paraId="6789B3FB" w14:textId="77777777" w:rsidR="00067E85" w:rsidRDefault="00000000">
      <w:pPr>
        <w:pStyle w:val="Bodytext10"/>
        <w:shd w:val="clear" w:color="auto" w:fill="auto"/>
        <w:spacing w:line="240" w:lineRule="auto"/>
        <w:ind w:left="240" w:hanging="240"/>
        <w:jc w:val="both"/>
      </w:pPr>
      <w:r>
        <w:rPr>
          <w:b/>
          <w:bCs/>
          <w:lang w:val="en-US" w:eastAsia="en-US" w:bidi="en-US"/>
        </w:rPr>
        <w:t xml:space="preserve">competences </w:t>
      </w:r>
      <w:r>
        <w:t>nadležnost. Nad</w:t>
      </w:r>
      <w:r>
        <w:softHyphen/>
        <w:t>ležnosti pojedinih institucija. Definisane su u tekstovima raznih sporazuma i ugovora</w:t>
      </w:r>
    </w:p>
    <w:p w14:paraId="28CAA0A4" w14:textId="77777777" w:rsidR="00067E85" w:rsidRDefault="00000000">
      <w:pPr>
        <w:pStyle w:val="Bodytext10"/>
        <w:shd w:val="clear" w:color="auto" w:fill="auto"/>
        <w:spacing w:line="254" w:lineRule="auto"/>
        <w:ind w:left="200" w:firstLine="40"/>
        <w:jc w:val="both"/>
      </w:pPr>
      <w:r>
        <w:t>na kojima počivaju temelji Unije.</w:t>
      </w:r>
    </w:p>
    <w:p w14:paraId="0081821B" w14:textId="77777777" w:rsidR="00067E85" w:rsidRDefault="00000000">
      <w:pPr>
        <w:pStyle w:val="Bodytext10"/>
        <w:shd w:val="clear" w:color="auto" w:fill="auto"/>
        <w:spacing w:after="0" w:line="271" w:lineRule="auto"/>
        <w:jc w:val="both"/>
      </w:pPr>
      <w:r>
        <w:rPr>
          <w:b/>
          <w:bCs/>
          <w:lang w:val="en-US" w:eastAsia="en-US" w:bidi="en-US"/>
        </w:rPr>
        <w:t xml:space="preserve">concentric circles </w:t>
      </w:r>
      <w:r>
        <w:t>„koncentrič</w:t>
      </w:r>
      <w:r>
        <w:softHyphen/>
        <w:t xml:space="preserve">ni krugovi”. Verovanje da pojedine članice i njihovi predstavnici u institucijama Unije imaju veći uticaj na odluke koje se donose jer u većem broju učestvuju u predlaganju i donošenju oba- vezujućih akata unije. </w:t>
      </w:r>
      <w:r>
        <w:rPr>
          <w:b/>
          <w:bCs/>
          <w:lang w:val="en-US" w:eastAsia="en-US" w:bidi="en-US"/>
        </w:rPr>
        <w:t xml:space="preserve">Conference on the </w:t>
      </w:r>
      <w:r>
        <w:rPr>
          <w:b/>
          <w:bCs/>
        </w:rPr>
        <w:t xml:space="preserve">Future </w:t>
      </w:r>
      <w:r>
        <w:rPr>
          <w:b/>
          <w:bCs/>
          <w:lang w:val="en-US" w:eastAsia="en-US" w:bidi="en-US"/>
        </w:rPr>
        <w:t xml:space="preserve">of </w:t>
      </w:r>
      <w:r>
        <w:rPr>
          <w:b/>
          <w:bCs/>
        </w:rPr>
        <w:t xml:space="preserve">Europe </w:t>
      </w:r>
      <w:r>
        <w:t>„Konferencija o bu</w:t>
      </w:r>
      <w:r>
        <w:softHyphen/>
        <w:t>dućnosti Evrope”, međuna</w:t>
      </w:r>
      <w:r>
        <w:softHyphen/>
        <w:t xml:space="preserve">rodna konferencija sazvana na predlog </w:t>
      </w:r>
      <w:r>
        <w:rPr>
          <w:lang w:val="en-US" w:eastAsia="en-US" w:bidi="en-US"/>
        </w:rPr>
        <w:t xml:space="preserve">Valeri </w:t>
      </w:r>
      <w:r>
        <w:t>Žiskar De- stena, nekadašnjeg francu</w:t>
      </w:r>
      <w:r>
        <w:softHyphen/>
        <w:t>skog predsednika, radi pri</w:t>
      </w:r>
      <w:r>
        <w:softHyphen/>
        <w:t>preme i donošenja Ustava Evrope. Predlog ustava odbi</w:t>
      </w:r>
      <w:r>
        <w:softHyphen/>
        <w:t>jen je referendumom u Fran</w:t>
      </w:r>
      <w:r>
        <w:softHyphen/>
        <w:t xml:space="preserve">cuskoj juna 2005. godine. </w:t>
      </w:r>
      <w:r>
        <w:rPr>
          <w:b/>
          <w:bCs/>
          <w:lang w:val="en-US" w:eastAsia="en-US" w:bidi="en-US"/>
        </w:rPr>
        <w:t xml:space="preserve">Constitution, European </w:t>
      </w:r>
      <w:proofErr w:type="gramStart"/>
      <w:r>
        <w:rPr>
          <w:b/>
          <w:bCs/>
        </w:rPr>
        <w:t>(,,</w:t>
      </w:r>
      <w:proofErr w:type="gramEnd"/>
      <w:r>
        <w:rPr>
          <w:b/>
          <w:bCs/>
        </w:rPr>
        <w:t xml:space="preserve">'ITe- </w:t>
      </w:r>
      <w:proofErr w:type="spellStart"/>
      <w:r>
        <w:rPr>
          <w:b/>
          <w:bCs/>
          <w:lang w:val="en-US" w:eastAsia="en-US" w:bidi="en-US"/>
        </w:rPr>
        <w:t>aty</w:t>
      </w:r>
      <w:proofErr w:type="spellEnd"/>
      <w:r>
        <w:rPr>
          <w:b/>
          <w:bCs/>
          <w:lang w:val="en-US" w:eastAsia="en-US" w:bidi="en-US"/>
        </w:rPr>
        <w:t xml:space="preserve"> establishing a Constitu</w:t>
      </w:r>
      <w:r>
        <w:rPr>
          <w:b/>
          <w:bCs/>
          <w:lang w:val="en-US" w:eastAsia="en-US" w:bidi="en-US"/>
        </w:rPr>
        <w:softHyphen/>
        <w:t xml:space="preserve">tion for Europe” </w:t>
      </w:r>
      <w:proofErr w:type="spellStart"/>
      <w:r>
        <w:rPr>
          <w:b/>
          <w:bCs/>
          <w:lang w:val="en-US" w:eastAsia="en-US" w:bidi="en-US"/>
        </w:rPr>
        <w:t>skr.</w:t>
      </w:r>
      <w:proofErr w:type="spellEnd"/>
      <w:r>
        <w:rPr>
          <w:b/>
          <w:bCs/>
          <w:lang w:val="en-US" w:eastAsia="en-US" w:bidi="en-US"/>
        </w:rPr>
        <w:t xml:space="preserve"> TCE) </w:t>
      </w:r>
      <w:r>
        <w:t xml:space="preserve">Ustav Evrope. </w:t>
      </w:r>
      <w:proofErr w:type="spellStart"/>
      <w:r>
        <w:rPr>
          <w:lang w:val="en-US" w:eastAsia="en-US" w:bidi="en-US"/>
        </w:rPr>
        <w:t>Predlog</w:t>
      </w:r>
      <w:proofErr w:type="spellEnd"/>
      <w:r>
        <w:rPr>
          <w:lang w:val="en-US" w:eastAsia="en-US" w:bidi="en-US"/>
        </w:rPr>
        <w:t xml:space="preserve"> </w:t>
      </w:r>
      <w:r>
        <w:t>us</w:t>
      </w:r>
      <w:r>
        <w:softHyphen/>
        <w:t>tavnog dokumenta koji bi za- menio različite ugovore na kojima počiva Unija. Povu</w:t>
      </w:r>
      <w:r>
        <w:softHyphen/>
        <w:t>čen nakon dva neuspela refe</w:t>
      </w:r>
      <w:r>
        <w:softHyphen/>
        <w:t>renduma održana u Francu</w:t>
      </w:r>
      <w:r>
        <w:softHyphen/>
        <w:t>skoj i Holandiji.</w:t>
      </w:r>
    </w:p>
    <w:p w14:paraId="03690713" w14:textId="77777777" w:rsidR="00067E85" w:rsidRDefault="00000000">
      <w:pPr>
        <w:pStyle w:val="Bodytext10"/>
        <w:shd w:val="clear" w:color="auto" w:fill="auto"/>
        <w:spacing w:line="259" w:lineRule="auto"/>
        <w:ind w:left="240" w:hanging="240"/>
        <w:jc w:val="both"/>
      </w:pPr>
      <w:r>
        <w:rPr>
          <w:b/>
          <w:bCs/>
          <w:lang w:val="en-US" w:eastAsia="en-US" w:bidi="en-US"/>
        </w:rPr>
        <w:t xml:space="preserve">convergence criteria </w:t>
      </w:r>
      <w:proofErr w:type="spellStart"/>
      <w:r>
        <w:rPr>
          <w:lang w:val="en-US" w:eastAsia="en-US" w:bidi="en-US"/>
        </w:rPr>
        <w:t>kriteriju</w:t>
      </w:r>
      <w:proofErr w:type="spellEnd"/>
      <w:r>
        <w:rPr>
          <w:lang w:val="en-US" w:eastAsia="en-US" w:bidi="en-US"/>
        </w:rPr>
        <w:t xml:space="preserve">- mi </w:t>
      </w:r>
      <w:r>
        <w:t>konvergencije (kretanja prema ujedinjenju). Pravila koja su definisana Ugovo</w:t>
      </w:r>
      <w:r>
        <w:softHyphen/>
        <w:t>rom iz Mastrihta kojima se propisuju uslovi za pridruži</w:t>
      </w:r>
      <w:r>
        <w:softHyphen/>
        <w:t>vanje Ekonomskoj i mone</w:t>
      </w:r>
      <w:r>
        <w:softHyphen/>
        <w:t xml:space="preserve">tarnoj uniji (vidi </w:t>
      </w:r>
      <w:r>
        <w:rPr>
          <w:i/>
          <w:iCs/>
        </w:rPr>
        <w:t>EMU)</w:t>
      </w:r>
      <w:r>
        <w:t xml:space="preserve"> i upotrebi jedinstvene valute (vidi </w:t>
      </w:r>
      <w:r>
        <w:rPr>
          <w:i/>
          <w:iCs/>
        </w:rPr>
        <w:t>evro)</w:t>
      </w:r>
      <w:r>
        <w:t xml:space="preserve"> na prostoru Unije. Osnovni uslovi su niska sto</w:t>
      </w:r>
      <w:r>
        <w:softHyphen/>
        <w:t>pa inflacije i umeren nivo javnih dugova.</w:t>
      </w:r>
    </w:p>
    <w:p w14:paraId="6F411F65" w14:textId="77777777" w:rsidR="00067E85" w:rsidRDefault="00000000">
      <w:pPr>
        <w:pStyle w:val="Bodytext10"/>
        <w:shd w:val="clear" w:color="auto" w:fill="auto"/>
        <w:spacing w:line="259" w:lineRule="auto"/>
        <w:ind w:left="240" w:hanging="240"/>
        <w:jc w:val="both"/>
      </w:pPr>
      <w:r>
        <w:rPr>
          <w:b/>
          <w:bCs/>
        </w:rPr>
        <w:t xml:space="preserve">co-operation procedure </w:t>
      </w:r>
      <w:r>
        <w:t>koo</w:t>
      </w:r>
      <w:r>
        <w:softHyphen/>
        <w:t>perativna procedura. Zako</w:t>
      </w:r>
      <w:r>
        <w:softHyphen/>
        <w:t>nodavna procedura Unije usvojena odredbama Jedin</w:t>
      </w:r>
      <w:r>
        <w:softHyphen/>
        <w:t xml:space="preserve">stvenog evropskog akta </w:t>
      </w:r>
      <w:r>
        <w:rPr>
          <w:lang w:val="en-US" w:eastAsia="en-US" w:bidi="en-US"/>
        </w:rPr>
        <w:t xml:space="preserve">(„Single European Act”, SEA) </w:t>
      </w:r>
      <w:r>
        <w:t xml:space="preserve">od </w:t>
      </w:r>
      <w:r>
        <w:rPr>
          <w:lang w:val="en-US" w:eastAsia="en-US" w:bidi="en-US"/>
        </w:rPr>
        <w:t xml:space="preserve">1986. </w:t>
      </w:r>
      <w:r>
        <w:t>godine. Parla</w:t>
      </w:r>
      <w:r>
        <w:softHyphen/>
        <w:t>ment je ovom procedurom dobio veća ovlašćenja, ali je kasnije zamenjena procedu</w:t>
      </w:r>
      <w:r>
        <w:softHyphen/>
        <w:t>rom koodlučivanja.</w:t>
      </w:r>
    </w:p>
    <w:p w14:paraId="305E5392" w14:textId="77777777" w:rsidR="00067E85" w:rsidRDefault="00000000">
      <w:pPr>
        <w:pStyle w:val="Bodytext10"/>
        <w:shd w:val="clear" w:color="auto" w:fill="auto"/>
        <w:spacing w:line="259" w:lineRule="auto"/>
        <w:ind w:left="240" w:hanging="240"/>
        <w:jc w:val="both"/>
      </w:pPr>
      <w:r>
        <w:rPr>
          <w:b/>
          <w:bCs/>
          <w:lang w:val="en-US" w:eastAsia="en-US" w:bidi="en-US"/>
        </w:rPr>
        <w:t xml:space="preserve">Copenhagen criteria </w:t>
      </w:r>
      <w:proofErr w:type="spellStart"/>
      <w:r>
        <w:rPr>
          <w:lang w:val="en-US" w:eastAsia="en-US" w:bidi="en-US"/>
        </w:rPr>
        <w:t>kritcriju</w:t>
      </w:r>
      <w:proofErr w:type="spellEnd"/>
      <w:r>
        <w:rPr>
          <w:lang w:val="en-US" w:eastAsia="en-US" w:bidi="en-US"/>
        </w:rPr>
        <w:t xml:space="preserve">- </w:t>
      </w:r>
      <w:r>
        <w:t>mi iz Kopenhagena. Uslovi koje moraju ispunjavati drža</w:t>
      </w:r>
      <w:r>
        <w:softHyphen/>
        <w:t xml:space="preserve">ve kandidati za članstvo u Uniji. To su: demokratska vlast i poštovanje ljudskih prava, tržišna ekonomija, prihvatanje evropskog prava (vidi </w:t>
      </w:r>
      <w:r>
        <w:rPr>
          <w:i/>
          <w:iCs/>
          <w:lang w:val="en-US" w:eastAsia="en-US" w:bidi="en-US"/>
        </w:rPr>
        <w:t xml:space="preserve">acquis </w:t>
      </w:r>
      <w:r>
        <w:rPr>
          <w:i/>
          <w:iCs/>
        </w:rPr>
        <w:t>communautaire)</w:t>
      </w:r>
    </w:p>
    <w:p w14:paraId="2DB8D597" w14:textId="77777777" w:rsidR="00067E85" w:rsidRDefault="00000000">
      <w:pPr>
        <w:pStyle w:val="Bodytext10"/>
        <w:shd w:val="clear" w:color="auto" w:fill="auto"/>
        <w:spacing w:after="60"/>
        <w:ind w:left="220" w:firstLine="20"/>
        <w:jc w:val="both"/>
      </w:pPr>
      <w:r>
        <w:t>i prihvatanje obaveza koje proističu iz važećih akata Unije koji se odnose na poli</w:t>
      </w:r>
      <w:r>
        <w:softHyphen/>
        <w:t>tičke, ekonomske i monetar</w:t>
      </w:r>
      <w:r>
        <w:softHyphen/>
        <w:t>ne ciljeve Unije.</w:t>
      </w:r>
    </w:p>
    <w:p w14:paraId="26E6DB9F" w14:textId="77777777" w:rsidR="00067E85" w:rsidRDefault="00000000">
      <w:pPr>
        <w:pStyle w:val="Bodytext10"/>
        <w:shd w:val="clear" w:color="auto" w:fill="auto"/>
        <w:spacing w:after="60" w:line="264" w:lineRule="auto"/>
        <w:ind w:left="220" w:hanging="220"/>
        <w:jc w:val="both"/>
      </w:pPr>
      <w:r>
        <w:rPr>
          <w:b/>
          <w:bCs/>
        </w:rPr>
        <w:t xml:space="preserve">COREPER </w:t>
      </w:r>
      <w:r>
        <w:t xml:space="preserve">skr. </w:t>
      </w:r>
      <w:r>
        <w:rPr>
          <w:b/>
          <w:bCs/>
          <w:lang w:val="en-US" w:eastAsia="en-US" w:bidi="en-US"/>
        </w:rPr>
        <w:t>The Perma</w:t>
      </w:r>
      <w:r>
        <w:rPr>
          <w:b/>
          <w:bCs/>
          <w:lang w:val="en-US" w:eastAsia="en-US" w:bidi="en-US"/>
        </w:rPr>
        <w:softHyphen/>
        <w:t>nent Representatives Com</w:t>
      </w:r>
      <w:r>
        <w:rPr>
          <w:b/>
          <w:bCs/>
          <w:lang w:val="en-US" w:eastAsia="en-US" w:bidi="en-US"/>
        </w:rPr>
        <w:softHyphen/>
        <w:t xml:space="preserve">mittee </w:t>
      </w:r>
      <w:r>
        <w:t xml:space="preserve">„Komitet stalnih </w:t>
      </w:r>
      <w:proofErr w:type="gramStart"/>
      <w:r>
        <w:t>predstavnika,,</w:t>
      </w:r>
      <w:proofErr w:type="gramEnd"/>
      <w:r>
        <w:t xml:space="preserve"> telo koje pri</w:t>
      </w:r>
      <w:r>
        <w:softHyphen/>
        <w:t>prema nacrte odluka saveta. Sastoji se od stalnih pred</w:t>
      </w:r>
      <w:r>
        <w:softHyphen/>
        <w:t>stavnika (ambasadora) zema</w:t>
      </w:r>
      <w:r>
        <w:softHyphen/>
        <w:t>lja članica Unije.</w:t>
      </w:r>
    </w:p>
    <w:p w14:paraId="01842D78" w14:textId="77777777" w:rsidR="00067E85" w:rsidRDefault="00000000">
      <w:pPr>
        <w:pStyle w:val="Bodytext10"/>
        <w:shd w:val="clear" w:color="auto" w:fill="auto"/>
        <w:spacing w:after="60" w:line="264" w:lineRule="auto"/>
        <w:ind w:left="220" w:hanging="220"/>
        <w:jc w:val="both"/>
      </w:pPr>
      <w:r>
        <w:rPr>
          <w:b/>
          <w:bCs/>
          <w:lang w:val="en-US" w:eastAsia="en-US" w:bidi="en-US"/>
        </w:rPr>
        <w:t xml:space="preserve">Cotonou Agreement </w:t>
      </w:r>
      <w:r>
        <w:t xml:space="preserve">Ugovor iz Kotonoa </w:t>
      </w:r>
      <w:r>
        <w:rPr>
          <w:lang w:val="en-US" w:eastAsia="en-US" w:bidi="en-US"/>
        </w:rPr>
        <w:t xml:space="preserve">(Benin). </w:t>
      </w:r>
      <w:r>
        <w:t>Međuna</w:t>
      </w:r>
      <w:r>
        <w:softHyphen/>
        <w:t>rodni ugovor koji je zajedni</w:t>
      </w:r>
      <w:r>
        <w:softHyphen/>
        <w:t xml:space="preserve">ca zaključila sa 71 zemljom u razvoju sa teritorije Afrike, karipskih i pacifičkih ostrv- skih </w:t>
      </w:r>
      <w:r>
        <w:t>zemalja kojima se Unija obavezala na pružanje finan- sijske pomoći i olakšica. Ovaj ugovor zamenio je ugo</w:t>
      </w:r>
      <w:r>
        <w:softHyphen/>
        <w:t xml:space="preserve">vor pod nazivom </w:t>
      </w:r>
      <w:r>
        <w:rPr>
          <w:lang w:val="en-US" w:eastAsia="en-US" w:bidi="en-US"/>
        </w:rPr>
        <w:t xml:space="preserve">Lome </w:t>
      </w:r>
      <w:r>
        <w:t xml:space="preserve">IV iz 1990. godine. Vidi </w:t>
      </w:r>
      <w:r>
        <w:rPr>
          <w:i/>
          <w:iCs/>
        </w:rPr>
        <w:t xml:space="preserve">Lome </w:t>
      </w:r>
      <w:r>
        <w:rPr>
          <w:i/>
          <w:iCs/>
          <w:lang w:val="en-US" w:eastAsia="en-US" w:bidi="en-US"/>
        </w:rPr>
        <w:t>Conventions.</w:t>
      </w:r>
    </w:p>
    <w:p w14:paraId="46D10BBE" w14:textId="77777777" w:rsidR="00067E85" w:rsidRDefault="00000000">
      <w:pPr>
        <w:pStyle w:val="Bodytext10"/>
        <w:shd w:val="clear" w:color="auto" w:fill="auto"/>
        <w:spacing w:after="60"/>
        <w:ind w:left="220" w:hanging="220"/>
        <w:jc w:val="both"/>
      </w:pPr>
      <w:r>
        <w:rPr>
          <w:b/>
          <w:bCs/>
          <w:lang w:val="en-US" w:eastAsia="en-US" w:bidi="en-US"/>
        </w:rPr>
        <w:t xml:space="preserve">Council of European Union </w:t>
      </w:r>
      <w:r>
        <w:rPr>
          <w:lang w:val="en-US" w:eastAsia="en-US" w:bidi="en-US"/>
        </w:rPr>
        <w:t xml:space="preserve">Savet </w:t>
      </w:r>
      <w:r>
        <w:t xml:space="preserve">Evropske unije. Vidi </w:t>
      </w:r>
      <w:r>
        <w:rPr>
          <w:i/>
          <w:iCs/>
        </w:rPr>
        <w:t>Dodatak I, Institucije Evrop</w:t>
      </w:r>
      <w:r>
        <w:rPr>
          <w:i/>
          <w:iCs/>
        </w:rPr>
        <w:softHyphen/>
        <w:t>ske unije, Evropski savet.</w:t>
      </w:r>
    </w:p>
    <w:p w14:paraId="5CBC45E0" w14:textId="77777777" w:rsidR="00067E85" w:rsidRDefault="00000000">
      <w:pPr>
        <w:pStyle w:val="Bodytext10"/>
        <w:shd w:val="clear" w:color="auto" w:fill="auto"/>
        <w:spacing w:after="60" w:line="264" w:lineRule="auto"/>
        <w:ind w:left="220" w:hanging="220"/>
        <w:jc w:val="both"/>
        <w:sectPr w:rsidR="00067E85">
          <w:headerReference w:type="even" r:id="rId185"/>
          <w:headerReference w:type="default" r:id="rId186"/>
          <w:headerReference w:type="first" r:id="rId187"/>
          <w:footnotePr>
            <w:numStart w:val="3"/>
          </w:footnotePr>
          <w:pgSz w:w="16840" w:h="11900" w:orient="landscape"/>
          <w:pgMar w:top="1380" w:right="1155" w:bottom="1255" w:left="1155" w:header="0" w:footer="3" w:gutter="53"/>
          <w:cols w:num="4" w:space="720" w:equalWidth="0">
            <w:col w:w="3091" w:space="153"/>
            <w:col w:w="3091" w:space="1809"/>
            <w:col w:w="3091" w:space="149"/>
            <w:col w:w="3091"/>
          </w:cols>
          <w:noEndnote/>
          <w:titlePg/>
          <w:docGrid w:linePitch="360"/>
          <w15:footnoteColumns w:val="1"/>
        </w:sectPr>
      </w:pPr>
      <w:r>
        <w:rPr>
          <w:b/>
          <w:bCs/>
          <w:lang w:val="en-US" w:eastAsia="en-US" w:bidi="en-US"/>
        </w:rPr>
        <w:t xml:space="preserve">Council of Ministers </w:t>
      </w:r>
      <w:r>
        <w:t>Ministar</w:t>
      </w:r>
      <w:r>
        <w:softHyphen/>
        <w:t xml:space="preserve">ski savet. Vidi </w:t>
      </w:r>
      <w:r>
        <w:rPr>
          <w:i/>
          <w:iCs/>
        </w:rPr>
        <w:t xml:space="preserve">Dodatak </w:t>
      </w:r>
      <w:r>
        <w:rPr>
          <w:i/>
          <w:iCs/>
          <w:lang w:val="en-US" w:eastAsia="en-US" w:bidi="en-US"/>
        </w:rPr>
        <w:t>I, In-</w:t>
      </w:r>
    </w:p>
    <w:p w14:paraId="3DD17D1D" w14:textId="77777777" w:rsidR="00067E85" w:rsidRDefault="00000000">
      <w:pPr>
        <w:spacing w:line="1" w:lineRule="exact"/>
      </w:pPr>
      <w:r>
        <w:rPr>
          <w:noProof/>
        </w:rPr>
        <w:lastRenderedPageBreak/>
        <mc:AlternateContent>
          <mc:Choice Requires="wps">
            <w:drawing>
              <wp:anchor distT="0" distB="0" distL="114300" distR="114300" simplePos="0" relativeHeight="125829622" behindDoc="0" locked="0" layoutInCell="1" allowOverlap="1" wp14:anchorId="5EB7D887" wp14:editId="4DFAA47C">
                <wp:simplePos x="0" y="0"/>
                <wp:positionH relativeFrom="margin">
                  <wp:posOffset>-5114290</wp:posOffset>
                </wp:positionH>
                <wp:positionV relativeFrom="paragraph">
                  <wp:posOffset>12700</wp:posOffset>
                </wp:positionV>
                <wp:extent cx="1926590" cy="1511935"/>
                <wp:effectExtent l="0" t="0" r="0" b="0"/>
                <wp:wrapSquare wrapText="bothSides"/>
                <wp:docPr id="537" name="Shape 537"/>
                <wp:cNvGraphicFramePr/>
                <a:graphic xmlns:a="http://schemas.openxmlformats.org/drawingml/2006/main">
                  <a:graphicData uri="http://schemas.microsoft.com/office/word/2010/wordprocessingShape">
                    <wps:wsp>
                      <wps:cNvSpPr txBox="1"/>
                      <wps:spPr>
                        <a:xfrm>
                          <a:off x="0" y="0"/>
                          <a:ext cx="1926590" cy="1511935"/>
                        </a:xfrm>
                        <a:prstGeom prst="rect">
                          <a:avLst/>
                        </a:prstGeom>
                        <a:noFill/>
                      </wps:spPr>
                      <wps:txbx>
                        <w:txbxContent>
                          <w:p w14:paraId="3F00292C" w14:textId="77777777" w:rsidR="00067E85" w:rsidRDefault="00000000">
                            <w:pPr>
                              <w:pStyle w:val="Bodytext10"/>
                              <w:shd w:val="clear" w:color="auto" w:fill="auto"/>
                              <w:spacing w:after="60" w:line="254" w:lineRule="auto"/>
                              <w:ind w:left="220"/>
                              <w:jc w:val="both"/>
                            </w:pPr>
                            <w:r>
                              <w:rPr>
                                <w:i/>
                                <w:iCs/>
                              </w:rPr>
                              <w:t xml:space="preserve">stitucije </w:t>
                            </w:r>
                            <w:r>
                              <w:rPr>
                                <w:i/>
                                <w:iCs/>
                              </w:rPr>
                              <w:t xml:space="preserve">Evropske unije, </w:t>
                            </w:r>
                            <w:r>
                              <w:rPr>
                                <w:i/>
                                <w:iCs/>
                                <w:lang w:val="en-US" w:eastAsia="en-US" w:bidi="en-US"/>
                              </w:rPr>
                              <w:t xml:space="preserve">Savet </w:t>
                            </w:r>
                            <w:r>
                              <w:rPr>
                                <w:i/>
                                <w:iCs/>
                              </w:rPr>
                              <w:t>Evropske unije.</w:t>
                            </w:r>
                          </w:p>
                          <w:p w14:paraId="04385122" w14:textId="77777777" w:rsidR="00067E85" w:rsidRDefault="00000000">
                            <w:pPr>
                              <w:pStyle w:val="Bodytext10"/>
                              <w:shd w:val="clear" w:color="auto" w:fill="auto"/>
                              <w:spacing w:after="0" w:line="276" w:lineRule="auto"/>
                            </w:pPr>
                            <w:r>
                              <w:rPr>
                                <w:b/>
                                <w:bCs/>
                                <w:lang w:val="en-US" w:eastAsia="en-US" w:bidi="en-US"/>
                              </w:rPr>
                              <w:t xml:space="preserve">Court of Auditors </w:t>
                            </w:r>
                            <w:r>
                              <w:rPr>
                                <w:lang w:val="en-US" w:eastAsia="en-US" w:bidi="en-US"/>
                              </w:rPr>
                              <w:t xml:space="preserve">Sud </w:t>
                            </w:r>
                            <w:proofErr w:type="spellStart"/>
                            <w:r>
                              <w:rPr>
                                <w:lang w:val="en-US" w:eastAsia="en-US" w:bidi="en-US"/>
                              </w:rPr>
                              <w:t>finan</w:t>
                            </w:r>
                            <w:proofErr w:type="spellEnd"/>
                            <w:r>
                              <w:rPr>
                                <w:lang w:val="en-US" w:eastAsia="en-US" w:bidi="en-US"/>
                              </w:rPr>
                              <w:t xml:space="preserve">- </w:t>
                            </w:r>
                            <w:r>
                              <w:t xml:space="preserve">sijske kontrole. Vidi </w:t>
                            </w:r>
                            <w:r>
                              <w:rPr>
                                <w:i/>
                                <w:iCs/>
                              </w:rPr>
                              <w:t xml:space="preserve">Dodatak I, Institucije Evropske unije. Sud finansijske kontrole. </w:t>
                            </w:r>
                            <w:r>
                              <w:rPr>
                                <w:b/>
                                <w:bCs/>
                                <w:lang w:val="en-US" w:eastAsia="en-US" w:bidi="en-US"/>
                              </w:rPr>
                              <w:t xml:space="preserve">Court of First </w:t>
                            </w:r>
                            <w:r>
                              <w:rPr>
                                <w:b/>
                                <w:bCs/>
                              </w:rPr>
                              <w:t xml:space="preserve">Instance (CFI) </w:t>
                            </w:r>
                            <w:r>
                              <w:t>Prvostepeni sud Unije. Vidi</w:t>
                            </w:r>
                          </w:p>
                        </w:txbxContent>
                      </wps:txbx>
                      <wps:bodyPr lIns="0" tIns="0" rIns="0" bIns="0"/>
                    </wps:wsp>
                  </a:graphicData>
                </a:graphic>
              </wp:anchor>
            </w:drawing>
          </mc:Choice>
          <mc:Fallback>
            <w:pict>
              <v:shape w14:anchorId="5EB7D887" id="Shape 537" o:spid="_x0000_s1148" type="#_x0000_t202" style="position:absolute;margin-left:-402.7pt;margin-top:1pt;width:151.7pt;height:119.05pt;z-index:12582962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" filled="f" stroked="f">
                <v:textbox inset="0,0,0,0">
                  <w:txbxContent>
                    <w:p w14:paraId="3F00292C" w14:textId="77777777" w:rsidR="00067E85" w:rsidRDefault="00000000">
                      <w:pPr>
                        <w:pStyle w:val="Bodytext10"/>
                        <w:shd w:val="clear" w:color="auto" w:fill="auto"/>
                        <w:spacing w:after="60" w:line="254" w:lineRule="auto"/>
                        <w:ind w:left="220"/>
                        <w:jc w:val="both"/>
                      </w:pPr>
                      <w:r>
                        <w:rPr>
                          <w:i/>
                          <w:iCs/>
                        </w:rPr>
                        <w:t xml:space="preserve">stitucije </w:t>
                      </w:r>
                      <w:r>
                        <w:rPr>
                          <w:i/>
                          <w:iCs/>
                        </w:rPr>
                        <w:t xml:space="preserve">Evropske unije, </w:t>
                      </w:r>
                      <w:r>
                        <w:rPr>
                          <w:i/>
                          <w:iCs/>
                          <w:lang w:val="en-US" w:eastAsia="en-US" w:bidi="en-US"/>
                        </w:rPr>
                        <w:t xml:space="preserve">Savet </w:t>
                      </w:r>
                      <w:r>
                        <w:rPr>
                          <w:i/>
                          <w:iCs/>
                        </w:rPr>
                        <w:t>Evropske unije.</w:t>
                      </w:r>
                    </w:p>
                    <w:p w14:paraId="04385122" w14:textId="77777777" w:rsidR="00067E85" w:rsidRDefault="00000000">
                      <w:pPr>
                        <w:pStyle w:val="Bodytext10"/>
                        <w:shd w:val="clear" w:color="auto" w:fill="auto"/>
                        <w:spacing w:after="0" w:line="276" w:lineRule="auto"/>
                      </w:pPr>
                      <w:r>
                        <w:rPr>
                          <w:b/>
                          <w:bCs/>
                          <w:lang w:val="en-US" w:eastAsia="en-US" w:bidi="en-US"/>
                        </w:rPr>
                        <w:t xml:space="preserve">Court of Auditors </w:t>
                      </w:r>
                      <w:r>
                        <w:rPr>
                          <w:lang w:val="en-US" w:eastAsia="en-US" w:bidi="en-US"/>
                        </w:rPr>
                        <w:t xml:space="preserve">Sud </w:t>
                      </w:r>
                      <w:proofErr w:type="spellStart"/>
                      <w:r>
                        <w:rPr>
                          <w:lang w:val="en-US" w:eastAsia="en-US" w:bidi="en-US"/>
                        </w:rPr>
                        <w:t>finan</w:t>
                      </w:r>
                      <w:proofErr w:type="spellEnd"/>
                      <w:r>
                        <w:rPr>
                          <w:lang w:val="en-US" w:eastAsia="en-US" w:bidi="en-US"/>
                        </w:rPr>
                        <w:t xml:space="preserve">- </w:t>
                      </w:r>
                      <w:r>
                        <w:t xml:space="preserve">sijske kontrole. Vidi </w:t>
                      </w:r>
                      <w:r>
                        <w:rPr>
                          <w:i/>
                          <w:iCs/>
                        </w:rPr>
                        <w:t xml:space="preserve">Dodatak I, Institucije Evropske unije. Sud finansijske kontrole. </w:t>
                      </w:r>
                      <w:r>
                        <w:rPr>
                          <w:b/>
                          <w:bCs/>
                          <w:lang w:val="en-US" w:eastAsia="en-US" w:bidi="en-US"/>
                        </w:rPr>
                        <w:t xml:space="preserve">Court of First </w:t>
                      </w:r>
                      <w:r>
                        <w:rPr>
                          <w:b/>
                          <w:bCs/>
                        </w:rPr>
                        <w:t xml:space="preserve">Instance (CFI) </w:t>
                      </w:r>
                      <w:r>
                        <w:t>Prvostepeni sud Unije. Vidi</w:t>
                      </w:r>
                    </w:p>
                  </w:txbxContent>
                </v:textbox>
                <w10:wrap type="square" anchorx="margin"/>
              </v:shape>
            </w:pict>
          </mc:Fallback>
        </mc:AlternateContent>
      </w:r>
      <w:r>
        <w:rPr>
          <w:noProof/>
        </w:rPr>
        <mc:AlternateContent>
          <mc:Choice Requires="wps">
            <w:drawing>
              <wp:anchor distT="0" distB="0" distL="114300" distR="114300" simplePos="0" relativeHeight="125829624" behindDoc="0" locked="0" layoutInCell="1" allowOverlap="1" wp14:anchorId="2385030A" wp14:editId="40D24FE1">
                <wp:simplePos x="0" y="0"/>
                <wp:positionH relativeFrom="margin">
                  <wp:posOffset>-3060065</wp:posOffset>
                </wp:positionH>
                <wp:positionV relativeFrom="paragraph">
                  <wp:posOffset>12700</wp:posOffset>
                </wp:positionV>
                <wp:extent cx="1938655" cy="1505585"/>
                <wp:effectExtent l="0" t="0" r="0" b="0"/>
                <wp:wrapSquare wrapText="bothSides"/>
                <wp:docPr id="539" name="Shape 539"/>
                <wp:cNvGraphicFramePr/>
                <a:graphic xmlns:a="http://schemas.openxmlformats.org/drawingml/2006/main">
                  <a:graphicData uri="http://schemas.microsoft.com/office/word/2010/wordprocessingShape">
                    <wps:wsp>
                      <wps:cNvSpPr txBox="1"/>
                      <wps:spPr>
                        <a:xfrm>
                          <a:off x="0" y="0"/>
                          <a:ext cx="1938655" cy="1505585"/>
                        </a:xfrm>
                        <a:prstGeom prst="rect">
                          <a:avLst/>
                        </a:prstGeom>
                        <a:noFill/>
                      </wps:spPr>
                      <wps:txbx>
                        <w:txbxContent>
                          <w:p w14:paraId="67B00FD9" w14:textId="77777777" w:rsidR="00067E85" w:rsidRDefault="00000000">
                            <w:pPr>
                              <w:pStyle w:val="Bodytext10"/>
                              <w:shd w:val="clear" w:color="auto" w:fill="auto"/>
                              <w:spacing w:after="60" w:line="276" w:lineRule="auto"/>
                              <w:ind w:left="220"/>
                              <w:jc w:val="both"/>
                            </w:pPr>
                            <w:r>
                              <w:rPr>
                                <w:i/>
                                <w:iCs/>
                              </w:rPr>
                              <w:t xml:space="preserve">Dodatak </w:t>
                            </w:r>
                            <w:r>
                              <w:rPr>
                                <w:i/>
                                <w:iCs/>
                              </w:rPr>
                              <w:t>I, Institucije Evropske unije, Evropski sud pravde.</w:t>
                            </w:r>
                          </w:p>
                          <w:p w14:paraId="685CF662" w14:textId="77777777" w:rsidR="00067E85" w:rsidRDefault="00000000">
                            <w:pPr>
                              <w:pStyle w:val="Bodytext10"/>
                              <w:shd w:val="clear" w:color="auto" w:fill="auto"/>
                              <w:spacing w:after="0" w:line="269" w:lineRule="auto"/>
                              <w:ind w:left="220" w:hanging="220"/>
                              <w:jc w:val="both"/>
                            </w:pPr>
                            <w:r>
                              <w:rPr>
                                <w:b/>
                                <w:bCs/>
                                <w:lang w:val="en-US" w:eastAsia="en-US" w:bidi="en-US"/>
                              </w:rPr>
                              <w:t>Court of Justice of the Euro</w:t>
                            </w:r>
                            <w:r>
                              <w:rPr>
                                <w:b/>
                                <w:bCs/>
                                <w:lang w:val="en-US" w:eastAsia="en-US" w:bidi="en-US"/>
                              </w:rPr>
                              <w:softHyphen/>
                              <w:t xml:space="preserve">pean Communities (ECJ) </w:t>
                            </w:r>
                            <w:r>
                              <w:t xml:space="preserve">Evropski sud pravde. Vidi </w:t>
                            </w:r>
                            <w:r>
                              <w:rPr>
                                <w:i/>
                                <w:iCs/>
                              </w:rPr>
                              <w:t>Dodatak I, Institucije Evrop</w:t>
                            </w:r>
                            <w:r>
                              <w:rPr>
                                <w:i/>
                                <w:iCs/>
                              </w:rPr>
                              <w:softHyphen/>
                              <w:t>ske unije, Evropski sud prav</w:t>
                            </w:r>
                            <w:r>
                              <w:rPr>
                                <w:i/>
                                <w:iCs/>
                              </w:rPr>
                              <w:softHyphen/>
                              <w:t>de.</w:t>
                            </w:r>
                          </w:p>
                        </w:txbxContent>
                      </wps:txbx>
                      <wps:bodyPr lIns="0" tIns="0" rIns="0" bIns="0"/>
                    </wps:wsp>
                  </a:graphicData>
                </a:graphic>
              </wp:anchor>
            </w:drawing>
          </mc:Choice>
          <mc:Fallback>
            <w:pict>
              <v:shape w14:anchorId="2385030A" id="Shape 539" o:spid="_x0000_s1149" type="#_x0000_t202" style="position:absolute;margin-left:-240.95pt;margin-top:1pt;width:152.65pt;height:118.55pt;z-index:1258296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" filled="f" stroked="f">
                <v:textbox inset="0,0,0,0">
                  <w:txbxContent>
                    <w:p w14:paraId="67B00FD9" w14:textId="77777777" w:rsidR="00067E85" w:rsidRDefault="00000000">
                      <w:pPr>
                        <w:pStyle w:val="Bodytext10"/>
                        <w:shd w:val="clear" w:color="auto" w:fill="auto"/>
                        <w:spacing w:after="60" w:line="276" w:lineRule="auto"/>
                        <w:ind w:left="220"/>
                        <w:jc w:val="both"/>
                      </w:pPr>
                      <w:r>
                        <w:rPr>
                          <w:i/>
                          <w:iCs/>
                        </w:rPr>
                        <w:t xml:space="preserve">Dodatak </w:t>
                      </w:r>
                      <w:r>
                        <w:rPr>
                          <w:i/>
                          <w:iCs/>
                        </w:rPr>
                        <w:t>I, Institucije Evropske unije, Evropski sud pravde.</w:t>
                      </w:r>
                    </w:p>
                    <w:p w14:paraId="685CF662" w14:textId="77777777" w:rsidR="00067E85" w:rsidRDefault="00000000">
                      <w:pPr>
                        <w:pStyle w:val="Bodytext10"/>
                        <w:shd w:val="clear" w:color="auto" w:fill="auto"/>
                        <w:spacing w:after="0" w:line="269" w:lineRule="auto"/>
                        <w:ind w:left="220" w:hanging="220"/>
                        <w:jc w:val="both"/>
                      </w:pPr>
                      <w:r>
                        <w:rPr>
                          <w:b/>
                          <w:bCs/>
                          <w:lang w:val="en-US" w:eastAsia="en-US" w:bidi="en-US"/>
                        </w:rPr>
                        <w:t>Court of Justice of the Euro</w:t>
                      </w:r>
                      <w:r>
                        <w:rPr>
                          <w:b/>
                          <w:bCs/>
                          <w:lang w:val="en-US" w:eastAsia="en-US" w:bidi="en-US"/>
                        </w:rPr>
                        <w:softHyphen/>
                        <w:t xml:space="preserve">pean Communities (ECJ) </w:t>
                      </w:r>
                      <w:r>
                        <w:t xml:space="preserve">Evropski sud pravde. Vidi </w:t>
                      </w:r>
                      <w:r>
                        <w:rPr>
                          <w:i/>
                          <w:iCs/>
                        </w:rPr>
                        <w:t>Dodatak I, Institucije Evrop</w:t>
                      </w:r>
                      <w:r>
                        <w:rPr>
                          <w:i/>
                          <w:iCs/>
                        </w:rPr>
                        <w:softHyphen/>
                        <w:t>ske unije, Evropski sud prav</w:t>
                      </w:r>
                      <w:r>
                        <w:rPr>
                          <w:i/>
                          <w:iCs/>
                        </w:rPr>
                        <w:softHyphen/>
                        <w:t>de.</w:t>
                      </w:r>
                    </w:p>
                  </w:txbxContent>
                </v:textbox>
                <w10:wrap type="square" anchorx="margin"/>
              </v:shape>
            </w:pict>
          </mc:Fallback>
        </mc:AlternateContent>
      </w:r>
    </w:p>
    <w:p w14:paraId="28B99A1A" w14:textId="77777777" w:rsidR="00067E85" w:rsidRDefault="00000000">
      <w:pPr>
        <w:pStyle w:val="Bodytext10"/>
        <w:shd w:val="clear" w:color="auto" w:fill="auto"/>
        <w:spacing w:line="257" w:lineRule="auto"/>
        <w:ind w:left="240" w:hanging="240"/>
        <w:jc w:val="both"/>
      </w:pPr>
      <w:r>
        <w:rPr>
          <w:b/>
          <w:bCs/>
        </w:rPr>
        <w:t xml:space="preserve">Dassonville formula </w:t>
      </w:r>
      <w:r>
        <w:t>Dasonvi- lova formula. Tumačenje od</w:t>
      </w:r>
      <w:r>
        <w:softHyphen/>
        <w:t>redaba Rimskog ugovora o kvantitativnim restrikcijama u prometu robe kojim se sva</w:t>
      </w:r>
      <w:r>
        <w:softHyphen/>
        <w:t>ka protekcionistička mera članice koja otežava promet robe medu članicama Unije oglašava protivzakonitom. Ime dobila po presudi u slu</w:t>
      </w:r>
      <w:r>
        <w:softHyphen/>
        <w:t xml:space="preserve">čaju </w:t>
      </w:r>
      <w:r>
        <w:rPr>
          <w:i/>
          <w:iCs/>
        </w:rPr>
        <w:t>Dassonville.^</w:t>
      </w:r>
    </w:p>
    <w:p w14:paraId="7359A5BE" w14:textId="77777777" w:rsidR="00067E85" w:rsidRDefault="00000000">
      <w:pPr>
        <w:pStyle w:val="Bodytext10"/>
        <w:shd w:val="clear" w:color="auto" w:fill="auto"/>
        <w:spacing w:line="254" w:lineRule="auto"/>
        <w:ind w:left="240" w:hanging="240"/>
        <w:jc w:val="both"/>
      </w:pPr>
      <w:r>
        <w:rPr>
          <w:b/>
          <w:bCs/>
          <w:lang w:val="en-US" w:eastAsia="en-US" w:bidi="en-US"/>
        </w:rPr>
        <w:t xml:space="preserve">decision </w:t>
      </w:r>
      <w:r>
        <w:t>odluka. Zakonodavni akt saveta ili komisije koji se odnosi i primenljiv je na od</w:t>
      </w:r>
      <w:r>
        <w:softHyphen/>
        <w:t>ređenu članicu Unije ili prav</w:t>
      </w:r>
      <w:r>
        <w:softHyphen/>
        <w:t>na ili fizička lica na koje se neposredno odnosi.</w:t>
      </w:r>
    </w:p>
    <w:p w14:paraId="5138631B" w14:textId="77777777" w:rsidR="00067E85" w:rsidRDefault="00000000">
      <w:pPr>
        <w:pStyle w:val="Bodytext10"/>
        <w:shd w:val="clear" w:color="auto" w:fill="auto"/>
        <w:spacing w:line="257" w:lineRule="auto"/>
        <w:ind w:left="240" w:hanging="240"/>
        <w:jc w:val="both"/>
      </w:pPr>
      <w:r>
        <w:rPr>
          <w:b/>
          <w:bCs/>
          <w:lang w:val="en-US" w:eastAsia="en-US" w:bidi="en-US"/>
        </w:rPr>
        <w:t xml:space="preserve">democratic </w:t>
      </w:r>
      <w:r>
        <w:rPr>
          <w:b/>
          <w:bCs/>
        </w:rPr>
        <w:t xml:space="preserve">deficit </w:t>
      </w:r>
      <w:r>
        <w:t>nedostatak demokratije. Prigovor da in</w:t>
      </w:r>
      <w:r>
        <w:softHyphen/>
        <w:t>stitucije Unije nisu demo</w:t>
      </w:r>
      <w:r>
        <w:softHyphen/>
        <w:t>kratske u meri u kojoj su to nacionalne institucije.</w:t>
      </w:r>
    </w:p>
    <w:p w14:paraId="7B3EF106" w14:textId="77777777" w:rsidR="00067E85" w:rsidRDefault="00000000">
      <w:pPr>
        <w:pStyle w:val="Bodytext10"/>
        <w:shd w:val="clear" w:color="auto" w:fill="auto"/>
        <w:spacing w:line="319" w:lineRule="auto"/>
        <w:ind w:left="240" w:hanging="240"/>
        <w:jc w:val="both"/>
      </w:pPr>
      <w:r>
        <w:rPr>
          <w:b/>
          <w:bCs/>
          <w:lang w:val="en-US" w:eastAsia="en-US" w:bidi="en-US"/>
        </w:rPr>
        <w:t xml:space="preserve">direct action </w:t>
      </w:r>
      <w:r>
        <w:t>direktni postupak. Postupak pred Evropskim</w:t>
      </w:r>
    </w:p>
    <w:p w14:paraId="38B17ACD" w14:textId="77777777" w:rsidR="00067E85" w:rsidRDefault="00000000">
      <w:pPr>
        <w:pStyle w:val="Bodytext10"/>
        <w:shd w:val="clear" w:color="auto" w:fill="auto"/>
        <w:spacing w:after="0" w:line="266" w:lineRule="auto"/>
        <w:ind w:firstLine="240"/>
        <w:jc w:val="both"/>
        <w:sectPr w:rsidR="00067E85">
          <w:headerReference w:type="even" r:id="rId188"/>
          <w:headerReference w:type="default" r:id="rId189"/>
          <w:footnotePr>
            <w:numStart w:val="3"/>
          </w:footnotePr>
          <w:pgSz w:w="16840" w:h="11900" w:orient="landscape"/>
          <w:pgMar w:top="1409" w:right="1230" w:bottom="1255" w:left="1230" w:header="0" w:footer="827" w:gutter="8083"/>
          <w:cols w:num="2" w:space="182"/>
          <w:noEndnote/>
          <w:rtlGutter/>
          <w:docGrid w:linePitch="360"/>
          <w15:footnoteColumns w:val="1"/>
        </w:sectPr>
      </w:pPr>
      <w:r>
        <w:t xml:space="preserve">sudom pravde koji započinje neka od članica ili institucija Unije protiv druge članice ili institucije Unije. Pravna ili fizička lica se samo izuzetno mogu pojaviti kao </w:t>
      </w:r>
      <w:r>
        <w:t xml:space="preserve">stranke, </w:t>
      </w:r>
      <w:r>
        <w:rPr>
          <w:b/>
          <w:bCs/>
          <w:lang w:val="en-US" w:eastAsia="en-US" w:bidi="en-US"/>
        </w:rPr>
        <w:t xml:space="preserve">direct applicability </w:t>
      </w:r>
      <w:r>
        <w:t>direktna primena. Zakonodavni akti Unije koji se mogu direktno primenjivanti na teritoriji članica, jer nije potrebna ra</w:t>
      </w:r>
      <w:r>
        <w:softHyphen/>
        <w:t>tifikacija ili izmena nacional</w:t>
      </w:r>
      <w:r>
        <w:softHyphen/>
        <w:t xml:space="preserve">nog prava. Na </w:t>
      </w:r>
      <w:r>
        <w:rPr>
          <w:lang w:val="en-US" w:eastAsia="en-US" w:bidi="en-US"/>
        </w:rPr>
        <w:t xml:space="preserve">primer, </w:t>
      </w:r>
      <w:r>
        <w:t>odred</w:t>
      </w:r>
      <w:r>
        <w:softHyphen/>
        <w:t>be osnivačkih ugovora na ko</w:t>
      </w:r>
      <w:r>
        <w:softHyphen/>
        <w:t xml:space="preserve">jima počiva zajednica, </w:t>
      </w:r>
      <w:r>
        <w:rPr>
          <w:b/>
          <w:bCs/>
          <w:lang w:val="en-US" w:eastAsia="en-US" w:bidi="en-US"/>
        </w:rPr>
        <w:t xml:space="preserve">direct effect </w:t>
      </w:r>
      <w:r>
        <w:t>direktan efekat prava unije. Pravilo ustano</w:t>
      </w:r>
      <w:r>
        <w:softHyphen/>
        <w:t xml:space="preserve">vljeno povodom slučaja </w:t>
      </w:r>
      <w:r>
        <w:rPr>
          <w:i/>
          <w:iCs/>
        </w:rPr>
        <w:t>Van Gend en Loos v. Nederlandse Administratie der Belastin- gen</w:t>
      </w:r>
      <w:r>
        <w:rPr>
          <w:i/>
          <w:iCs/>
          <w:vertAlign w:val="superscript"/>
        </w:rPr>
        <w:footnoteReference w:id="12"/>
      </w:r>
      <w:r>
        <w:rPr>
          <w:i/>
          <w:iCs/>
          <w:vertAlign w:val="superscript"/>
        </w:rPr>
        <w:t xml:space="preserve"> </w:t>
      </w:r>
      <w:r>
        <w:rPr>
          <w:i/>
          <w:iCs/>
          <w:vertAlign w:val="superscript"/>
        </w:rPr>
        <w:footnoteReference w:id="13"/>
      </w:r>
      <w:r>
        <w:t xml:space="preserve"> koje propisuje da drža</w:t>
      </w:r>
      <w:r>
        <w:softHyphen/>
        <w:t>vljanima Unije pripadaju neotuđiva prava po pravnim</w:t>
      </w:r>
    </w:p>
    <w:p w14:paraId="0BC0DBA0" w14:textId="77777777" w:rsidR="00067E85" w:rsidRDefault="00067E85">
      <w:pPr>
        <w:spacing w:line="99" w:lineRule="exact"/>
        <w:rPr>
          <w:sz w:val="8"/>
          <w:szCs w:val="8"/>
        </w:rPr>
      </w:pPr>
    </w:p>
    <w:p w14:paraId="00B631BE" w14:textId="77777777" w:rsidR="00067E85" w:rsidRDefault="00067E85">
      <w:pPr>
        <w:spacing w:line="1" w:lineRule="exact"/>
        <w:sectPr w:rsidR="00067E85">
          <w:headerReference w:type="even" r:id="rId190"/>
          <w:headerReference w:type="default" r:id="rId191"/>
          <w:footnotePr>
            <w:numStart w:val="3"/>
          </w:footnotePr>
          <w:pgSz w:w="16840" w:h="11900" w:orient="landscape"/>
          <w:pgMar w:top="1269" w:right="1220" w:bottom="1269" w:left="1316" w:header="0" w:footer="3" w:gutter="0"/>
          <w:cols w:space="720"/>
          <w:noEndnote/>
          <w:docGrid w:linePitch="360"/>
          <w15:footnoteColumns w:val="1"/>
        </w:sectPr>
      </w:pPr>
    </w:p>
    <w:p w14:paraId="689EE45E" w14:textId="77777777" w:rsidR="00067E85" w:rsidRDefault="00000000">
      <w:pPr>
        <w:pStyle w:val="Bodytext10"/>
        <w:framePr w:w="3034" w:h="3898" w:wrap="none" w:vAnchor="text" w:hAnchor="page" w:x="1317" w:y="21"/>
        <w:shd w:val="clear" w:color="auto" w:fill="auto"/>
        <w:spacing w:after="0"/>
        <w:ind w:firstLine="240"/>
        <w:jc w:val="both"/>
      </w:pPr>
      <w:r>
        <w:t>aktima Unije koje nacionalni sudovi moraju primenjivati direktno, bez obzira na naci</w:t>
      </w:r>
      <w:r>
        <w:softHyphen/>
        <w:t>onalno pravo. Da bi imali di</w:t>
      </w:r>
      <w:r>
        <w:softHyphen/>
        <w:t>rektan efekat, propisi Unije moraju biti jasni i bez dodat</w:t>
      </w:r>
      <w:r>
        <w:softHyphen/>
        <w:t xml:space="preserve">nih uslova za primenu. </w:t>
      </w:r>
      <w:r>
        <w:rPr>
          <w:b/>
          <w:bCs/>
          <w:lang w:val="en-US" w:eastAsia="en-US" w:bidi="en-US"/>
        </w:rPr>
        <w:t xml:space="preserve">directive </w:t>
      </w:r>
      <w:r>
        <w:t>direktiva, smernica. Zakonodavni akt unije koji nije direktno primenljiv. Pro</w:t>
      </w:r>
      <w:r>
        <w:softHyphen/>
        <w:t>pisuje cilj, ali način na koji će ga članice ostvariti osta</w:t>
      </w:r>
      <w:r>
        <w:softHyphen/>
        <w:t>vlja nacionalnim zakonodav</w:t>
      </w:r>
      <w:r>
        <w:softHyphen/>
        <w:t>nim i izvršnim organima. Na</w:t>
      </w:r>
    </w:p>
    <w:p w14:paraId="32ABD9A5" w14:textId="77777777" w:rsidR="00067E85" w:rsidRDefault="00000000">
      <w:pPr>
        <w:pStyle w:val="Bodytext10"/>
        <w:framePr w:w="3053" w:h="3302" w:wrap="none" w:vAnchor="text" w:hAnchor="page" w:x="4562" w:y="21"/>
        <w:shd w:val="clear" w:color="auto" w:fill="auto"/>
        <w:spacing w:line="276" w:lineRule="auto"/>
        <w:ind w:left="220" w:firstLine="20"/>
        <w:jc w:val="both"/>
      </w:pPr>
      <w:r>
        <w:rPr>
          <w:lang w:val="en-US" w:eastAsia="en-US" w:bidi="en-US"/>
        </w:rPr>
        <w:t xml:space="preserve">primer. </w:t>
      </w:r>
      <w:r>
        <w:t>Direktiva o medicin</w:t>
      </w:r>
      <w:r>
        <w:softHyphen/>
        <w:t>skim aparatima i pomagali</w:t>
      </w:r>
      <w:r>
        <w:softHyphen/>
        <w:t xml:space="preserve">ma </w:t>
      </w:r>
      <w:r>
        <w:rPr>
          <w:lang w:val="en-US" w:eastAsia="en-US" w:bidi="en-US"/>
        </w:rPr>
        <w:t>(Medical Devices Direc</w:t>
      </w:r>
      <w:r>
        <w:rPr>
          <w:lang w:val="en-US" w:eastAsia="en-US" w:bidi="en-US"/>
        </w:rPr>
        <w:softHyphen/>
        <w:t>tive</w:t>
      </w:r>
      <w:r>
        <w:rPr>
          <w:vertAlign w:val="superscript"/>
          <w:lang w:val="en-US" w:eastAsia="en-US" w:bidi="en-US"/>
        </w:rPr>
        <w:t>16</w:t>
      </w:r>
      <w:r>
        <w:rPr>
          <w:lang w:val="en-US" w:eastAsia="en-US" w:bidi="en-US"/>
        </w:rPr>
        <w:t>).</w:t>
      </w:r>
    </w:p>
    <w:p w14:paraId="05C958AD" w14:textId="77777777" w:rsidR="00067E85" w:rsidRDefault="00000000">
      <w:pPr>
        <w:pStyle w:val="Bodytext10"/>
        <w:framePr w:w="3053" w:h="3302" w:wrap="none" w:vAnchor="text" w:hAnchor="page" w:x="4562" w:y="21"/>
        <w:shd w:val="clear" w:color="auto" w:fill="auto"/>
        <w:spacing w:after="0" w:line="276" w:lineRule="auto"/>
        <w:ind w:left="220" w:hanging="220"/>
        <w:jc w:val="both"/>
      </w:pPr>
      <w:r>
        <w:rPr>
          <w:b/>
          <w:bCs/>
          <w:lang w:val="en-US" w:eastAsia="en-US" w:bidi="en-US"/>
        </w:rPr>
        <w:t xml:space="preserve">double-hatting </w:t>
      </w:r>
      <w:r>
        <w:t>„nošenje dva šešira” odredba Evropskog ustava po kojoj postoji mo</w:t>
      </w:r>
      <w:r>
        <w:softHyphen/>
        <w:t>gućnost da ministar spoljnih poslova Unije u isto vreme bude i visoki predstavnik i član Evropske komisije.</w:t>
      </w:r>
    </w:p>
    <w:p w14:paraId="185B8E23" w14:textId="77777777" w:rsidR="00067E85" w:rsidRDefault="00000000">
      <w:pPr>
        <w:pStyle w:val="Bodytext20"/>
        <w:framePr w:w="2602" w:h="240" w:wrap="none" w:vAnchor="text" w:hAnchor="page" w:x="4562" w:y="3630"/>
        <w:shd w:val="clear" w:color="auto" w:fill="auto"/>
      </w:pPr>
      <w:r>
        <w:rPr>
          <w:lang w:val="hr-HR" w:eastAsia="hr-HR" w:bidi="hr-HR"/>
        </w:rPr>
        <w:t xml:space="preserve">16 </w:t>
      </w:r>
      <w:r>
        <w:t xml:space="preserve">Council Directive </w:t>
      </w:r>
      <w:r>
        <w:rPr>
          <w:lang w:val="hr-HR" w:eastAsia="hr-HR" w:bidi="hr-HR"/>
        </w:rPr>
        <w:t>93/42/EEC.</w:t>
      </w:r>
    </w:p>
    <w:p w14:paraId="0B688B6B" w14:textId="77777777" w:rsidR="00067E85" w:rsidRDefault="00000000">
      <w:pPr>
        <w:pStyle w:val="Bodytext10"/>
        <w:framePr w:w="3053" w:h="7075" w:wrap="none" w:vAnchor="text" w:hAnchor="page" w:x="9343" w:y="2113"/>
        <w:shd w:val="clear" w:color="auto" w:fill="auto"/>
        <w:spacing w:after="60" w:line="254" w:lineRule="auto"/>
        <w:ind w:left="200" w:hanging="200"/>
        <w:jc w:val="both"/>
      </w:pPr>
      <w:r>
        <w:rPr>
          <w:b/>
          <w:bCs/>
          <w:lang w:val="en-US" w:eastAsia="en-US" w:bidi="en-US"/>
        </w:rPr>
        <w:t xml:space="preserve">ECSC </w:t>
      </w:r>
      <w:r>
        <w:t xml:space="preserve">skr. </w:t>
      </w:r>
      <w:r>
        <w:rPr>
          <w:b/>
          <w:bCs/>
          <w:lang w:val="en-US" w:eastAsia="en-US" w:bidi="en-US"/>
        </w:rPr>
        <w:t xml:space="preserve">European Coal and Steel Community </w:t>
      </w:r>
      <w:r>
        <w:t>Evropska zajednica za ugalj i čelik. Osnovana 1951. godine radi stvaranja zajedničkog tržišta u oblasti prometa uglja i pro</w:t>
      </w:r>
      <w:r>
        <w:softHyphen/>
        <w:t>izvoda od čelika. Članice: Nemačka, Francuska, Italija, Belgija, Luksemburg i Ho- landija. Preteča Evropske unije. Prestala da postoji 23. jula 2002. godine.</w:t>
      </w:r>
    </w:p>
    <w:p w14:paraId="44B92BE9" w14:textId="77777777" w:rsidR="00067E85" w:rsidRDefault="00000000">
      <w:pPr>
        <w:pStyle w:val="Bodytext10"/>
        <w:framePr w:w="3053" w:h="7075" w:wrap="none" w:vAnchor="text" w:hAnchor="page" w:x="9343" w:y="2113"/>
        <w:shd w:val="clear" w:color="auto" w:fill="auto"/>
        <w:spacing w:after="0" w:line="254" w:lineRule="auto"/>
        <w:ind w:left="200" w:hanging="200"/>
        <w:jc w:val="both"/>
      </w:pPr>
      <w:r>
        <w:rPr>
          <w:b/>
          <w:bCs/>
          <w:lang w:val="en-US" w:eastAsia="en-US" w:bidi="en-US"/>
        </w:rPr>
        <w:t xml:space="preserve">ECU </w:t>
      </w:r>
      <w:r>
        <w:t xml:space="preserve">skr. </w:t>
      </w:r>
      <w:r>
        <w:rPr>
          <w:b/>
          <w:bCs/>
          <w:lang w:val="en-US" w:eastAsia="en-US" w:bidi="en-US"/>
        </w:rPr>
        <w:t xml:space="preserve">European Currency Unit </w:t>
      </w:r>
      <w:r>
        <w:t>Evropska novčana jedi</w:t>
      </w:r>
      <w:r>
        <w:softHyphen/>
        <w:t>nica. Stvorena kao knjigo</w:t>
      </w:r>
      <w:r>
        <w:softHyphen/>
        <w:t xml:space="preserve">vodstvena mera vrednosti u međusobnoj trgovini zemalja članica Unije. Nominalnu vrednost </w:t>
      </w:r>
      <w:r>
        <w:rPr>
          <w:lang w:val="en-US" w:eastAsia="en-US" w:bidi="en-US"/>
        </w:rPr>
        <w:t xml:space="preserve">ECU </w:t>
      </w:r>
      <w:r>
        <w:t>predstavljao je indeks svih nacionalnih valuta kojima je bila određe</w:t>
      </w:r>
      <w:r>
        <w:softHyphen/>
        <w:t xml:space="preserve">na procentualna vrednost u odnosu na </w:t>
      </w:r>
      <w:r>
        <w:rPr>
          <w:lang w:val="en-US" w:eastAsia="en-US" w:bidi="en-US"/>
        </w:rPr>
        <w:t xml:space="preserve">ECU. </w:t>
      </w:r>
      <w:r>
        <w:t xml:space="preserve">Prestala da važi 1999. godine, kada je </w:t>
      </w:r>
      <w:r>
        <w:rPr>
          <w:i/>
          <w:iCs/>
        </w:rPr>
        <w:t>evro</w:t>
      </w:r>
      <w:r>
        <w:t xml:space="preserve"> počeo da se koristi kao sredstvo plaćanja.</w:t>
      </w:r>
    </w:p>
    <w:p w14:paraId="0ED671A6" w14:textId="77777777" w:rsidR="00067E85" w:rsidRDefault="00000000">
      <w:pPr>
        <w:pStyle w:val="Bodytext10"/>
        <w:framePr w:w="3053" w:h="7104" w:wrap="none" w:vAnchor="text" w:hAnchor="page" w:x="12568" w:y="2113"/>
        <w:shd w:val="clear" w:color="auto" w:fill="auto"/>
        <w:spacing w:line="252" w:lineRule="auto"/>
        <w:ind w:left="220" w:hanging="220"/>
        <w:jc w:val="both"/>
      </w:pPr>
      <w:r>
        <w:rPr>
          <w:b/>
          <w:bCs/>
        </w:rPr>
        <w:t xml:space="preserve">EEA </w:t>
      </w:r>
      <w:r>
        <w:t xml:space="preserve">skr. </w:t>
      </w:r>
      <w:r>
        <w:rPr>
          <w:b/>
          <w:bCs/>
          <w:lang w:val="en-US" w:eastAsia="en-US" w:bidi="en-US"/>
        </w:rPr>
        <w:t xml:space="preserve">European Economic Area </w:t>
      </w:r>
      <w:r>
        <w:t>Evropska ekonomska zona. Stvorena 1992. godine sporazumom između tada</w:t>
      </w:r>
      <w:r>
        <w:softHyphen/>
        <w:t xml:space="preserve">šnjih članica Unije i članica EFTA (vidi </w:t>
      </w:r>
      <w:r>
        <w:rPr>
          <w:i/>
          <w:iCs/>
        </w:rPr>
        <w:t>EFTA)</w:t>
      </w:r>
      <w:r>
        <w:t xml:space="preserve"> radi stva</w:t>
      </w:r>
      <w:r>
        <w:softHyphen/>
        <w:t>ranja jedinstvenog tržišta i integracije zemalja EFTA kao članova Unije. Nakon prijema Austrije, Švedske i Finske u uniju, broj članica EFTA se smanjio, i trenutno su to Norveška, Island, Lih</w:t>
      </w:r>
      <w:r>
        <w:softHyphen/>
        <w:t>tenštajn i Švajcarska, od ko</w:t>
      </w:r>
      <w:r>
        <w:softHyphen/>
        <w:t>jih nijedna nije kandidat za članstvo u zajednici.</w:t>
      </w:r>
    </w:p>
    <w:p w14:paraId="53D2A546" w14:textId="77777777" w:rsidR="00067E85" w:rsidRDefault="00000000">
      <w:pPr>
        <w:pStyle w:val="Bodytext10"/>
        <w:framePr w:w="3053" w:h="7104" w:wrap="none" w:vAnchor="text" w:hAnchor="page" w:x="12568" w:y="2113"/>
        <w:shd w:val="clear" w:color="auto" w:fill="auto"/>
        <w:spacing w:line="252" w:lineRule="auto"/>
        <w:ind w:left="220" w:hanging="220"/>
        <w:jc w:val="both"/>
      </w:pPr>
      <w:r>
        <w:rPr>
          <w:b/>
          <w:bCs/>
          <w:lang w:val="en-US" w:eastAsia="en-US" w:bidi="en-US"/>
        </w:rPr>
        <w:t xml:space="preserve">EEC </w:t>
      </w:r>
      <w:r>
        <w:rPr>
          <w:b/>
          <w:bCs/>
        </w:rPr>
        <w:t xml:space="preserve">skr. </w:t>
      </w:r>
      <w:r>
        <w:rPr>
          <w:b/>
          <w:bCs/>
          <w:lang w:val="en-US" w:eastAsia="en-US" w:bidi="en-US"/>
        </w:rPr>
        <w:t xml:space="preserve">European Economic Community </w:t>
      </w:r>
      <w:r>
        <w:t>Evropska eko</w:t>
      </w:r>
      <w:r>
        <w:softHyphen/>
        <w:t>nomska zajednica. Prestala da postoji nastankom Evrop</w:t>
      </w:r>
      <w:r>
        <w:softHyphen/>
        <w:t>ske unije odredbama Ugovo</w:t>
      </w:r>
      <w:r>
        <w:softHyphen/>
        <w:t>ra iz Mastrihta.</w:t>
      </w:r>
    </w:p>
    <w:p w14:paraId="531B6291" w14:textId="77777777" w:rsidR="00067E85" w:rsidRDefault="00000000">
      <w:pPr>
        <w:pStyle w:val="Bodytext10"/>
        <w:framePr w:w="3053" w:h="7104" w:wrap="none" w:vAnchor="text" w:hAnchor="page" w:x="12568" w:y="2113"/>
        <w:shd w:val="clear" w:color="auto" w:fill="auto"/>
        <w:spacing w:line="240" w:lineRule="auto"/>
        <w:ind w:left="220" w:hanging="220"/>
        <w:jc w:val="both"/>
      </w:pPr>
      <w:r>
        <w:rPr>
          <w:b/>
          <w:bCs/>
        </w:rPr>
        <w:t xml:space="preserve">EFTA </w:t>
      </w:r>
      <w:r>
        <w:t xml:space="preserve">skr. </w:t>
      </w:r>
      <w:r>
        <w:rPr>
          <w:b/>
          <w:bCs/>
          <w:lang w:val="en-US" w:eastAsia="en-US" w:bidi="en-US"/>
        </w:rPr>
        <w:t>European Free Tra</w:t>
      </w:r>
      <w:r>
        <w:rPr>
          <w:b/>
          <w:bCs/>
          <w:lang w:val="en-US" w:eastAsia="en-US" w:bidi="en-US"/>
        </w:rPr>
        <w:softHyphen/>
        <w:t xml:space="preserve">de Association </w:t>
      </w:r>
      <w:r>
        <w:t>Evropski spo</w:t>
      </w:r>
      <w:r>
        <w:softHyphen/>
        <w:t>razum o slobodnoj trgovini. Sporazum je zaključen 1960.</w:t>
      </w:r>
    </w:p>
    <w:p w14:paraId="5CA14358" w14:textId="77777777" w:rsidR="00067E85" w:rsidRDefault="00067E85">
      <w:pPr>
        <w:spacing w:line="360" w:lineRule="exact"/>
      </w:pPr>
    </w:p>
    <w:p w14:paraId="31A16BAC" w14:textId="77777777" w:rsidR="00067E85" w:rsidRDefault="00067E85">
      <w:pPr>
        <w:spacing w:line="360" w:lineRule="exact"/>
      </w:pPr>
    </w:p>
    <w:p w14:paraId="18AC841F" w14:textId="77777777" w:rsidR="00067E85" w:rsidRDefault="00067E85">
      <w:pPr>
        <w:spacing w:line="360" w:lineRule="exact"/>
      </w:pPr>
    </w:p>
    <w:p w14:paraId="2D555C8C" w14:textId="77777777" w:rsidR="00067E85" w:rsidRDefault="00067E85">
      <w:pPr>
        <w:spacing w:line="360" w:lineRule="exact"/>
      </w:pPr>
    </w:p>
    <w:p w14:paraId="3ECC450B" w14:textId="77777777" w:rsidR="00067E85" w:rsidRDefault="00067E85">
      <w:pPr>
        <w:spacing w:line="360" w:lineRule="exact"/>
      </w:pPr>
    </w:p>
    <w:p w14:paraId="3D819D33" w14:textId="77777777" w:rsidR="00067E85" w:rsidRDefault="00067E85">
      <w:pPr>
        <w:spacing w:line="360" w:lineRule="exact"/>
      </w:pPr>
    </w:p>
    <w:p w14:paraId="30787E14" w14:textId="77777777" w:rsidR="00067E85" w:rsidRDefault="00067E85">
      <w:pPr>
        <w:spacing w:line="360" w:lineRule="exact"/>
      </w:pPr>
    </w:p>
    <w:p w14:paraId="198982DC" w14:textId="77777777" w:rsidR="00067E85" w:rsidRDefault="00067E85">
      <w:pPr>
        <w:spacing w:line="360" w:lineRule="exact"/>
      </w:pPr>
    </w:p>
    <w:p w14:paraId="4B6DF13C" w14:textId="77777777" w:rsidR="00067E85" w:rsidRDefault="00067E85">
      <w:pPr>
        <w:spacing w:line="360" w:lineRule="exact"/>
      </w:pPr>
    </w:p>
    <w:p w14:paraId="53CC774B" w14:textId="77777777" w:rsidR="00067E85" w:rsidRDefault="00067E85">
      <w:pPr>
        <w:spacing w:line="360" w:lineRule="exact"/>
      </w:pPr>
    </w:p>
    <w:p w14:paraId="660952AF" w14:textId="77777777" w:rsidR="00067E85" w:rsidRDefault="00067E85">
      <w:pPr>
        <w:spacing w:line="360" w:lineRule="exact"/>
      </w:pPr>
    </w:p>
    <w:p w14:paraId="0EB5E6A2" w14:textId="77777777" w:rsidR="00067E85" w:rsidRDefault="00067E85">
      <w:pPr>
        <w:spacing w:line="360" w:lineRule="exact"/>
      </w:pPr>
    </w:p>
    <w:p w14:paraId="735D8D45" w14:textId="77777777" w:rsidR="00067E85" w:rsidRDefault="00067E85">
      <w:pPr>
        <w:spacing w:line="360" w:lineRule="exact"/>
      </w:pPr>
    </w:p>
    <w:p w14:paraId="670187A6" w14:textId="77777777" w:rsidR="00067E85" w:rsidRDefault="00067E85">
      <w:pPr>
        <w:spacing w:line="360" w:lineRule="exact"/>
      </w:pPr>
    </w:p>
    <w:p w14:paraId="40BDE79C" w14:textId="77777777" w:rsidR="00067E85" w:rsidRDefault="00067E85">
      <w:pPr>
        <w:spacing w:line="360" w:lineRule="exact"/>
      </w:pPr>
    </w:p>
    <w:p w14:paraId="506B329F" w14:textId="77777777" w:rsidR="00067E85" w:rsidRDefault="00067E85">
      <w:pPr>
        <w:spacing w:line="360" w:lineRule="exact"/>
      </w:pPr>
    </w:p>
    <w:p w14:paraId="3B81EDA1" w14:textId="77777777" w:rsidR="00067E85" w:rsidRDefault="00067E85">
      <w:pPr>
        <w:spacing w:line="360" w:lineRule="exact"/>
      </w:pPr>
    </w:p>
    <w:p w14:paraId="02861A99" w14:textId="77777777" w:rsidR="00067E85" w:rsidRDefault="00067E85">
      <w:pPr>
        <w:spacing w:line="360" w:lineRule="exact"/>
      </w:pPr>
    </w:p>
    <w:p w14:paraId="6DB722A4" w14:textId="77777777" w:rsidR="00067E85" w:rsidRDefault="00067E85">
      <w:pPr>
        <w:spacing w:line="360" w:lineRule="exact"/>
      </w:pPr>
    </w:p>
    <w:p w14:paraId="25B8DD3A" w14:textId="77777777" w:rsidR="00067E85" w:rsidRDefault="00067E85">
      <w:pPr>
        <w:spacing w:line="360" w:lineRule="exact"/>
      </w:pPr>
    </w:p>
    <w:p w14:paraId="400BB6FD" w14:textId="77777777" w:rsidR="00067E85" w:rsidRDefault="00067E85">
      <w:pPr>
        <w:spacing w:line="360" w:lineRule="exact"/>
      </w:pPr>
    </w:p>
    <w:p w14:paraId="1C77D53D" w14:textId="77777777" w:rsidR="00067E85" w:rsidRDefault="00067E85">
      <w:pPr>
        <w:spacing w:line="360" w:lineRule="exact"/>
      </w:pPr>
    </w:p>
    <w:p w14:paraId="3C3C4A05" w14:textId="77777777" w:rsidR="00067E85" w:rsidRDefault="00067E85">
      <w:pPr>
        <w:spacing w:line="360" w:lineRule="exact"/>
      </w:pPr>
    </w:p>
    <w:p w14:paraId="6FF078E1" w14:textId="77777777" w:rsidR="00067E85" w:rsidRDefault="00067E85">
      <w:pPr>
        <w:spacing w:line="360" w:lineRule="exact"/>
      </w:pPr>
    </w:p>
    <w:p w14:paraId="775A527C" w14:textId="77777777" w:rsidR="00067E85" w:rsidRDefault="00067E85">
      <w:pPr>
        <w:spacing w:after="575" w:line="1" w:lineRule="exact"/>
      </w:pPr>
    </w:p>
    <w:p w14:paraId="5F1B5DE6" w14:textId="77777777" w:rsidR="00067E85" w:rsidRDefault="00067E85">
      <w:pPr>
        <w:spacing w:line="1" w:lineRule="exact"/>
        <w:sectPr w:rsidR="00067E85">
          <w:footnotePr>
            <w:numStart w:val="3"/>
          </w:footnotePr>
          <w:type w:val="continuous"/>
          <w:pgSz w:w="16840" w:h="11900" w:orient="landscape"/>
          <w:pgMar w:top="1269" w:right="1220" w:bottom="1269" w:left="1220" w:header="0" w:footer="841" w:gutter="96"/>
          <w:cols w:space="720"/>
          <w:noEndnote/>
          <w:docGrid w:linePitch="360"/>
          <w15:footnoteColumns w:val="1"/>
        </w:sectPr>
      </w:pPr>
    </w:p>
    <w:p w14:paraId="37EE2E53" w14:textId="77777777" w:rsidR="00067E85" w:rsidRDefault="00000000">
      <w:pPr>
        <w:pStyle w:val="Bodytext10"/>
        <w:shd w:val="clear" w:color="auto" w:fill="auto"/>
        <w:spacing w:line="254" w:lineRule="auto"/>
        <w:ind w:left="240"/>
        <w:jc w:val="both"/>
      </w:pPr>
      <w:r>
        <w:lastRenderedPageBreak/>
        <w:t>godine kao odgovor na aktiv</w:t>
      </w:r>
      <w:r>
        <w:softHyphen/>
        <w:t>nosti koje su rezultirale stva</w:t>
      </w:r>
      <w:r>
        <w:softHyphen/>
        <w:t>ranjem Evropske ekonomske zajednice. Originalne potpi</w:t>
      </w:r>
      <w:r>
        <w:softHyphen/>
        <w:t>snice sporazuma bile su Au</w:t>
      </w:r>
      <w:r>
        <w:softHyphen/>
        <w:t>strija, Danska, Norveška, Portugal, Švedska, Švajcar- ska i UK. EFTA se danas sa</w:t>
      </w:r>
      <w:r>
        <w:softHyphen/>
        <w:t>stoji od preostale 4 države koje nisu postale članice Unije: Norveška, Island, Lih</w:t>
      </w:r>
      <w:r>
        <w:softHyphen/>
        <w:t>tenštajn i Švajcarska.</w:t>
      </w:r>
    </w:p>
    <w:p w14:paraId="477403F6" w14:textId="77777777" w:rsidR="00067E85" w:rsidRDefault="00000000">
      <w:pPr>
        <w:pStyle w:val="Bodytext10"/>
        <w:shd w:val="clear" w:color="auto" w:fill="auto"/>
        <w:jc w:val="both"/>
      </w:pPr>
      <w:r>
        <w:rPr>
          <w:b/>
          <w:bCs/>
          <w:lang w:val="en-US" w:eastAsia="en-US" w:bidi="en-US"/>
        </w:rPr>
        <w:t xml:space="preserve">EMU </w:t>
      </w:r>
      <w:r>
        <w:t xml:space="preserve">skr. </w:t>
      </w:r>
      <w:r>
        <w:rPr>
          <w:b/>
          <w:bCs/>
          <w:lang w:val="en-US" w:eastAsia="en-US" w:bidi="en-US"/>
        </w:rPr>
        <w:t>Economic and Mo</w:t>
      </w:r>
      <w:r>
        <w:rPr>
          <w:b/>
          <w:bCs/>
          <w:lang w:val="en-US" w:eastAsia="en-US" w:bidi="en-US"/>
        </w:rPr>
        <w:softHyphen/>
        <w:t xml:space="preserve">netary Union </w:t>
      </w:r>
      <w:r>
        <w:t>Ekonomska i monetarna unija. Stvorena Ugovorom iz Mastrihta sa za</w:t>
      </w:r>
      <w:r>
        <w:softHyphen/>
        <w:t>datkom da ostvari uslove za prelazak na jedinstvenu nov</w:t>
      </w:r>
      <w:r>
        <w:softHyphen/>
        <w:t xml:space="preserve">čanu valutu Unije. Vidi </w:t>
      </w:r>
      <w:r>
        <w:rPr>
          <w:i/>
          <w:iCs/>
        </w:rPr>
        <w:t xml:space="preserve">evro. </w:t>
      </w:r>
      <w:r>
        <w:rPr>
          <w:b/>
          <w:bCs/>
          <w:lang w:val="en-US" w:eastAsia="en-US" w:bidi="en-US"/>
        </w:rPr>
        <w:t xml:space="preserve">enforcement action </w:t>
      </w:r>
      <w:r>
        <w:t>potupak za primenu. Postupak koji pred Evropskim sudom pravde pokreće neka od institucija ili članica Unije protiv druge članice radi donošenja presu</w:t>
      </w:r>
      <w:r>
        <w:softHyphen/>
        <w:t>de kojom se nalaže tuženoj da uskladi svoju politiku i za</w:t>
      </w:r>
      <w:r>
        <w:softHyphen/>
        <w:t>konodavstvo s politikom i zakonodavstvom Unije.</w:t>
      </w:r>
    </w:p>
    <w:p w14:paraId="48C8DE17" w14:textId="77777777" w:rsidR="00067E85" w:rsidRDefault="00000000">
      <w:pPr>
        <w:pStyle w:val="Bodytext10"/>
        <w:shd w:val="clear" w:color="auto" w:fill="auto"/>
        <w:spacing w:line="254" w:lineRule="auto"/>
        <w:ind w:left="240" w:hanging="240"/>
        <w:jc w:val="both"/>
      </w:pPr>
      <w:r>
        <w:rPr>
          <w:b/>
          <w:bCs/>
          <w:lang w:val="en-US" w:eastAsia="en-US" w:bidi="en-US"/>
        </w:rPr>
        <w:t xml:space="preserve">enhanced cooperation </w:t>
      </w:r>
      <w:r>
        <w:t>prošire</w:t>
      </w:r>
      <w:r>
        <w:softHyphen/>
        <w:t>na saradnja. Proširenu surad</w:t>
      </w:r>
      <w:r>
        <w:softHyphen/>
        <w:t>nju predstavlja bliža koope</w:t>
      </w:r>
      <w:r>
        <w:softHyphen/>
        <w:t>racija članica u institucijama</w:t>
      </w:r>
    </w:p>
    <w:p w14:paraId="5CFCFD82" w14:textId="77777777" w:rsidR="00067E85" w:rsidRDefault="00000000">
      <w:pPr>
        <w:pStyle w:val="Bodytext10"/>
        <w:shd w:val="clear" w:color="auto" w:fill="auto"/>
        <w:spacing w:line="264" w:lineRule="auto"/>
        <w:ind w:firstLine="240"/>
        <w:jc w:val="both"/>
      </w:pPr>
      <w:r>
        <w:t>Unije u pogledu postizanja većeg napretka na određe</w:t>
      </w:r>
      <w:r>
        <w:softHyphen/>
        <w:t xml:space="preserve">nom polju </w:t>
      </w:r>
      <w:r>
        <w:t>za koje su uzajam</w:t>
      </w:r>
      <w:r>
        <w:softHyphen/>
        <w:t xml:space="preserve">no naročito zainteresovane. </w:t>
      </w:r>
      <w:r>
        <w:rPr>
          <w:b/>
          <w:bCs/>
          <w:lang w:val="en-US" w:eastAsia="en-US" w:bidi="en-US"/>
        </w:rPr>
        <w:t xml:space="preserve">enlargement </w:t>
      </w:r>
      <w:r>
        <w:t>pridruživanje. Uvećavanje članstva Unije prijemom novih članica. Po</w:t>
      </w:r>
      <w:r>
        <w:softHyphen/>
        <w:t>jam se najčešće vezuje za in</w:t>
      </w:r>
      <w:r>
        <w:softHyphen/>
        <w:t xml:space="preserve">tegraciju zemalja centralne i istočne Evrope (CEECs, </w:t>
      </w:r>
      <w:r>
        <w:rPr>
          <w:lang w:val="en-US" w:eastAsia="en-US" w:bidi="en-US"/>
        </w:rPr>
        <w:t>Central and Eastern Euro</w:t>
      </w:r>
      <w:r>
        <w:rPr>
          <w:lang w:val="en-US" w:eastAsia="en-US" w:bidi="en-US"/>
        </w:rPr>
        <w:softHyphen/>
        <w:t xml:space="preserve">pean Countries) </w:t>
      </w:r>
      <w:r>
        <w:t>u Uniju.</w:t>
      </w:r>
    </w:p>
    <w:p w14:paraId="7096464E" w14:textId="77777777" w:rsidR="00067E85" w:rsidRDefault="00000000">
      <w:pPr>
        <w:pStyle w:val="Bodytext10"/>
        <w:shd w:val="clear" w:color="auto" w:fill="auto"/>
        <w:spacing w:line="254" w:lineRule="auto"/>
        <w:ind w:left="220" w:hanging="220"/>
        <w:jc w:val="both"/>
      </w:pPr>
      <w:r>
        <w:rPr>
          <w:b/>
          <w:bCs/>
          <w:lang w:val="en-US" w:eastAsia="en-US" w:bidi="en-US"/>
        </w:rPr>
        <w:t xml:space="preserve">EURATOM </w:t>
      </w:r>
      <w:proofErr w:type="spellStart"/>
      <w:r>
        <w:rPr>
          <w:lang w:val="en-US" w:eastAsia="en-US" w:bidi="en-US"/>
        </w:rPr>
        <w:t>skr.</w:t>
      </w:r>
      <w:proofErr w:type="spellEnd"/>
      <w:r>
        <w:rPr>
          <w:lang w:val="en-US" w:eastAsia="en-US" w:bidi="en-US"/>
        </w:rPr>
        <w:t xml:space="preserve"> </w:t>
      </w:r>
      <w:r>
        <w:rPr>
          <w:b/>
          <w:bCs/>
          <w:lang w:val="en-US" w:eastAsia="en-US" w:bidi="en-US"/>
        </w:rPr>
        <w:t xml:space="preserve">European Atomic Energy Community </w:t>
      </w:r>
      <w:r>
        <w:t>Evropska zajednica za atom</w:t>
      </w:r>
      <w:r>
        <w:softHyphen/>
        <w:t>sku energiju. Osnovana 1958. godine Rimskim ugo</w:t>
      </w:r>
      <w:r>
        <w:softHyphen/>
        <w:t>vorom sa zadatkom da pro- moviše upotrebu nuklearne energije u civilne namene.</w:t>
      </w:r>
    </w:p>
    <w:p w14:paraId="5014159F" w14:textId="77777777" w:rsidR="00067E85" w:rsidRDefault="00000000">
      <w:pPr>
        <w:pStyle w:val="Bodytext10"/>
        <w:shd w:val="clear" w:color="auto" w:fill="auto"/>
        <w:spacing w:line="257" w:lineRule="auto"/>
        <w:ind w:left="220" w:hanging="220"/>
        <w:jc w:val="both"/>
      </w:pPr>
      <w:r>
        <w:rPr>
          <w:b/>
          <w:bCs/>
        </w:rPr>
        <w:t xml:space="preserve">Euro </w:t>
      </w:r>
      <w:r>
        <w:t>jedinstvena valuta unije. U opticaju od 1. januara 2002. godine, kada je na trži</w:t>
      </w:r>
      <w:r>
        <w:softHyphen/>
        <w:t xml:space="preserve">štu unije zamenila </w:t>
      </w:r>
      <w:r>
        <w:rPr>
          <w:i/>
          <w:iCs/>
          <w:lang w:val="en-US" w:eastAsia="en-US" w:bidi="en-US"/>
        </w:rPr>
        <w:t>ECU.</w:t>
      </w:r>
      <w:r>
        <w:rPr>
          <w:lang w:val="en-US" w:eastAsia="en-US" w:bidi="en-US"/>
        </w:rPr>
        <w:t xml:space="preserve"> </w:t>
      </w:r>
      <w:r>
        <w:t>Tre</w:t>
      </w:r>
      <w:r>
        <w:softHyphen/>
        <w:t>nutno se koristi kao sredstvo plaćanja u 15 članica Unije, a primena na celokupnoj teri</w:t>
      </w:r>
      <w:r>
        <w:softHyphen/>
        <w:t>toriji Unije je planirana za 1014. godinu. Danska, Šved</w:t>
      </w:r>
      <w:r>
        <w:softHyphen/>
        <w:t>ska i U. K. su odlučile da od</w:t>
      </w:r>
      <w:r>
        <w:softHyphen/>
        <w:t>lože upotrebu evropske valu</w:t>
      </w:r>
      <w:r>
        <w:softHyphen/>
        <w:t>te i još uvek koriste svoje na</w:t>
      </w:r>
      <w:r>
        <w:softHyphen/>
        <w:t>cionalne valute.</w:t>
      </w:r>
    </w:p>
    <w:p w14:paraId="2D8E5532" w14:textId="77777777" w:rsidR="00067E85" w:rsidRDefault="00000000">
      <w:pPr>
        <w:pStyle w:val="Bodytext10"/>
        <w:shd w:val="clear" w:color="auto" w:fill="auto"/>
        <w:spacing w:after="0" w:line="254" w:lineRule="auto"/>
        <w:jc w:val="both"/>
      </w:pPr>
      <w:r>
        <w:rPr>
          <w:b/>
          <w:bCs/>
          <w:lang w:val="en-US" w:eastAsia="en-US" w:bidi="en-US"/>
        </w:rPr>
        <w:t xml:space="preserve">Europe agreements </w:t>
      </w:r>
      <w:r>
        <w:t>Evropski sporazumi. Bilateralni spora</w:t>
      </w:r>
      <w:r>
        <w:softHyphen/>
        <w:t xml:space="preserve">zumi koji sadrže osnovni pravni okvir za pridruživanje zemalja centralne i </w:t>
      </w:r>
      <w:r>
        <w:t>istočne Evrope Uniji. Ovim sporazu</w:t>
      </w:r>
      <w:r>
        <w:softHyphen/>
        <w:t>mima regulisana su prava i obaveze zemlje kandidata u pogledu dostizanja određe</w:t>
      </w:r>
      <w:r>
        <w:softHyphen/>
        <w:t xml:space="preserve">nog političkog, ekonomskog i društvenog razvoja </w:t>
      </w:r>
      <w:r>
        <w:rPr>
          <w:lang w:val="en-US" w:eastAsia="en-US" w:bidi="en-US"/>
        </w:rPr>
        <w:t xml:space="preserve">pre </w:t>
      </w:r>
      <w:r>
        <w:t>ne</w:t>
      </w:r>
      <w:r>
        <w:softHyphen/>
        <w:t>go što se kvalifikuju za puno</w:t>
      </w:r>
      <w:r>
        <w:softHyphen/>
        <w:t>pravno članstvo. Ove spora</w:t>
      </w:r>
      <w:r>
        <w:softHyphen/>
        <w:t>zume Unija je potpisala sa Bugarskom, Češkom, Esto</w:t>
      </w:r>
      <w:r>
        <w:softHyphen/>
        <w:t>nijom, Latvijom, Litvanijom, Mađarskom, Rumunijom, Slovačkom, Slovenijom i Poljskom. Nazivaju ih i spo</w:t>
      </w:r>
      <w:r>
        <w:softHyphen/>
        <w:t xml:space="preserve">razumima o pridruživanju. </w:t>
      </w:r>
      <w:r>
        <w:rPr>
          <w:b/>
          <w:bCs/>
          <w:lang w:val="en-US" w:eastAsia="en-US" w:bidi="en-US"/>
        </w:rPr>
        <w:t xml:space="preserve">European </w:t>
      </w:r>
      <w:r>
        <w:rPr>
          <w:b/>
          <w:bCs/>
        </w:rPr>
        <w:t xml:space="preserve">Commision </w:t>
      </w:r>
      <w:r>
        <w:t>Evrop</w:t>
      </w:r>
      <w:r>
        <w:softHyphen/>
        <w:t>ska komisija. Izvršno i admi</w:t>
      </w:r>
      <w:r>
        <w:softHyphen/>
        <w:t xml:space="preserve">nistrativno telo Unije. Vidi </w:t>
      </w:r>
      <w:r>
        <w:rPr>
          <w:i/>
          <w:iCs/>
        </w:rPr>
        <w:t>Dodatak I, Institucije Evrop</w:t>
      </w:r>
      <w:r>
        <w:rPr>
          <w:i/>
          <w:iCs/>
        </w:rPr>
        <w:softHyphen/>
        <w:t xml:space="preserve">ske unije, Evropska komisija. </w:t>
      </w:r>
      <w:r>
        <w:rPr>
          <w:b/>
          <w:bCs/>
          <w:lang w:val="en-US" w:eastAsia="en-US" w:bidi="en-US"/>
        </w:rPr>
        <w:t xml:space="preserve">European communities </w:t>
      </w:r>
      <w:r>
        <w:t>evrop</w:t>
      </w:r>
      <w:r>
        <w:softHyphen/>
        <w:t>ske zajednice. Države koje su bile obuhvaćene prvo Evropskom zajednicom za ugalj i čelik, zatim Evrop</w:t>
      </w:r>
      <w:r>
        <w:softHyphen/>
        <w:t>skom zajednicom za atom</w:t>
      </w:r>
      <w:r>
        <w:softHyphen/>
        <w:t>sku energiju i Evropskom ekonomskom zajednicom. Današnje članice Unije.</w:t>
      </w:r>
    </w:p>
    <w:p w14:paraId="4867303C" w14:textId="77777777" w:rsidR="00067E85" w:rsidRDefault="00000000">
      <w:pPr>
        <w:pStyle w:val="Bodytext10"/>
        <w:shd w:val="clear" w:color="auto" w:fill="auto"/>
        <w:spacing w:line="240" w:lineRule="auto"/>
        <w:ind w:left="240" w:hanging="240"/>
        <w:jc w:val="both"/>
      </w:pPr>
      <w:r>
        <w:rPr>
          <w:b/>
          <w:bCs/>
          <w:lang w:val="en-US" w:eastAsia="en-US" w:bidi="en-US"/>
        </w:rPr>
        <w:t xml:space="preserve">European Community </w:t>
      </w:r>
      <w:r>
        <w:t xml:space="preserve">skr. </w:t>
      </w:r>
      <w:r>
        <w:rPr>
          <w:b/>
          <w:bCs/>
          <w:lang w:val="en-US" w:eastAsia="en-US" w:bidi="en-US"/>
        </w:rPr>
        <w:t xml:space="preserve">EC </w:t>
      </w:r>
      <w:r>
        <w:t>Evropska zajednica. Skraće</w:t>
      </w:r>
      <w:r>
        <w:softHyphen/>
        <w:t xml:space="preserve">nica za </w:t>
      </w:r>
      <w:r>
        <w:rPr>
          <w:i/>
          <w:iCs/>
          <w:lang w:val="en-US" w:eastAsia="en-US" w:bidi="en-US"/>
        </w:rPr>
        <w:t>European Economic Community.</w:t>
      </w:r>
      <w:r>
        <w:rPr>
          <w:lang w:val="en-US" w:eastAsia="en-US" w:bidi="en-US"/>
        </w:rPr>
        <w:t xml:space="preserve"> </w:t>
      </w:r>
      <w:r>
        <w:t>Preteča Evrop</w:t>
      </w:r>
      <w:r>
        <w:softHyphen/>
        <w:t>ske unije.</w:t>
      </w:r>
    </w:p>
    <w:p w14:paraId="39B25C2B" w14:textId="77777777" w:rsidR="00067E85" w:rsidRDefault="00000000">
      <w:pPr>
        <w:pStyle w:val="Bodytext10"/>
        <w:shd w:val="clear" w:color="auto" w:fill="auto"/>
        <w:spacing w:line="240" w:lineRule="auto"/>
        <w:ind w:left="240" w:hanging="240"/>
        <w:jc w:val="both"/>
      </w:pPr>
      <w:r>
        <w:rPr>
          <w:b/>
          <w:bCs/>
          <w:lang w:val="en-US" w:eastAsia="en-US" w:bidi="en-US"/>
        </w:rPr>
        <w:t xml:space="preserve">European Council </w:t>
      </w:r>
      <w:r>
        <w:t xml:space="preserve">Evropski savet. Vidi </w:t>
      </w:r>
      <w:r>
        <w:rPr>
          <w:i/>
          <w:iCs/>
        </w:rPr>
        <w:t>Dodatak I, Insti</w:t>
      </w:r>
      <w:r>
        <w:rPr>
          <w:i/>
          <w:iCs/>
        </w:rPr>
        <w:softHyphen/>
        <w:t xml:space="preserve">tucije </w:t>
      </w:r>
      <w:r>
        <w:rPr>
          <w:i/>
          <w:iCs/>
        </w:rPr>
        <w:t>Evropske unije. Evrop</w:t>
      </w:r>
      <w:r>
        <w:rPr>
          <w:i/>
          <w:iCs/>
        </w:rPr>
        <w:softHyphen/>
        <w:t>ski savet.</w:t>
      </w:r>
    </w:p>
    <w:p w14:paraId="0A86A674" w14:textId="77777777" w:rsidR="00067E85" w:rsidRDefault="00000000">
      <w:pPr>
        <w:pStyle w:val="Bodytext10"/>
        <w:shd w:val="clear" w:color="auto" w:fill="auto"/>
        <w:spacing w:line="240" w:lineRule="auto"/>
        <w:ind w:left="240" w:hanging="240"/>
        <w:jc w:val="both"/>
      </w:pPr>
      <w:r>
        <w:rPr>
          <w:b/>
          <w:bCs/>
          <w:lang w:val="en-US" w:eastAsia="en-US" w:bidi="en-US"/>
        </w:rPr>
        <w:t>European Economic Commu</w:t>
      </w:r>
      <w:r>
        <w:rPr>
          <w:b/>
          <w:bCs/>
          <w:lang w:val="en-US" w:eastAsia="en-US" w:bidi="en-US"/>
        </w:rPr>
        <w:softHyphen/>
        <w:t xml:space="preserve">nity </w:t>
      </w:r>
      <w:r>
        <w:t xml:space="preserve">skr. </w:t>
      </w:r>
      <w:r>
        <w:rPr>
          <w:b/>
          <w:bCs/>
          <w:lang w:val="en-US" w:eastAsia="en-US" w:bidi="en-US"/>
        </w:rPr>
        <w:t xml:space="preserve">EEC </w:t>
      </w:r>
      <w:r>
        <w:t>Evropska eko</w:t>
      </w:r>
      <w:r>
        <w:softHyphen/>
        <w:t>nomska zajednica. Osnovana Rimskim ugovorom 1958. godine. Ugovorom iz Ma</w:t>
      </w:r>
      <w:r>
        <w:softHyphen/>
        <w:t>strihta ime promenjeno u Evropsku uniju.</w:t>
      </w:r>
    </w:p>
    <w:p w14:paraId="6AAC78E5" w14:textId="77777777" w:rsidR="00067E85" w:rsidRDefault="00000000">
      <w:pPr>
        <w:pStyle w:val="Bodytext10"/>
        <w:shd w:val="clear" w:color="auto" w:fill="auto"/>
        <w:spacing w:line="252" w:lineRule="auto"/>
      </w:pPr>
      <w:r>
        <w:rPr>
          <w:b/>
          <w:bCs/>
          <w:lang w:val="en-US" w:eastAsia="en-US" w:bidi="en-US"/>
        </w:rPr>
        <w:t xml:space="preserve">European Parliament </w:t>
      </w:r>
      <w:r>
        <w:t xml:space="preserve">skr. </w:t>
      </w:r>
      <w:r>
        <w:rPr>
          <w:b/>
          <w:bCs/>
        </w:rPr>
        <w:t xml:space="preserve">EP </w:t>
      </w:r>
      <w:r>
        <w:t xml:space="preserve">Evropski parlament. Vidi </w:t>
      </w:r>
      <w:r>
        <w:rPr>
          <w:i/>
          <w:iCs/>
        </w:rPr>
        <w:t>Dodatak I, Institucije Evrop</w:t>
      </w:r>
      <w:r>
        <w:rPr>
          <w:i/>
          <w:iCs/>
        </w:rPr>
        <w:softHyphen/>
        <w:t xml:space="preserve">ske unije, Evropski parlament. </w:t>
      </w:r>
      <w:r>
        <w:rPr>
          <w:b/>
          <w:bCs/>
          <w:lang w:val="en-US" w:eastAsia="en-US" w:bidi="en-US"/>
        </w:rPr>
        <w:t xml:space="preserve">European Union </w:t>
      </w:r>
      <w:r>
        <w:t>Evropska unija. Ustanovljena Ugovo</w:t>
      </w:r>
      <w:r>
        <w:softHyphen/>
        <w:t>rom iz Mastrihta iz 1992. go</w:t>
      </w:r>
      <w:r>
        <w:softHyphen/>
        <w:t xml:space="preserve">dine na temeljima Evropske ekonomske unije. Oslanja se na 3 stuba temeljca, vidi /u7- </w:t>
      </w:r>
      <w:r>
        <w:rPr>
          <w:i/>
          <w:iCs/>
        </w:rPr>
        <w:t xml:space="preserve">lars </w:t>
      </w:r>
      <w:r>
        <w:rPr>
          <w:i/>
          <w:iCs/>
          <w:lang w:val="en-US" w:eastAsia="en-US" w:bidi="en-US"/>
        </w:rPr>
        <w:t xml:space="preserve">of the European Union. </w:t>
      </w:r>
      <w:proofErr w:type="spellStart"/>
      <w:r>
        <w:rPr>
          <w:b/>
          <w:bCs/>
          <w:lang w:val="en-US" w:eastAsia="en-US" w:bidi="en-US"/>
        </w:rPr>
        <w:t>eurosceptic</w:t>
      </w:r>
      <w:proofErr w:type="spellEnd"/>
      <w:r>
        <w:rPr>
          <w:b/>
          <w:bCs/>
          <w:lang w:val="en-US" w:eastAsia="en-US" w:bidi="en-US"/>
        </w:rPr>
        <w:t xml:space="preserve"> </w:t>
      </w:r>
      <w:proofErr w:type="spellStart"/>
      <w:r>
        <w:rPr>
          <w:lang w:val="en-US" w:eastAsia="en-US" w:bidi="en-US"/>
        </w:rPr>
        <w:t>evroskeptik</w:t>
      </w:r>
      <w:proofErr w:type="spellEnd"/>
      <w:r>
        <w:rPr>
          <w:lang w:val="en-US" w:eastAsia="en-US" w:bidi="en-US"/>
        </w:rPr>
        <w:t xml:space="preserve">. </w:t>
      </w:r>
      <w:r>
        <w:t>Pro</w:t>
      </w:r>
      <w:r>
        <w:softHyphen/>
        <w:t xml:space="preserve">tivnici evropskih integracija. Vidi </w:t>
      </w:r>
      <w:r>
        <w:rPr>
          <w:i/>
          <w:iCs/>
        </w:rPr>
        <w:t>anti-europeans.</w:t>
      </w:r>
    </w:p>
    <w:p w14:paraId="75A6D157" w14:textId="77777777" w:rsidR="00067E85" w:rsidRDefault="00000000">
      <w:pPr>
        <w:pStyle w:val="Bodytext10"/>
        <w:shd w:val="clear" w:color="auto" w:fill="auto"/>
        <w:spacing w:line="240" w:lineRule="auto"/>
        <w:ind w:left="240" w:hanging="240"/>
        <w:jc w:val="both"/>
        <w:sectPr w:rsidR="00067E85">
          <w:headerReference w:type="even" r:id="rId192"/>
          <w:headerReference w:type="default" r:id="rId193"/>
          <w:footnotePr>
            <w:numStart w:val="3"/>
          </w:footnotePr>
          <w:pgSz w:w="16840" w:h="11900" w:orient="landscape"/>
          <w:pgMar w:top="1400" w:right="1172" w:bottom="1218" w:left="1172" w:header="0" w:footer="790" w:gutter="96"/>
          <w:cols w:num="4" w:space="720" w:equalWidth="0">
            <w:col w:w="3101" w:space="134"/>
            <w:col w:w="3101" w:space="1738"/>
            <w:col w:w="3101" w:space="125"/>
            <w:col w:w="3101"/>
          </w:cols>
          <w:noEndnote/>
          <w:rtlGutter/>
          <w:docGrid w:linePitch="360"/>
          <w15:footnoteColumns w:val="1"/>
        </w:sectPr>
      </w:pPr>
      <w:r>
        <w:rPr>
          <w:b/>
          <w:bCs/>
          <w:lang w:val="en-US" w:eastAsia="en-US" w:bidi="en-US"/>
        </w:rPr>
        <w:t xml:space="preserve">Eurozone </w:t>
      </w:r>
      <w:r>
        <w:t>evrozona. Označava zemlje članice unije koje su prihvatile evro kao jedinstve</w:t>
      </w:r>
      <w:r>
        <w:softHyphen/>
        <w:t xml:space="preserve">nu evropsku valutu. Vidi </w:t>
      </w:r>
      <w:r>
        <w:rPr>
          <w:i/>
          <w:iCs/>
        </w:rPr>
        <w:t>Euro.</w:t>
      </w:r>
    </w:p>
    <w:p w14:paraId="1BB9E2E1" w14:textId="77777777" w:rsidR="00067E85" w:rsidRDefault="00000000">
      <w:pPr>
        <w:pStyle w:val="Bodytext10"/>
        <w:shd w:val="clear" w:color="auto" w:fill="auto"/>
        <w:spacing w:after="60" w:line="254" w:lineRule="auto"/>
        <w:ind w:left="240" w:hanging="240"/>
        <w:jc w:val="both"/>
      </w:pPr>
      <w:r>
        <w:rPr>
          <w:b/>
          <w:bCs/>
          <w:lang w:val="en-US" w:eastAsia="en-US" w:bidi="en-US"/>
        </w:rPr>
        <w:lastRenderedPageBreak/>
        <w:t xml:space="preserve">flexibility </w:t>
      </w:r>
      <w:r>
        <w:t xml:space="preserve">fleksibilnost, </w:t>
      </w:r>
      <w:proofErr w:type="spellStart"/>
      <w:r>
        <w:rPr>
          <w:lang w:val="en-US" w:eastAsia="en-US" w:bidi="en-US"/>
        </w:rPr>
        <w:t>savi</w:t>
      </w:r>
      <w:proofErr w:type="spellEnd"/>
      <w:r>
        <w:rPr>
          <w:lang w:val="en-US" w:eastAsia="en-US" w:bidi="en-US"/>
        </w:rPr>
        <w:t xml:space="preserve">- </w:t>
      </w:r>
      <w:proofErr w:type="spellStart"/>
      <w:r>
        <w:rPr>
          <w:lang w:val="en-US" w:eastAsia="en-US" w:bidi="en-US"/>
        </w:rPr>
        <w:t>tljivost</w:t>
      </w:r>
      <w:proofErr w:type="spellEnd"/>
      <w:r>
        <w:rPr>
          <w:lang w:val="en-US" w:eastAsia="en-US" w:bidi="en-US"/>
        </w:rPr>
        <w:t xml:space="preserve">. </w:t>
      </w:r>
      <w:r>
        <w:t xml:space="preserve">Pojam iz </w:t>
      </w:r>
      <w:proofErr w:type="spellStart"/>
      <w:r>
        <w:rPr>
          <w:lang w:val="en-US" w:eastAsia="en-US" w:bidi="en-US"/>
        </w:rPr>
        <w:t>predloga</w:t>
      </w:r>
      <w:proofErr w:type="spellEnd"/>
      <w:r>
        <w:rPr>
          <w:lang w:val="en-US" w:eastAsia="en-US" w:bidi="en-US"/>
        </w:rPr>
        <w:t xml:space="preserve"> </w:t>
      </w:r>
      <w:r>
        <w:t>Ustava Evrope, član 1-18, koji daje nova ovlašćenja in</w:t>
      </w:r>
      <w:r>
        <w:softHyphen/>
        <w:t>stitucijama Unije bez potrebe za izmenama osnivačkih akata unije ili nacionalnih ustava ili zakonodavstva čla</w:t>
      </w:r>
      <w:r>
        <w:softHyphen/>
        <w:t>nica.</w:t>
      </w:r>
    </w:p>
    <w:p w14:paraId="45419759" w14:textId="77777777" w:rsidR="00067E85" w:rsidRDefault="00000000">
      <w:pPr>
        <w:pStyle w:val="Bodytext10"/>
        <w:shd w:val="clear" w:color="auto" w:fill="auto"/>
        <w:spacing w:after="0" w:line="252" w:lineRule="auto"/>
        <w:ind w:left="240" w:hanging="240"/>
        <w:jc w:val="both"/>
      </w:pPr>
      <w:r>
        <w:rPr>
          <w:b/>
          <w:bCs/>
          <w:lang w:val="en-US" w:eastAsia="en-US" w:bidi="en-US"/>
        </w:rPr>
        <w:t xml:space="preserve">foreign minister </w:t>
      </w:r>
      <w:r>
        <w:t xml:space="preserve">skr. </w:t>
      </w:r>
      <w:r>
        <w:rPr>
          <w:b/>
          <w:bCs/>
          <w:lang w:val="en-US" w:eastAsia="en-US" w:bidi="en-US"/>
        </w:rPr>
        <w:t xml:space="preserve">Union Minister for Foreign Affairs </w:t>
      </w:r>
      <w:proofErr w:type="spellStart"/>
      <w:r>
        <w:rPr>
          <w:lang w:val="en-US" w:eastAsia="en-US" w:bidi="en-US"/>
        </w:rPr>
        <w:t>Ministar</w:t>
      </w:r>
      <w:proofErr w:type="spellEnd"/>
      <w:r>
        <w:rPr>
          <w:lang w:val="en-US" w:eastAsia="en-US" w:bidi="en-US"/>
        </w:rPr>
        <w:t xml:space="preserve"> </w:t>
      </w:r>
      <w:r>
        <w:t xml:space="preserve">spoljnih poslova Unije. </w:t>
      </w:r>
      <w:r>
        <w:rPr>
          <w:lang w:val="en-US" w:eastAsia="en-US" w:bidi="en-US"/>
        </w:rPr>
        <w:t xml:space="preserve">Nova </w:t>
      </w:r>
      <w:r>
        <w:t>funkcija mini</w:t>
      </w:r>
      <w:r>
        <w:softHyphen/>
        <w:t xml:space="preserve">stra </w:t>
      </w:r>
      <w:proofErr w:type="spellStart"/>
      <w:r>
        <w:rPr>
          <w:lang w:val="en-US" w:eastAsia="en-US" w:bidi="en-US"/>
        </w:rPr>
        <w:t>spoljnih</w:t>
      </w:r>
      <w:proofErr w:type="spellEnd"/>
      <w:r>
        <w:rPr>
          <w:lang w:val="en-US" w:eastAsia="en-US" w:bidi="en-US"/>
        </w:rPr>
        <w:t xml:space="preserve"> </w:t>
      </w:r>
      <w:r>
        <w:t>poslova unije</w:t>
      </w:r>
    </w:p>
    <w:p w14:paraId="0058015C" w14:textId="77777777" w:rsidR="00067E85" w:rsidRDefault="00000000">
      <w:pPr>
        <w:pStyle w:val="Bodytext10"/>
        <w:shd w:val="clear" w:color="auto" w:fill="auto"/>
        <w:spacing w:after="60" w:line="276" w:lineRule="auto"/>
        <w:ind w:left="220" w:firstLine="20"/>
        <w:jc w:val="both"/>
      </w:pPr>
      <w:r>
        <w:t xml:space="preserve">koja se po prvi put predlaže članom III-292, tač. 3 </w:t>
      </w:r>
      <w:proofErr w:type="spellStart"/>
      <w:r>
        <w:rPr>
          <w:lang w:val="en-US" w:eastAsia="en-US" w:bidi="en-US"/>
        </w:rPr>
        <w:t>st.</w:t>
      </w:r>
      <w:proofErr w:type="spellEnd"/>
      <w:r>
        <w:rPr>
          <w:lang w:val="en-US" w:eastAsia="en-US" w:bidi="en-US"/>
        </w:rPr>
        <w:t xml:space="preserve"> </w:t>
      </w:r>
      <w:r>
        <w:t>2 predloga ustava Unije. Ovu funkciju trenutno vrši visoki predstavnik za spoljnu politi</w:t>
      </w:r>
      <w:r>
        <w:softHyphen/>
        <w:t>ku.</w:t>
      </w:r>
    </w:p>
    <w:p w14:paraId="4B38D999" w14:textId="77777777" w:rsidR="00067E85" w:rsidRDefault="00000000">
      <w:pPr>
        <w:pStyle w:val="Bodytext10"/>
        <w:shd w:val="clear" w:color="auto" w:fill="auto"/>
        <w:spacing w:after="0" w:line="276" w:lineRule="auto"/>
        <w:ind w:left="220" w:hanging="220"/>
        <w:jc w:val="both"/>
      </w:pPr>
      <w:r>
        <w:rPr>
          <w:b/>
          <w:bCs/>
          <w:lang w:val="en-US" w:eastAsia="en-US" w:bidi="en-US"/>
        </w:rPr>
        <w:t xml:space="preserve">four freedoms </w:t>
      </w:r>
      <w:r>
        <w:t>četiri slobode. Temelji na kojima počiva je</w:t>
      </w:r>
      <w:r>
        <w:softHyphen/>
        <w:t xml:space="preserve">dinstveno evropsko tržište: 1) slobodno kretanje robe 2) slobodno kretanje ljudi, 3) sloboda pružanja usluga i 4) </w:t>
      </w:r>
      <w:r>
        <w:t>slobodno kretanje kapitala.</w:t>
      </w:r>
    </w:p>
    <w:p w14:paraId="5F009EBE" w14:textId="77777777" w:rsidR="00067E85" w:rsidRDefault="00000000">
      <w:pPr>
        <w:pStyle w:val="Bodytext10"/>
        <w:shd w:val="clear" w:color="auto" w:fill="auto"/>
        <w:spacing w:after="0" w:line="254" w:lineRule="auto"/>
        <w:ind w:left="200" w:hanging="200"/>
        <w:jc w:val="both"/>
      </w:pPr>
      <w:proofErr w:type="spellStart"/>
      <w:r>
        <w:rPr>
          <w:b/>
          <w:bCs/>
          <w:lang w:val="en-US" w:eastAsia="en-US" w:bidi="en-US"/>
        </w:rPr>
        <w:t>globalisation</w:t>
      </w:r>
      <w:proofErr w:type="spellEnd"/>
      <w:r>
        <w:rPr>
          <w:b/>
          <w:bCs/>
          <w:lang w:val="en-US" w:eastAsia="en-US" w:bidi="en-US"/>
        </w:rPr>
        <w:t xml:space="preserve"> </w:t>
      </w:r>
      <w:r>
        <w:t>golobalizacija. Slobodno kretanje novca, ro</w:t>
      </w:r>
      <w:r>
        <w:softHyphen/>
        <w:t>be, usluga i informacija pre</w:t>
      </w:r>
      <w:r>
        <w:softHyphen/>
        <w:t>ko nacionalnih granica i nji</w:t>
      </w:r>
      <w:r>
        <w:softHyphen/>
        <w:t>hova neograničena razmena. Usled stalnih tehničkih i teh</w:t>
      </w:r>
      <w:r>
        <w:softHyphen/>
        <w:t>noloških unapređenja ovo kretanje je ubrzano i omogu</w:t>
      </w:r>
      <w:r>
        <w:softHyphen/>
        <w:t>ćava sve efikasniju razmenu. Protivnici globalizacije sma</w:t>
      </w:r>
      <w:r>
        <w:softHyphen/>
        <w:t>traju da je ona štetna po naci</w:t>
      </w:r>
      <w:r>
        <w:softHyphen/>
        <w:t>onalne ekonomije i nude ra</w:t>
      </w:r>
      <w:r>
        <w:softHyphen/>
        <w:t xml:space="preserve">zne argumente kao dokaz za to, na </w:t>
      </w:r>
      <w:r>
        <w:rPr>
          <w:lang w:val="en-US" w:eastAsia="en-US" w:bidi="en-US"/>
        </w:rPr>
        <w:t xml:space="preserve">primer: </w:t>
      </w:r>
      <w:r>
        <w:t>gubljenje do</w:t>
      </w:r>
      <w:r>
        <w:softHyphen/>
        <w:t>maćih radnih mesta, pogorša- vanje kvaliteta života, uvoz robe koja po kvalitetu zaosta</w:t>
      </w:r>
      <w:r>
        <w:softHyphen/>
        <w:t>je za domaćim proizvodima, smanjivanje socijalnih dava</w:t>
      </w:r>
      <w:r>
        <w:softHyphen/>
        <w:t>nja usled smanjivanja iznosa ubranog poreza i slično.</w:t>
      </w:r>
    </w:p>
    <w:p w14:paraId="35D6D749" w14:textId="77777777" w:rsidR="00067E85" w:rsidRDefault="00000000">
      <w:pPr>
        <w:pStyle w:val="Bodytext10"/>
        <w:shd w:val="clear" w:color="auto" w:fill="auto"/>
        <w:spacing w:after="0" w:line="269" w:lineRule="auto"/>
        <w:ind w:left="200" w:hanging="200"/>
        <w:jc w:val="both"/>
      </w:pPr>
      <w:r>
        <w:rPr>
          <w:b/>
          <w:bCs/>
          <w:lang w:val="en-US" w:eastAsia="en-US" w:bidi="en-US"/>
        </w:rPr>
        <w:t xml:space="preserve">green paper </w:t>
      </w:r>
      <w:r>
        <w:t xml:space="preserve">„zeleni papir”. Dokumpnat koji Evropska komisija objavljuje da bi po- </w:t>
      </w:r>
      <w:r>
        <w:t>spešila javnu raspravu o od</w:t>
      </w:r>
      <w:r>
        <w:softHyphen/>
        <w:t>ređenom pitanju ili proble</w:t>
      </w:r>
      <w:r>
        <w:softHyphen/>
        <w:t>mu. Ovakvi dokumenti sadr</w:t>
      </w:r>
      <w:r>
        <w:softHyphen/>
        <w:t>že različite ideje i predloge koje zainteresovane nacio</w:t>
      </w:r>
      <w:r>
        <w:softHyphen/>
        <w:t xml:space="preserve">nalne i institucije Unije, kao i pojedinci, mogu komentari- sati, predlagati nove ideje i kritikovati. Na </w:t>
      </w:r>
      <w:r>
        <w:rPr>
          <w:lang w:val="en-US" w:eastAsia="en-US" w:bidi="en-US"/>
        </w:rPr>
        <w:t xml:space="preserve">primer, </w:t>
      </w:r>
      <w:r>
        <w:t>2000. godine objavljen je doku</w:t>
      </w:r>
      <w:r>
        <w:softHyphen/>
        <w:t>ment pod nazivom „Zeleni papir: Obezbeđivanje sigur</w:t>
      </w:r>
      <w:r>
        <w:softHyphen/>
        <w:t>nih energetskih izvora”. Ovi dokumenti često predstavlja</w:t>
      </w:r>
      <w:r>
        <w:softHyphen/>
        <w:t>ju osnovu za dalju zakono</w:t>
      </w:r>
      <w:r>
        <w:softHyphen/>
        <w:t xml:space="preserve">davnu aktivnost. Vidi </w:t>
      </w:r>
      <w:r>
        <w:rPr>
          <w:i/>
          <w:iCs/>
          <w:lang w:val="en-US" w:eastAsia="en-US" w:bidi="en-US"/>
        </w:rPr>
        <w:t>white paper.</w:t>
      </w:r>
    </w:p>
    <w:p w14:paraId="0E0DD374" w14:textId="77777777" w:rsidR="00067E85" w:rsidRDefault="00000000">
      <w:pPr>
        <w:pStyle w:val="Bodytext10"/>
        <w:shd w:val="clear" w:color="auto" w:fill="auto"/>
        <w:spacing w:line="257" w:lineRule="auto"/>
        <w:ind w:left="200" w:hanging="200"/>
        <w:jc w:val="both"/>
      </w:pPr>
      <w:r>
        <w:rPr>
          <w:b/>
          <w:bCs/>
          <w:lang w:val="en-US" w:eastAsia="en-US" w:bidi="en-US"/>
        </w:rPr>
        <w:t xml:space="preserve">harmonization </w:t>
      </w:r>
      <w:r>
        <w:t>usklađivanje nacionalnog zakonodavstva zemlje članice ili kandidata za članstvo sa zakonodav</w:t>
      </w:r>
      <w:r>
        <w:softHyphen/>
        <w:t>stvom Unije.</w:t>
      </w:r>
    </w:p>
    <w:p w14:paraId="4375CB01" w14:textId="77777777" w:rsidR="00067E85" w:rsidRDefault="00000000">
      <w:pPr>
        <w:pStyle w:val="Bodytext10"/>
        <w:shd w:val="clear" w:color="auto" w:fill="auto"/>
        <w:spacing w:after="60" w:line="254" w:lineRule="auto"/>
        <w:ind w:left="200" w:hanging="200"/>
        <w:jc w:val="both"/>
      </w:pPr>
      <w:r>
        <w:rPr>
          <w:b/>
          <w:bCs/>
          <w:lang w:val="en-US" w:eastAsia="en-US" w:bidi="en-US"/>
        </w:rPr>
        <w:t xml:space="preserve">High level representative </w:t>
      </w:r>
      <w:r>
        <w:t>Vi</w:t>
      </w:r>
      <w:r>
        <w:softHyphen/>
        <w:t xml:space="preserve">soki predstavnik. Službenik ministarstkog ranga koga </w:t>
      </w:r>
      <w:r>
        <w:t>imenuje Savet Evropske uni</w:t>
      </w:r>
      <w:r>
        <w:softHyphen/>
        <w:t>je sa zadatkom izvršavanja odluka koje su deo Zajednič</w:t>
      </w:r>
      <w:r>
        <w:softHyphen/>
        <w:t>ke spoljne i bezbednosne po</w:t>
      </w:r>
      <w:r>
        <w:softHyphen/>
        <w:t xml:space="preserve">litike (vidi </w:t>
      </w:r>
      <w:r>
        <w:rPr>
          <w:i/>
          <w:iCs/>
        </w:rPr>
        <w:t>CFSP).</w:t>
      </w:r>
      <w:r>
        <w:t xml:space="preserve"> Predlog ustava Evrope predviđa ku- mulaciju ove funkcije i funk</w:t>
      </w:r>
      <w:r>
        <w:softHyphen/>
        <w:t>cije podpredsednika Evrop</w:t>
      </w:r>
      <w:r>
        <w:softHyphen/>
        <w:t>ske komisije u cilju postiza</w:t>
      </w:r>
      <w:r>
        <w:softHyphen/>
        <w:t>nja boljih rezultata u vršenju spoljne politike Unije.</w:t>
      </w:r>
    </w:p>
    <w:p w14:paraId="18F9B23E" w14:textId="77777777" w:rsidR="00067E85" w:rsidRDefault="00000000">
      <w:pPr>
        <w:pStyle w:val="Bodytext10"/>
        <w:shd w:val="clear" w:color="auto" w:fill="auto"/>
        <w:spacing w:after="0" w:line="257" w:lineRule="auto"/>
        <w:ind w:left="220" w:hanging="220"/>
        <w:jc w:val="both"/>
      </w:pPr>
      <w:r>
        <w:rPr>
          <w:b/>
          <w:bCs/>
          <w:lang w:val="en-US" w:eastAsia="en-US" w:bidi="en-US"/>
        </w:rPr>
        <w:t xml:space="preserve">horizontal direct effect </w:t>
      </w:r>
      <w:r>
        <w:t>direkt</w:t>
      </w:r>
      <w:r>
        <w:softHyphen/>
        <w:t>ni horizontalni efekat. Za za</w:t>
      </w:r>
      <w:r>
        <w:softHyphen/>
        <w:t>konodavne akte Unije se ka</w:t>
      </w:r>
      <w:r>
        <w:softHyphen/>
        <w:t>že da imaju direktni horizon</w:t>
      </w:r>
      <w:r>
        <w:softHyphen/>
        <w:t>talni efekat kada njihove od</w:t>
      </w:r>
      <w:r>
        <w:softHyphen/>
        <w:t>redbe mogu biti direktno pri- menjene u postupku pred na</w:t>
      </w:r>
      <w:r>
        <w:softHyphen/>
        <w:t>cionalnim sudom, pri čemu su obe stranke u postupku pravna ili fizička lica, za raz</w:t>
      </w:r>
      <w:r>
        <w:softHyphen/>
        <w:t>liku od situacije kada je jed</w:t>
      </w:r>
      <w:r>
        <w:softHyphen/>
        <w:t>na od stranaka država članica ili neki njen organ.</w:t>
      </w:r>
    </w:p>
    <w:p w14:paraId="3E37B5F0" w14:textId="77777777" w:rsidR="00067E85" w:rsidRDefault="00000000">
      <w:pPr>
        <w:pStyle w:val="Bodytext10"/>
        <w:shd w:val="clear" w:color="auto" w:fill="auto"/>
        <w:spacing w:after="0" w:line="257" w:lineRule="auto"/>
        <w:jc w:val="both"/>
      </w:pPr>
      <w:r>
        <w:rPr>
          <w:b/>
          <w:bCs/>
        </w:rPr>
        <w:t xml:space="preserve">IGC </w:t>
      </w:r>
      <w:r>
        <w:t xml:space="preserve">skr. </w:t>
      </w:r>
      <w:r>
        <w:rPr>
          <w:b/>
          <w:bCs/>
          <w:lang w:val="en-US" w:eastAsia="en-US" w:bidi="en-US"/>
        </w:rPr>
        <w:t xml:space="preserve">Inter-Governmental Conference </w:t>
      </w:r>
      <w:r>
        <w:t xml:space="preserve">Međuvladina </w:t>
      </w:r>
      <w:r>
        <w:lastRenderedPageBreak/>
        <w:t>konferencija. Telo koje oku</w:t>
      </w:r>
      <w:r>
        <w:softHyphen/>
        <w:t>plja predstavnike vlada člani</w:t>
      </w:r>
      <w:r>
        <w:softHyphen/>
        <w:t>ca Unije u cilju izmena ili do</w:t>
      </w:r>
      <w:r>
        <w:softHyphen/>
        <w:t>puna međunarodnih sporazu</w:t>
      </w:r>
      <w:r>
        <w:softHyphen/>
        <w:t>ma na kojima se temelji Uni</w:t>
      </w:r>
      <w:r>
        <w:softHyphen/>
        <w:t>ja. Nakon detaljnih pregovora i priprema, postupak se okon</w:t>
      </w:r>
      <w:r>
        <w:softHyphen/>
        <w:t>čava sednicom Saveta na ko</w:t>
      </w:r>
      <w:r>
        <w:softHyphen/>
        <w:t>joj se donosi konačan tekst amandmana, a zatim saziva konvencija na kojoj se potpi</w:t>
      </w:r>
      <w:r>
        <w:softHyphen/>
        <w:t xml:space="preserve">suju i proglašavaju novi akti, </w:t>
      </w:r>
      <w:r>
        <w:rPr>
          <w:b/>
          <w:bCs/>
          <w:lang w:val="en-US" w:eastAsia="en-US" w:bidi="en-US"/>
        </w:rPr>
        <w:t xml:space="preserve">implied powers </w:t>
      </w:r>
      <w:r>
        <w:t>nadležnost ko</w:t>
      </w:r>
      <w:r>
        <w:softHyphen/>
        <w:t>ja se podrazumeva. Implici</w:t>
      </w:r>
      <w:r>
        <w:softHyphen/>
        <w:t>rana nadležnost Evropskog suda pravde koja pretposta</w:t>
      </w:r>
      <w:r>
        <w:softHyphen/>
        <w:t>vlja nadležnost suda za rcša- vanje konkretnog spora i ka</w:t>
      </w:r>
      <w:r>
        <w:softHyphen/>
        <w:t>da ona nije izričito navedena u nekom od osnivačkih akata Unije. Sud je ustanovio pra</w:t>
      </w:r>
      <w:r>
        <w:softHyphen/>
        <w:t>vilo o impliciranim nadle</w:t>
      </w:r>
      <w:r>
        <w:softHyphen/>
      </w:r>
    </w:p>
    <w:p w14:paraId="7A4B819D" w14:textId="77777777" w:rsidR="00067E85" w:rsidRDefault="00000000">
      <w:pPr>
        <w:pStyle w:val="Bodytext10"/>
        <w:shd w:val="clear" w:color="auto" w:fill="auto"/>
        <w:spacing w:after="0"/>
        <w:ind w:firstLine="220"/>
        <w:jc w:val="both"/>
      </w:pPr>
      <w:r>
        <w:t xml:space="preserve">žnostima u presudama </w:t>
      </w:r>
      <w:r>
        <w:rPr>
          <w:i/>
          <w:iCs/>
        </w:rPr>
        <w:t>ER- TA</w:t>
      </w:r>
      <w:r>
        <w:rPr>
          <w:i/>
          <w:iCs/>
          <w:vertAlign w:val="superscript"/>
        </w:rPr>
        <w:t>11</w:t>
      </w:r>
      <w:r>
        <w:rPr>
          <w:i/>
          <w:iCs/>
        </w:rPr>
        <w:t xml:space="preserve"> i </w:t>
      </w:r>
      <w:r>
        <w:rPr>
          <w:i/>
          <w:iCs/>
          <w:lang w:val="en-US" w:eastAsia="en-US" w:bidi="en-US"/>
        </w:rPr>
        <w:t xml:space="preserve">Opinion </w:t>
      </w:r>
      <w:r>
        <w:rPr>
          <w:i/>
          <w:iCs/>
        </w:rPr>
        <w:t>l/76</w:t>
      </w:r>
      <w:r>
        <w:rPr>
          <w:i/>
          <w:iCs/>
          <w:vertAlign w:val="superscript"/>
        </w:rPr>
        <w:t>ls</w:t>
      </w:r>
      <w:r>
        <w:rPr>
          <w:i/>
          <w:iCs/>
        </w:rPr>
        <w:t xml:space="preserve">. </w:t>
      </w:r>
      <w:r>
        <w:rPr>
          <w:b/>
          <w:bCs/>
          <w:lang w:val="en-US" w:eastAsia="en-US" w:bidi="en-US"/>
        </w:rPr>
        <w:t xml:space="preserve">institutions </w:t>
      </w:r>
      <w:r>
        <w:t>institucije Unije. Zajednički naziv za instituci</w:t>
      </w:r>
      <w:r>
        <w:softHyphen/>
        <w:t xml:space="preserve">je Unije. Vidi </w:t>
      </w:r>
      <w:r>
        <w:rPr>
          <w:i/>
          <w:iCs/>
        </w:rPr>
        <w:t>Dodatak I, In</w:t>
      </w:r>
      <w:r>
        <w:rPr>
          <w:i/>
          <w:iCs/>
        </w:rPr>
        <w:softHyphen/>
        <w:t xml:space="preserve">stitucije Evropske unije. </w:t>
      </w:r>
      <w:r>
        <w:rPr>
          <w:b/>
          <w:bCs/>
          <w:lang w:val="en-US" w:eastAsia="en-US" w:bidi="en-US"/>
        </w:rPr>
        <w:t xml:space="preserve">intergovernmental </w:t>
      </w:r>
      <w:r>
        <w:t>međuvla- din, međuvladine (inicijati</w:t>
      </w:r>
      <w:r>
        <w:softHyphen/>
        <w:t>ve, odluke). Naziv za politič</w:t>
      </w:r>
      <w:r>
        <w:softHyphen/>
        <w:t>ke, pravne, ekonomske i dru</w:t>
      </w:r>
      <w:r>
        <w:softHyphen/>
        <w:t xml:space="preserve">ge aspekte Unije o kojima se odlučuje putem pregovora između predstavnika vlada članica. Protiv odluka koje donose ovakva tela ne može se pokrenuti postupak pred Sudom pravde, a institucije Unije imaju minimalan uticaj na njihov sadržaj i primenu. </w:t>
      </w:r>
      <w:r>
        <w:rPr>
          <w:vertAlign w:val="superscript"/>
        </w:rPr>
        <w:footnoteReference w:id="14"/>
      </w:r>
      <w:r>
        <w:rPr>
          <w:vertAlign w:val="superscript"/>
        </w:rPr>
        <w:t xml:space="preserve"> </w:t>
      </w:r>
      <w:r>
        <w:rPr>
          <w:vertAlign w:val="superscript"/>
        </w:rPr>
        <w:footnoteReference w:id="15"/>
      </w:r>
    </w:p>
    <w:p w14:paraId="3DB8648A" w14:textId="77777777" w:rsidR="00067E85" w:rsidRDefault="00000000">
      <w:pPr>
        <w:pStyle w:val="Bodytext10"/>
        <w:shd w:val="clear" w:color="auto" w:fill="auto"/>
        <w:spacing w:line="269" w:lineRule="auto"/>
        <w:ind w:left="220" w:hanging="220"/>
        <w:jc w:val="both"/>
      </w:pPr>
      <w:r>
        <w:rPr>
          <w:b/>
          <w:bCs/>
          <w:lang w:val="en-US" w:eastAsia="en-US" w:bidi="en-US"/>
        </w:rPr>
        <w:t xml:space="preserve">Jean Monnet project </w:t>
      </w:r>
      <w:proofErr w:type="spellStart"/>
      <w:r>
        <w:rPr>
          <w:lang w:val="en-US" w:eastAsia="en-US" w:bidi="en-US"/>
        </w:rPr>
        <w:t>projekat</w:t>
      </w:r>
      <w:proofErr w:type="spellEnd"/>
      <w:r>
        <w:rPr>
          <w:lang w:val="en-US" w:eastAsia="en-US" w:bidi="en-US"/>
        </w:rPr>
        <w:t xml:space="preserve"> </w:t>
      </w:r>
      <w:r>
        <w:t xml:space="preserve">Žan </w:t>
      </w:r>
      <w:r>
        <w:rPr>
          <w:lang w:val="en-US" w:eastAsia="en-US" w:bidi="en-US"/>
        </w:rPr>
        <w:t xml:space="preserve">Mone. </w:t>
      </w:r>
      <w:proofErr w:type="spellStart"/>
      <w:r>
        <w:rPr>
          <w:lang w:val="en-US" w:eastAsia="en-US" w:bidi="en-US"/>
        </w:rPr>
        <w:t>Projekat</w:t>
      </w:r>
      <w:proofErr w:type="spellEnd"/>
      <w:r>
        <w:rPr>
          <w:lang w:val="en-US" w:eastAsia="en-US" w:bidi="en-US"/>
        </w:rPr>
        <w:t xml:space="preserve"> </w:t>
      </w:r>
      <w:r>
        <w:t>Unije kojim se promovišu i finan- sijski pomažu evropske stu</w:t>
      </w:r>
      <w:r>
        <w:softHyphen/>
        <w:t>dije na univerzitetima u ze</w:t>
      </w:r>
      <w:r>
        <w:softHyphen/>
        <w:t xml:space="preserve">mljama članicama i van njih. Ove </w:t>
      </w:r>
      <w:r>
        <w:t>studije uključuju prou</w:t>
      </w:r>
      <w:r>
        <w:softHyphen/>
        <w:t>čavanje tema kao što su po</w:t>
      </w:r>
      <w:r>
        <w:softHyphen/>
        <w:t>vezivanje u zajednicu, insti</w:t>
      </w:r>
      <w:r>
        <w:softHyphen/>
        <w:t>tucije unije i slično.</w:t>
      </w:r>
    </w:p>
    <w:p w14:paraId="65F5C963" w14:textId="77777777" w:rsidR="00067E85" w:rsidRDefault="00000000">
      <w:pPr>
        <w:pStyle w:val="Bodytext10"/>
        <w:shd w:val="clear" w:color="auto" w:fill="auto"/>
        <w:spacing w:after="0" w:line="264" w:lineRule="auto"/>
        <w:ind w:left="220" w:hanging="220"/>
        <w:jc w:val="both"/>
      </w:pPr>
      <w:r>
        <w:rPr>
          <w:b/>
          <w:bCs/>
          <w:lang w:val="en-US" w:eastAsia="en-US" w:bidi="en-US"/>
        </w:rPr>
        <w:t xml:space="preserve">JHA </w:t>
      </w:r>
      <w:r>
        <w:t xml:space="preserve">skr. </w:t>
      </w:r>
      <w:r>
        <w:rPr>
          <w:b/>
          <w:bCs/>
          <w:lang w:val="en-US" w:eastAsia="en-US" w:bidi="en-US"/>
        </w:rPr>
        <w:t xml:space="preserve">Justice and Home Affairs </w:t>
      </w:r>
      <w:r>
        <w:t xml:space="preserve">„Pravda i unutrašnji poslovi”. Treći </w:t>
      </w:r>
      <w:r>
        <w:rPr>
          <w:lang w:val="en-US" w:eastAsia="en-US" w:bidi="en-US"/>
        </w:rPr>
        <w:t xml:space="preserve">stub </w:t>
      </w:r>
      <w:r>
        <w:t>na kome</w:t>
      </w:r>
    </w:p>
    <w:p w14:paraId="213BD134" w14:textId="77777777" w:rsidR="00067E85" w:rsidRDefault="00000000">
      <w:pPr>
        <w:pStyle w:val="Bodytext10"/>
        <w:shd w:val="clear" w:color="auto" w:fill="auto"/>
        <w:spacing w:after="0" w:line="254" w:lineRule="auto"/>
        <w:jc w:val="both"/>
      </w:pPr>
      <w:r>
        <w:t>se temelji Unija. Ova opšta definicija zamenjena je ugo</w:t>
      </w:r>
      <w:r>
        <w:softHyphen/>
        <w:t xml:space="preserve">vorima iz Amsterdama i </w:t>
      </w:r>
      <w:r>
        <w:rPr>
          <w:lang w:val="en-US" w:eastAsia="en-US" w:bidi="en-US"/>
        </w:rPr>
        <w:t xml:space="preserve">Nice </w:t>
      </w:r>
      <w:r>
        <w:t xml:space="preserve">užom definicijom po kojoj ovu oblast čine ovlašćenja koja se odnose na saradnju u borbi protiv kriminala. Vidi </w:t>
      </w:r>
      <w:r>
        <w:rPr>
          <w:i/>
          <w:iCs/>
        </w:rPr>
        <w:t>PJCC.</w:t>
      </w:r>
      <w:r>
        <w:t xml:space="preserve"> Odluke u ovoj oblasti najčešće donose resorni mi</w:t>
      </w:r>
      <w:r>
        <w:softHyphen/>
        <w:t>nistri zemalja članica. Novim ustavom Evrope predviđeno je da institucije Unije pove</w:t>
      </w:r>
      <w:r>
        <w:softHyphen/>
        <w:t>ćaju uticaj u vršenju ovih nadležnosti.</w:t>
      </w:r>
    </w:p>
    <w:p w14:paraId="0ED5837F" w14:textId="77777777" w:rsidR="00067E85" w:rsidRDefault="00000000">
      <w:pPr>
        <w:pStyle w:val="Bodytext10"/>
        <w:shd w:val="clear" w:color="auto" w:fill="auto"/>
        <w:spacing w:line="254" w:lineRule="auto"/>
        <w:ind w:left="240" w:hanging="240"/>
        <w:jc w:val="both"/>
      </w:pPr>
      <w:r>
        <w:rPr>
          <w:b/>
          <w:bCs/>
          <w:lang w:val="en-US" w:eastAsia="en-US" w:bidi="en-US"/>
        </w:rPr>
        <w:t xml:space="preserve">legislation </w:t>
      </w:r>
      <w:r>
        <w:t>zakonodavni akt Unije. To mogu biti osnivač</w:t>
      </w:r>
      <w:r>
        <w:softHyphen/>
        <w:t xml:space="preserve">ki akti Unije, međunarodni sporazumi </w:t>
      </w:r>
      <w:r>
        <w:t xml:space="preserve">između članica, između Unije i treće strane, direktive, odluke i drugi akti. Vidi </w:t>
      </w:r>
      <w:r>
        <w:rPr>
          <w:i/>
          <w:iCs/>
          <w:lang w:val="en-US" w:eastAsia="en-US" w:bidi="en-US"/>
        </w:rPr>
        <w:t xml:space="preserve">sources of </w:t>
      </w:r>
      <w:r>
        <w:rPr>
          <w:i/>
          <w:iCs/>
        </w:rPr>
        <w:t xml:space="preserve">EU </w:t>
      </w:r>
      <w:r>
        <w:rPr>
          <w:i/>
          <w:iCs/>
          <w:lang w:val="en-US" w:eastAsia="en-US" w:bidi="en-US"/>
        </w:rPr>
        <w:t>law.</w:t>
      </w:r>
    </w:p>
    <w:p w14:paraId="30225D2E" w14:textId="77777777" w:rsidR="00067E85" w:rsidRDefault="00000000">
      <w:pPr>
        <w:pStyle w:val="Bodytext10"/>
        <w:shd w:val="clear" w:color="auto" w:fill="auto"/>
        <w:spacing w:after="0" w:line="254" w:lineRule="auto"/>
        <w:ind w:left="240" w:hanging="240"/>
        <w:jc w:val="both"/>
      </w:pPr>
      <w:r>
        <w:rPr>
          <w:b/>
          <w:bCs/>
          <w:lang w:val="en-US" w:eastAsia="en-US" w:bidi="en-US"/>
        </w:rPr>
        <w:t xml:space="preserve">Lome Conventions </w:t>
      </w:r>
      <w:r>
        <w:t>međuna</w:t>
      </w:r>
      <w:r>
        <w:softHyphen/>
        <w:t>rodni sporazumi o trgovini i</w:t>
      </w:r>
    </w:p>
    <w:p w14:paraId="315D7079" w14:textId="77777777" w:rsidR="00067E85" w:rsidRDefault="00000000">
      <w:pPr>
        <w:pStyle w:val="Bodytext10"/>
        <w:shd w:val="clear" w:color="auto" w:fill="auto"/>
        <w:spacing w:after="0" w:line="266" w:lineRule="auto"/>
        <w:jc w:val="both"/>
        <w:sectPr w:rsidR="00067E85">
          <w:headerReference w:type="even" r:id="rId194"/>
          <w:headerReference w:type="default" r:id="rId195"/>
          <w:footnotePr>
            <w:numStart w:val="4"/>
          </w:footnotePr>
          <w:pgSz w:w="16840" w:h="11900" w:orient="landscape"/>
          <w:pgMar w:top="3483" w:right="1167" w:bottom="1613" w:left="1167" w:header="3055" w:footer="1185" w:gutter="0"/>
          <w:cols w:num="4" w:space="720" w:equalWidth="0">
            <w:col w:w="3044" w:space="252"/>
            <w:col w:w="3044" w:space="1813"/>
            <w:col w:w="3044" w:space="265"/>
            <w:col w:w="3044"/>
          </w:cols>
          <w:noEndnote/>
          <w:rtlGutter/>
          <w:docGrid w:linePitch="360"/>
          <w15:footnoteColumns w:val="1"/>
        </w:sectPr>
      </w:pPr>
      <w:r>
        <w:t>razvoju koje je zajednica za</w:t>
      </w:r>
      <w:r>
        <w:softHyphen/>
        <w:t>ključila sa afričkim i zemlja</w:t>
      </w:r>
      <w:r>
        <w:softHyphen/>
        <w:t xml:space="preserve">ma karipskih i pacifičkih ostrva. </w:t>
      </w:r>
      <w:r>
        <w:rPr>
          <w:lang w:val="en-US" w:eastAsia="en-US" w:bidi="en-US"/>
        </w:rPr>
        <w:t xml:space="preserve">Lome </w:t>
      </w:r>
      <w:r>
        <w:t xml:space="preserve">I zaključen je 1975. godine; </w:t>
      </w:r>
      <w:r>
        <w:rPr>
          <w:lang w:val="en-US" w:eastAsia="en-US" w:bidi="en-US"/>
        </w:rPr>
        <w:t xml:space="preserve">Lome </w:t>
      </w:r>
      <w:r>
        <w:t xml:space="preserve">II 1980, Lome III 1985. i </w:t>
      </w:r>
      <w:r>
        <w:rPr>
          <w:lang w:val="en-US" w:eastAsia="en-US" w:bidi="en-US"/>
        </w:rPr>
        <w:t xml:space="preserve">Lome </w:t>
      </w:r>
      <w:r>
        <w:t xml:space="preserve">IV 1990. godine. Ime dobile po gradu Lome, Togo. Vidi </w:t>
      </w:r>
      <w:r>
        <w:rPr>
          <w:i/>
          <w:iCs/>
          <w:lang w:val="en-US" w:eastAsia="en-US" w:bidi="en-US"/>
        </w:rPr>
        <w:t>Co</w:t>
      </w:r>
      <w:r>
        <w:rPr>
          <w:i/>
          <w:iCs/>
          <w:lang w:val="en-US" w:eastAsia="en-US" w:bidi="en-US"/>
        </w:rPr>
        <w:softHyphen/>
        <w:t>tonou Agreement.</w:t>
      </w:r>
    </w:p>
    <w:p w14:paraId="68B0A5BA" w14:textId="77777777" w:rsidR="00067E85" w:rsidRDefault="00000000">
      <w:pPr>
        <w:pStyle w:val="Bodytext10"/>
        <w:shd w:val="clear" w:color="auto" w:fill="auto"/>
        <w:spacing w:line="259" w:lineRule="auto"/>
        <w:ind w:left="220" w:hanging="220"/>
        <w:jc w:val="both"/>
      </w:pPr>
      <w:r>
        <w:rPr>
          <w:b/>
          <w:bCs/>
          <w:lang w:val="en-US" w:eastAsia="en-US" w:bidi="en-US"/>
        </w:rPr>
        <w:lastRenderedPageBreak/>
        <w:t xml:space="preserve">Maastricht treaty </w:t>
      </w:r>
      <w:r>
        <w:t>Ugovor iz Mastrihta, potpisan 7. febru</w:t>
      </w:r>
      <w:r>
        <w:softHyphen/>
        <w:t>ara 1992. godine, stupio na snagu 1. novembra 1993. go</w:t>
      </w:r>
      <w:r>
        <w:softHyphen/>
        <w:t>dine. Ovim ugovorom je iz</w:t>
      </w:r>
      <w:r>
        <w:softHyphen/>
        <w:t>vršena transformacija Evrop</w:t>
      </w:r>
      <w:r>
        <w:softHyphen/>
        <w:t>ske ekonomske zajednice u Evropsku uniju.</w:t>
      </w:r>
    </w:p>
    <w:p w14:paraId="5BD2AD41" w14:textId="77777777" w:rsidR="00067E85" w:rsidRDefault="00000000">
      <w:pPr>
        <w:pStyle w:val="Bodytext10"/>
        <w:shd w:val="clear" w:color="auto" w:fill="auto"/>
        <w:spacing w:line="257" w:lineRule="auto"/>
        <w:ind w:left="220" w:hanging="220"/>
        <w:jc w:val="both"/>
      </w:pPr>
      <w:r>
        <w:rPr>
          <w:b/>
          <w:bCs/>
          <w:lang w:val="en-US" w:eastAsia="en-US" w:bidi="en-US"/>
        </w:rPr>
        <w:t xml:space="preserve">member states </w:t>
      </w:r>
      <w:r>
        <w:t>zemlje članice Unije. Unija trenutno ima 27 članica. Prvih 6 članica zapo</w:t>
      </w:r>
      <w:r>
        <w:softHyphen/>
        <w:t>čele su stvaranje Unije Rim</w:t>
      </w:r>
      <w:r>
        <w:softHyphen/>
        <w:t>skim ugovorom iz 1957. go</w:t>
      </w:r>
      <w:r>
        <w:softHyphen/>
        <w:t>dine.</w:t>
      </w:r>
    </w:p>
    <w:p w14:paraId="3C4D8AE7" w14:textId="77777777" w:rsidR="00067E85" w:rsidRDefault="00000000">
      <w:pPr>
        <w:pStyle w:val="Bodytext10"/>
        <w:shd w:val="clear" w:color="auto" w:fill="auto"/>
        <w:spacing w:line="259" w:lineRule="auto"/>
        <w:ind w:left="220" w:hanging="220"/>
        <w:jc w:val="both"/>
      </w:pPr>
      <w:r>
        <w:rPr>
          <w:b/>
          <w:bCs/>
          <w:lang w:val="en-US" w:eastAsia="en-US" w:bidi="en-US"/>
        </w:rPr>
        <w:t xml:space="preserve">MEP </w:t>
      </w:r>
      <w:r>
        <w:rPr>
          <w:b/>
          <w:bCs/>
        </w:rPr>
        <w:t xml:space="preserve">skr. </w:t>
      </w:r>
      <w:r>
        <w:rPr>
          <w:b/>
          <w:bCs/>
          <w:lang w:val="en-US" w:eastAsia="en-US" w:bidi="en-US"/>
        </w:rPr>
        <w:t>Member of the Eu</w:t>
      </w:r>
      <w:r>
        <w:rPr>
          <w:b/>
          <w:bCs/>
          <w:lang w:val="en-US" w:eastAsia="en-US" w:bidi="en-US"/>
        </w:rPr>
        <w:softHyphen/>
        <w:t xml:space="preserve">ropean Parliament </w:t>
      </w:r>
      <w:r>
        <w:t>član Evropskog parlamenta.</w:t>
      </w:r>
    </w:p>
    <w:p w14:paraId="05D6962A" w14:textId="77777777" w:rsidR="00067E85" w:rsidRDefault="00000000">
      <w:pPr>
        <w:pStyle w:val="Bodytext10"/>
        <w:shd w:val="clear" w:color="auto" w:fill="auto"/>
        <w:spacing w:line="259" w:lineRule="auto"/>
        <w:ind w:left="220" w:hanging="220"/>
        <w:jc w:val="both"/>
      </w:pPr>
      <w:r>
        <w:rPr>
          <w:b/>
          <w:bCs/>
          <w:lang w:val="en-US" w:eastAsia="en-US" w:bidi="en-US"/>
        </w:rPr>
        <w:t xml:space="preserve">Merger Treaty </w:t>
      </w:r>
      <w:r>
        <w:t xml:space="preserve">Ugovor </w:t>
      </w:r>
      <w:r>
        <w:rPr>
          <w:lang w:val="en-US" w:eastAsia="en-US" w:bidi="en-US"/>
        </w:rPr>
        <w:t xml:space="preserve">o </w:t>
      </w:r>
      <w:r>
        <w:t>spa</w:t>
      </w:r>
      <w:r>
        <w:softHyphen/>
        <w:t>janju. Potpisan je 8. aprila 1965. godine, a stupio na snagu 1. jula 1967. godine. Ovim ugovorom utvrđena je struktura institucija unije i stvoren jedinstveni savet i komisija. Naziv dobio po</w:t>
      </w:r>
    </w:p>
    <w:p w14:paraId="144B7F5C" w14:textId="77777777" w:rsidR="00067E85" w:rsidRDefault="00000000">
      <w:pPr>
        <w:pStyle w:val="Bodytext10"/>
        <w:shd w:val="clear" w:color="auto" w:fill="auto"/>
        <w:spacing w:after="0" w:line="259" w:lineRule="auto"/>
        <w:ind w:firstLine="220"/>
        <w:jc w:val="both"/>
      </w:pPr>
      <w:r>
        <w:t>spajanju tri evropske unije u jednu: Evropske unije za ugalj i čelik (ECSC), Evrop</w:t>
      </w:r>
      <w:r>
        <w:softHyphen/>
        <w:t>ske unije za atomsku energi</w:t>
      </w:r>
      <w:r>
        <w:softHyphen/>
        <w:t xml:space="preserve">ju </w:t>
      </w:r>
      <w:r>
        <w:rPr>
          <w:lang w:val="en-US" w:eastAsia="en-US" w:bidi="en-US"/>
        </w:rPr>
        <w:t xml:space="preserve">(EURATOM) </w:t>
      </w:r>
      <w:r>
        <w:t xml:space="preserve">i Evropske ekonomske zajednice </w:t>
      </w:r>
      <w:r>
        <w:rPr>
          <w:lang w:val="en-US" w:eastAsia="en-US" w:bidi="en-US"/>
        </w:rPr>
        <w:t xml:space="preserve">(EEC), </w:t>
      </w:r>
      <w:r>
        <w:rPr>
          <w:b/>
          <w:bCs/>
          <w:lang w:val="en-US" w:eastAsia="en-US" w:bidi="en-US"/>
        </w:rPr>
        <w:t xml:space="preserve">monitoring the application of Community law </w:t>
      </w:r>
      <w:r>
        <w:t xml:space="preserve">praćenje usvajanja i </w:t>
      </w:r>
      <w:proofErr w:type="spellStart"/>
      <w:r>
        <w:rPr>
          <w:lang w:val="en-US" w:eastAsia="en-US" w:bidi="en-US"/>
        </w:rPr>
        <w:t>primene</w:t>
      </w:r>
      <w:proofErr w:type="spellEnd"/>
      <w:r>
        <w:rPr>
          <w:lang w:val="en-US" w:eastAsia="en-US" w:bidi="en-US"/>
        </w:rPr>
        <w:t xml:space="preserve"> </w:t>
      </w:r>
      <w:r>
        <w:t>prava Unije. Nadležnost praćenja primene prava unije povere- no je Evropskoj komisiji, ko</w:t>
      </w:r>
      <w:r>
        <w:softHyphen/>
        <w:t>ja predstavlja „čuvara među</w:t>
      </w:r>
      <w:r>
        <w:softHyphen/>
        <w:t>narodnih ugovora na kojima se temelji unija”.</w:t>
      </w:r>
      <w:r>
        <w:rPr>
          <w:vertAlign w:val="superscript"/>
        </w:rPr>
        <w:footnoteReference w:id="16"/>
      </w:r>
      <w:r>
        <w:t xml:space="preserve"> U slučaju da pojedina članica kasni ili uopšte ne preduzme potreb</w:t>
      </w:r>
      <w:r>
        <w:softHyphen/>
        <w:t xml:space="preserve">ne </w:t>
      </w:r>
      <w:r>
        <w:rPr>
          <w:lang w:val="en-US" w:eastAsia="en-US" w:bidi="en-US"/>
        </w:rPr>
        <w:t xml:space="preserve">mere </w:t>
      </w:r>
      <w:r>
        <w:t>u vezi s primenom prava unije, komisija može opomenuti, ponuditi pomoć i na kraju, finansijski kazniti članicu u pitanju. Komisija takođe može pokrenuti po-</w:t>
      </w:r>
    </w:p>
    <w:p w14:paraId="2F61A572" w14:textId="77777777" w:rsidR="00067E85" w:rsidRDefault="00000000">
      <w:pPr>
        <w:pStyle w:val="Bodytext10"/>
        <w:shd w:val="clear" w:color="auto" w:fill="auto"/>
        <w:spacing w:line="254" w:lineRule="auto"/>
        <w:ind w:left="220"/>
        <w:jc w:val="both"/>
      </w:pPr>
      <w:r>
        <w:t>stupak pred Sudom pravde protiv članice koja ne ispu</w:t>
      </w:r>
      <w:r>
        <w:softHyphen/>
        <w:t xml:space="preserve">njava preuzete obaveze i zahtevati da preduzme </w:t>
      </w:r>
      <w:r>
        <w:rPr>
          <w:lang w:val="en-US" w:eastAsia="en-US" w:bidi="en-US"/>
        </w:rPr>
        <w:t xml:space="preserve">mere </w:t>
      </w:r>
      <w:r>
        <w:t>za primenu prava Unije na nacionalnom nivou.</w:t>
      </w:r>
    </w:p>
    <w:p w14:paraId="5014C2A8" w14:textId="77777777" w:rsidR="00067E85" w:rsidRDefault="00000000">
      <w:pPr>
        <w:pStyle w:val="Bodytext10"/>
        <w:shd w:val="clear" w:color="auto" w:fill="auto"/>
        <w:spacing w:after="0" w:line="254" w:lineRule="auto"/>
        <w:ind w:left="220" w:hanging="220"/>
        <w:jc w:val="both"/>
      </w:pPr>
      <w:r>
        <w:rPr>
          <w:b/>
          <w:bCs/>
        </w:rPr>
        <w:t xml:space="preserve">Monnet </w:t>
      </w:r>
      <w:r>
        <w:rPr>
          <w:b/>
          <w:bCs/>
          <w:lang w:val="en-US" w:eastAsia="en-US" w:bidi="en-US"/>
        </w:rPr>
        <w:t xml:space="preserve">method </w:t>
      </w:r>
      <w:r>
        <w:t>Moneov me- tod. Politički pristup stvara</w:t>
      </w:r>
      <w:r>
        <w:softHyphen/>
        <w:t>nju i razvoju institucija Unije. Karakteriše ga postepen, ko</w:t>
      </w:r>
      <w:r>
        <w:softHyphen/>
        <w:t>rak po korak pristup preuzi</w:t>
      </w:r>
      <w:r>
        <w:softHyphen/>
        <w:t>manja nacionalnih nadležno</w:t>
      </w:r>
      <w:r>
        <w:softHyphen/>
        <w:t>sti i ovlašćenja i njihovo pre</w:t>
      </w:r>
      <w:r>
        <w:softHyphen/>
        <w:t>nošenje u nadležnosti institu</w:t>
      </w:r>
      <w:r>
        <w:softHyphen/>
        <w:t>cija Unije, u cilju ostvariva</w:t>
      </w:r>
      <w:r>
        <w:softHyphen/>
        <w:t>nja ujedinjene Evrope. Ime dobio po francuskom politi</w:t>
      </w:r>
      <w:r>
        <w:softHyphen/>
        <w:t xml:space="preserve">čaru Zanu </w:t>
      </w:r>
      <w:r>
        <w:t>Omeru Mari-Ga- brijel Moneu (1888-1979). Mone je po mnogima pravi</w:t>
      </w:r>
    </w:p>
    <w:p w14:paraId="477C825E" w14:textId="77777777" w:rsidR="00067E85" w:rsidRDefault="00000000">
      <w:pPr>
        <w:pStyle w:val="Bodytext10"/>
        <w:shd w:val="clear" w:color="auto" w:fill="auto"/>
        <w:spacing w:line="254" w:lineRule="auto"/>
        <w:ind w:left="200" w:firstLine="20"/>
        <w:jc w:val="both"/>
      </w:pPr>
      <w:r>
        <w:t>tvorac idje o uniji i njen prvi arhitekta.</w:t>
      </w:r>
    </w:p>
    <w:p w14:paraId="0EA23A1A" w14:textId="77777777" w:rsidR="00067E85" w:rsidRDefault="00000000">
      <w:pPr>
        <w:pStyle w:val="Bodytext10"/>
        <w:shd w:val="clear" w:color="auto" w:fill="auto"/>
        <w:spacing w:after="0" w:line="269" w:lineRule="auto"/>
        <w:jc w:val="both"/>
        <w:sectPr w:rsidR="00067E85">
          <w:headerReference w:type="even" r:id="rId196"/>
          <w:headerReference w:type="default" r:id="rId197"/>
          <w:footnotePr>
            <w:numStart w:val="4"/>
          </w:footnotePr>
          <w:pgSz w:w="16840" w:h="11900" w:orient="landscape"/>
          <w:pgMar w:top="1400" w:right="1115" w:bottom="1304" w:left="1115" w:header="0" w:footer="876" w:gutter="163"/>
          <w:cols w:num="4" w:space="720" w:equalWidth="0">
            <w:col w:w="3056" w:space="192"/>
            <w:col w:w="3056" w:space="1859"/>
            <w:col w:w="3056" w:space="173"/>
            <w:col w:w="3056"/>
          </w:cols>
          <w:noEndnote/>
          <w:docGrid w:linePitch="360"/>
          <w15:footnoteColumns w:val="1"/>
        </w:sectPr>
      </w:pPr>
      <w:r>
        <w:rPr>
          <w:b/>
          <w:bCs/>
        </w:rPr>
        <w:t xml:space="preserve">Mr/Mrs </w:t>
      </w:r>
      <w:r>
        <w:rPr>
          <w:b/>
          <w:bCs/>
          <w:lang w:val="en-US" w:eastAsia="en-US" w:bidi="en-US"/>
        </w:rPr>
        <w:t xml:space="preserve">CFSP </w:t>
      </w:r>
      <w:r>
        <w:t xml:space="preserve">skr. </w:t>
      </w:r>
      <w:r>
        <w:rPr>
          <w:b/>
          <w:bCs/>
          <w:lang w:val="en-US" w:eastAsia="en-US" w:bidi="en-US"/>
        </w:rPr>
        <w:t xml:space="preserve">High Level Representative </w:t>
      </w:r>
      <w:r>
        <w:t xml:space="preserve">Gospodin ili gospođa visoki predstavnik za spoljnu politiku. Vidi </w:t>
      </w:r>
      <w:r>
        <w:rPr>
          <w:i/>
          <w:iCs/>
          <w:lang w:val="en-US" w:eastAsia="en-US" w:bidi="en-US"/>
        </w:rPr>
        <w:t>high level representative</w:t>
      </w:r>
      <w:r>
        <w:rPr>
          <w:lang w:val="en-US" w:eastAsia="en-US" w:bidi="en-US"/>
        </w:rPr>
        <w:t xml:space="preserve"> </w:t>
      </w:r>
      <w:r>
        <w:t xml:space="preserve">i </w:t>
      </w:r>
      <w:r>
        <w:rPr>
          <w:i/>
          <w:iCs/>
        </w:rPr>
        <w:t xml:space="preserve">CFSP. </w:t>
      </w:r>
      <w:r>
        <w:rPr>
          <w:b/>
          <w:bCs/>
        </w:rPr>
        <w:t xml:space="preserve">multi-speed Europe </w:t>
      </w:r>
      <w:r>
        <w:t>princip koji omogućava da učešće u budućem razvoju i integraci</w:t>
      </w:r>
      <w:r>
        <w:softHyphen/>
        <w:t>ji članica Unije bude asime</w:t>
      </w:r>
      <w:r>
        <w:softHyphen/>
        <w:t>tričan, to jest, odsustvo po</w:t>
      </w:r>
      <w:r>
        <w:softHyphen/>
        <w:t xml:space="preserve">trebe da se sve članice Unije kreću istom brzinom u </w:t>
      </w:r>
      <w:proofErr w:type="spellStart"/>
      <w:r>
        <w:rPr>
          <w:lang w:val="en-US" w:eastAsia="en-US" w:bidi="en-US"/>
        </w:rPr>
        <w:t>pri</w:t>
      </w:r>
      <w:r>
        <w:rPr>
          <w:lang w:val="en-US" w:eastAsia="en-US" w:bidi="en-US"/>
        </w:rPr>
        <w:softHyphen/>
        <w:t>ll</w:t>
      </w:r>
      <w:proofErr w:type="spellEnd"/>
      <w:r>
        <w:rPr>
          <w:lang w:val="en-US" w:eastAsia="en-US" w:bidi="en-US"/>
        </w:rPr>
        <w:t xml:space="preserve"> </w:t>
      </w:r>
      <w:r>
        <w:t>vatanju i primeni ekonom</w:t>
      </w:r>
      <w:r>
        <w:softHyphen/>
        <w:t>skih, političkih i pravnih pretpostavki integracije. Če</w:t>
      </w:r>
      <w:r>
        <w:softHyphen/>
        <w:t xml:space="preserve">sto se koristi i izraz „Europe </w:t>
      </w:r>
      <w:r>
        <w:rPr>
          <w:lang w:val="en-US" w:eastAsia="en-US" w:bidi="en-US"/>
        </w:rPr>
        <w:t>a la carte”.</w:t>
      </w:r>
    </w:p>
    <w:p w14:paraId="009BA4C8" w14:textId="77777777" w:rsidR="00067E85" w:rsidRDefault="00000000">
      <w:pPr>
        <w:spacing w:line="1" w:lineRule="exact"/>
      </w:pPr>
      <w:r>
        <w:rPr>
          <w:noProof/>
        </w:rPr>
        <w:lastRenderedPageBreak/>
        <mc:AlternateContent>
          <mc:Choice Requires="wps">
            <w:drawing>
              <wp:anchor distT="0" distB="0" distL="114300" distR="114300" simplePos="0" relativeHeight="125829626" behindDoc="0" locked="0" layoutInCell="1" allowOverlap="1" wp14:anchorId="5F4F3BE2" wp14:editId="7DB94270">
                <wp:simplePos x="0" y="0"/>
                <wp:positionH relativeFrom="margin">
                  <wp:posOffset>-5205730</wp:posOffset>
                </wp:positionH>
                <wp:positionV relativeFrom="paragraph">
                  <wp:posOffset>18415</wp:posOffset>
                </wp:positionV>
                <wp:extent cx="1926590" cy="2060575"/>
                <wp:effectExtent l="0" t="0" r="0" b="0"/>
                <wp:wrapSquare wrapText="bothSides"/>
                <wp:docPr id="557" name="Shape 557"/>
                <wp:cNvGraphicFramePr/>
                <a:graphic xmlns:a="http://schemas.openxmlformats.org/drawingml/2006/main">
                  <a:graphicData uri="http://schemas.microsoft.com/office/word/2010/wordprocessingShape">
                    <wps:wsp>
                      <wps:cNvSpPr txBox="1"/>
                      <wps:spPr>
                        <a:xfrm>
                          <a:off x="0" y="0"/>
                          <a:ext cx="1926590" cy="2060575"/>
                        </a:xfrm>
                        <a:prstGeom prst="rect">
                          <a:avLst/>
                        </a:prstGeom>
                        <a:noFill/>
                      </wps:spPr>
                      <wps:txbx>
                        <w:txbxContent>
                          <w:p w14:paraId="2B9BD759" w14:textId="77777777" w:rsidR="00067E85" w:rsidRDefault="00000000">
                            <w:pPr>
                              <w:pStyle w:val="Bodytext10"/>
                              <w:shd w:val="clear" w:color="auto" w:fill="auto"/>
                              <w:spacing w:after="0" w:line="254" w:lineRule="auto"/>
                              <w:ind w:left="200" w:hanging="200"/>
                              <w:jc w:val="both"/>
                            </w:pPr>
                            <w:r>
                              <w:rPr>
                                <w:b/>
                                <w:bCs/>
                                <w:lang w:val="en-US" w:eastAsia="en-US" w:bidi="en-US"/>
                              </w:rPr>
                              <w:t xml:space="preserve">Nice treaty </w:t>
                            </w:r>
                            <w:r>
                              <w:t xml:space="preserve">Ugovor iz </w:t>
                            </w:r>
                            <w:r>
                              <w:rPr>
                                <w:lang w:val="en-US" w:eastAsia="en-US" w:bidi="en-US"/>
                              </w:rPr>
                              <w:t xml:space="preserve">Nice. </w:t>
                            </w:r>
                            <w:r>
                              <w:t xml:space="preserve">Potpisan </w:t>
                            </w:r>
                            <w:r>
                              <w:rPr>
                                <w:lang w:val="en-US" w:eastAsia="en-US" w:bidi="en-US"/>
                              </w:rPr>
                              <w:t xml:space="preserve">26. </w:t>
                            </w:r>
                            <w:r>
                              <w:t xml:space="preserve">februara </w:t>
                            </w:r>
                            <w:r>
                              <w:rPr>
                                <w:lang w:val="en-US" w:eastAsia="en-US" w:bidi="en-US"/>
                              </w:rPr>
                              <w:t xml:space="preserve">2001. </w:t>
                            </w:r>
                            <w:r>
                              <w:t>godine, stupio na snagu 1. februara 2003. godine. Ovim ugovorom izvršene su izmene Ugovora iz Mastrih- ta i Rimskog ugovora, koji</w:t>
                            </w:r>
                            <w:r>
                              <w:softHyphen/>
                              <w:t>ma su izvršene izmene u strukturi institucija Unije da bi se ubrzalo proširenje Uni</w:t>
                            </w:r>
                            <w:r>
                              <w:softHyphen/>
                              <w:t>je državama srednje i istoč</w:t>
                            </w:r>
                            <w:r>
                              <w:softHyphen/>
                              <w:t>ne Evrope.</w:t>
                            </w:r>
                          </w:p>
                        </w:txbxContent>
                      </wps:txbx>
                      <wps:bodyPr lIns="0" tIns="0" rIns="0" bIns="0"/>
                    </wps:wsp>
                  </a:graphicData>
                </a:graphic>
              </wp:anchor>
            </w:drawing>
          </mc:Choice>
          <mc:Fallback>
            <w:pict>
              <v:shape w14:anchorId="5F4F3BE2" id="Shape 557" o:spid="_x0000_s1150" type="#_x0000_t202" style="position:absolute;margin-left:-409.9pt;margin-top:1.45pt;width:151.7pt;height:162.25pt;z-index:12582962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" filled="f" stroked="f">
                <v:textbox inset="0,0,0,0">
                  <w:txbxContent>
                    <w:p w14:paraId="2B9BD759" w14:textId="77777777" w:rsidR="00067E85" w:rsidRDefault="00000000">
                      <w:pPr>
                        <w:pStyle w:val="Bodytext10"/>
                        <w:shd w:val="clear" w:color="auto" w:fill="auto"/>
                        <w:spacing w:after="0" w:line="254" w:lineRule="auto"/>
                        <w:ind w:left="200" w:hanging="200"/>
                        <w:jc w:val="both"/>
                      </w:pPr>
                      <w:r>
                        <w:rPr>
                          <w:b/>
                          <w:bCs/>
                          <w:lang w:val="en-US" w:eastAsia="en-US" w:bidi="en-US"/>
                        </w:rPr>
                        <w:t xml:space="preserve">Nice treaty </w:t>
                      </w:r>
                      <w:r>
                        <w:t xml:space="preserve">Ugovor iz </w:t>
                      </w:r>
                      <w:r>
                        <w:rPr>
                          <w:lang w:val="en-US" w:eastAsia="en-US" w:bidi="en-US"/>
                        </w:rPr>
                        <w:t xml:space="preserve">Nice. </w:t>
                      </w:r>
                      <w:r>
                        <w:t xml:space="preserve">Potpisan </w:t>
                      </w:r>
                      <w:r>
                        <w:rPr>
                          <w:lang w:val="en-US" w:eastAsia="en-US" w:bidi="en-US"/>
                        </w:rPr>
                        <w:t xml:space="preserve">26. </w:t>
                      </w:r>
                      <w:r>
                        <w:t xml:space="preserve">februara </w:t>
                      </w:r>
                      <w:r>
                        <w:rPr>
                          <w:lang w:val="en-US" w:eastAsia="en-US" w:bidi="en-US"/>
                        </w:rPr>
                        <w:t xml:space="preserve">2001. </w:t>
                      </w:r>
                      <w:r>
                        <w:t>godine, stupio na snagu 1. februara 2003. godine. Ovim ugovorom izvršene su izmene Ugovora iz Mastrih- ta i Rimskog ugovora, koji</w:t>
                      </w:r>
                      <w:r>
                        <w:softHyphen/>
                        <w:t>ma su izvršene izmene u strukturi institucija Unije da bi se ubrzalo proširenje Uni</w:t>
                      </w:r>
                      <w:r>
                        <w:softHyphen/>
                        <w:t>je državama srednje i istoč</w:t>
                      </w:r>
                      <w:r>
                        <w:softHyphen/>
                        <w:t>ne Evrope.</w:t>
                      </w:r>
                    </w:p>
                  </w:txbxContent>
                </v:textbox>
                <w10:wrap type="square" anchorx="margin"/>
              </v:shape>
            </w:pict>
          </mc:Fallback>
        </mc:AlternateContent>
      </w:r>
      <w:r>
        <w:rPr>
          <w:noProof/>
        </w:rPr>
        <mc:AlternateContent>
          <mc:Choice Requires="wps">
            <w:drawing>
              <wp:anchor distT="0" distB="0" distL="114300" distR="114300" simplePos="0" relativeHeight="125829628" behindDoc="0" locked="0" layoutInCell="1" allowOverlap="1" wp14:anchorId="4736ADC3" wp14:editId="17B4DB0C">
                <wp:simplePos x="0" y="0"/>
                <wp:positionH relativeFrom="margin">
                  <wp:posOffset>-3151505</wp:posOffset>
                </wp:positionH>
                <wp:positionV relativeFrom="paragraph">
                  <wp:posOffset>24130</wp:posOffset>
                </wp:positionV>
                <wp:extent cx="1932305" cy="2060575"/>
                <wp:effectExtent l="0" t="0" r="0" b="0"/>
                <wp:wrapSquare wrapText="bothSides"/>
                <wp:docPr id="559" name="Shape 559"/>
                <wp:cNvGraphicFramePr/>
                <a:graphic xmlns:a="http://schemas.openxmlformats.org/drawingml/2006/main">
                  <a:graphicData uri="http://schemas.microsoft.com/office/word/2010/wordprocessingShape">
                    <wps:wsp>
                      <wps:cNvSpPr txBox="1"/>
                      <wps:spPr>
                        <a:xfrm>
                          <a:off x="0" y="0"/>
                          <a:ext cx="1932305" cy="2060575"/>
                        </a:xfrm>
                        <a:prstGeom prst="rect">
                          <a:avLst/>
                        </a:prstGeom>
                        <a:noFill/>
                      </wps:spPr>
                      <wps:txbx>
                        <w:txbxContent>
                          <w:p w14:paraId="07D3EAEE" w14:textId="77777777" w:rsidR="00067E85" w:rsidRDefault="00000000">
                            <w:pPr>
                              <w:pStyle w:val="Bodytext10"/>
                              <w:shd w:val="clear" w:color="auto" w:fill="auto"/>
                              <w:spacing w:after="0" w:line="254" w:lineRule="auto"/>
                              <w:ind w:left="200" w:hanging="200"/>
                              <w:jc w:val="both"/>
                            </w:pPr>
                            <w:r>
                              <w:rPr>
                                <w:b/>
                                <w:bCs/>
                                <w:lang w:val="en-US" w:eastAsia="en-US" w:bidi="en-US"/>
                              </w:rPr>
                              <w:t xml:space="preserve">non-discrimination principle </w:t>
                            </w:r>
                            <w:r>
                              <w:t>princip zabrane diskrimina</w:t>
                            </w:r>
                            <w:r>
                              <w:softHyphen/>
                              <w:t xml:space="preserve">cije. </w:t>
                            </w:r>
                            <w:r>
                              <w:t>Obuhvata zabranu dis</w:t>
                            </w:r>
                            <w:r>
                              <w:softHyphen/>
                              <w:t>kriminacije na osnovu nacio</w:t>
                            </w:r>
                            <w:r>
                              <w:softHyphen/>
                              <w:t>nalne pripadnosti, pola, rase ili etničkog porekla, verske pripadnosti, invaliditeta, sta</w:t>
                            </w:r>
                            <w:r>
                              <w:softHyphen/>
                              <w:t>rosti ili seksualne orijentaci</w:t>
                            </w:r>
                            <w:r>
                              <w:softHyphen/>
                              <w:t>je. Zabrana diskriminacije je takođe deo Evropske kon</w:t>
                            </w:r>
                            <w:r>
                              <w:softHyphen/>
                              <w:t>vencije o ljudskim pravima, član 21, stav 1.</w:t>
                            </w:r>
                          </w:p>
                        </w:txbxContent>
                      </wps:txbx>
                      <wps:bodyPr lIns="0" tIns="0" rIns="0" bIns="0"/>
                    </wps:wsp>
                  </a:graphicData>
                </a:graphic>
              </wp:anchor>
            </w:drawing>
          </mc:Choice>
          <mc:Fallback>
            <w:pict>
              <v:shape w14:anchorId="4736ADC3" id="Shape 559" o:spid="_x0000_s1151" type="#_x0000_t202" style="position:absolute;margin-left:-248.15pt;margin-top:1.9pt;width:152.15pt;height:162.25pt;z-index:1258296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" filled="f" stroked="f">
                <v:textbox inset="0,0,0,0">
                  <w:txbxContent>
                    <w:p w14:paraId="07D3EAEE" w14:textId="77777777" w:rsidR="00067E85" w:rsidRDefault="00000000">
                      <w:pPr>
                        <w:pStyle w:val="Bodytext10"/>
                        <w:shd w:val="clear" w:color="auto" w:fill="auto"/>
                        <w:spacing w:after="0" w:line="254" w:lineRule="auto"/>
                        <w:ind w:left="200" w:hanging="200"/>
                        <w:jc w:val="both"/>
                      </w:pPr>
                      <w:r>
                        <w:rPr>
                          <w:b/>
                          <w:bCs/>
                          <w:lang w:val="en-US" w:eastAsia="en-US" w:bidi="en-US"/>
                        </w:rPr>
                        <w:t xml:space="preserve">non-discrimination principle </w:t>
                      </w:r>
                      <w:r>
                        <w:t>princip zabrane diskrimina</w:t>
                      </w:r>
                      <w:r>
                        <w:softHyphen/>
                        <w:t xml:space="preserve">cije. </w:t>
                      </w:r>
                      <w:r>
                        <w:t>Obuhvata zabranu dis</w:t>
                      </w:r>
                      <w:r>
                        <w:softHyphen/>
                        <w:t>kriminacije na osnovu nacio</w:t>
                      </w:r>
                      <w:r>
                        <w:softHyphen/>
                        <w:t>nalne pripadnosti, pola, rase ili etničkog porekla, verske pripadnosti, invaliditeta, sta</w:t>
                      </w:r>
                      <w:r>
                        <w:softHyphen/>
                        <w:t>rosti ili seksualne orijentaci</w:t>
                      </w:r>
                      <w:r>
                        <w:softHyphen/>
                        <w:t>je. Zabrana diskriminacije je takođe deo Evropske kon</w:t>
                      </w:r>
                      <w:r>
                        <w:softHyphen/>
                        <w:t>vencije o ljudskim pravima, član 21, stav 1.</w:t>
                      </w:r>
                    </w:p>
                  </w:txbxContent>
                </v:textbox>
                <w10:wrap type="square" anchorx="margin"/>
              </v:shape>
            </w:pict>
          </mc:Fallback>
        </mc:AlternateContent>
      </w:r>
    </w:p>
    <w:p w14:paraId="6E0D3C02" w14:textId="77777777" w:rsidR="00067E85" w:rsidRDefault="00000000">
      <w:pPr>
        <w:pStyle w:val="Bodytext10"/>
        <w:shd w:val="clear" w:color="auto" w:fill="auto"/>
        <w:spacing w:after="60" w:line="266" w:lineRule="auto"/>
        <w:jc w:val="both"/>
      </w:pPr>
      <w:r>
        <w:rPr>
          <w:b/>
          <w:bCs/>
          <w:lang w:val="en-US" w:eastAsia="en-US" w:bidi="en-US"/>
        </w:rPr>
        <w:t xml:space="preserve">objective one regions </w:t>
      </w:r>
      <w:r>
        <w:t>regioni ciljne grupe 1. Evropski regi</w:t>
      </w:r>
      <w:r>
        <w:softHyphen/>
        <w:t>oni kojima se odlukama o re- gionlnom razvoju dodeljuje neophodna finansijska pomoć iz strukturalnih fondova uni</w:t>
      </w:r>
      <w:r>
        <w:softHyphen/>
        <w:t>je. Cilj pomoći je ujednačava</w:t>
      </w:r>
      <w:r>
        <w:softHyphen/>
        <w:t xml:space="preserve">nje i ubrzavanje ekonomskog razvoja različitih evropskih regiona. Osim ciljne grupe 1, postoje i ciljne grupe 2 i 3. Ova klasifikacija odražava stepen razvijenosti i potrebe pojedinih regiona u pogledu pomoći za ekonomski razvoj. Vidi </w:t>
      </w:r>
      <w:r>
        <w:rPr>
          <w:i/>
          <w:iCs/>
          <w:lang w:val="en-US" w:eastAsia="en-US" w:bidi="en-US"/>
        </w:rPr>
        <w:t xml:space="preserve">structural fund. </w:t>
      </w:r>
      <w:r>
        <w:rPr>
          <w:b/>
          <w:bCs/>
          <w:lang w:val="en-US" w:eastAsia="en-US" w:bidi="en-US"/>
        </w:rPr>
        <w:t xml:space="preserve">Ombudsman </w:t>
      </w:r>
      <w:r>
        <w:t>Zaštitnik građa</w:t>
      </w:r>
      <w:r>
        <w:softHyphen/>
        <w:t>na. Nezavisni posrednik iz</w:t>
      </w:r>
      <w:r>
        <w:softHyphen/>
        <w:t>među građana zemalja člani</w:t>
      </w:r>
      <w:r>
        <w:softHyphen/>
        <w:t xml:space="preserve">ca Unije i </w:t>
      </w:r>
      <w:r>
        <w:t>evropskih institu</w:t>
      </w:r>
      <w:r>
        <w:softHyphen/>
        <w:t xml:space="preserve">cija Vidi </w:t>
      </w:r>
      <w:r>
        <w:rPr>
          <w:i/>
          <w:iCs/>
        </w:rPr>
        <w:t>Dodatak I, Instituci</w:t>
      </w:r>
      <w:r>
        <w:rPr>
          <w:i/>
          <w:iCs/>
        </w:rPr>
        <w:softHyphen/>
        <w:t>je Evropske unije, Evropski zaštitnik građana.</w:t>
      </w:r>
    </w:p>
    <w:p w14:paraId="0CC41124" w14:textId="77777777" w:rsidR="00067E85" w:rsidRDefault="00000000">
      <w:pPr>
        <w:pStyle w:val="Bodytext10"/>
        <w:shd w:val="clear" w:color="auto" w:fill="auto"/>
        <w:spacing w:after="0" w:line="264" w:lineRule="auto"/>
        <w:jc w:val="right"/>
      </w:pPr>
      <w:r>
        <w:rPr>
          <w:b/>
          <w:bCs/>
        </w:rPr>
        <w:t xml:space="preserve">OMC </w:t>
      </w:r>
      <w:r>
        <w:t xml:space="preserve">skr. </w:t>
      </w:r>
      <w:r>
        <w:rPr>
          <w:b/>
          <w:bCs/>
          <w:lang w:val="en-US" w:eastAsia="en-US" w:bidi="en-US"/>
        </w:rPr>
        <w:t>open method of co</w:t>
      </w:r>
      <w:r>
        <w:rPr>
          <w:b/>
          <w:bCs/>
          <w:lang w:val="en-US" w:eastAsia="en-US" w:bidi="en-US"/>
        </w:rPr>
        <w:softHyphen/>
        <w:t xml:space="preserve">ordination </w:t>
      </w:r>
      <w:proofErr w:type="spellStart"/>
      <w:r>
        <w:rPr>
          <w:lang w:val="en-US" w:eastAsia="en-US" w:bidi="en-US"/>
        </w:rPr>
        <w:t>metod</w:t>
      </w:r>
      <w:proofErr w:type="spellEnd"/>
      <w:r>
        <w:rPr>
          <w:lang w:val="en-US" w:eastAsia="en-US" w:bidi="en-US"/>
        </w:rPr>
        <w:t xml:space="preserve"> </w:t>
      </w:r>
      <w:r>
        <w:t>otvorene</w:t>
      </w:r>
    </w:p>
    <w:p w14:paraId="58D24D32" w14:textId="77777777" w:rsidR="00067E85" w:rsidRDefault="00000000">
      <w:pPr>
        <w:pStyle w:val="Bodytext10"/>
        <w:shd w:val="clear" w:color="auto" w:fill="auto"/>
        <w:spacing w:after="60" w:line="269" w:lineRule="auto"/>
        <w:ind w:firstLine="240"/>
        <w:jc w:val="both"/>
      </w:pPr>
      <w:r>
        <w:t xml:space="preserve">koordinacije. </w:t>
      </w:r>
      <w:r>
        <w:rPr>
          <w:lang w:val="en-US" w:eastAsia="en-US" w:bidi="en-US"/>
        </w:rPr>
        <w:t xml:space="preserve">Metod </w:t>
      </w:r>
      <w:r>
        <w:t>postiza</w:t>
      </w:r>
      <w:r>
        <w:softHyphen/>
        <w:t xml:space="preserve">nja ciljeva Unije putem usa- glašavanja na nacionalnom nivou. Ovo usaglašavanje obavlja se na dobrovoljnoj bazi, umesto centralizova- nog, mandatornog usaglaša- vanja povodom obavezne primene zakonodavnih akata koje donose institucije Unije, </w:t>
      </w:r>
      <w:r>
        <w:rPr>
          <w:b/>
          <w:bCs/>
          <w:lang w:val="en-US" w:eastAsia="en-US" w:bidi="en-US"/>
        </w:rPr>
        <w:t xml:space="preserve">openness </w:t>
      </w:r>
      <w:r>
        <w:t xml:space="preserve">otvorenost, transpa- rentnost. Vidi </w:t>
      </w:r>
      <w:r>
        <w:rPr>
          <w:i/>
          <w:iCs/>
          <w:lang w:val="en-US" w:eastAsia="en-US" w:bidi="en-US"/>
        </w:rPr>
        <w:t xml:space="preserve">transparency. </w:t>
      </w:r>
      <w:r>
        <w:rPr>
          <w:b/>
          <w:bCs/>
          <w:lang w:val="en-US" w:eastAsia="en-US" w:bidi="en-US"/>
        </w:rPr>
        <w:t xml:space="preserve">opinion </w:t>
      </w:r>
      <w:r>
        <w:t>mišljenje. Vrsta sekun</w:t>
      </w:r>
      <w:r>
        <w:softHyphen/>
        <w:t>darnog izvora prava Unije. Neobavezni akt koji bliže ob</w:t>
      </w:r>
      <w:r>
        <w:softHyphen/>
        <w:t>jašnjava politiku ili propise unije, postojeće ili u one koji su još u fazi pripreme. Mi</w:t>
      </w:r>
      <w:r>
        <w:softHyphen/>
        <w:t>šljenja najčešće donose ko</w:t>
      </w:r>
      <w:r>
        <w:softHyphen/>
        <w:t>misija, parlament i Sud prav</w:t>
      </w:r>
      <w:r>
        <w:softHyphen/>
        <w:t>de.</w:t>
      </w:r>
    </w:p>
    <w:p w14:paraId="16E85D12" w14:textId="77777777" w:rsidR="00067E85" w:rsidRDefault="00000000">
      <w:pPr>
        <w:pStyle w:val="Bodytext10"/>
        <w:shd w:val="clear" w:color="auto" w:fill="auto"/>
        <w:spacing w:after="0" w:line="259" w:lineRule="auto"/>
        <w:ind w:left="220" w:hanging="220"/>
        <w:jc w:val="both"/>
        <w:sectPr w:rsidR="00067E85">
          <w:headerReference w:type="even" r:id="rId198"/>
          <w:headerReference w:type="default" r:id="rId199"/>
          <w:footnotePr>
            <w:numStart w:val="4"/>
          </w:footnotePr>
          <w:pgSz w:w="16840" w:h="11900" w:orient="landscape"/>
          <w:pgMar w:top="3492" w:right="1182" w:bottom="1046" w:left="1182" w:header="3064" w:footer="618" w:gutter="8160"/>
          <w:cols w:num="2" w:space="172"/>
          <w:noEndnote/>
          <w:docGrid w:linePitch="360"/>
          <w15:footnoteColumns w:val="1"/>
        </w:sectPr>
      </w:pPr>
      <w:r>
        <w:rPr>
          <w:b/>
          <w:bCs/>
          <w:lang w:val="en-US" w:eastAsia="en-US" w:bidi="en-US"/>
        </w:rPr>
        <w:t xml:space="preserve">opting out </w:t>
      </w:r>
      <w:r>
        <w:t>izuzeće. Pravo čla</w:t>
      </w:r>
      <w:r>
        <w:softHyphen/>
        <w:t xml:space="preserve">nice </w:t>
      </w:r>
      <w:r>
        <w:lastRenderedPageBreak/>
        <w:t>da bude izuzeta od pri</w:t>
      </w:r>
      <w:r>
        <w:softHyphen/>
        <w:t>mene zajedničke politike ili prava Unije u određenoj</w:t>
      </w:r>
    </w:p>
    <w:p w14:paraId="6B473036" w14:textId="77777777" w:rsidR="00067E85" w:rsidRDefault="00000000">
      <w:pPr>
        <w:pStyle w:val="Bodytext10"/>
        <w:shd w:val="clear" w:color="auto" w:fill="auto"/>
        <w:tabs>
          <w:tab w:val="left" w:pos="3173"/>
        </w:tabs>
        <w:spacing w:after="0" w:line="240" w:lineRule="auto"/>
        <w:jc w:val="both"/>
      </w:pPr>
      <w:r>
        <w:lastRenderedPageBreak/>
        <w:t xml:space="preserve">oblasti. </w:t>
      </w:r>
      <w:r>
        <w:rPr>
          <w:lang w:val="en-US" w:eastAsia="en-US" w:bidi="en-US"/>
        </w:rPr>
        <w:t xml:space="preserve">Na primer, </w:t>
      </w:r>
      <w:r>
        <w:t xml:space="preserve">U. </w:t>
      </w:r>
      <w:r>
        <w:rPr>
          <w:lang w:val="en-US" w:eastAsia="en-US" w:bidi="en-US"/>
        </w:rPr>
        <w:t xml:space="preserve">K. </w:t>
      </w:r>
      <w:r>
        <w:t>i</w:t>
      </w:r>
      <w:r>
        <w:tab/>
      </w:r>
      <w:proofErr w:type="spellStart"/>
      <w:r>
        <w:rPr>
          <w:lang w:val="en-US" w:eastAsia="en-US" w:bidi="en-US"/>
        </w:rPr>
        <w:t>dinstvene</w:t>
      </w:r>
      <w:proofErr w:type="spellEnd"/>
      <w:r>
        <w:rPr>
          <w:lang w:val="en-US" w:eastAsia="en-US" w:bidi="en-US"/>
        </w:rPr>
        <w:t xml:space="preserve"> </w:t>
      </w:r>
      <w:r>
        <w:t xml:space="preserve">valute (vidi </w:t>
      </w:r>
      <w:r>
        <w:rPr>
          <w:i/>
          <w:iCs/>
          <w:lang w:val="en-US" w:eastAsia="en-US" w:bidi="en-US"/>
        </w:rPr>
        <w:t>Euro),</w:t>
      </w:r>
    </w:p>
    <w:p w14:paraId="25117C0F" w14:textId="77777777" w:rsidR="00067E85" w:rsidRDefault="00000000">
      <w:pPr>
        <w:pStyle w:val="Bodytext10"/>
        <w:shd w:val="clear" w:color="auto" w:fill="auto"/>
        <w:tabs>
          <w:tab w:val="left" w:pos="3173"/>
        </w:tabs>
        <w:spacing w:after="0" w:line="240" w:lineRule="auto"/>
        <w:jc w:val="both"/>
      </w:pPr>
      <w:r>
        <w:t>Danska su iskoristile ovo</w:t>
      </w:r>
      <w:r>
        <w:tab/>
        <w:t>tako da još uvek koriste svo-</w:t>
      </w:r>
    </w:p>
    <w:p w14:paraId="2AD1096B" w14:textId="77777777" w:rsidR="00067E85" w:rsidRDefault="00000000">
      <w:pPr>
        <w:pStyle w:val="Bodytext10"/>
        <w:shd w:val="clear" w:color="auto" w:fill="auto"/>
        <w:spacing w:after="0" w:line="240" w:lineRule="auto"/>
        <w:sectPr w:rsidR="00067E85">
          <w:headerReference w:type="even" r:id="rId200"/>
          <w:headerReference w:type="default" r:id="rId201"/>
          <w:footnotePr>
            <w:numStart w:val="4"/>
          </w:footnotePr>
          <w:pgSz w:w="16840" w:h="11900" w:orient="landscape"/>
          <w:pgMar w:top="1400" w:right="1422" w:bottom="1352" w:left="1422" w:header="0" w:footer="924" w:gutter="7939"/>
          <w:cols w:space="720"/>
          <w:noEndnote/>
          <w:docGrid w:linePitch="360"/>
          <w15:footnoteColumns w:val="1"/>
        </w:sectPr>
      </w:pPr>
      <w:r>
        <w:t>pravo prilikom uvođenja je- ju nacionalnu valutu.</w:t>
      </w:r>
    </w:p>
    <w:p w14:paraId="306309AA" w14:textId="77777777" w:rsidR="00067E85" w:rsidRDefault="00067E85">
      <w:pPr>
        <w:spacing w:line="240" w:lineRule="exact"/>
        <w:rPr>
          <w:sz w:val="19"/>
          <w:szCs w:val="19"/>
        </w:rPr>
      </w:pPr>
    </w:p>
    <w:p w14:paraId="627696A6" w14:textId="77777777" w:rsidR="00067E85" w:rsidRDefault="00067E85">
      <w:pPr>
        <w:spacing w:line="240" w:lineRule="exact"/>
        <w:rPr>
          <w:sz w:val="19"/>
          <w:szCs w:val="19"/>
        </w:rPr>
      </w:pPr>
    </w:p>
    <w:p w14:paraId="7A7E3A9D" w14:textId="77777777" w:rsidR="00067E85" w:rsidRDefault="00067E85">
      <w:pPr>
        <w:spacing w:line="240" w:lineRule="exact"/>
        <w:rPr>
          <w:sz w:val="19"/>
          <w:szCs w:val="19"/>
        </w:rPr>
      </w:pPr>
    </w:p>
    <w:p w14:paraId="579B90D8" w14:textId="77777777" w:rsidR="00067E85" w:rsidRDefault="00067E85">
      <w:pPr>
        <w:spacing w:before="78" w:after="78" w:line="240" w:lineRule="exact"/>
        <w:rPr>
          <w:sz w:val="19"/>
          <w:szCs w:val="19"/>
        </w:rPr>
      </w:pPr>
    </w:p>
    <w:p w14:paraId="06109965" w14:textId="77777777" w:rsidR="00067E85" w:rsidRDefault="00067E85">
      <w:pPr>
        <w:spacing w:line="1" w:lineRule="exact"/>
        <w:sectPr w:rsidR="00067E85">
          <w:footnotePr>
            <w:numStart w:val="4"/>
          </w:footnotePr>
          <w:type w:val="continuous"/>
          <w:pgSz w:w="16840" w:h="11900" w:orient="landscape"/>
          <w:pgMar w:top="1400" w:right="0" w:bottom="1352" w:left="0" w:header="0" w:footer="3" w:gutter="0"/>
          <w:cols w:space="720"/>
          <w:noEndnote/>
          <w:docGrid w:linePitch="360"/>
          <w15:footnoteColumns w:val="1"/>
        </w:sectPr>
      </w:pPr>
    </w:p>
    <w:p w14:paraId="45D972E2" w14:textId="77777777" w:rsidR="00067E85" w:rsidRDefault="00000000">
      <w:pPr>
        <w:pStyle w:val="Bodytext10"/>
        <w:shd w:val="clear" w:color="auto" w:fill="auto"/>
        <w:spacing w:after="60" w:line="254" w:lineRule="auto"/>
        <w:ind w:left="200" w:hanging="200"/>
        <w:jc w:val="both"/>
      </w:pPr>
      <w:proofErr w:type="spellStart"/>
      <w:r>
        <w:rPr>
          <w:b/>
          <w:bCs/>
          <w:lang w:val="en-US" w:eastAsia="en-US" w:bidi="en-US"/>
        </w:rPr>
        <w:t>passerelle</w:t>
      </w:r>
      <w:proofErr w:type="spellEnd"/>
      <w:r>
        <w:rPr>
          <w:b/>
          <w:bCs/>
          <w:lang w:val="en-US" w:eastAsia="en-US" w:bidi="en-US"/>
        </w:rPr>
        <w:t xml:space="preserve"> clause </w:t>
      </w:r>
      <w:r>
        <w:t>pasarela klau</w:t>
      </w:r>
      <w:r>
        <w:softHyphen/>
        <w:t>zula. Prelazne odredbe iz osnivačkih akata Unije koje omogućavaju da se pravilo o jednoglasnosti pri donošenju odluka u savetu, u pojedinim slučajevima kada članice to ne mogu da postignu, zameni pravilom o kvalifikovanoj većini. Glavni razlog za uno</w:t>
      </w:r>
      <w:r>
        <w:softHyphen/>
        <w:t>šenje ovih prelaznih odred</w:t>
      </w:r>
      <w:r>
        <w:softHyphen/>
        <w:t xml:space="preserve">aba u akte Unije je želja da se izbegne složena procedura donošenja amandmana na osnivačke akte. Takođe, u upotrebi je i izraz </w:t>
      </w:r>
      <w:r>
        <w:rPr>
          <w:lang w:val="en-US" w:eastAsia="en-US" w:bidi="en-US"/>
        </w:rPr>
        <w:t>„escalator clause”.</w:t>
      </w:r>
    </w:p>
    <w:p w14:paraId="421934F9" w14:textId="77777777" w:rsidR="00067E85" w:rsidRDefault="00000000">
      <w:pPr>
        <w:pStyle w:val="Bodytext10"/>
        <w:shd w:val="clear" w:color="auto" w:fill="auto"/>
        <w:spacing w:line="254" w:lineRule="auto"/>
        <w:ind w:left="200" w:hanging="200"/>
        <w:jc w:val="both"/>
      </w:pPr>
      <w:r>
        <w:rPr>
          <w:b/>
          <w:bCs/>
        </w:rPr>
        <w:t xml:space="preserve">period </w:t>
      </w:r>
      <w:r>
        <w:rPr>
          <w:b/>
          <w:bCs/>
          <w:lang w:val="en-US" w:eastAsia="en-US" w:bidi="en-US"/>
        </w:rPr>
        <w:t xml:space="preserve">of reflection </w:t>
      </w:r>
      <w:r>
        <w:t>period raz</w:t>
      </w:r>
      <w:r>
        <w:softHyphen/>
        <w:t>mišljanja. Nakon što je pred- log evropskog ustava bio od</w:t>
      </w:r>
      <w:r>
        <w:softHyphen/>
        <w:t xml:space="preserve">bijen u Francuskoj i Holandi- ji, stavljen je </w:t>
      </w:r>
      <w:r>
        <w:rPr>
          <w:lang w:val="en-US" w:eastAsia="en-US" w:bidi="en-US"/>
        </w:rPr>
        <w:t xml:space="preserve">moratorium </w:t>
      </w:r>
      <w:r>
        <w:t>na dalje izjašnjavanje. Tokom ovog prelaznog perioda, in</w:t>
      </w:r>
      <w:r>
        <w:softHyphen/>
        <w:t>stitucije i zemlje članice Uni</w:t>
      </w:r>
      <w:r>
        <w:softHyphen/>
        <w:t xml:space="preserve">je započele su </w:t>
      </w:r>
      <w:r>
        <w:t>razgovore o tome da li da sc nastave ak</w:t>
      </w:r>
      <w:r>
        <w:softHyphen/>
        <w:t>tivnosti na donošenju ustava, i kako, ili da Unija izabere neki drugačiji pristup.</w:t>
      </w:r>
    </w:p>
    <w:p w14:paraId="5C120B5F" w14:textId="77777777" w:rsidR="00067E85" w:rsidRDefault="00000000">
      <w:pPr>
        <w:pStyle w:val="Bodytext10"/>
        <w:shd w:val="clear" w:color="auto" w:fill="auto"/>
        <w:spacing w:after="0" w:line="254" w:lineRule="auto"/>
        <w:jc w:val="both"/>
        <w:sectPr w:rsidR="00067E85">
          <w:footnotePr>
            <w:numStart w:val="4"/>
          </w:footnotePr>
          <w:type w:val="continuous"/>
          <w:pgSz w:w="16840" w:h="11900" w:orient="landscape"/>
          <w:pgMar w:top="1400" w:right="1249" w:bottom="1352" w:left="1249" w:header="0" w:footer="3" w:gutter="8064"/>
          <w:cols w:num="2" w:space="173"/>
          <w:noEndnote/>
          <w:rtlGutter/>
          <w:docGrid w:linePitch="360"/>
          <w15:footnoteColumns w:val="1"/>
        </w:sectPr>
      </w:pPr>
      <w:proofErr w:type="spellStart"/>
      <w:r>
        <w:rPr>
          <w:b/>
          <w:bCs/>
          <w:lang w:val="en-US" w:eastAsia="en-US" w:bidi="en-US"/>
        </w:rPr>
        <w:t>Petersberg</w:t>
      </w:r>
      <w:proofErr w:type="spellEnd"/>
      <w:r>
        <w:rPr>
          <w:b/>
          <w:bCs/>
          <w:lang w:val="en-US" w:eastAsia="en-US" w:bidi="en-US"/>
        </w:rPr>
        <w:t xml:space="preserve"> tasks </w:t>
      </w:r>
      <w:proofErr w:type="spellStart"/>
      <w:r>
        <w:rPr>
          <w:lang w:val="en-US" w:eastAsia="en-US" w:bidi="en-US"/>
        </w:rPr>
        <w:t>Petersberg</w:t>
      </w:r>
      <w:proofErr w:type="spellEnd"/>
      <w:r>
        <w:rPr>
          <w:lang w:val="en-US" w:eastAsia="en-US" w:bidi="en-US"/>
        </w:rPr>
        <w:t xml:space="preserve"> </w:t>
      </w:r>
      <w:r>
        <w:t xml:space="preserve">aktivnosti. Humanitarne i druge aktivnosti (održavanje mira, saradnja sa </w:t>
      </w:r>
      <w:r>
        <w:rPr>
          <w:lang w:val="en-US" w:eastAsia="en-US" w:bidi="en-US"/>
        </w:rPr>
        <w:t xml:space="preserve">NATO </w:t>
      </w:r>
      <w:r>
        <w:t>i slično) koje članice Unije vr</w:t>
      </w:r>
      <w:r>
        <w:softHyphen/>
        <w:t>še u skladu sa osnivačkim i drugim dokumentima, pod okriljem Unije u skladu sa zajedničkom politikom od</w:t>
      </w:r>
      <w:r>
        <w:softHyphen/>
        <w:t>brane i bezbednosti. Ime do</w:t>
      </w:r>
      <w:r>
        <w:softHyphen/>
        <w:t xml:space="preserve">bili po </w:t>
      </w:r>
      <w:proofErr w:type="spellStart"/>
      <w:r>
        <w:rPr>
          <w:lang w:val="en-US" w:eastAsia="en-US" w:bidi="en-US"/>
        </w:rPr>
        <w:t>Petersberg</w:t>
      </w:r>
      <w:proofErr w:type="spellEnd"/>
      <w:r>
        <w:rPr>
          <w:lang w:val="en-US" w:eastAsia="en-US" w:bidi="en-US"/>
        </w:rPr>
        <w:t xml:space="preserve"> </w:t>
      </w:r>
      <w:r>
        <w:t>deklaraciji od 19. juna 1992. godine pot</w:t>
      </w:r>
      <w:r>
        <w:softHyphen/>
        <w:t xml:space="preserve">pisanoj u Bonu, Nemačka. </w:t>
      </w:r>
      <w:r>
        <w:rPr>
          <w:b/>
          <w:bCs/>
          <w:lang w:val="en-US" w:eastAsia="en-US" w:bidi="en-US"/>
        </w:rPr>
        <w:t xml:space="preserve">PHARE </w:t>
      </w:r>
      <w:r>
        <w:t xml:space="preserve">skr. </w:t>
      </w:r>
      <w:r>
        <w:rPr>
          <w:b/>
          <w:bCs/>
          <w:lang w:val="en-US" w:eastAsia="en-US" w:bidi="en-US"/>
        </w:rPr>
        <w:t>Poland and Hun</w:t>
      </w:r>
      <w:r>
        <w:rPr>
          <w:b/>
          <w:bCs/>
          <w:lang w:val="en-US" w:eastAsia="en-US" w:bidi="en-US"/>
        </w:rPr>
        <w:softHyphen/>
        <w:t>gary: Assistance for Re</w:t>
      </w:r>
      <w:r>
        <w:rPr>
          <w:b/>
          <w:bCs/>
          <w:lang w:val="en-US" w:eastAsia="en-US" w:bidi="en-US"/>
        </w:rPr>
        <w:softHyphen/>
        <w:t xml:space="preserve">structuring their Economies </w:t>
      </w:r>
      <w:r>
        <w:t xml:space="preserve">specijalni </w:t>
      </w:r>
      <w:r>
        <w:rPr>
          <w:lang w:val="en-US" w:eastAsia="en-US" w:bidi="en-US"/>
        </w:rPr>
        <w:t xml:space="preserve">program </w:t>
      </w:r>
      <w:r>
        <w:t>pomoći zemljama kandidatima iz is</w:t>
      </w:r>
      <w:r>
        <w:softHyphen/>
        <w:t>točne Evrope za članstvo u Evropskoj uniji. Program je osnovan radi pomoći u re</w:t>
      </w:r>
      <w:r>
        <w:softHyphen/>
        <w:t>strukturiranju ekonomije i</w:t>
      </w:r>
    </w:p>
    <w:p w14:paraId="3B4B3053" w14:textId="77777777" w:rsidR="00067E85" w:rsidRDefault="00067E85">
      <w:pPr>
        <w:rPr>
          <w:sz w:val="2"/>
          <w:szCs w:val="2"/>
        </w:rPr>
        <w:sectPr w:rsidR="00067E85">
          <w:footnotePr>
            <w:numStart w:val="4"/>
          </w:footnotePr>
          <w:type w:val="continuous"/>
          <w:pgSz w:w="16840" w:h="11900" w:orient="landscape"/>
          <w:pgMar w:top="1400" w:right="9313" w:bottom="1352" w:left="1249" w:header="0" w:footer="3" w:gutter="0"/>
          <w:cols w:num="2" w:space="173"/>
          <w:noEndnote/>
          <w:docGrid w:linePitch="360"/>
          <w15:footnoteColumns w:val="1"/>
        </w:sectPr>
      </w:pPr>
    </w:p>
    <w:p w14:paraId="4E89C0CF" w14:textId="77777777" w:rsidR="00067E85" w:rsidRDefault="00000000">
      <w:pPr>
        <w:pStyle w:val="Bodytext10"/>
        <w:shd w:val="clear" w:color="auto" w:fill="auto"/>
        <w:spacing w:line="240" w:lineRule="auto"/>
        <w:ind w:left="220" w:firstLine="20"/>
        <w:jc w:val="both"/>
      </w:pPr>
      <w:r>
        <w:lastRenderedPageBreak/>
        <w:t>započinjanja ekonomskih re</w:t>
      </w:r>
      <w:r>
        <w:softHyphen/>
        <w:t xml:space="preserve">formi u ovim državama </w:t>
      </w:r>
      <w:r>
        <w:rPr>
          <w:lang w:val="en-US" w:eastAsia="en-US" w:bidi="en-US"/>
        </w:rPr>
        <w:t xml:space="preserve">pre </w:t>
      </w:r>
      <w:r>
        <w:t>nego što postanu punopravni članovi Unije. Originalno na</w:t>
      </w:r>
      <w:r>
        <w:softHyphen/>
        <w:t>stao kao program pomoći Poljskoj i Mađarskoj za pri</w:t>
      </w:r>
      <w:r>
        <w:softHyphen/>
        <w:t>stupanje zajednici. Zamenjen drugim programima.</w:t>
      </w:r>
    </w:p>
    <w:p w14:paraId="15B6AB2E" w14:textId="77777777" w:rsidR="00067E85" w:rsidRDefault="00000000">
      <w:pPr>
        <w:pStyle w:val="Bodytext10"/>
        <w:shd w:val="clear" w:color="auto" w:fill="auto"/>
        <w:spacing w:after="0" w:line="254" w:lineRule="auto"/>
        <w:jc w:val="both"/>
      </w:pPr>
      <w:r>
        <w:rPr>
          <w:b/>
          <w:bCs/>
          <w:lang w:val="en-US" w:eastAsia="en-US" w:bidi="en-US"/>
        </w:rPr>
        <w:t xml:space="preserve">pillars of the European Union </w:t>
      </w:r>
      <w:proofErr w:type="spellStart"/>
      <w:r>
        <w:rPr>
          <w:lang w:val="en-US" w:eastAsia="en-US" w:bidi="en-US"/>
        </w:rPr>
        <w:t>stubovi</w:t>
      </w:r>
      <w:proofErr w:type="spellEnd"/>
      <w:r>
        <w:rPr>
          <w:lang w:val="en-US" w:eastAsia="en-US" w:bidi="en-US"/>
        </w:rPr>
        <w:t xml:space="preserve"> </w:t>
      </w:r>
      <w:r>
        <w:t xml:space="preserve">Evropske unije. </w:t>
      </w:r>
      <w:r>
        <w:rPr>
          <w:lang w:val="en-US" w:eastAsia="en-US" w:bidi="en-US"/>
        </w:rPr>
        <w:t xml:space="preserve">Stu- </w:t>
      </w:r>
      <w:proofErr w:type="spellStart"/>
      <w:r>
        <w:rPr>
          <w:lang w:val="en-US" w:eastAsia="en-US" w:bidi="en-US"/>
        </w:rPr>
        <w:t>bovi</w:t>
      </w:r>
      <w:proofErr w:type="spellEnd"/>
      <w:r>
        <w:rPr>
          <w:lang w:val="en-US" w:eastAsia="en-US" w:bidi="en-US"/>
        </w:rPr>
        <w:t xml:space="preserve"> </w:t>
      </w:r>
      <w:r>
        <w:t>na kojima se zasniva ekonomsko, socijalno i poli</w:t>
      </w:r>
      <w:r>
        <w:softHyphen/>
        <w:t xml:space="preserve">tičko uređenje Unije. To su: 1) </w:t>
      </w:r>
      <w:r>
        <w:rPr>
          <w:lang w:val="en-US" w:eastAsia="en-US" w:bidi="en-US"/>
        </w:rPr>
        <w:t xml:space="preserve">stub </w:t>
      </w:r>
      <w:r>
        <w:t>koji predstavljaju tri oblika zajedništva Evrope: Evropska unija (EU), Evrop</w:t>
      </w:r>
      <w:r>
        <w:softHyphen/>
        <w:t xml:space="preserve">ska zajednica za atomsku energiju </w:t>
      </w:r>
      <w:r>
        <w:rPr>
          <w:lang w:val="en-US" w:eastAsia="en-US" w:bidi="en-US"/>
        </w:rPr>
        <w:t xml:space="preserve">(EURATOM) </w:t>
      </w:r>
      <w:r>
        <w:t xml:space="preserve">i Evropska zajednica za ugalj i čelik (ECSC), 2) </w:t>
      </w:r>
      <w:r>
        <w:rPr>
          <w:lang w:val="en-US" w:eastAsia="en-US" w:bidi="en-US"/>
        </w:rPr>
        <w:t xml:space="preserve">stub </w:t>
      </w:r>
      <w:r>
        <w:t xml:space="preserve">koji se odnosi na Zajedničku spolj- nu politiku i bezbednost (CF- SP) i 3) </w:t>
      </w:r>
      <w:r>
        <w:rPr>
          <w:lang w:val="en-US" w:eastAsia="en-US" w:bidi="en-US"/>
        </w:rPr>
        <w:t xml:space="preserve">stub </w:t>
      </w:r>
      <w:r>
        <w:t>koji predstavlja saradnja članica u borbi pro</w:t>
      </w:r>
      <w:r>
        <w:softHyphen/>
        <w:t xml:space="preserve">tiv kriminala, vidi </w:t>
      </w:r>
      <w:r>
        <w:rPr>
          <w:i/>
          <w:iCs/>
        </w:rPr>
        <w:t xml:space="preserve">PJCC. </w:t>
      </w:r>
      <w:r>
        <w:rPr>
          <w:b/>
          <w:bCs/>
        </w:rPr>
        <w:t xml:space="preserve">PJCC </w:t>
      </w:r>
      <w:r>
        <w:t xml:space="preserve">skr. </w:t>
      </w:r>
      <w:r>
        <w:rPr>
          <w:b/>
          <w:bCs/>
        </w:rPr>
        <w:t xml:space="preserve">Police </w:t>
      </w:r>
      <w:r>
        <w:rPr>
          <w:b/>
          <w:bCs/>
          <w:lang w:val="en-US" w:eastAsia="en-US" w:bidi="en-US"/>
        </w:rPr>
        <w:t xml:space="preserve">and Judicial Co-operation in Criminal Matters </w:t>
      </w:r>
      <w:r>
        <w:t xml:space="preserve">Policijska i sudska </w:t>
      </w:r>
      <w:proofErr w:type="spellStart"/>
      <w:r>
        <w:rPr>
          <w:lang w:val="en-US" w:eastAsia="en-US" w:bidi="en-US"/>
        </w:rPr>
        <w:t>saradnja</w:t>
      </w:r>
      <w:proofErr w:type="spellEnd"/>
      <w:r>
        <w:rPr>
          <w:lang w:val="en-US" w:eastAsia="en-US" w:bidi="en-US"/>
        </w:rPr>
        <w:t xml:space="preserve"> </w:t>
      </w:r>
      <w:r>
        <w:t>u krivičnim stvari</w:t>
      </w:r>
      <w:r>
        <w:softHyphen/>
        <w:t xml:space="preserve">ma. </w:t>
      </w:r>
      <w:proofErr w:type="spellStart"/>
      <w:r>
        <w:rPr>
          <w:lang w:val="en-US" w:eastAsia="en-US" w:bidi="en-US"/>
        </w:rPr>
        <w:t>Saradnja</w:t>
      </w:r>
      <w:proofErr w:type="spellEnd"/>
      <w:r>
        <w:rPr>
          <w:lang w:val="en-US" w:eastAsia="en-US" w:bidi="en-US"/>
        </w:rPr>
        <w:t xml:space="preserve"> </w:t>
      </w:r>
      <w:r>
        <w:t>između članica Unije u oblasti pravosuđa i borbe protiv kriminala. Je</w:t>
      </w:r>
      <w:r>
        <w:softHyphen/>
        <w:t>dan od stubova na kojima po</w:t>
      </w:r>
      <w:r>
        <w:softHyphen/>
        <w:t>čiva Evropska unija.</w:t>
      </w:r>
    </w:p>
    <w:p w14:paraId="1BD1BF5B" w14:textId="77777777" w:rsidR="00067E85" w:rsidRDefault="00000000">
      <w:pPr>
        <w:pStyle w:val="Bodytext10"/>
        <w:shd w:val="clear" w:color="auto" w:fill="auto"/>
        <w:spacing w:line="252" w:lineRule="auto"/>
        <w:ind w:left="220" w:hanging="220"/>
        <w:jc w:val="both"/>
      </w:pPr>
      <w:r>
        <w:rPr>
          <w:b/>
          <w:bCs/>
          <w:lang w:val="en-US" w:eastAsia="en-US" w:bidi="en-US"/>
        </w:rPr>
        <w:t>Political and Security Com</w:t>
      </w:r>
      <w:r>
        <w:rPr>
          <w:b/>
          <w:bCs/>
          <w:lang w:val="en-US" w:eastAsia="en-US" w:bidi="en-US"/>
        </w:rPr>
        <w:softHyphen/>
        <w:t xml:space="preserve">mittee </w:t>
      </w:r>
      <w:proofErr w:type="spellStart"/>
      <w:r>
        <w:rPr>
          <w:lang w:val="en-US" w:eastAsia="en-US" w:bidi="en-US"/>
        </w:rPr>
        <w:t>skr.</w:t>
      </w:r>
      <w:proofErr w:type="spellEnd"/>
      <w:r>
        <w:rPr>
          <w:lang w:val="en-US" w:eastAsia="en-US" w:bidi="en-US"/>
        </w:rPr>
        <w:t xml:space="preserve"> </w:t>
      </w:r>
      <w:r>
        <w:t>Komitet za politi</w:t>
      </w:r>
      <w:r>
        <w:softHyphen/>
        <w:t xml:space="preserve">ku i bezbednost. Stalno telo unije u </w:t>
      </w:r>
      <w:r>
        <w:t>oblasti zajedničke spoljne politike i bezbedno- sti. Sačinjavaju ga politički direktori koje imenuju mini</w:t>
      </w:r>
      <w:r>
        <w:softHyphen/>
        <w:t>starstva spoljnih poslova ze</w:t>
      </w:r>
      <w:r>
        <w:softHyphen/>
        <w:t>malja članica. Dužnosti su mu da prati međunarodne odnose i krizne situacije, da</w:t>
      </w:r>
      <w:r>
        <w:softHyphen/>
        <w:t>je predloge za formulisanje politike iz svoje nadležnosti i vrši nadzor nad primenom odluka Saveta Evropske uni</w:t>
      </w:r>
      <w:r>
        <w:softHyphen/>
        <w:t>je. Takođe, u saradnji sa Sa- vetom, određuje strateške ci</w:t>
      </w:r>
      <w:r>
        <w:softHyphen/>
        <w:t>ljeve i politiku koju Unija primenjuje prema kriznim područjima.</w:t>
      </w:r>
    </w:p>
    <w:p w14:paraId="58A6D003" w14:textId="77777777" w:rsidR="00067E85" w:rsidRDefault="00000000">
      <w:pPr>
        <w:pStyle w:val="Bodytext10"/>
        <w:shd w:val="clear" w:color="auto" w:fill="auto"/>
        <w:spacing w:line="252" w:lineRule="auto"/>
        <w:ind w:left="220" w:hanging="220"/>
        <w:jc w:val="both"/>
      </w:pPr>
      <w:r>
        <w:rPr>
          <w:b/>
          <w:bCs/>
          <w:lang w:val="en-US" w:eastAsia="en-US" w:bidi="en-US"/>
        </w:rPr>
        <w:t xml:space="preserve">preliminary ruling </w:t>
      </w:r>
      <w:r>
        <w:t>prethodno ispitivanje zakonitosti. Po</w:t>
      </w:r>
      <w:r>
        <w:softHyphen/>
        <w:t>stupak pred Sudom pravde u kojem sud neke od članica zahteva tumačenje o usagla- šenosti nacionalnog zakono</w:t>
      </w:r>
      <w:r>
        <w:softHyphen/>
        <w:t>davstva sa zakonodavstvom Unije ili direktne primene prava Unije. Žalba na odluku suda u ovom postupku nije predviđena.</w:t>
      </w:r>
    </w:p>
    <w:p w14:paraId="1286E7A6" w14:textId="77777777" w:rsidR="00067E85" w:rsidRDefault="00000000">
      <w:pPr>
        <w:pStyle w:val="Bodytext10"/>
        <w:shd w:val="clear" w:color="auto" w:fill="auto"/>
        <w:spacing w:line="240" w:lineRule="auto"/>
        <w:ind w:left="220" w:hanging="220"/>
        <w:jc w:val="both"/>
      </w:pPr>
      <w:r>
        <w:rPr>
          <w:b/>
          <w:bCs/>
          <w:lang w:val="en-US" w:eastAsia="en-US" w:bidi="en-US"/>
        </w:rPr>
        <w:t xml:space="preserve">presidency </w:t>
      </w:r>
      <w:r>
        <w:t>predsedništvo. Ze</w:t>
      </w:r>
      <w:r>
        <w:softHyphen/>
        <w:t>mlje članice Unije vrše funk</w:t>
      </w:r>
      <w:r>
        <w:softHyphen/>
        <w:t>ciju predsedavajućeg Saveta</w:t>
      </w:r>
    </w:p>
    <w:p w14:paraId="5C7175A3" w14:textId="77777777" w:rsidR="00067E85" w:rsidRDefault="00000000">
      <w:pPr>
        <w:pStyle w:val="Bodytext10"/>
        <w:shd w:val="clear" w:color="auto" w:fill="auto"/>
        <w:spacing w:after="60" w:line="259" w:lineRule="auto"/>
        <w:ind w:firstLine="240"/>
        <w:jc w:val="both"/>
      </w:pPr>
      <w:r>
        <w:t>unije na rotirajućoj bazi. Predsedništvo traje 6 meseci, a redosled se utvrđuje jedno</w:t>
      </w:r>
      <w:r>
        <w:softHyphen/>
        <w:t xml:space="preserve">glasnom odlukom saveta. </w:t>
      </w:r>
      <w:r>
        <w:rPr>
          <w:b/>
          <w:bCs/>
          <w:lang w:val="en-US" w:eastAsia="en-US" w:bidi="en-US"/>
        </w:rPr>
        <w:t xml:space="preserve">president of the </w:t>
      </w:r>
      <w:r>
        <w:rPr>
          <w:b/>
          <w:bCs/>
          <w:lang w:val="en-US" w:eastAsia="en-US" w:bidi="en-US"/>
        </w:rPr>
        <w:t xml:space="preserve">Commission </w:t>
      </w:r>
      <w:proofErr w:type="spellStart"/>
      <w:r>
        <w:rPr>
          <w:lang w:val="en-US" w:eastAsia="en-US" w:bidi="en-US"/>
        </w:rPr>
        <w:t>predsednik</w:t>
      </w:r>
      <w:proofErr w:type="spellEnd"/>
      <w:r>
        <w:rPr>
          <w:lang w:val="en-US" w:eastAsia="en-US" w:bidi="en-US"/>
        </w:rPr>
        <w:t xml:space="preserve"> </w:t>
      </w:r>
      <w:r>
        <w:t>Evropske komi</w:t>
      </w:r>
      <w:r>
        <w:softHyphen/>
        <w:t>sije. Ovlašćenja predsednika slična su ovlaščenjima pred</w:t>
      </w:r>
      <w:r>
        <w:softHyphen/>
        <w:t>sednika vlade i obuhvataju: određivanje generalne politi</w:t>
      </w:r>
      <w:r>
        <w:softHyphen/>
        <w:t>ke komisije, utvrđivanje po</w:t>
      </w:r>
      <w:r>
        <w:softHyphen/>
        <w:t>lja odgovornosti pojedinih članova komisije, imenova</w:t>
      </w:r>
      <w:r>
        <w:softHyphen/>
        <w:t>nje potpredsednika i vršenje nadzora nad radom članova komisije, od kojih može zah- tevati ostavku ako ne vrše svoja ovlašćenja u skladu sa zajednički utvrđenom politi</w:t>
      </w:r>
      <w:r>
        <w:softHyphen/>
        <w:t>kom komisije.</w:t>
      </w:r>
    </w:p>
    <w:p w14:paraId="07BAE01C" w14:textId="77777777" w:rsidR="00067E85" w:rsidRDefault="00000000">
      <w:pPr>
        <w:pStyle w:val="Bodytext10"/>
        <w:shd w:val="clear" w:color="auto" w:fill="auto"/>
        <w:spacing w:after="0" w:line="254" w:lineRule="auto"/>
        <w:ind w:left="220" w:hanging="220"/>
        <w:jc w:val="both"/>
      </w:pPr>
      <w:r>
        <w:rPr>
          <w:b/>
          <w:bCs/>
          <w:lang w:val="en-US" w:eastAsia="en-US" w:bidi="en-US"/>
        </w:rPr>
        <w:t>president of the European Co</w:t>
      </w:r>
      <w:r>
        <w:rPr>
          <w:b/>
          <w:bCs/>
          <w:lang w:val="en-US" w:eastAsia="en-US" w:bidi="en-US"/>
        </w:rPr>
        <w:softHyphen/>
        <w:t xml:space="preserve">uncil </w:t>
      </w:r>
      <w:proofErr w:type="spellStart"/>
      <w:r>
        <w:rPr>
          <w:lang w:val="en-US" w:eastAsia="en-US" w:bidi="en-US"/>
        </w:rPr>
        <w:t>predsednik</w:t>
      </w:r>
      <w:proofErr w:type="spellEnd"/>
      <w:r>
        <w:rPr>
          <w:lang w:val="en-US" w:eastAsia="en-US" w:bidi="en-US"/>
        </w:rPr>
        <w:t xml:space="preserve"> </w:t>
      </w:r>
      <w:r>
        <w:t xml:space="preserve">Evropskog </w:t>
      </w:r>
      <w:proofErr w:type="spellStart"/>
      <w:r>
        <w:rPr>
          <w:lang w:val="en-US" w:eastAsia="en-US" w:bidi="en-US"/>
        </w:rPr>
        <w:t>saveta</w:t>
      </w:r>
      <w:proofErr w:type="spellEnd"/>
      <w:r>
        <w:rPr>
          <w:lang w:val="en-US" w:eastAsia="en-US" w:bidi="en-US"/>
        </w:rPr>
        <w:t xml:space="preserve">. </w:t>
      </w:r>
      <w:r>
        <w:t xml:space="preserve">Vidi </w:t>
      </w:r>
      <w:r>
        <w:rPr>
          <w:i/>
          <w:iCs/>
        </w:rPr>
        <w:t>Dodatak I, Insti</w:t>
      </w:r>
      <w:r>
        <w:rPr>
          <w:i/>
          <w:iCs/>
        </w:rPr>
        <w:softHyphen/>
        <w:t>tucije Evropske unije, Evrop</w:t>
      </w:r>
      <w:r>
        <w:rPr>
          <w:i/>
          <w:iCs/>
        </w:rPr>
        <w:softHyphen/>
        <w:t>ski savet.</w:t>
      </w:r>
    </w:p>
    <w:p w14:paraId="2734493F" w14:textId="77777777" w:rsidR="00067E85" w:rsidRDefault="00000000">
      <w:pPr>
        <w:pStyle w:val="Bodytext10"/>
        <w:shd w:val="clear" w:color="auto" w:fill="auto"/>
        <w:spacing w:after="60" w:line="276" w:lineRule="auto"/>
        <w:ind w:left="200" w:hanging="200"/>
        <w:jc w:val="both"/>
      </w:pPr>
      <w:r>
        <w:rPr>
          <w:b/>
          <w:bCs/>
        </w:rPr>
        <w:t xml:space="preserve">pro-europeans </w:t>
      </w:r>
      <w:r>
        <w:t>zagovornici evropskih integracija.</w:t>
      </w:r>
    </w:p>
    <w:p w14:paraId="1BEABCC5" w14:textId="77777777" w:rsidR="00067E85" w:rsidRDefault="00000000">
      <w:pPr>
        <w:pStyle w:val="Bodytext10"/>
        <w:shd w:val="clear" w:color="auto" w:fill="auto"/>
        <w:spacing w:after="0" w:line="269" w:lineRule="auto"/>
        <w:ind w:left="200" w:hanging="200"/>
        <w:jc w:val="both"/>
        <w:sectPr w:rsidR="00067E85">
          <w:headerReference w:type="even" r:id="rId202"/>
          <w:headerReference w:type="default" r:id="rId203"/>
          <w:footnotePr>
            <w:numStart w:val="4"/>
          </w:footnotePr>
          <w:pgSz w:w="16840" w:h="11900" w:orient="landscape"/>
          <w:pgMar w:top="1380" w:right="1211" w:bottom="1322" w:left="1211" w:header="0" w:footer="894" w:gutter="67"/>
          <w:cols w:num="4" w:space="720" w:equalWidth="0">
            <w:col w:w="3054" w:space="182"/>
            <w:col w:w="3054" w:space="1743"/>
            <w:col w:w="3054" w:space="211"/>
            <w:col w:w="3054"/>
          </w:cols>
          <w:noEndnote/>
          <w:docGrid w:linePitch="360"/>
          <w15:footnoteColumns w:val="1"/>
        </w:sectPr>
      </w:pPr>
      <w:r>
        <w:rPr>
          <w:b/>
          <w:bCs/>
          <w:lang w:val="en-US" w:eastAsia="en-US" w:bidi="en-US"/>
        </w:rPr>
        <w:t xml:space="preserve">proportionality principle </w:t>
      </w:r>
      <w:r>
        <w:t>prin</w:t>
      </w:r>
      <w:r>
        <w:softHyphen/>
        <w:t>cip proporcionalnosti. Propi</w:t>
      </w:r>
      <w:r>
        <w:softHyphen/>
        <w:t>suje obavezu institucija Uni</w:t>
      </w:r>
      <w:r>
        <w:softHyphen/>
        <w:t>je da prilikom ostvarivanja ciljeva utvrđenih osnivačkim i drugim aktima preduzima samo neophodne radnje, uzi</w:t>
      </w:r>
      <w:r>
        <w:softHyphen/>
        <w:t>majući pri tome u obzir naci</w:t>
      </w:r>
      <w:r>
        <w:softHyphen/>
        <w:t>onalna prava i političke okol</w:t>
      </w:r>
      <w:r>
        <w:softHyphen/>
        <w:t>nosti članice. Drugim reči- ma, ostvarivanje ciljeva Uni</w:t>
      </w:r>
      <w:r>
        <w:softHyphen/>
        <w:t xml:space="preserve">je mora se vršiti tako </w:t>
      </w:r>
      <w:r>
        <w:t>da se u najmanjoj mogućoj meri ograničavaju slobode članica i njihovih građana. S druge strane, ako članica ima izbor između više mera kojima bi ostvarila isti cilj, mora upo- trebiti onu meru koja najma</w:t>
      </w:r>
      <w:r>
        <w:softHyphen/>
        <w:t>nje ograničava prava i slobo</w:t>
      </w:r>
      <w:r>
        <w:softHyphen/>
        <w:t>de proklamovane osnivač</w:t>
      </w:r>
      <w:r>
        <w:softHyphen/>
        <w:t>kim aktima Unije.</w:t>
      </w:r>
    </w:p>
    <w:p w14:paraId="1758A4F7" w14:textId="77777777" w:rsidR="00067E85" w:rsidRDefault="00000000">
      <w:pPr>
        <w:spacing w:line="1" w:lineRule="exact"/>
      </w:pPr>
      <w:r>
        <w:rPr>
          <w:noProof/>
        </w:rPr>
        <w:lastRenderedPageBreak/>
        <mc:AlternateContent>
          <mc:Choice Requires="wps">
            <w:drawing>
              <wp:anchor distT="0" distB="0" distL="114300" distR="114300" simplePos="0" relativeHeight="125829630" behindDoc="0" locked="0" layoutInCell="1" allowOverlap="1" wp14:anchorId="10442099" wp14:editId="20A33AC4">
                <wp:simplePos x="0" y="0"/>
                <wp:positionH relativeFrom="margin">
                  <wp:posOffset>-5078095</wp:posOffset>
                </wp:positionH>
                <wp:positionV relativeFrom="paragraph">
                  <wp:posOffset>12700</wp:posOffset>
                </wp:positionV>
                <wp:extent cx="1920240" cy="1219200"/>
                <wp:effectExtent l="0" t="0" r="0" b="0"/>
                <wp:wrapSquare wrapText="bothSides"/>
                <wp:docPr id="569" name="Shape 569"/>
                <wp:cNvGraphicFramePr/>
                <a:graphic xmlns:a="http://schemas.openxmlformats.org/drawingml/2006/main">
                  <a:graphicData uri="http://schemas.microsoft.com/office/word/2010/wordprocessingShape">
                    <wps:wsp>
                      <wps:cNvSpPr txBox="1"/>
                      <wps:spPr>
                        <a:xfrm>
                          <a:off x="0" y="0"/>
                          <a:ext cx="1920240" cy="1219200"/>
                        </a:xfrm>
                        <a:prstGeom prst="rect">
                          <a:avLst/>
                        </a:prstGeom>
                        <a:noFill/>
                      </wps:spPr>
                      <wps:txbx>
                        <w:txbxContent>
                          <w:p w14:paraId="5B530DBA" w14:textId="77777777" w:rsidR="00067E85" w:rsidRDefault="00000000">
                            <w:pPr>
                              <w:pStyle w:val="Bodytext10"/>
                              <w:shd w:val="clear" w:color="auto" w:fill="auto"/>
                              <w:spacing w:after="0" w:line="254" w:lineRule="auto"/>
                              <w:ind w:left="240" w:hanging="240"/>
                              <w:jc w:val="both"/>
                            </w:pPr>
                            <w:r>
                              <w:rPr>
                                <w:b/>
                                <w:bCs/>
                                <w:lang w:val="en-US" w:eastAsia="en-US" w:bidi="en-US"/>
                              </w:rPr>
                              <w:t xml:space="preserve">qualified majority </w:t>
                            </w:r>
                            <w:proofErr w:type="spellStart"/>
                            <w:r>
                              <w:rPr>
                                <w:lang w:val="en-US" w:eastAsia="en-US" w:bidi="en-US"/>
                              </w:rPr>
                              <w:t>skr.</w:t>
                            </w:r>
                            <w:proofErr w:type="spellEnd"/>
                            <w:r>
                              <w:rPr>
                                <w:lang w:val="en-US" w:eastAsia="en-US" w:bidi="en-US"/>
                              </w:rPr>
                              <w:t xml:space="preserve"> </w:t>
                            </w:r>
                            <w:r>
                              <w:rPr>
                                <w:b/>
                                <w:bCs/>
                                <w:lang w:val="en-US" w:eastAsia="en-US" w:bidi="en-US"/>
                              </w:rPr>
                              <w:t xml:space="preserve">QM </w:t>
                            </w:r>
                            <w:proofErr w:type="spellStart"/>
                            <w:r>
                              <w:rPr>
                                <w:lang w:val="en-US" w:eastAsia="en-US" w:bidi="en-US"/>
                              </w:rPr>
                              <w:t>kvalifikovana</w:t>
                            </w:r>
                            <w:proofErr w:type="spellEnd"/>
                            <w:r>
                              <w:rPr>
                                <w:lang w:val="en-US" w:eastAsia="en-US" w:bidi="en-US"/>
                              </w:rPr>
                              <w:t xml:space="preserve"> </w:t>
                            </w:r>
                            <w:r>
                              <w:t>većina prili</w:t>
                            </w:r>
                            <w:r>
                              <w:softHyphen/>
                              <w:t xml:space="preserve">kom glasanja u Savetu. </w:t>
                            </w:r>
                            <w:r>
                              <w:t xml:space="preserve">Broj glasova propisanih da bi </w:t>
                            </w:r>
                            <w:r>
                              <w:rPr>
                                <w:lang w:val="en-US" w:eastAsia="en-US" w:bidi="en-US"/>
                              </w:rPr>
                              <w:t>Sa</w:t>
                            </w:r>
                            <w:r>
                              <w:rPr>
                                <w:lang w:val="en-US" w:eastAsia="en-US" w:bidi="en-US"/>
                              </w:rPr>
                              <w:softHyphen/>
                              <w:t xml:space="preserve">ve! </w:t>
                            </w:r>
                            <w:r>
                              <w:t>Evropske unije doneo pu</w:t>
                            </w:r>
                            <w:r>
                              <w:softHyphen/>
                              <w:t>novažnu odluku. Broj glaso</w:t>
                            </w:r>
                            <w:r>
                              <w:softHyphen/>
                              <w:t>va zemalja članica u Savetu</w:t>
                            </w:r>
                          </w:p>
                        </w:txbxContent>
                      </wps:txbx>
                      <wps:bodyPr lIns="0" tIns="0" rIns="0" bIns="0"/>
                    </wps:wsp>
                  </a:graphicData>
                </a:graphic>
              </wp:anchor>
            </w:drawing>
          </mc:Choice>
          <mc:Fallback>
            <w:pict>
              <v:shape w14:anchorId="10442099" id="Shape 569" o:spid="_x0000_s1152" type="#_x0000_t202" style="position:absolute;margin-left:-399.85pt;margin-top:1pt;width:151.2pt;height:96pt;z-index:12582963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" filled="f" stroked="f">
                <v:textbox inset="0,0,0,0">
                  <w:txbxContent>
                    <w:p w14:paraId="5B530DBA" w14:textId="77777777" w:rsidR="00067E85" w:rsidRDefault="00000000">
                      <w:pPr>
                        <w:pStyle w:val="Bodytext10"/>
                        <w:shd w:val="clear" w:color="auto" w:fill="auto"/>
                        <w:spacing w:after="0" w:line="254" w:lineRule="auto"/>
                        <w:ind w:left="240" w:hanging="240"/>
                        <w:jc w:val="both"/>
                      </w:pPr>
                      <w:r>
                        <w:rPr>
                          <w:b/>
                          <w:bCs/>
                          <w:lang w:val="en-US" w:eastAsia="en-US" w:bidi="en-US"/>
                        </w:rPr>
                        <w:t xml:space="preserve">qualified majority </w:t>
                      </w:r>
                      <w:proofErr w:type="spellStart"/>
                      <w:r>
                        <w:rPr>
                          <w:lang w:val="en-US" w:eastAsia="en-US" w:bidi="en-US"/>
                        </w:rPr>
                        <w:t>skr.</w:t>
                      </w:r>
                      <w:proofErr w:type="spellEnd"/>
                      <w:r>
                        <w:rPr>
                          <w:lang w:val="en-US" w:eastAsia="en-US" w:bidi="en-US"/>
                        </w:rPr>
                        <w:t xml:space="preserve"> </w:t>
                      </w:r>
                      <w:r>
                        <w:rPr>
                          <w:b/>
                          <w:bCs/>
                          <w:lang w:val="en-US" w:eastAsia="en-US" w:bidi="en-US"/>
                        </w:rPr>
                        <w:t xml:space="preserve">QM </w:t>
                      </w:r>
                      <w:proofErr w:type="spellStart"/>
                      <w:r>
                        <w:rPr>
                          <w:lang w:val="en-US" w:eastAsia="en-US" w:bidi="en-US"/>
                        </w:rPr>
                        <w:t>kvalifikovana</w:t>
                      </w:r>
                      <w:proofErr w:type="spellEnd"/>
                      <w:r>
                        <w:rPr>
                          <w:lang w:val="en-US" w:eastAsia="en-US" w:bidi="en-US"/>
                        </w:rPr>
                        <w:t xml:space="preserve"> </w:t>
                      </w:r>
                      <w:r>
                        <w:t>većina prili</w:t>
                      </w:r>
                      <w:r>
                        <w:softHyphen/>
                        <w:t xml:space="preserve">kom glasanja u Savetu. </w:t>
                      </w:r>
                      <w:r>
                        <w:t xml:space="preserve">Broj glasova propisanih da bi </w:t>
                      </w:r>
                      <w:r>
                        <w:rPr>
                          <w:lang w:val="en-US" w:eastAsia="en-US" w:bidi="en-US"/>
                        </w:rPr>
                        <w:t>Sa</w:t>
                      </w:r>
                      <w:r>
                        <w:rPr>
                          <w:lang w:val="en-US" w:eastAsia="en-US" w:bidi="en-US"/>
                        </w:rPr>
                        <w:softHyphen/>
                        <w:t xml:space="preserve">ve! </w:t>
                      </w:r>
                      <w:r>
                        <w:t>Evropske unije doneo pu</w:t>
                      </w:r>
                      <w:r>
                        <w:softHyphen/>
                        <w:t>novažnu odluku. Broj glaso</w:t>
                      </w:r>
                      <w:r>
                        <w:softHyphen/>
                        <w:t>va zemalja članica u Savetu</w:t>
                      </w:r>
                    </w:p>
                  </w:txbxContent>
                </v:textbox>
                <w10:wrap type="square" anchorx="margin"/>
              </v:shape>
            </w:pict>
          </mc:Fallback>
        </mc:AlternateContent>
      </w:r>
      <w:r>
        <w:rPr>
          <w:noProof/>
        </w:rPr>
        <mc:AlternateContent>
          <mc:Choice Requires="wps">
            <w:drawing>
              <wp:anchor distT="0" distB="0" distL="114300" distR="114300" simplePos="0" relativeHeight="125829632" behindDoc="0" locked="0" layoutInCell="1" allowOverlap="1" wp14:anchorId="311238FC" wp14:editId="2320F5D6">
                <wp:simplePos x="0" y="0"/>
                <wp:positionH relativeFrom="margin">
                  <wp:posOffset>-2883535</wp:posOffset>
                </wp:positionH>
                <wp:positionV relativeFrom="paragraph">
                  <wp:posOffset>12700</wp:posOffset>
                </wp:positionV>
                <wp:extent cx="1791970" cy="1256030"/>
                <wp:effectExtent l="0" t="0" r="0" b="0"/>
                <wp:wrapSquare wrapText="bothSides"/>
                <wp:docPr id="571" name="Shape 571"/>
                <wp:cNvGraphicFramePr/>
                <a:graphic xmlns:a="http://schemas.openxmlformats.org/drawingml/2006/main">
                  <a:graphicData uri="http://schemas.microsoft.com/office/word/2010/wordprocessingShape">
                    <wps:wsp>
                      <wps:cNvSpPr txBox="1"/>
                      <wps:spPr>
                        <a:xfrm>
                          <a:off x="0" y="0"/>
                          <a:ext cx="1791970" cy="1256030"/>
                        </a:xfrm>
                        <a:prstGeom prst="rect">
                          <a:avLst/>
                        </a:prstGeom>
                        <a:noFill/>
                      </wps:spPr>
                      <wps:txbx>
                        <w:txbxContent>
                          <w:p w14:paraId="3BEF9A88" w14:textId="77777777" w:rsidR="00067E85" w:rsidRDefault="00000000">
                            <w:pPr>
                              <w:pStyle w:val="Bodytext10"/>
                              <w:shd w:val="clear" w:color="auto" w:fill="auto"/>
                              <w:spacing w:after="0" w:line="307" w:lineRule="auto"/>
                              <w:jc w:val="both"/>
                            </w:pPr>
                            <w:r>
                              <w:t xml:space="preserve">zavisi </w:t>
                            </w:r>
                            <w:r>
                              <w:t>od broja stanovnika. Kvalifikovana većina za do</w:t>
                            </w:r>
                            <w:r>
                              <w:softHyphen/>
                              <w:t>nošenje odluke iznosi 255 glasova od ukupnog broja glasova u Savetu, koji trenut</w:t>
                            </w:r>
                            <w:r>
                              <w:softHyphen/>
                              <w:t>no broji 345.</w:t>
                            </w:r>
                          </w:p>
                        </w:txbxContent>
                      </wps:txbx>
                      <wps:bodyPr lIns="0" tIns="0" rIns="0" bIns="0"/>
                    </wps:wsp>
                  </a:graphicData>
                </a:graphic>
              </wp:anchor>
            </w:drawing>
          </mc:Choice>
          <mc:Fallback>
            <w:pict>
              <v:shape w14:anchorId="311238FC" id="Shape 571" o:spid="_x0000_s1153" type="#_x0000_t202" style="position:absolute;margin-left:-227.05pt;margin-top:1pt;width:141.1pt;height:98.9pt;z-index:1258296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" filled="f" stroked="f">
                <v:textbox inset="0,0,0,0">
                  <w:txbxContent>
                    <w:p w14:paraId="3BEF9A88" w14:textId="77777777" w:rsidR="00067E85" w:rsidRDefault="00000000">
                      <w:pPr>
                        <w:pStyle w:val="Bodytext10"/>
                        <w:shd w:val="clear" w:color="auto" w:fill="auto"/>
                        <w:spacing w:after="0" w:line="307" w:lineRule="auto"/>
                        <w:jc w:val="both"/>
                      </w:pPr>
                      <w:r>
                        <w:t xml:space="preserve">zavisi </w:t>
                      </w:r>
                      <w:r>
                        <w:t>od broja stanovnika. Kvalifikovana većina za do</w:t>
                      </w:r>
                      <w:r>
                        <w:softHyphen/>
                        <w:t>nošenje odluke iznosi 255 glasova od ukupnog broja glasova u Savetu, koji trenut</w:t>
                      </w:r>
                      <w:r>
                        <w:softHyphen/>
                        <w:t>no broji 345.</w:t>
                      </w:r>
                    </w:p>
                  </w:txbxContent>
                </v:textbox>
                <w10:wrap type="square" anchorx="margin"/>
              </v:shape>
            </w:pict>
          </mc:Fallback>
        </mc:AlternateContent>
      </w:r>
    </w:p>
    <w:p w14:paraId="3EBD5193" w14:textId="77777777" w:rsidR="00067E85" w:rsidRDefault="00000000">
      <w:pPr>
        <w:pStyle w:val="Bodytext10"/>
        <w:shd w:val="clear" w:color="auto" w:fill="auto"/>
        <w:spacing w:after="0" w:line="269" w:lineRule="auto"/>
        <w:jc w:val="both"/>
      </w:pPr>
      <w:r>
        <w:rPr>
          <w:b/>
          <w:bCs/>
          <w:lang w:val="en-US" w:eastAsia="en-US" w:bidi="en-US"/>
        </w:rPr>
        <w:t xml:space="preserve">ratification </w:t>
      </w:r>
      <w:r>
        <w:t>ratifikacija. Akt usvajanja međunarodnog sporazuma od strane zakono</w:t>
      </w:r>
      <w:r>
        <w:softHyphen/>
        <w:t>davnog tela zemlje članice. Zemlje članice ratifikuju ak</w:t>
      </w:r>
      <w:r>
        <w:softHyphen/>
        <w:t>te Unije u skladu sa pravili</w:t>
      </w:r>
      <w:r>
        <w:softHyphen/>
        <w:t>ma i postupkom koji je pro</w:t>
      </w:r>
      <w:r>
        <w:softHyphen/>
        <w:t>pisan nacionalnim zakono</w:t>
      </w:r>
      <w:r>
        <w:softHyphen/>
        <w:t>davstvom. Kada je akt ratifi- kovan, on postaje izvor prava i deo domaćeg zakonodav</w:t>
      </w:r>
      <w:r>
        <w:softHyphen/>
        <w:t>stva. Da bi akt Unije bio pu</w:t>
      </w:r>
      <w:r>
        <w:softHyphen/>
        <w:t xml:space="preserve">novažan, potrebno je da ga ratifikuju sve zemlje članice, </w:t>
      </w:r>
      <w:r>
        <w:rPr>
          <w:b/>
          <w:bCs/>
          <w:lang w:val="en-US" w:eastAsia="en-US" w:bidi="en-US"/>
        </w:rPr>
        <w:t xml:space="preserve">recommendation </w:t>
      </w:r>
      <w:r>
        <w:t>preporuka. Neobavezni akt neke od insti</w:t>
      </w:r>
      <w:r>
        <w:softHyphen/>
        <w:t>tucija Unije koji ima cilj da detaljno objasni politiku Uni</w:t>
      </w:r>
      <w:r>
        <w:softHyphen/>
        <w:t>je na određenom polju, kao i davanje smernica članicama za delovanjc u pravcu posti</w:t>
      </w:r>
      <w:r>
        <w:softHyphen/>
        <w:t xml:space="preserve">zanja ciljeva iz preporuke, </w:t>
      </w:r>
      <w:r>
        <w:rPr>
          <w:b/>
          <w:bCs/>
        </w:rPr>
        <w:t xml:space="preserve">referendum </w:t>
      </w:r>
      <w:r>
        <w:t>referendum. Ne</w:t>
      </w:r>
      <w:r>
        <w:softHyphen/>
        <w:t>posredno izjašnjavanje gra</w:t>
      </w:r>
      <w:r>
        <w:softHyphen/>
        <w:t>đana o nekom aktu ili inicija</w:t>
      </w:r>
      <w:r>
        <w:softHyphen/>
      </w:r>
    </w:p>
    <w:p w14:paraId="7FEF56EE" w14:textId="77777777" w:rsidR="00067E85" w:rsidRDefault="00000000">
      <w:pPr>
        <w:pStyle w:val="Bodytext10"/>
        <w:shd w:val="clear" w:color="auto" w:fill="auto"/>
        <w:spacing w:line="257" w:lineRule="auto"/>
        <w:ind w:left="220" w:firstLine="20"/>
        <w:jc w:val="both"/>
      </w:pPr>
      <w:r>
        <w:t xml:space="preserve">tivi Unije. Na </w:t>
      </w:r>
      <w:r>
        <w:rPr>
          <w:lang w:val="en-US" w:eastAsia="en-US" w:bidi="en-US"/>
        </w:rPr>
        <w:t xml:space="preserve">primer, </w:t>
      </w:r>
      <w:r>
        <w:t xml:space="preserve">pred- log ustava Evrope mora biti prihvaćen u svim zemljama </w:t>
      </w:r>
      <w:r>
        <w:t>članicama putem referendu</w:t>
      </w:r>
      <w:r>
        <w:softHyphen/>
        <w:t>ma.</w:t>
      </w:r>
    </w:p>
    <w:p w14:paraId="1BE6E332" w14:textId="77777777" w:rsidR="00067E85" w:rsidRDefault="00000000">
      <w:pPr>
        <w:pStyle w:val="Bodytext10"/>
        <w:shd w:val="clear" w:color="auto" w:fill="auto"/>
        <w:spacing w:line="259" w:lineRule="auto"/>
        <w:ind w:left="220" w:hanging="220"/>
        <w:jc w:val="both"/>
      </w:pPr>
      <w:r>
        <w:rPr>
          <w:b/>
          <w:bCs/>
          <w:lang w:val="en-US" w:eastAsia="en-US" w:bidi="en-US"/>
        </w:rPr>
        <w:t xml:space="preserve">reflection, </w:t>
      </w:r>
      <w:r>
        <w:rPr>
          <w:b/>
          <w:bCs/>
        </w:rPr>
        <w:t xml:space="preserve">period </w:t>
      </w:r>
      <w:r>
        <w:rPr>
          <w:b/>
          <w:bCs/>
          <w:lang w:val="en-US" w:eastAsia="en-US" w:bidi="en-US"/>
        </w:rPr>
        <w:t xml:space="preserve">of </w:t>
      </w:r>
      <w:r>
        <w:t xml:space="preserve">period razmišljanja. Vidi </w:t>
      </w:r>
      <w:r>
        <w:rPr>
          <w:i/>
          <w:iCs/>
        </w:rPr>
        <w:t xml:space="preserve">period </w:t>
      </w:r>
      <w:r>
        <w:rPr>
          <w:i/>
          <w:iCs/>
          <w:lang w:val="en-US" w:eastAsia="en-US" w:bidi="en-US"/>
        </w:rPr>
        <w:t>of reflection.</w:t>
      </w:r>
    </w:p>
    <w:p w14:paraId="03A6BD06" w14:textId="77777777" w:rsidR="00067E85" w:rsidRDefault="00000000">
      <w:pPr>
        <w:pStyle w:val="Bodytext10"/>
        <w:shd w:val="clear" w:color="auto" w:fill="auto"/>
        <w:spacing w:line="259" w:lineRule="auto"/>
        <w:ind w:left="220" w:hanging="220"/>
        <w:jc w:val="both"/>
      </w:pPr>
      <w:r>
        <w:rPr>
          <w:b/>
          <w:bCs/>
          <w:lang w:val="en-US" w:eastAsia="en-US" w:bidi="en-US"/>
        </w:rPr>
        <w:t xml:space="preserve">regulation </w:t>
      </w:r>
      <w:r>
        <w:t>propis, regulativa. Zakonodavni akt Unije koji stupa na snagu odmah nakon donošenja, neposredno i u svim zemljama članicama. Donose ga Savet, sam ili za</w:t>
      </w:r>
      <w:r>
        <w:softHyphen/>
        <w:t>jednički sa parlamentom, vi</w:t>
      </w:r>
      <w:r>
        <w:softHyphen/>
        <w:t xml:space="preserve">di </w:t>
      </w:r>
      <w:r>
        <w:rPr>
          <w:i/>
          <w:iCs/>
        </w:rPr>
        <w:t>co-decision.</w:t>
      </w:r>
      <w:r>
        <w:t xml:space="preserve"> Komisija, kao izvršni organ Unije, takođe može donositi ovu vrstu oba- vezujućih akata.</w:t>
      </w:r>
    </w:p>
    <w:p w14:paraId="2EAE4A13" w14:textId="77777777" w:rsidR="00067E85" w:rsidRDefault="00000000">
      <w:pPr>
        <w:pStyle w:val="Bodytext10"/>
        <w:shd w:val="clear" w:color="auto" w:fill="auto"/>
        <w:ind w:left="220" w:hanging="220"/>
        <w:jc w:val="both"/>
        <w:sectPr w:rsidR="00067E85">
          <w:headerReference w:type="even" r:id="rId204"/>
          <w:headerReference w:type="default" r:id="rId205"/>
          <w:footnotePr>
            <w:numStart w:val="4"/>
          </w:footnotePr>
          <w:pgSz w:w="16840" w:h="11900" w:orient="landscape"/>
          <w:pgMar w:top="3512" w:right="1230" w:bottom="1027" w:left="1230" w:header="3084" w:footer="599" w:gutter="8035"/>
          <w:cols w:num="2" w:space="144"/>
          <w:noEndnote/>
          <w:rtlGutter/>
          <w:docGrid w:linePitch="360"/>
          <w15:footnoteColumns w:val="1"/>
        </w:sectPr>
      </w:pPr>
      <w:r>
        <w:rPr>
          <w:b/>
          <w:bCs/>
          <w:lang w:val="en-US" w:eastAsia="en-US" w:bidi="en-US"/>
        </w:rPr>
        <w:t xml:space="preserve">rendezvous clause </w:t>
      </w:r>
      <w:r>
        <w:t>klauzula od</w:t>
      </w:r>
      <w:r>
        <w:softHyphen/>
        <w:t>laganja. Odlaganje donošenja neke važne odluke u situaciji kada nije moguće postići konsenzus u institucijama Unije. Ova odluka o odlaga-</w:t>
      </w:r>
    </w:p>
    <w:p w14:paraId="6F5C8BE6" w14:textId="77777777" w:rsidR="00067E85" w:rsidRDefault="00000000">
      <w:pPr>
        <w:spacing w:line="1" w:lineRule="exact"/>
      </w:pPr>
      <w:r>
        <w:rPr>
          <w:noProof/>
        </w:rPr>
        <w:lastRenderedPageBreak/>
        <mc:AlternateContent>
          <mc:Choice Requires="wps">
            <w:drawing>
              <wp:anchor distT="0" distB="0" distL="114300" distR="114300" simplePos="0" relativeHeight="125829634" behindDoc="0" locked="0" layoutInCell="1" allowOverlap="1" wp14:anchorId="4283E7DC" wp14:editId="5962C9F2">
                <wp:simplePos x="0" y="0"/>
                <wp:positionH relativeFrom="margin">
                  <wp:posOffset>-5108575</wp:posOffset>
                </wp:positionH>
                <wp:positionV relativeFrom="paragraph">
                  <wp:posOffset>12700</wp:posOffset>
                </wp:positionV>
                <wp:extent cx="1926590" cy="1981200"/>
                <wp:effectExtent l="0" t="0" r="0" b="0"/>
                <wp:wrapSquare wrapText="bothSides"/>
                <wp:docPr id="573" name="Shape 573"/>
                <wp:cNvGraphicFramePr/>
                <a:graphic xmlns:a="http://schemas.openxmlformats.org/drawingml/2006/main">
                  <a:graphicData uri="http://schemas.microsoft.com/office/word/2010/wordprocessingShape">
                    <wps:wsp>
                      <wps:cNvSpPr txBox="1"/>
                      <wps:spPr>
                        <a:xfrm>
                          <a:off x="0" y="0"/>
                          <a:ext cx="1926590" cy="1981200"/>
                        </a:xfrm>
                        <a:prstGeom prst="rect">
                          <a:avLst/>
                        </a:prstGeom>
                        <a:noFill/>
                      </wps:spPr>
                      <wps:txbx>
                        <w:txbxContent>
                          <w:p w14:paraId="4023EB65" w14:textId="77777777" w:rsidR="00067E85" w:rsidRDefault="00000000">
                            <w:pPr>
                              <w:pStyle w:val="Bodytext10"/>
                              <w:shd w:val="clear" w:color="auto" w:fill="auto"/>
                              <w:spacing w:after="0" w:line="266" w:lineRule="auto"/>
                              <w:ind w:firstLine="240"/>
                              <w:jc w:val="both"/>
                            </w:pPr>
                            <w:r>
                              <w:t xml:space="preserve">nju </w:t>
                            </w:r>
                            <w:r>
                              <w:t>se stavlja u tekst zakono</w:t>
                            </w:r>
                            <w:r>
                              <w:softHyphen/>
                              <w:t>davnog akta i na taj način slu</w:t>
                            </w:r>
                            <w:r>
                              <w:softHyphen/>
                              <w:t>žbeno registruje kao obaveza da se predmet kasnije raspra</w:t>
                            </w:r>
                            <w:r>
                              <w:softHyphen/>
                              <w:t xml:space="preserve">vi i o njemu donese odluka, </w:t>
                            </w:r>
                            <w:r>
                              <w:rPr>
                                <w:b/>
                                <w:bCs/>
                                <w:lang w:val="en-US" w:eastAsia="en-US" w:bidi="en-US"/>
                              </w:rPr>
                              <w:t xml:space="preserve">rule of reason </w:t>
                            </w:r>
                            <w:r>
                              <w:t>„pravilo razu</w:t>
                            </w:r>
                            <w:r>
                              <w:softHyphen/>
                              <w:t>ma”. Pravna teorija po kojoj zemlja Članica, u odsustvu odgovarajućih propisa Unije, može donositi zakone i druge propise koji regulišu promet</w:t>
                            </w:r>
                          </w:p>
                        </w:txbxContent>
                      </wps:txbx>
                      <wps:bodyPr lIns="0" tIns="0" rIns="0" bIns="0"/>
                    </wps:wsp>
                  </a:graphicData>
                </a:graphic>
              </wp:anchor>
            </w:drawing>
          </mc:Choice>
          <mc:Fallback>
            <w:pict>
              <v:shape w14:anchorId="4283E7DC" id="Shape 573" o:spid="_x0000_s1154" type="#_x0000_t202" style="position:absolute;margin-left:-402.25pt;margin-top:1pt;width:151.7pt;height:156pt;z-index:12582963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" filled="f" stroked="f">
                <v:textbox inset="0,0,0,0">
                  <w:txbxContent>
                    <w:p w14:paraId="4023EB65" w14:textId="77777777" w:rsidR="00067E85" w:rsidRDefault="00000000">
                      <w:pPr>
                        <w:pStyle w:val="Bodytext10"/>
                        <w:shd w:val="clear" w:color="auto" w:fill="auto"/>
                        <w:spacing w:after="0" w:line="266" w:lineRule="auto"/>
                        <w:ind w:firstLine="240"/>
                        <w:jc w:val="both"/>
                      </w:pPr>
                      <w:r>
                        <w:t xml:space="preserve">nju </w:t>
                      </w:r>
                      <w:r>
                        <w:t>se stavlja u tekst zakono</w:t>
                      </w:r>
                      <w:r>
                        <w:softHyphen/>
                        <w:t>davnog akta i na taj način slu</w:t>
                      </w:r>
                      <w:r>
                        <w:softHyphen/>
                        <w:t>žbeno registruje kao obaveza da se predmet kasnije raspra</w:t>
                      </w:r>
                      <w:r>
                        <w:softHyphen/>
                        <w:t xml:space="preserve">vi i o njemu donese odluka, </w:t>
                      </w:r>
                      <w:r>
                        <w:rPr>
                          <w:b/>
                          <w:bCs/>
                          <w:lang w:val="en-US" w:eastAsia="en-US" w:bidi="en-US"/>
                        </w:rPr>
                        <w:t xml:space="preserve">rule of reason </w:t>
                      </w:r>
                      <w:r>
                        <w:t>„pravilo razu</w:t>
                      </w:r>
                      <w:r>
                        <w:softHyphen/>
                        <w:t>ma”. Pravna teorija po kojoj zemlja Članica, u odsustvu odgovarajućih propisa Unije, može donositi zakone i druge propise koji regulišu promet</w:t>
                      </w:r>
                    </w:p>
                  </w:txbxContent>
                </v:textbox>
                <w10:wrap type="square" anchorx="margin"/>
              </v:shape>
            </w:pict>
          </mc:Fallback>
        </mc:AlternateContent>
      </w:r>
      <w:r>
        <w:rPr>
          <w:noProof/>
        </w:rPr>
        <mc:AlternateContent>
          <mc:Choice Requires="wps">
            <w:drawing>
              <wp:anchor distT="0" distB="0" distL="114300" distR="114300" simplePos="0" relativeHeight="125829636" behindDoc="0" locked="0" layoutInCell="1" allowOverlap="1" wp14:anchorId="3DEA3FC0" wp14:editId="5E9C85BC">
                <wp:simplePos x="0" y="0"/>
                <wp:positionH relativeFrom="margin">
                  <wp:posOffset>-2914015</wp:posOffset>
                </wp:positionH>
                <wp:positionV relativeFrom="paragraph">
                  <wp:posOffset>12700</wp:posOffset>
                </wp:positionV>
                <wp:extent cx="1798320" cy="1974850"/>
                <wp:effectExtent l="0" t="0" r="0" b="0"/>
                <wp:wrapSquare wrapText="bothSides"/>
                <wp:docPr id="575" name="Shape 575"/>
                <wp:cNvGraphicFramePr/>
                <a:graphic xmlns:a="http://schemas.openxmlformats.org/drawingml/2006/main">
                  <a:graphicData uri="http://schemas.microsoft.com/office/word/2010/wordprocessingShape">
                    <wps:wsp>
                      <wps:cNvSpPr txBox="1"/>
                      <wps:spPr>
                        <a:xfrm>
                          <a:off x="0" y="0"/>
                          <a:ext cx="1798320" cy="1974850"/>
                        </a:xfrm>
                        <a:prstGeom prst="rect">
                          <a:avLst/>
                        </a:prstGeom>
                        <a:noFill/>
                      </wps:spPr>
                      <wps:txbx>
                        <w:txbxContent>
                          <w:p w14:paraId="4EE25F0C" w14:textId="77777777" w:rsidR="00067E85" w:rsidRDefault="00000000">
                            <w:pPr>
                              <w:pStyle w:val="Bodytext10"/>
                              <w:shd w:val="clear" w:color="auto" w:fill="auto"/>
                              <w:spacing w:after="0" w:line="266" w:lineRule="auto"/>
                              <w:jc w:val="both"/>
                            </w:pPr>
                            <w:r>
                              <w:t xml:space="preserve">robe </w:t>
                            </w:r>
                            <w:r>
                              <w:t>na sopstvenoj teritoriji, čak i na restriktivan način. Ovo pravo ograničeno je „pravilima razuma”, i prili</w:t>
                            </w:r>
                            <w:r>
                              <w:softHyphen/>
                              <w:t>kom donošenja propisa mo</w:t>
                            </w:r>
                            <w:r>
                              <w:softHyphen/>
                              <w:t>raju biti ispunjeni sledeči uslovi: neophodnost, pravič</w:t>
                            </w:r>
                            <w:r>
                              <w:softHyphen/>
                              <w:t>nost, zaštita interesa potroša</w:t>
                            </w:r>
                            <w:r>
                              <w:softHyphen/>
                              <w:t>ča, zaštita zdravlja građana i potreba ostvarivanja fiskal</w:t>
                            </w:r>
                            <w:r>
                              <w:softHyphen/>
                              <w:t>nog nadzora i kontrole.</w:t>
                            </w:r>
                          </w:p>
                        </w:txbxContent>
                      </wps:txbx>
                      <wps:bodyPr lIns="0" tIns="0" rIns="0" bIns="0"/>
                    </wps:wsp>
                  </a:graphicData>
                </a:graphic>
              </wp:anchor>
            </w:drawing>
          </mc:Choice>
          <mc:Fallback>
            <w:pict>
              <v:shape w14:anchorId="3DEA3FC0" id="Shape 575" o:spid="_x0000_s1155" type="#_x0000_t202" style="position:absolute;margin-left:-229.45pt;margin-top:1pt;width:141.6pt;height:155.5pt;z-index:1258296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" filled="f" stroked="f">
                <v:textbox inset="0,0,0,0">
                  <w:txbxContent>
                    <w:p w14:paraId="4EE25F0C" w14:textId="77777777" w:rsidR="00067E85" w:rsidRDefault="00000000">
                      <w:pPr>
                        <w:pStyle w:val="Bodytext10"/>
                        <w:shd w:val="clear" w:color="auto" w:fill="auto"/>
                        <w:spacing w:after="0" w:line="266" w:lineRule="auto"/>
                        <w:jc w:val="both"/>
                      </w:pPr>
                      <w:r>
                        <w:t xml:space="preserve">robe </w:t>
                      </w:r>
                      <w:r>
                        <w:t>na sopstvenoj teritoriji, čak i na restriktivan način. Ovo pravo ograničeno je „pravilima razuma”, i prili</w:t>
                      </w:r>
                      <w:r>
                        <w:softHyphen/>
                        <w:t>kom donošenja propisa mo</w:t>
                      </w:r>
                      <w:r>
                        <w:softHyphen/>
                        <w:t>raju biti ispunjeni sledeči uslovi: neophodnost, pravič</w:t>
                      </w:r>
                      <w:r>
                        <w:softHyphen/>
                        <w:t>nost, zaštita interesa potroša</w:t>
                      </w:r>
                      <w:r>
                        <w:softHyphen/>
                        <w:t>ča, zaštita zdravlja građana i potreba ostvarivanja fiskal</w:t>
                      </w:r>
                      <w:r>
                        <w:softHyphen/>
                        <w:t>nog nadzora i kontrole.</w:t>
                      </w:r>
                    </w:p>
                  </w:txbxContent>
                </v:textbox>
                <w10:wrap type="square" anchorx="margin"/>
              </v:shape>
            </w:pict>
          </mc:Fallback>
        </mc:AlternateContent>
      </w:r>
    </w:p>
    <w:p w14:paraId="4C6FDDF5" w14:textId="77777777" w:rsidR="00067E85" w:rsidRDefault="00000000">
      <w:pPr>
        <w:pStyle w:val="Bodytext10"/>
        <w:shd w:val="clear" w:color="auto" w:fill="auto"/>
        <w:spacing w:after="0" w:line="259" w:lineRule="auto"/>
        <w:ind w:left="220" w:hanging="220"/>
        <w:jc w:val="both"/>
      </w:pPr>
      <w:r>
        <w:rPr>
          <w:b/>
          <w:bCs/>
          <w:lang w:val="en-US" w:eastAsia="en-US" w:bidi="en-US"/>
        </w:rPr>
        <w:t xml:space="preserve">Schengen (Agreement </w:t>
      </w:r>
      <w:r>
        <w:rPr>
          <w:b/>
          <w:bCs/>
        </w:rPr>
        <w:t xml:space="preserve">&amp; </w:t>
      </w:r>
      <w:r>
        <w:rPr>
          <w:b/>
          <w:bCs/>
          <w:lang w:val="en-US" w:eastAsia="en-US" w:bidi="en-US"/>
        </w:rPr>
        <w:t>Con</w:t>
      </w:r>
      <w:r>
        <w:rPr>
          <w:b/>
          <w:bCs/>
          <w:lang w:val="en-US" w:eastAsia="en-US" w:bidi="en-US"/>
        </w:rPr>
        <w:softHyphen/>
        <w:t xml:space="preserve">vention) </w:t>
      </w:r>
      <w:r>
        <w:t>Sengenski spora</w:t>
      </w:r>
      <w:r>
        <w:softHyphen/>
        <w:t xml:space="preserve">zum i konvencija. Najraniji </w:t>
      </w:r>
      <w:r>
        <w:rPr>
          <w:lang w:val="en-US" w:eastAsia="en-US" w:bidi="en-US"/>
        </w:rPr>
        <w:t xml:space="preserve">primer </w:t>
      </w:r>
      <w:r>
        <w:t>bliske saradnje izme</w:t>
      </w:r>
      <w:r>
        <w:softHyphen/>
        <w:t>đu članica, Sengenski spora</w:t>
      </w:r>
      <w:r>
        <w:softHyphen/>
        <w:t>zum potpisan je 1985. godine između Nemačke, Francuske i zemalja Beneluksa kojim su se strane saglasile o postepe</w:t>
      </w:r>
      <w:r>
        <w:softHyphen/>
        <w:t>nom uklanjanju međusobnih granica, policijskoj saradnji na suzbijanju kriminala i usaglašavanju politike azila. Šengenskom konvencijom iz 1990. godine (stupila na sna</w:t>
      </w:r>
      <w:r>
        <w:softHyphen/>
        <w:t>gu 1995. godine) ova sarad- nja između istih članica je potvrđena, a 1999. godine Sengenski sporazum i kon</w:t>
      </w:r>
      <w:r>
        <w:softHyphen/>
        <w:t>vencija su u obliku protokola Ugovoru iz Amsterdama po</w:t>
      </w:r>
      <w:r>
        <w:softHyphen/>
        <w:t>stali deo prava Unije. Izuze</w:t>
      </w:r>
      <w:r>
        <w:softHyphen/>
        <w:t>tak čine Irska i U. K. Zemlje kandidati za članstvo moraju prihvatiti šengenske odredbe u celosti.</w:t>
      </w:r>
    </w:p>
    <w:p w14:paraId="7AA2CCF4" w14:textId="77777777" w:rsidR="00067E85" w:rsidRDefault="00000000">
      <w:pPr>
        <w:pStyle w:val="Bodytext10"/>
        <w:shd w:val="clear" w:color="auto" w:fill="auto"/>
        <w:spacing w:after="60" w:line="269" w:lineRule="auto"/>
        <w:jc w:val="both"/>
      </w:pPr>
      <w:r>
        <w:rPr>
          <w:b/>
          <w:bCs/>
          <w:lang w:val="en-US" w:eastAsia="en-US" w:bidi="en-US"/>
        </w:rPr>
        <w:t xml:space="preserve">Schuman declaration </w:t>
      </w:r>
      <w:r>
        <w:t>Šumano- va deklaracija. Deklaracija iz 1950. godine o osnovnim principima povezivanja evro</w:t>
      </w:r>
      <w:r>
        <w:softHyphen/>
        <w:t>pskih zemalja na kojima po</w:t>
      </w:r>
      <w:r>
        <w:softHyphen/>
        <w:t>čiva Evropska unija. Nazva</w:t>
      </w:r>
      <w:r>
        <w:softHyphen/>
        <w:t xml:space="preserve">na po svom tvorcu, Robertu Sumanu, tadašnjem ministru spoljnih poslova Francuske. </w:t>
      </w:r>
      <w:r>
        <w:rPr>
          <w:b/>
          <w:bCs/>
          <w:lang w:val="en-US" w:eastAsia="en-US" w:bidi="en-US"/>
        </w:rPr>
        <w:t>Secretary-General of the Eu</w:t>
      </w:r>
      <w:r>
        <w:rPr>
          <w:b/>
          <w:bCs/>
          <w:lang w:val="en-US" w:eastAsia="en-US" w:bidi="en-US"/>
        </w:rPr>
        <w:softHyphen/>
        <w:t xml:space="preserve">ropean Council </w:t>
      </w:r>
      <w:r>
        <w:t xml:space="preserve">Generalni sekretar </w:t>
      </w:r>
      <w:proofErr w:type="spellStart"/>
      <w:r>
        <w:rPr>
          <w:lang w:val="en-US" w:eastAsia="en-US" w:bidi="en-US"/>
        </w:rPr>
        <w:t>Saveta</w:t>
      </w:r>
      <w:proofErr w:type="spellEnd"/>
      <w:r>
        <w:rPr>
          <w:lang w:val="en-US" w:eastAsia="en-US" w:bidi="en-US"/>
        </w:rPr>
        <w:t xml:space="preserve"> </w:t>
      </w:r>
      <w:r>
        <w:t>Evropske unije. Osim Predsedništva, u Savetu postoji Generalni se</w:t>
      </w:r>
      <w:r>
        <w:softHyphen/>
        <w:t>kretarijat koji na čelu ima ge</w:t>
      </w:r>
      <w:r>
        <w:softHyphen/>
        <w:t>neralnog sekretara. Sekreta</w:t>
      </w:r>
      <w:r>
        <w:softHyphen/>
        <w:t>rijat, sa generalnim sekreta</w:t>
      </w:r>
      <w:r>
        <w:softHyphen/>
        <w:t>rom, vrši pripremne radnje za zasedanja i obezbeđuje nesmetan rad Saveta.</w:t>
      </w:r>
    </w:p>
    <w:p w14:paraId="529D9B62" w14:textId="77777777" w:rsidR="00067E85" w:rsidRDefault="00000000">
      <w:pPr>
        <w:pStyle w:val="Bodytext10"/>
        <w:shd w:val="clear" w:color="auto" w:fill="auto"/>
        <w:spacing w:after="0" w:line="264" w:lineRule="auto"/>
        <w:ind w:left="240" w:hanging="240"/>
        <w:jc w:val="both"/>
        <w:sectPr w:rsidR="00067E85">
          <w:headerReference w:type="even" r:id="rId206"/>
          <w:headerReference w:type="default" r:id="rId207"/>
          <w:footnotePr>
            <w:numStart w:val="4"/>
          </w:footnotePr>
          <w:pgSz w:w="16840" w:h="11900" w:orient="landscape"/>
          <w:pgMar w:top="1486" w:right="1249" w:bottom="1227" w:left="1249" w:header="0" w:footer="799" w:gutter="8064"/>
          <w:cols w:num="2" w:space="154"/>
          <w:noEndnote/>
          <w:docGrid w:linePitch="360"/>
          <w15:footnoteColumns w:val="1"/>
        </w:sectPr>
      </w:pPr>
      <w:r>
        <w:rPr>
          <w:b/>
          <w:bCs/>
          <w:lang w:val="en-US" w:eastAsia="en-US" w:bidi="en-US"/>
        </w:rPr>
        <w:t xml:space="preserve">sherpa </w:t>
      </w:r>
      <w:r>
        <w:t>„šerpa”, vodič u preno- snom značenju. Označava predstavnike zemalja članica koji su određeni da pripreme novi nacrt ustava Evrope.</w:t>
      </w:r>
    </w:p>
    <w:p w14:paraId="035EEA6D" w14:textId="77777777" w:rsidR="00067E85" w:rsidRDefault="00067E85">
      <w:pPr>
        <w:rPr>
          <w:sz w:val="2"/>
          <w:szCs w:val="2"/>
        </w:rPr>
        <w:sectPr w:rsidR="00067E85">
          <w:footnotePr>
            <w:numStart w:val="4"/>
          </w:footnotePr>
          <w:type w:val="continuous"/>
          <w:pgSz w:w="16840" w:h="11900" w:orient="landscape"/>
          <w:pgMar w:top="1486" w:right="1249" w:bottom="1227" w:left="9313" w:header="0" w:footer="3" w:gutter="0"/>
          <w:cols w:num="2" w:space="154"/>
          <w:noEndnote/>
          <w:docGrid w:linePitch="360"/>
          <w15:footnoteColumns w:val="1"/>
        </w:sectPr>
      </w:pPr>
    </w:p>
    <w:p w14:paraId="6B5419AF" w14:textId="77777777" w:rsidR="00067E85" w:rsidRDefault="00000000">
      <w:pPr>
        <w:pStyle w:val="Bodytext10"/>
        <w:shd w:val="clear" w:color="auto" w:fill="auto"/>
        <w:spacing w:line="257" w:lineRule="auto"/>
        <w:ind w:left="220" w:hanging="220"/>
        <w:jc w:val="both"/>
      </w:pPr>
      <w:r>
        <w:rPr>
          <w:b/>
          <w:bCs/>
          <w:lang w:val="en-US" w:eastAsia="en-US" w:bidi="en-US"/>
        </w:rPr>
        <w:lastRenderedPageBreak/>
        <w:t xml:space="preserve">simplified treaty </w:t>
      </w:r>
      <w:r>
        <w:t>pojednosta</w:t>
      </w:r>
      <w:r>
        <w:softHyphen/>
        <w:t xml:space="preserve">vljeni međunarodni ugovor. </w:t>
      </w:r>
      <w:proofErr w:type="spellStart"/>
      <w:r>
        <w:rPr>
          <w:lang w:val="en-US" w:eastAsia="en-US" w:bidi="en-US"/>
        </w:rPr>
        <w:t>Predlog</w:t>
      </w:r>
      <w:proofErr w:type="spellEnd"/>
      <w:r>
        <w:rPr>
          <w:lang w:val="en-US" w:eastAsia="en-US" w:bidi="en-US"/>
        </w:rPr>
        <w:t xml:space="preserve"> </w:t>
      </w:r>
      <w:r>
        <w:t>ustava Evrope koji bi zamenio postojeće osni</w:t>
      </w:r>
      <w:r>
        <w:softHyphen/>
        <w:t>vačke akte Unije. Prednost ustava je u tome što bi se nji</w:t>
      </w:r>
      <w:r>
        <w:softHyphen/>
        <w:t>me svi postojeći sporazumi između članica konsolidovali u jedan dokument.</w:t>
      </w:r>
    </w:p>
    <w:p w14:paraId="146A305C" w14:textId="77777777" w:rsidR="00067E85" w:rsidRDefault="00000000">
      <w:pPr>
        <w:pStyle w:val="Bodytext10"/>
        <w:shd w:val="clear" w:color="auto" w:fill="auto"/>
        <w:spacing w:after="0" w:line="264" w:lineRule="auto"/>
        <w:jc w:val="both"/>
      </w:pPr>
      <w:r>
        <w:rPr>
          <w:b/>
          <w:bCs/>
          <w:lang w:val="en-US" w:eastAsia="en-US" w:bidi="en-US"/>
        </w:rPr>
        <w:t xml:space="preserve">single currency </w:t>
      </w:r>
      <w:r>
        <w:t>jedinstvena va</w:t>
      </w:r>
      <w:r>
        <w:softHyphen/>
        <w:t xml:space="preserve">luta. Vidi </w:t>
      </w:r>
      <w:r>
        <w:rPr>
          <w:i/>
          <w:iCs/>
        </w:rPr>
        <w:t>Euro.</w:t>
      </w:r>
      <w:r>
        <w:t xml:space="preserve"> Najvažnija karakteristika Evropske mo</w:t>
      </w:r>
      <w:r>
        <w:softHyphen/>
        <w:t xml:space="preserve">netarne unije. Vidi </w:t>
      </w:r>
      <w:r>
        <w:rPr>
          <w:i/>
          <w:iCs/>
        </w:rPr>
        <w:t xml:space="preserve">EMU. </w:t>
      </w:r>
      <w:r>
        <w:rPr>
          <w:b/>
          <w:bCs/>
          <w:lang w:val="en-US" w:eastAsia="en-US" w:bidi="en-US"/>
        </w:rPr>
        <w:t xml:space="preserve">Single European Act </w:t>
      </w:r>
      <w:r>
        <w:rPr>
          <w:b/>
          <w:bCs/>
        </w:rPr>
        <w:t xml:space="preserve">skr. </w:t>
      </w:r>
      <w:r>
        <w:rPr>
          <w:b/>
          <w:bCs/>
          <w:lang w:val="en-US" w:eastAsia="en-US" w:bidi="en-US"/>
        </w:rPr>
        <w:t xml:space="preserve">SEA </w:t>
      </w:r>
      <w:r>
        <w:t>Jedinstveni Evropski akt. Pr</w:t>
      </w:r>
      <w:r>
        <w:softHyphen/>
        <w:t>vi sporazum kojim su izme- njene odredbe Rimskog ugo</w:t>
      </w:r>
      <w:r>
        <w:softHyphen/>
        <w:t>vora kojim je formalno usta</w:t>
      </w:r>
      <w:r>
        <w:softHyphen/>
        <w:t>novljeno jedinstveno evrop</w:t>
      </w:r>
      <w:r>
        <w:softHyphen/>
        <w:t>sko tržište, stvorena osnova za političku saradnju između članica i proširen koncept kvalifikovane većine pri do</w:t>
      </w:r>
      <w:r>
        <w:softHyphen/>
        <w:t>nošenju odluka. Potpisan u Luksemburgu 17. februara i Hagu 28. februara 1986. go</w:t>
      </w:r>
      <w:r>
        <w:softHyphen/>
        <w:t xml:space="preserve">dine, a počeo da se primenju- je 1. jula 1987. godine, </w:t>
      </w:r>
      <w:r>
        <w:rPr>
          <w:b/>
          <w:bCs/>
          <w:lang w:val="en-US" w:eastAsia="en-US" w:bidi="en-US"/>
        </w:rPr>
        <w:t xml:space="preserve">single market </w:t>
      </w:r>
      <w:r>
        <w:t>jedinstveno trži</w:t>
      </w:r>
      <w:r>
        <w:softHyphen/>
        <w:t>šte Unije. Prvi istorijski po</w:t>
      </w:r>
      <w:r>
        <w:softHyphen/>
        <w:t>kušaj bio je Rimski ugovor, a izmene ovog sporazuma koje su učinjene Ugovorom iz</w:t>
      </w:r>
    </w:p>
    <w:p w14:paraId="48CDEE8C" w14:textId="77777777" w:rsidR="00067E85" w:rsidRDefault="00000000">
      <w:pPr>
        <w:pStyle w:val="Bodytext10"/>
        <w:shd w:val="clear" w:color="auto" w:fill="auto"/>
        <w:spacing w:after="60" w:line="254" w:lineRule="auto"/>
        <w:ind w:left="200" w:firstLine="20"/>
        <w:jc w:val="both"/>
      </w:pPr>
      <w:r>
        <w:t>Mastrihta i brojnim presuda</w:t>
      </w:r>
      <w:r>
        <w:softHyphen/>
        <w:t>ma Suda pravde dali su do</w:t>
      </w:r>
      <w:r>
        <w:softHyphen/>
        <w:t xml:space="preserve">prinos konkretnijem defini- sanju </w:t>
      </w:r>
      <w:r>
        <w:t>jedinstvenog tržišta. Cilj ustanovljavanja jedin</w:t>
      </w:r>
      <w:r>
        <w:softHyphen/>
        <w:t>stvenog tržišta je slobodna utakmica, koja se ostvaruje uklanjanjem ograničenja za kretanje robe, uvoznih kvota i drugih protekcionističkih mera. Ovo se postiže zabra</w:t>
      </w:r>
      <w:r>
        <w:softHyphen/>
        <w:t>nom mera koje stavljaju do</w:t>
      </w:r>
      <w:r>
        <w:softHyphen/>
        <w:t>maću robu u bolji položaj od robe koja dolazi iz bilo koje diuge zemlje članice, bilo da je reč o poreskim olakšicama (za domaću) ili opterećenji</w:t>
      </w:r>
      <w:r>
        <w:softHyphen/>
        <w:t>ma (za „stranu” robu), cari</w:t>
      </w:r>
      <w:r>
        <w:softHyphen/>
        <w:t xml:space="preserve">nama, kvotama ili, na </w:t>
      </w:r>
      <w:r>
        <w:rPr>
          <w:lang w:val="en-US" w:eastAsia="en-US" w:bidi="en-US"/>
        </w:rPr>
        <w:t xml:space="preserve">primer, </w:t>
      </w:r>
      <w:r>
        <w:t>subvencijama koje se daju domaćim proizvođačima. Je</w:t>
      </w:r>
      <w:r>
        <w:softHyphen/>
        <w:t xml:space="preserve">dini izuzetak predstavljaju </w:t>
      </w:r>
      <w:r>
        <w:rPr>
          <w:lang w:val="en-US" w:eastAsia="en-US" w:bidi="en-US"/>
        </w:rPr>
        <w:t xml:space="preserve">mere </w:t>
      </w:r>
      <w:r>
        <w:t>kojima se štiti zdravlje stanovništva, zaštita potroša</w:t>
      </w:r>
      <w:r>
        <w:softHyphen/>
        <w:t xml:space="preserve">ča i slične </w:t>
      </w:r>
      <w:r>
        <w:rPr>
          <w:lang w:val="en-US" w:eastAsia="en-US" w:bidi="en-US"/>
        </w:rPr>
        <w:t xml:space="preserve">mere </w:t>
      </w:r>
      <w:r>
        <w:t>u javnom in</w:t>
      </w:r>
      <w:r>
        <w:softHyphen/>
        <w:t>teresu.</w:t>
      </w:r>
    </w:p>
    <w:p w14:paraId="1F454262" w14:textId="77777777" w:rsidR="00067E85" w:rsidRDefault="00000000">
      <w:pPr>
        <w:pStyle w:val="Bodytext10"/>
        <w:shd w:val="clear" w:color="auto" w:fill="auto"/>
        <w:spacing w:after="0" w:line="254" w:lineRule="auto"/>
        <w:ind w:left="200" w:hanging="200"/>
        <w:jc w:val="both"/>
      </w:pPr>
      <w:r>
        <w:rPr>
          <w:b/>
          <w:bCs/>
          <w:lang w:val="en-US" w:eastAsia="en-US" w:bidi="en-US"/>
        </w:rPr>
        <w:t xml:space="preserve">sources of </w:t>
      </w:r>
      <w:r>
        <w:rPr>
          <w:b/>
          <w:bCs/>
        </w:rPr>
        <w:t xml:space="preserve">EU </w:t>
      </w:r>
      <w:r>
        <w:rPr>
          <w:b/>
          <w:bCs/>
          <w:lang w:val="en-US" w:eastAsia="en-US" w:bidi="en-US"/>
        </w:rPr>
        <w:t xml:space="preserve">law </w:t>
      </w:r>
      <w:r>
        <w:t xml:space="preserve">izvori prava Evropske unije. </w:t>
      </w:r>
      <w:r>
        <w:rPr>
          <w:lang w:val="en-US" w:eastAsia="en-US" w:bidi="en-US"/>
        </w:rPr>
        <w:t xml:space="preserve">Dele </w:t>
      </w:r>
      <w:r>
        <w:t>se na primarne i sekundarne izvo</w:t>
      </w:r>
      <w:r>
        <w:softHyphen/>
        <w:t xml:space="preserve">re. </w:t>
      </w:r>
      <w:r>
        <w:rPr>
          <w:i/>
          <w:iCs/>
        </w:rPr>
        <w:t>Primarne izvore</w:t>
      </w:r>
      <w:r>
        <w:t xml:space="preserve"> čine, na prvom mestu, osnivački ugo</w:t>
      </w:r>
      <w:r>
        <w:softHyphen/>
        <w:t>vori. Tu su i sve izmene i do</w:t>
      </w:r>
      <w:r>
        <w:softHyphen/>
        <w:t xml:space="preserve">daci, protokoli (na </w:t>
      </w:r>
      <w:r>
        <w:rPr>
          <w:lang w:val="en-US" w:eastAsia="en-US" w:bidi="en-US"/>
        </w:rPr>
        <w:t xml:space="preserve">primer, </w:t>
      </w:r>
      <w:r>
        <w:t>Protokol 2 Ugovora iz Am</w:t>
      </w:r>
      <w:r>
        <w:softHyphen/>
        <w:t>sterdama, koji sadrži odred</w:t>
      </w:r>
      <w:r>
        <w:softHyphen/>
        <w:t xml:space="preserve">be o Šengenu), konvencije i izjave o odlaganju (vidi </w:t>
      </w:r>
      <w:r>
        <w:rPr>
          <w:i/>
          <w:iCs/>
          <w:lang w:val="en-US" w:eastAsia="en-US" w:bidi="en-US"/>
        </w:rPr>
        <w:t>ren</w:t>
      </w:r>
      <w:r>
        <w:rPr>
          <w:i/>
          <w:iCs/>
          <w:lang w:val="en-US" w:eastAsia="en-US" w:bidi="en-US"/>
        </w:rPr>
        <w:softHyphen/>
        <w:t>dezvous clause).</w:t>
      </w:r>
      <w:r>
        <w:rPr>
          <w:lang w:val="en-US" w:eastAsia="en-US" w:bidi="en-US"/>
        </w:rPr>
        <w:t xml:space="preserve"> </w:t>
      </w:r>
      <w:r>
        <w:t>U ovu grupu izvora prava Unije ubrajaju se i ugovori o pristupanju no</w:t>
      </w:r>
      <w:r>
        <w:softHyphen/>
        <w:t xml:space="preserve">vih </w:t>
      </w:r>
      <w:r>
        <w:t>članica, kao i opšti prin</w:t>
      </w:r>
      <w:r>
        <w:softHyphen/>
        <w:t>cipi evropskog prava. Hro- nološki spisak ugovora i nji</w:t>
      </w:r>
      <w:r>
        <w:softHyphen/>
        <w:t xml:space="preserve">hovih izmena dat je u </w:t>
      </w:r>
      <w:r>
        <w:rPr>
          <w:i/>
          <w:iCs/>
        </w:rPr>
        <w:t>Tabeli 1</w:t>
      </w:r>
      <w:r>
        <w:t xml:space="preserve"> na kraju ovog glosara. </w:t>
      </w:r>
      <w:r>
        <w:rPr>
          <w:i/>
          <w:iCs/>
        </w:rPr>
        <w:t>Se</w:t>
      </w:r>
      <w:r>
        <w:rPr>
          <w:i/>
          <w:iCs/>
        </w:rPr>
        <w:softHyphen/>
        <w:t>kundarne izvore</w:t>
      </w:r>
      <w:r>
        <w:t xml:space="preserve"> čine, na pr</w:t>
      </w:r>
      <w:r>
        <w:softHyphen/>
        <w:t xml:space="preserve">vom mestu, izvori navedeni u članu 249 konsolidovanog Ugovora o Evropskoj uniji (Ugovor iz Mastrihta) iz 1992. godine, koji navodi </w:t>
      </w:r>
      <w:r>
        <w:rPr>
          <w:i/>
          <w:iCs/>
          <w:lang w:val="en-US" w:eastAsia="en-US" w:bidi="en-US"/>
        </w:rPr>
        <w:t>re</w:t>
      </w:r>
      <w:r>
        <w:rPr>
          <w:i/>
          <w:iCs/>
          <w:lang w:val="en-US" w:eastAsia="en-US" w:bidi="en-US"/>
        </w:rPr>
        <w:softHyphen/>
        <w:t>gulations</w:t>
      </w:r>
      <w:r>
        <w:rPr>
          <w:lang w:val="en-US" w:eastAsia="en-US" w:bidi="en-US"/>
        </w:rPr>
        <w:t xml:space="preserve"> </w:t>
      </w:r>
      <w:r>
        <w:t xml:space="preserve">(propise, zakone), </w:t>
      </w:r>
      <w:r>
        <w:rPr>
          <w:i/>
          <w:iCs/>
        </w:rPr>
        <w:t>direktive</w:t>
      </w:r>
      <w:r>
        <w:t xml:space="preserve"> (direktive, smerni- ce), </w:t>
      </w:r>
      <w:r>
        <w:rPr>
          <w:i/>
          <w:iCs/>
          <w:lang w:val="en-US" w:eastAsia="en-US" w:bidi="en-US"/>
        </w:rPr>
        <w:t>decisions</w:t>
      </w:r>
      <w:r>
        <w:rPr>
          <w:lang w:val="en-US" w:eastAsia="en-US" w:bidi="en-US"/>
        </w:rPr>
        <w:t xml:space="preserve"> </w:t>
      </w:r>
      <w:r>
        <w:t xml:space="preserve">(odluke), </w:t>
      </w:r>
      <w:r>
        <w:rPr>
          <w:i/>
          <w:iCs/>
          <w:lang w:val="en-US" w:eastAsia="en-US" w:bidi="en-US"/>
        </w:rPr>
        <w:t>re</w:t>
      </w:r>
      <w:r>
        <w:rPr>
          <w:i/>
          <w:iCs/>
          <w:lang w:val="en-US" w:eastAsia="en-US" w:bidi="en-US"/>
        </w:rPr>
        <w:softHyphen/>
        <w:t>commendations</w:t>
      </w:r>
      <w:r>
        <w:rPr>
          <w:lang w:val="en-US" w:eastAsia="en-US" w:bidi="en-US"/>
        </w:rPr>
        <w:t xml:space="preserve"> </w:t>
      </w:r>
      <w:r>
        <w:t xml:space="preserve">(preporuke) i </w:t>
      </w:r>
      <w:r>
        <w:rPr>
          <w:i/>
          <w:iCs/>
          <w:lang w:val="en-US" w:eastAsia="en-US" w:bidi="en-US"/>
        </w:rPr>
        <w:t>opinions</w:t>
      </w:r>
      <w:r>
        <w:rPr>
          <w:lang w:val="en-US" w:eastAsia="en-US" w:bidi="en-US"/>
        </w:rPr>
        <w:t xml:space="preserve"> </w:t>
      </w:r>
      <w:r>
        <w:t>(mišljenja). Tu su i međunarodni ugovori zaklju</w:t>
      </w:r>
      <w:r>
        <w:softHyphen/>
        <w:t>čeni između članica, kao i međunarodni sporazumi koje Unija kao međunarodni su</w:t>
      </w:r>
      <w:r>
        <w:softHyphen/>
        <w:t>bjekt zaključuje sa zemljama koje nisu članice Unije. Pre</w:t>
      </w:r>
      <w:r>
        <w:softHyphen/>
        <w:t>sude Suda pravde takođe se ubrajaju u sekundarne izvo</w:t>
      </w:r>
      <w:r>
        <w:softHyphen/>
        <w:t>re. U dodatne izvore ulaze i međunarodno pravo (javno i privatno) i opštepihvaćeni pravni principi.</w:t>
      </w:r>
    </w:p>
    <w:p w14:paraId="3F10750E" w14:textId="77777777" w:rsidR="00067E85" w:rsidRDefault="00000000">
      <w:pPr>
        <w:pStyle w:val="Bodytext10"/>
        <w:shd w:val="clear" w:color="auto" w:fill="auto"/>
        <w:spacing w:after="60" w:line="259" w:lineRule="auto"/>
        <w:jc w:val="both"/>
      </w:pPr>
      <w:proofErr w:type="spellStart"/>
      <w:r>
        <w:rPr>
          <w:b/>
          <w:bCs/>
          <w:lang w:val="en-US" w:eastAsia="en-US" w:bidi="en-US"/>
        </w:rPr>
        <w:t>Stabilisation</w:t>
      </w:r>
      <w:proofErr w:type="spellEnd"/>
      <w:r>
        <w:rPr>
          <w:b/>
          <w:bCs/>
          <w:lang w:val="en-US" w:eastAsia="en-US" w:bidi="en-US"/>
        </w:rPr>
        <w:t xml:space="preserve"> and Association Agreement </w:t>
      </w:r>
      <w:proofErr w:type="spellStart"/>
      <w:r>
        <w:rPr>
          <w:lang w:val="en-US" w:eastAsia="en-US" w:bidi="en-US"/>
        </w:rPr>
        <w:t>skr.</w:t>
      </w:r>
      <w:proofErr w:type="spellEnd"/>
      <w:r>
        <w:rPr>
          <w:lang w:val="en-US" w:eastAsia="en-US" w:bidi="en-US"/>
        </w:rPr>
        <w:t xml:space="preserve"> </w:t>
      </w:r>
      <w:r>
        <w:rPr>
          <w:b/>
          <w:bCs/>
          <w:lang w:val="en-US" w:eastAsia="en-US" w:bidi="en-US"/>
        </w:rPr>
        <w:t xml:space="preserve">SAA </w:t>
      </w:r>
      <w:r>
        <w:t>Spora</w:t>
      </w:r>
      <w:r>
        <w:softHyphen/>
        <w:t xml:space="preserve">zum </w:t>
      </w:r>
      <w:r>
        <w:rPr>
          <w:lang w:val="en-US" w:eastAsia="en-US" w:bidi="en-US"/>
        </w:rPr>
        <w:t xml:space="preserve">o </w:t>
      </w:r>
      <w:r>
        <w:t>stabilizaciji i pridruži</w:t>
      </w:r>
      <w:r>
        <w:softHyphen/>
        <w:t>vanju Uniji. Sporazum izme</w:t>
      </w:r>
      <w:r>
        <w:softHyphen/>
        <w:t>đu Unije i kandidata za član</w:t>
      </w:r>
      <w:r>
        <w:softHyphen/>
        <w:t>stvo kojim se stvaraju uslovi za pridruživanje. Ovi uslovi se najčešće odnose na sarad</w:t>
      </w:r>
      <w:r>
        <w:softHyphen/>
        <w:t xml:space="preserve">nju i približavanje u oblasti </w:t>
      </w:r>
      <w:r>
        <w:t>političkih, trgovinskih, prav</w:t>
      </w:r>
      <w:r>
        <w:softHyphen/>
        <w:t>nih, socijalnih, kulturnih i bezbednosnih odnosa izme</w:t>
      </w:r>
      <w:r>
        <w:softHyphen/>
        <w:t xml:space="preserve">đu Unije i zemlje kandidata. </w:t>
      </w:r>
      <w:r>
        <w:rPr>
          <w:b/>
          <w:bCs/>
          <w:lang w:val="en-US" w:eastAsia="en-US" w:bidi="en-US"/>
        </w:rPr>
        <w:t xml:space="preserve">Stability and Growth Pact </w:t>
      </w:r>
      <w:r>
        <w:t xml:space="preserve">Sporazum </w:t>
      </w:r>
      <w:r>
        <w:rPr>
          <w:lang w:val="en-US" w:eastAsia="en-US" w:bidi="en-US"/>
        </w:rPr>
        <w:t xml:space="preserve">o </w:t>
      </w:r>
      <w:r>
        <w:t>stabilizaciji i ra</w:t>
      </w:r>
      <w:r>
        <w:softHyphen/>
        <w:t>stu. Ove sporazume zaključi</w:t>
      </w:r>
      <w:r>
        <w:softHyphen/>
        <w:t xml:space="preserve">le su zemlje članice evrozone (vidi </w:t>
      </w:r>
      <w:r>
        <w:rPr>
          <w:i/>
          <w:iCs/>
          <w:lang w:val="en-US" w:eastAsia="en-US" w:bidi="en-US"/>
        </w:rPr>
        <w:t>Eurozone)</w:t>
      </w:r>
      <w:r>
        <w:rPr>
          <w:lang w:val="en-US" w:eastAsia="en-US" w:bidi="en-US"/>
        </w:rPr>
        <w:t xml:space="preserve"> </w:t>
      </w:r>
      <w:r>
        <w:t>sa ciljem da ograniče javni dug. Cilj spo</w:t>
      </w:r>
      <w:r>
        <w:softHyphen/>
        <w:t>razuma je sprečavanje even</w:t>
      </w:r>
      <w:r>
        <w:softHyphen/>
        <w:t>tualnih negativnih posledica koje bi povećanje javnog du</w:t>
      </w:r>
      <w:r>
        <w:softHyphen/>
        <w:t>ga u nekoj od zemalja člani</w:t>
      </w:r>
      <w:r>
        <w:softHyphen/>
        <w:t>ca imalo na jedinstvenu valu</w:t>
      </w:r>
      <w:r>
        <w:softHyphen/>
        <w:t>tu unije i privrede drugih čla</w:t>
      </w:r>
      <w:r>
        <w:softHyphen/>
        <w:t>nica.</w:t>
      </w:r>
    </w:p>
    <w:p w14:paraId="7567708D" w14:textId="77777777" w:rsidR="00067E85" w:rsidRDefault="00000000">
      <w:pPr>
        <w:pStyle w:val="Bodytext10"/>
        <w:shd w:val="clear" w:color="auto" w:fill="auto"/>
        <w:spacing w:after="0" w:line="271" w:lineRule="auto"/>
        <w:jc w:val="both"/>
      </w:pPr>
      <w:r>
        <w:rPr>
          <w:b/>
          <w:bCs/>
          <w:lang w:val="en-US" w:eastAsia="en-US" w:bidi="en-US"/>
        </w:rPr>
        <w:t xml:space="preserve">structural funds </w:t>
      </w:r>
      <w:r>
        <w:t xml:space="preserve">strukturalni fondovi. Sistem finansijske pomoći članicama kojima se pospešuje privredni razvoj i veća povezanost unutar Unije, </w:t>
      </w:r>
      <w:r>
        <w:rPr>
          <w:b/>
          <w:bCs/>
          <w:lang w:val="en-US" w:eastAsia="en-US" w:bidi="en-US"/>
        </w:rPr>
        <w:t xml:space="preserve">subsidiarity </w:t>
      </w:r>
      <w:r>
        <w:t>supsidijarnost. Princip po kojem institucije</w:t>
      </w:r>
    </w:p>
    <w:p w14:paraId="1C55C297" w14:textId="77777777" w:rsidR="00067E85" w:rsidRDefault="00000000">
      <w:pPr>
        <w:pStyle w:val="Bodytext10"/>
        <w:shd w:val="clear" w:color="auto" w:fill="auto"/>
        <w:spacing w:after="60" w:line="257" w:lineRule="auto"/>
        <w:ind w:left="220" w:firstLine="20"/>
        <w:jc w:val="both"/>
      </w:pPr>
      <w:r>
        <w:t xml:space="preserve">Unije prepuštaju </w:t>
      </w:r>
      <w:proofErr w:type="spellStart"/>
      <w:r>
        <w:rPr>
          <w:lang w:val="en-US" w:eastAsia="en-US" w:bidi="en-US"/>
        </w:rPr>
        <w:t>delovanje</w:t>
      </w:r>
      <w:proofErr w:type="spellEnd"/>
      <w:r>
        <w:rPr>
          <w:lang w:val="en-US" w:eastAsia="en-US" w:bidi="en-US"/>
        </w:rPr>
        <w:t xml:space="preserve"> </w:t>
      </w:r>
      <w:r>
        <w:t>zemljama članicama u obla</w:t>
      </w:r>
      <w:r>
        <w:softHyphen/>
        <w:t>stima gde nacionalne institu</w:t>
      </w:r>
      <w:r>
        <w:softHyphen/>
        <w:t>cije mogu ostvariti veće re</w:t>
      </w:r>
      <w:r>
        <w:softHyphen/>
        <w:t>zultate. Ovaj princip je dvo- smeran, pa se tumači i kao ovlašćenje Unije i njenih in</w:t>
      </w:r>
      <w:r>
        <w:softHyphen/>
        <w:t>stitucija da deluju u slučaje</w:t>
      </w:r>
      <w:r>
        <w:softHyphen/>
        <w:t>vima kad je zakonodavna ak</w:t>
      </w:r>
      <w:r>
        <w:softHyphen/>
        <w:t xml:space="preserve">tivnost neophodna, a zemlje članice nisu u mogućnosti ili ne žele da postupe u skladu sa </w:t>
      </w:r>
      <w:r>
        <w:lastRenderedPageBreak/>
        <w:t>ovom potrebom.</w:t>
      </w:r>
    </w:p>
    <w:p w14:paraId="2116EDF4" w14:textId="77777777" w:rsidR="00067E85" w:rsidRDefault="00000000">
      <w:pPr>
        <w:pStyle w:val="Bodytext10"/>
        <w:shd w:val="clear" w:color="auto" w:fill="auto"/>
        <w:spacing w:after="0" w:line="264" w:lineRule="auto"/>
        <w:jc w:val="both"/>
      </w:pPr>
      <w:r>
        <w:rPr>
          <w:b/>
          <w:bCs/>
          <w:lang w:val="en-US" w:eastAsia="en-US" w:bidi="en-US"/>
        </w:rPr>
        <w:t xml:space="preserve">summits </w:t>
      </w:r>
      <w:r>
        <w:t>skup, samit. Okuplja</w:t>
      </w:r>
      <w:r>
        <w:softHyphen/>
        <w:t>nja šefova država članica Unije. Najčešće su ovi sku</w:t>
      </w:r>
      <w:r>
        <w:softHyphen/>
        <w:t xml:space="preserve">povi zatvoreni za javnost, a odlučivanje je jednoglasno, </w:t>
      </w:r>
      <w:r>
        <w:rPr>
          <w:b/>
          <w:bCs/>
          <w:lang w:val="en-US" w:eastAsia="en-US" w:bidi="en-US"/>
        </w:rPr>
        <w:t xml:space="preserve">superstate </w:t>
      </w:r>
      <w:r>
        <w:t>superdržava. Ideja o nadnacionalnom entitetu koji polako preuzima funkcije i nadležnosti od zemalja člani</w:t>
      </w:r>
      <w:r>
        <w:softHyphen/>
        <w:t>ca. Ovaj izraz koriste kritiča</w:t>
      </w:r>
      <w:r>
        <w:softHyphen/>
      </w:r>
    </w:p>
    <w:p w14:paraId="07B36DFB" w14:textId="77777777" w:rsidR="00067E85" w:rsidRDefault="00000000">
      <w:pPr>
        <w:pStyle w:val="Bodytext10"/>
        <w:shd w:val="clear" w:color="auto" w:fill="auto"/>
        <w:ind w:firstLine="240"/>
        <w:jc w:val="both"/>
      </w:pPr>
      <w:r>
        <w:t xml:space="preserve">ri evropskih integracija da bi označili uniju i kao takav, ima negativnu konotaciju, </w:t>
      </w:r>
      <w:r>
        <w:rPr>
          <w:b/>
          <w:bCs/>
          <w:lang w:val="en-US" w:eastAsia="en-US" w:bidi="en-US"/>
        </w:rPr>
        <w:t xml:space="preserve">supranational </w:t>
      </w:r>
      <w:r>
        <w:t>nadnacionalno. Izraz koji opisuje aspekte pravnog sistema Unije koji se tiču nadležnosti koje ko</w:t>
      </w:r>
      <w:r>
        <w:softHyphen/>
        <w:t>misija, parlament i Sud prav</w:t>
      </w:r>
      <w:r>
        <w:softHyphen/>
        <w:t xml:space="preserve">de vrše prilikom donošenja i tumačenja zakonodavnih akata Unije. Akti u </w:t>
      </w:r>
      <w:r>
        <w:t>pitanju primenjuju se na celokupnoj teritoriji zajednice, za razliku od nacionalnih propisa koji se primenjuju samo unutar granica članice.</w:t>
      </w:r>
    </w:p>
    <w:p w14:paraId="098EDC7A" w14:textId="77777777" w:rsidR="00067E85" w:rsidRDefault="00000000">
      <w:pPr>
        <w:pStyle w:val="Bodytext10"/>
        <w:shd w:val="clear" w:color="auto" w:fill="auto"/>
        <w:spacing w:after="0" w:line="254" w:lineRule="auto"/>
        <w:ind w:left="220" w:hanging="220"/>
        <w:jc w:val="both"/>
      </w:pPr>
      <w:r>
        <w:rPr>
          <w:b/>
          <w:bCs/>
          <w:lang w:val="en-US" w:eastAsia="en-US" w:bidi="en-US"/>
        </w:rPr>
        <w:t xml:space="preserve">supremacy </w:t>
      </w:r>
      <w:r>
        <w:t>primat, supremati- ja. Primat pravnih izvora uni</w:t>
      </w:r>
      <w:r>
        <w:softHyphen/>
        <w:t>je nad nacionalnim izvorima prava. Evropski sud pravde je svojim presudama ustano</w:t>
      </w:r>
      <w:r>
        <w:softHyphen/>
        <w:t xml:space="preserve">vio ovaj princip. Vidi, tako- đe, </w:t>
      </w:r>
      <w:r>
        <w:rPr>
          <w:i/>
          <w:iCs/>
          <w:lang w:val="en-US" w:eastAsia="en-US" w:bidi="en-US"/>
        </w:rPr>
        <w:t>direct effect.</w:t>
      </w:r>
    </w:p>
    <w:p w14:paraId="48ACE0D4" w14:textId="77777777" w:rsidR="00067E85" w:rsidRDefault="00000000">
      <w:pPr>
        <w:pStyle w:val="Bodytext10"/>
        <w:shd w:val="clear" w:color="auto" w:fill="auto"/>
        <w:spacing w:line="254" w:lineRule="auto"/>
        <w:ind w:left="200" w:hanging="200"/>
        <w:jc w:val="both"/>
      </w:pPr>
      <w:r>
        <w:rPr>
          <w:b/>
          <w:bCs/>
          <w:lang w:val="en-US" w:eastAsia="en-US" w:bidi="en-US"/>
        </w:rPr>
        <w:t xml:space="preserve">transition periods </w:t>
      </w:r>
      <w:r>
        <w:t>period tran</w:t>
      </w:r>
      <w:r>
        <w:softHyphen/>
        <w:t>zicije. Označava ograničeni vremenski period tokom ko</w:t>
      </w:r>
      <w:r>
        <w:softHyphen/>
        <w:t>jeg nove članice Unije mogu biti izuzete od određenih obaveza koje proističu iz akata Unije. Ovo se opravda</w:t>
      </w:r>
      <w:r>
        <w:softHyphen/>
        <w:t xml:space="preserve">va potrebom postepenog pri- lagođavanja i adaptacije na prava i obaveze </w:t>
      </w:r>
      <w:r>
        <w:t>koje članstvo u Uniji nosi sa sobom.</w:t>
      </w:r>
    </w:p>
    <w:p w14:paraId="2B39FACF" w14:textId="77777777" w:rsidR="00067E85" w:rsidRDefault="00000000">
      <w:pPr>
        <w:pStyle w:val="Bodytext10"/>
        <w:shd w:val="clear" w:color="auto" w:fill="auto"/>
        <w:spacing w:after="0" w:line="254" w:lineRule="auto"/>
        <w:ind w:left="200" w:hanging="200"/>
        <w:jc w:val="both"/>
      </w:pPr>
      <w:r>
        <w:rPr>
          <w:b/>
          <w:bCs/>
        </w:rPr>
        <w:t xml:space="preserve">Trans-European </w:t>
      </w:r>
      <w:r>
        <w:rPr>
          <w:b/>
          <w:bCs/>
          <w:lang w:val="en-US" w:eastAsia="en-US" w:bidi="en-US"/>
        </w:rPr>
        <w:t xml:space="preserve">Networks </w:t>
      </w:r>
      <w:r>
        <w:t xml:space="preserve">skr. </w:t>
      </w:r>
      <w:r>
        <w:rPr>
          <w:b/>
          <w:bCs/>
        </w:rPr>
        <w:t xml:space="preserve">TEN </w:t>
      </w:r>
      <w:r>
        <w:t>Transevropske mreže. Projekat povezivanja Evrope. Uključuje poveziva</w:t>
      </w:r>
      <w:r>
        <w:softHyphen/>
        <w:t>nje regionalnih i nacionalnih transportnih, energetskih i elektronskih mreža. Uključu</w:t>
      </w:r>
      <w:r>
        <w:softHyphen/>
        <w:t xml:space="preserve">je: </w:t>
      </w:r>
      <w:r>
        <w:rPr>
          <w:i/>
          <w:iCs/>
        </w:rPr>
        <w:t>Trans-European Tran</w:t>
      </w:r>
      <w:r>
        <w:rPr>
          <w:i/>
          <w:iCs/>
        </w:rPr>
        <w:softHyphen/>
        <w:t xml:space="preserve">sport </w:t>
      </w:r>
      <w:r>
        <w:rPr>
          <w:i/>
          <w:iCs/>
          <w:lang w:val="en-US" w:eastAsia="en-US" w:bidi="en-US"/>
        </w:rPr>
        <w:t>Networks</w:t>
      </w:r>
      <w:r>
        <w:rPr>
          <w:lang w:val="en-US" w:eastAsia="en-US" w:bidi="en-US"/>
        </w:rPr>
        <w:t xml:space="preserve"> </w:t>
      </w:r>
      <w:r>
        <w:t xml:space="preserve">skr. </w:t>
      </w:r>
      <w:r>
        <w:rPr>
          <w:i/>
          <w:iCs/>
        </w:rPr>
        <w:t xml:space="preserve">TEN-T, </w:t>
      </w:r>
      <w:r>
        <w:t>Transevropska transportna mreža (putevi, železničke pruge, rečni i morskih plovni tokovi i luke, kao i usklađi</w:t>
      </w:r>
      <w:r>
        <w:softHyphen/>
        <w:t>vanje i modernizacija infra</w:t>
      </w:r>
      <w:r>
        <w:softHyphen/>
        <w:t xml:space="preserve">strukture), </w:t>
      </w:r>
      <w:r>
        <w:rPr>
          <w:i/>
          <w:iCs/>
        </w:rPr>
        <w:t>Trans-European</w:t>
      </w:r>
    </w:p>
    <w:p w14:paraId="6A57B036" w14:textId="77777777" w:rsidR="00067E85" w:rsidRDefault="00000000">
      <w:pPr>
        <w:pStyle w:val="Bodytext10"/>
        <w:shd w:val="clear" w:color="auto" w:fill="auto"/>
        <w:spacing w:line="254" w:lineRule="auto"/>
        <w:ind w:left="220" w:firstLine="20"/>
        <w:jc w:val="both"/>
      </w:pPr>
      <w:r>
        <w:rPr>
          <w:i/>
          <w:iCs/>
          <w:lang w:val="en-US" w:eastAsia="en-US" w:bidi="en-US"/>
        </w:rPr>
        <w:t>Energy Networks</w:t>
      </w:r>
      <w:r>
        <w:rPr>
          <w:lang w:val="en-US" w:eastAsia="en-US" w:bidi="en-US"/>
        </w:rPr>
        <w:t xml:space="preserve"> </w:t>
      </w:r>
      <w:r>
        <w:t xml:space="preserve">skr. </w:t>
      </w:r>
      <w:r>
        <w:rPr>
          <w:i/>
          <w:iCs/>
        </w:rPr>
        <w:t>TEN- E,</w:t>
      </w:r>
      <w:r>
        <w:t xml:space="preserve"> Transevropska energetska mreža (proizvodnja i prenos električne energije i prirod</w:t>
      </w:r>
      <w:r>
        <w:softHyphen/>
        <w:t xml:space="preserve">nog </w:t>
      </w:r>
      <w:r>
        <w:t xml:space="preserve">gasa i obezbeđivanje stalnih i pouzdanih izvora energije) i </w:t>
      </w:r>
      <w:r>
        <w:rPr>
          <w:i/>
          <w:iCs/>
        </w:rPr>
        <w:t xml:space="preserve">Trans-European </w:t>
      </w:r>
      <w:r>
        <w:rPr>
          <w:i/>
          <w:iCs/>
          <w:lang w:val="en-US" w:eastAsia="en-US" w:bidi="en-US"/>
        </w:rPr>
        <w:t>Tele-communications Net</w:t>
      </w:r>
      <w:r>
        <w:rPr>
          <w:i/>
          <w:iCs/>
          <w:lang w:val="en-US" w:eastAsia="en-US" w:bidi="en-US"/>
        </w:rPr>
        <w:softHyphen/>
        <w:t>works</w:t>
      </w:r>
      <w:r>
        <w:rPr>
          <w:lang w:val="en-US" w:eastAsia="en-US" w:bidi="en-US"/>
        </w:rPr>
        <w:t xml:space="preserve"> </w:t>
      </w:r>
      <w:r>
        <w:t xml:space="preserve">skr. </w:t>
      </w:r>
      <w:r>
        <w:rPr>
          <w:i/>
          <w:iCs/>
        </w:rPr>
        <w:t>eTEN,</w:t>
      </w:r>
      <w:r>
        <w:t xml:space="preserve"> Transe</w:t>
      </w:r>
      <w:r>
        <w:softHyphen/>
        <w:t>vropska telekomunikaciona mreža (izgradnja i unapređi</w:t>
      </w:r>
      <w:r>
        <w:softHyphen/>
        <w:t>vanje mreža za telekomuni</w:t>
      </w:r>
      <w:r>
        <w:softHyphen/>
        <w:t>kaciju - Internet, elektronska trgovina, elektronsko pove</w:t>
      </w:r>
      <w:r>
        <w:softHyphen/>
        <w:t xml:space="preserve">zivanje kroz </w:t>
      </w:r>
      <w:proofErr w:type="spellStart"/>
      <w:r>
        <w:rPr>
          <w:i/>
          <w:iCs/>
          <w:lang w:val="en-US" w:eastAsia="en-US" w:bidi="en-US"/>
        </w:rPr>
        <w:t>eEurope</w:t>
      </w:r>
      <w:proofErr w:type="spellEnd"/>
      <w:r>
        <w:rPr>
          <w:lang w:val="en-US" w:eastAsia="en-US" w:bidi="en-US"/>
        </w:rPr>
        <w:t xml:space="preserve"> </w:t>
      </w:r>
      <w:r>
        <w:t>inicija</w:t>
      </w:r>
      <w:r>
        <w:softHyphen/>
        <w:t>tivu).</w:t>
      </w:r>
    </w:p>
    <w:p w14:paraId="410FFFBA" w14:textId="77777777" w:rsidR="00067E85" w:rsidRDefault="00000000">
      <w:pPr>
        <w:pStyle w:val="Bodytext10"/>
        <w:shd w:val="clear" w:color="auto" w:fill="auto"/>
        <w:spacing w:after="0" w:line="254" w:lineRule="auto"/>
        <w:ind w:left="220" w:hanging="220"/>
        <w:jc w:val="both"/>
        <w:sectPr w:rsidR="00067E85">
          <w:headerReference w:type="even" r:id="rId208"/>
          <w:headerReference w:type="default" r:id="rId209"/>
          <w:headerReference w:type="first" r:id="rId210"/>
          <w:footnotePr>
            <w:numStart w:val="4"/>
          </w:footnotePr>
          <w:pgSz w:w="16840" w:h="11900" w:orient="landscape"/>
          <w:pgMar w:top="1352" w:right="1158" w:bottom="1266" w:left="1158" w:header="0" w:footer="3" w:gutter="55"/>
          <w:cols w:num="4" w:space="720" w:equalWidth="0">
            <w:col w:w="3058" w:space="186"/>
            <w:col w:w="3058" w:space="1950"/>
            <w:col w:w="3058" w:space="100"/>
            <w:col w:w="3058"/>
          </w:cols>
          <w:noEndnote/>
          <w:titlePg/>
          <w:rtlGutter/>
          <w:docGrid w:linePitch="360"/>
          <w15:footnoteColumns w:val="1"/>
        </w:sectPr>
      </w:pPr>
      <w:r>
        <w:rPr>
          <w:b/>
          <w:bCs/>
          <w:lang w:val="en-US" w:eastAsia="en-US" w:bidi="en-US"/>
        </w:rPr>
        <w:t xml:space="preserve">transparency </w:t>
      </w:r>
      <w:r>
        <w:t>transparentnost, javnost u radu. Ideal kojem streme svi demokratski dru</w:t>
      </w:r>
      <w:r>
        <w:softHyphen/>
        <w:t>štveni sistemi. Ideal Unije je izgradnja demokratskog dru</w:t>
      </w:r>
      <w:r>
        <w:softHyphen/>
        <w:t>štva kroz integracije u kojem građani zauzimaju centralno mesto i u kojem se odluke na svim nivoima donose javno i demokratski.</w:t>
      </w:r>
    </w:p>
    <w:p w14:paraId="1DD262EE" w14:textId="77777777" w:rsidR="00067E85" w:rsidRDefault="00000000">
      <w:pPr>
        <w:pStyle w:val="Bodytext10"/>
        <w:shd w:val="clear" w:color="auto" w:fill="auto"/>
        <w:spacing w:after="60"/>
        <w:jc w:val="both"/>
      </w:pPr>
      <w:r>
        <w:rPr>
          <w:b/>
          <w:bCs/>
          <w:lang w:val="en-US" w:eastAsia="en-US" w:bidi="en-US"/>
        </w:rPr>
        <w:t xml:space="preserve">treaties </w:t>
      </w:r>
      <w:r>
        <w:t>međunarodni ugovori na kojima se temelji Unija. Primarni izvori prava i ključ</w:t>
      </w:r>
      <w:r>
        <w:softHyphen/>
        <w:t xml:space="preserve">ni sastojak korpusa prava Unije. Vidi </w:t>
      </w:r>
      <w:r>
        <w:rPr>
          <w:i/>
          <w:iCs/>
          <w:lang w:val="en-US" w:eastAsia="en-US" w:bidi="en-US"/>
        </w:rPr>
        <w:t xml:space="preserve">sources of </w:t>
      </w:r>
      <w:r>
        <w:rPr>
          <w:i/>
          <w:iCs/>
        </w:rPr>
        <w:t xml:space="preserve">EU </w:t>
      </w:r>
      <w:r>
        <w:rPr>
          <w:i/>
          <w:iCs/>
          <w:lang w:val="en-US" w:eastAsia="en-US" w:bidi="en-US"/>
        </w:rPr>
        <w:t xml:space="preserve">law, </w:t>
      </w:r>
      <w:r>
        <w:rPr>
          <w:i/>
          <w:iCs/>
        </w:rPr>
        <w:t>Tabelu 1.</w:t>
      </w:r>
      <w:r>
        <w:t xml:space="preserve"> na kraju ovog glosa- ra i </w:t>
      </w:r>
      <w:r>
        <w:rPr>
          <w:i/>
          <w:iCs/>
          <w:lang w:val="en-US" w:eastAsia="en-US" w:bidi="en-US"/>
        </w:rPr>
        <w:t xml:space="preserve">acquis </w:t>
      </w:r>
      <w:r>
        <w:rPr>
          <w:i/>
          <w:iCs/>
        </w:rPr>
        <w:t xml:space="preserve">communautaire. </w:t>
      </w:r>
      <w:r>
        <w:rPr>
          <w:b/>
          <w:bCs/>
          <w:lang w:val="en-US" w:eastAsia="en-US" w:bidi="en-US"/>
        </w:rPr>
        <w:t xml:space="preserve">Treaty of </w:t>
      </w:r>
      <w:r>
        <w:rPr>
          <w:b/>
          <w:bCs/>
        </w:rPr>
        <w:t xml:space="preserve">Rome </w:t>
      </w:r>
      <w:r>
        <w:t>Ugovor o Evropskoj ekonomskoj za</w:t>
      </w:r>
      <w:r>
        <w:softHyphen/>
        <w:t>jednici (Rimski ugovor) iz 1957. godine kojim je stvo</w:t>
      </w:r>
      <w:r>
        <w:softHyphen/>
        <w:t>rena Evropska ekonomska zajednica. Izmenjen i dopu</w:t>
      </w:r>
      <w:r>
        <w:softHyphen/>
        <w:t xml:space="preserve">njen kasnijim ugovorima. </w:t>
      </w:r>
      <w:r>
        <w:t>Predlog ustava Evrope zasni</w:t>
      </w:r>
      <w:r>
        <w:softHyphen/>
        <w:t>va se u velikom delu na ovom ugovoru.</w:t>
      </w:r>
    </w:p>
    <w:p w14:paraId="2B2A0E91" w14:textId="77777777" w:rsidR="00067E85" w:rsidRDefault="00000000">
      <w:pPr>
        <w:pStyle w:val="Bodytext10"/>
        <w:shd w:val="clear" w:color="auto" w:fill="auto"/>
        <w:spacing w:after="0" w:line="254" w:lineRule="auto"/>
        <w:ind w:left="220" w:hanging="220"/>
        <w:jc w:val="both"/>
      </w:pPr>
      <w:r>
        <w:rPr>
          <w:b/>
          <w:bCs/>
          <w:lang w:val="en-US" w:eastAsia="en-US" w:bidi="en-US"/>
        </w:rPr>
        <w:t xml:space="preserve">troika </w:t>
      </w:r>
      <w:r>
        <w:t>trojka. Telo sačinjeno od 3 člana koje zastupa interese Unije u domenu spoljnih po</w:t>
      </w:r>
      <w:r>
        <w:softHyphen/>
        <w:t>slova. Ugovorom iz Amster</w:t>
      </w:r>
      <w:r>
        <w:softHyphen/>
        <w:t>dama određeno je da ovo te</w:t>
      </w:r>
      <w:r>
        <w:softHyphen/>
      </w:r>
    </w:p>
    <w:p w14:paraId="077D9CCF" w14:textId="77777777" w:rsidR="00067E85" w:rsidRDefault="00000000">
      <w:pPr>
        <w:pStyle w:val="Bodytext10"/>
        <w:shd w:val="clear" w:color="auto" w:fill="auto"/>
        <w:spacing w:after="0"/>
        <w:ind w:firstLine="220"/>
        <w:jc w:val="both"/>
      </w:pPr>
      <w:r>
        <w:t>lo čine ministar spoljnih po</w:t>
      </w:r>
      <w:r>
        <w:softHyphen/>
        <w:t>slova iz članice koja predse- dava Savetom, generalni se</w:t>
      </w:r>
      <w:r>
        <w:softHyphen/>
        <w:t>kretar Saveta Evropske uni- je/visoki predstavnik za Za</w:t>
      </w:r>
      <w:r>
        <w:softHyphen/>
        <w:t xml:space="preserve">jedničku spoljnu </w:t>
      </w:r>
      <w:r>
        <w:t>i bezbedno- snu politiku i evropski kome</w:t>
      </w:r>
      <w:r>
        <w:softHyphen/>
        <w:t xml:space="preserve">sar za spoljne poslove. </w:t>
      </w:r>
      <w:r>
        <w:rPr>
          <w:b/>
          <w:bCs/>
        </w:rPr>
        <w:t xml:space="preserve">two-speed Europe </w:t>
      </w:r>
      <w:r>
        <w:t>Evropske integracije u dve brzine. Koncept evropskih integraci</w:t>
      </w:r>
      <w:r>
        <w:softHyphen/>
        <w:t>ja koji podrazumeva sporiju integraciju U. K. Iako ovaj koncept nije nigde zapisan i zvanično objavljen, podrazu</w:t>
      </w:r>
      <w:r>
        <w:softHyphen/>
        <w:t>meva se da će se integracija U. K. vršiti sporijim tempom jer je ova članica u više na</w:t>
      </w:r>
      <w:r>
        <w:softHyphen/>
        <w:t>vrata upotrebila pravo da bu</w:t>
      </w:r>
      <w:r>
        <w:softHyphen/>
        <w:t xml:space="preserve">de </w:t>
      </w:r>
      <w:r>
        <w:t>izuzeta od primene zajed</w:t>
      </w:r>
      <w:r>
        <w:softHyphen/>
        <w:t>ničke politike ili prava Unije u određenoj oblasti.</w:t>
      </w:r>
    </w:p>
    <w:p w14:paraId="78F5534A" w14:textId="77777777" w:rsidR="00067E85" w:rsidRDefault="00000000">
      <w:pPr>
        <w:pStyle w:val="Bodytext10"/>
        <w:shd w:val="clear" w:color="auto" w:fill="auto"/>
        <w:spacing w:after="0"/>
        <w:jc w:val="both"/>
      </w:pPr>
      <w:r>
        <w:rPr>
          <w:b/>
          <w:bCs/>
          <w:lang w:val="en-US" w:eastAsia="en-US" w:bidi="en-US"/>
        </w:rPr>
        <w:t xml:space="preserve">unanimity </w:t>
      </w:r>
      <w:r>
        <w:t>jednoglasnost, jed</w:t>
      </w:r>
      <w:r>
        <w:softHyphen/>
        <w:t>noglasno. Osnivački akti Unije zahtevali su jednogla</w:t>
      </w:r>
      <w:r>
        <w:softHyphen/>
        <w:t>snost u donošenju odluka u cilju zaštite važnih nacional</w:t>
      </w:r>
      <w:r>
        <w:softHyphen/>
        <w:t>nih interesa članica. Izmena- ma koje su kasnije usledile, ovaj zahtev je odbačen i uve</w:t>
      </w:r>
      <w:r>
        <w:softHyphen/>
        <w:t>den je princip donošenja od</w:t>
      </w:r>
      <w:r>
        <w:softHyphen/>
        <w:t xml:space="preserve">luka kvalifikovanom </w:t>
      </w:r>
      <w:r>
        <w:lastRenderedPageBreak/>
        <w:t>veći</w:t>
      </w:r>
      <w:r>
        <w:softHyphen/>
        <w:t xml:space="preserve">nom. Vidi </w:t>
      </w:r>
      <w:r>
        <w:rPr>
          <w:i/>
          <w:iCs/>
          <w:lang w:val="en-US" w:eastAsia="en-US" w:bidi="en-US"/>
        </w:rPr>
        <w:t xml:space="preserve">qualified majority. </w:t>
      </w:r>
      <w:r>
        <w:rPr>
          <w:b/>
          <w:bCs/>
          <w:lang w:val="en-US" w:eastAsia="en-US" w:bidi="en-US"/>
        </w:rPr>
        <w:t xml:space="preserve">uniform laws </w:t>
      </w:r>
      <w:r>
        <w:t>uniformni, jedno</w:t>
      </w:r>
      <w:r>
        <w:softHyphen/>
        <w:t>obrazni zakoni. Pravni akti koje zajednički pripremaju i objavljuju međunarodne orga</w:t>
      </w:r>
      <w:r>
        <w:softHyphen/>
        <w:t>nizacije i/ili dve ili više država preko svojih predstavnika u cilju stvaranja oglednih zako</w:t>
      </w:r>
      <w:r>
        <w:softHyphen/>
        <w:t>na ili propisa koji se u celosti ili sa izmenama mogu usvojiti kao tekstovi pojedinačnih na</w:t>
      </w:r>
      <w:r>
        <w:softHyphen/>
        <w:t>cionalnih zakona u oblasti ko</w:t>
      </w:r>
      <w:r>
        <w:softHyphen/>
        <w:t>ju uređuju. Na ovaj način se ubrzavaju i olakšavaju refor</w:t>
      </w:r>
      <w:r>
        <w:softHyphen/>
        <w:t xml:space="preserve">me i jednoobrazno uređuje de- latnost u pitanju. Na </w:t>
      </w:r>
      <w:r>
        <w:rPr>
          <w:lang w:val="en-US" w:eastAsia="en-US" w:bidi="en-US"/>
        </w:rPr>
        <w:t xml:space="preserve">primer. </w:t>
      </w:r>
      <w:r>
        <w:t>Konvencija o ugovorima o međunarodnoj prodaji robe</w:t>
      </w:r>
    </w:p>
    <w:p w14:paraId="76893085" w14:textId="77777777" w:rsidR="00067E85" w:rsidRDefault="00000000">
      <w:pPr>
        <w:pStyle w:val="Bodytext10"/>
        <w:shd w:val="clear" w:color="auto" w:fill="auto"/>
        <w:spacing w:after="0" w:line="259" w:lineRule="auto"/>
        <w:ind w:firstLine="240"/>
        <w:jc w:val="both"/>
        <w:sectPr w:rsidR="00067E85">
          <w:headerReference w:type="even" r:id="rId211"/>
          <w:headerReference w:type="default" r:id="rId212"/>
          <w:footnotePr>
            <w:numStart w:val="4"/>
          </w:footnotePr>
          <w:type w:val="continuous"/>
          <w:pgSz w:w="16840" w:h="11900" w:orient="landscape"/>
          <w:pgMar w:top="1352" w:right="1158" w:bottom="1266" w:left="1158" w:header="0" w:footer="838" w:gutter="55"/>
          <w:cols w:num="4" w:space="720" w:equalWidth="0">
            <w:col w:w="3058" w:space="186"/>
            <w:col w:w="3058" w:space="1950"/>
            <w:col w:w="3058" w:space="100"/>
            <w:col w:w="3058"/>
          </w:cols>
          <w:noEndnote/>
          <w:rtlGutter/>
          <w:docGrid w:linePitch="360"/>
          <w15:footnoteColumns w:val="1"/>
        </w:sectPr>
      </w:pPr>
      <w:r>
        <w:t xml:space="preserve">(Bečka konvencija) iz 1980. godine </w:t>
      </w:r>
      <w:r>
        <w:rPr>
          <w:lang w:val="en-US" w:eastAsia="en-US" w:bidi="en-US"/>
        </w:rPr>
        <w:t>(United Nations Con</w:t>
      </w:r>
      <w:r>
        <w:rPr>
          <w:lang w:val="en-US" w:eastAsia="en-US" w:bidi="en-US"/>
        </w:rPr>
        <w:softHyphen/>
        <w:t xml:space="preserve">vention on Contracts for the International Sale of Goods) </w:t>
      </w:r>
      <w:r>
        <w:t xml:space="preserve">koju je izradila Komisija </w:t>
      </w:r>
      <w:r>
        <w:rPr>
          <w:lang w:val="en-US" w:eastAsia="en-US" w:bidi="en-US"/>
        </w:rPr>
        <w:t xml:space="preserve">UN </w:t>
      </w:r>
      <w:r>
        <w:t xml:space="preserve">za međunarodno trgovinsko pravo </w:t>
      </w:r>
      <w:r>
        <w:rPr>
          <w:lang w:val="en-US" w:eastAsia="en-US" w:bidi="en-US"/>
        </w:rPr>
        <w:t xml:space="preserve">(UNCITRAL </w:t>
      </w:r>
      <w:r>
        <w:t xml:space="preserve">skr. </w:t>
      </w:r>
      <w:r>
        <w:rPr>
          <w:lang w:val="en-US" w:eastAsia="en-US" w:bidi="en-US"/>
        </w:rPr>
        <w:t>Uni</w:t>
      </w:r>
      <w:r>
        <w:rPr>
          <w:lang w:val="en-US" w:eastAsia="en-US" w:bidi="en-US"/>
        </w:rPr>
        <w:softHyphen/>
        <w:t xml:space="preserve">ted Nations Commission on International Trade Law). </w:t>
      </w:r>
      <w:r>
        <w:rPr>
          <w:b/>
          <w:bCs/>
          <w:lang w:val="en-US" w:eastAsia="en-US" w:bidi="en-US"/>
        </w:rPr>
        <w:t xml:space="preserve">United States of Europe </w:t>
      </w:r>
      <w:r>
        <w:rPr>
          <w:lang w:val="en-US" w:eastAsia="en-US" w:bidi="en-US"/>
        </w:rPr>
        <w:t xml:space="preserve">Evrpo- </w:t>
      </w:r>
      <w:proofErr w:type="spellStart"/>
      <w:r>
        <w:rPr>
          <w:lang w:val="en-US" w:eastAsia="en-US" w:bidi="en-US"/>
        </w:rPr>
        <w:t>ske</w:t>
      </w:r>
      <w:proofErr w:type="spellEnd"/>
      <w:r>
        <w:rPr>
          <w:lang w:val="en-US" w:eastAsia="en-US" w:bidi="en-US"/>
        </w:rPr>
        <w:t xml:space="preserve"> </w:t>
      </w:r>
      <w:r>
        <w:t>ujedinjene države. Krea</w:t>
      </w:r>
      <w:r>
        <w:softHyphen/>
        <w:t xml:space="preserve">tori Unije su se ugledali na SAD prilikom osmišljavanja Evropske unije, ali su u obzir imali i političke, </w:t>
      </w:r>
      <w:r>
        <w:t>socijalne, istorijske, pravne i druge spe</w:t>
      </w:r>
      <w:r>
        <w:softHyphen/>
        <w:t>cifičnosti država evropskog geografskog područja. Ovaj izraz po prvi put pomenuo je Vinston Čerčil (1874. do 1965. godine), premijer U. K. od 1940. do 1945. godine, i ponovo od 1951. to 1955. go</w:t>
      </w:r>
      <w:r>
        <w:softHyphen/>
        <w:t>dine, u svom govoru u Cirihu 19. septembra 1946. godine.</w:t>
      </w:r>
      <w:r>
        <w:rPr>
          <w:vertAlign w:val="superscript"/>
        </w:rPr>
        <w:footnoteReference w:id="17"/>
      </w:r>
    </w:p>
    <w:p w14:paraId="08175B3A" w14:textId="77777777" w:rsidR="00067E85" w:rsidRDefault="00000000">
      <w:pPr>
        <w:pStyle w:val="Bodytext10"/>
        <w:shd w:val="clear" w:color="auto" w:fill="auto"/>
        <w:spacing w:after="0" w:line="271" w:lineRule="auto"/>
        <w:ind w:left="220" w:hanging="220"/>
        <w:jc w:val="both"/>
      </w:pPr>
      <w:r>
        <w:rPr>
          <w:b/>
          <w:bCs/>
          <w:lang w:val="en-US" w:eastAsia="en-US" w:bidi="en-US"/>
        </w:rPr>
        <w:lastRenderedPageBreak/>
        <w:t xml:space="preserve">variable geometry Europe </w:t>
      </w:r>
      <w:r>
        <w:t>evropska promenljiva geo</w:t>
      </w:r>
      <w:r>
        <w:softHyphen/>
        <w:t>metrija. Izraz koji se koristi da bi označio ideju o zajedni</w:t>
      </w:r>
      <w:r>
        <w:softHyphen/>
        <w:t>ci u kojoj svaka članica može odlučiti koje će oblike inte</w:t>
      </w:r>
      <w:r>
        <w:softHyphen/>
        <w:t xml:space="preserve">gracije izabrati. Na </w:t>
      </w:r>
      <w:r>
        <w:rPr>
          <w:lang w:val="en-US" w:eastAsia="en-US" w:bidi="en-US"/>
        </w:rPr>
        <w:t xml:space="preserve">primer, </w:t>
      </w:r>
      <w:r>
        <w:t>Danska je odlučila da ne pri</w:t>
      </w:r>
      <w:r>
        <w:softHyphen/>
      </w:r>
    </w:p>
    <w:p w14:paraId="03136BC2" w14:textId="77777777" w:rsidR="00067E85" w:rsidRDefault="00000000">
      <w:pPr>
        <w:pStyle w:val="Bodytext10"/>
        <w:shd w:val="clear" w:color="auto" w:fill="auto"/>
        <w:spacing w:after="0" w:line="269" w:lineRule="auto"/>
        <w:ind w:firstLine="220"/>
        <w:jc w:val="both"/>
      </w:pPr>
      <w:r>
        <w:t>stupi evrozoni i još uvek ko</w:t>
      </w:r>
      <w:r>
        <w:softHyphen/>
        <w:t xml:space="preserve">risti svoju nacionalnu valutu kao sredstvo plaćanja, </w:t>
      </w:r>
      <w:r>
        <w:rPr>
          <w:b/>
          <w:bCs/>
        </w:rPr>
        <w:t xml:space="preserve">veto </w:t>
      </w:r>
      <w:r>
        <w:t>pravo veta. Svaka zemlja članica ima pravo veta na od</w:t>
      </w:r>
      <w:r>
        <w:softHyphen/>
        <w:t>luke Saveta Evropske unije za koje je propisano da se donose jednoglasno.</w:t>
      </w:r>
    </w:p>
    <w:p w14:paraId="1B19A0FC" w14:textId="77777777" w:rsidR="00067E85" w:rsidRDefault="00000000">
      <w:pPr>
        <w:pStyle w:val="Bodytext10"/>
        <w:shd w:val="clear" w:color="auto" w:fill="auto"/>
        <w:spacing w:after="0" w:line="259" w:lineRule="auto"/>
        <w:ind w:left="240" w:hanging="240"/>
        <w:jc w:val="both"/>
      </w:pPr>
      <w:r>
        <w:rPr>
          <w:b/>
          <w:bCs/>
          <w:lang w:val="en-US" w:eastAsia="en-US" w:bidi="en-US"/>
        </w:rPr>
        <w:t xml:space="preserve">Western European Union </w:t>
      </w:r>
      <w:r>
        <w:t xml:space="preserve">skr. </w:t>
      </w:r>
      <w:r>
        <w:rPr>
          <w:b/>
          <w:bCs/>
          <w:lang w:val="en-US" w:eastAsia="en-US" w:bidi="en-US"/>
        </w:rPr>
        <w:t xml:space="preserve">WEU. </w:t>
      </w:r>
      <w:r>
        <w:t xml:space="preserve">Zapadnoevropska unija. </w:t>
      </w:r>
      <w:r>
        <w:t>Odbrambeni savez za</w:t>
      </w:r>
      <w:r>
        <w:softHyphen/>
        <w:t>padnoevropskih zemalja. Osnovan odredbama Brisel- skog ugovora od 1948. godi</w:t>
      </w:r>
      <w:r>
        <w:softHyphen/>
        <w:t>ne, sa ciljem stvaranja i pri- mene jedinstvene politike bezbednosti zapadnoevrop</w:t>
      </w:r>
      <w:r>
        <w:softHyphen/>
        <w:t>skih zemalja. Trenutno broji 28 članova, koji mogu biti punopravni članovi, pridru</w:t>
      </w:r>
      <w:r>
        <w:softHyphen/>
        <w:t xml:space="preserve">ženi članovi, posmatrači ili pridruženi partneri. Izmena- ma i dopunama osnivačkih akata Unije, </w:t>
      </w:r>
      <w:r>
        <w:rPr>
          <w:lang w:val="en-US" w:eastAsia="en-US" w:bidi="en-US"/>
        </w:rPr>
        <w:t xml:space="preserve">WEU </w:t>
      </w:r>
      <w:r>
        <w:t>je postao</w:t>
      </w:r>
    </w:p>
    <w:p w14:paraId="41419D2B" w14:textId="77777777" w:rsidR="00067E85" w:rsidRDefault="00000000">
      <w:pPr>
        <w:pStyle w:val="Bodytext10"/>
        <w:shd w:val="clear" w:color="auto" w:fill="auto"/>
        <w:spacing w:after="60" w:line="259" w:lineRule="auto"/>
        <w:ind w:left="200" w:firstLine="40"/>
        <w:jc w:val="both"/>
      </w:pPr>
      <w:r>
        <w:t xml:space="preserve">jedan od sastavnih delova Zajedničke spoljne i bezbed- nosne politike Unije. Vidi </w:t>
      </w:r>
      <w:r>
        <w:rPr>
          <w:i/>
          <w:iCs/>
        </w:rPr>
        <w:t>CFSP.</w:t>
      </w:r>
    </w:p>
    <w:p w14:paraId="66C7F9A3" w14:textId="77777777" w:rsidR="00067E85" w:rsidRDefault="00000000">
      <w:pPr>
        <w:pStyle w:val="Bodytext10"/>
        <w:shd w:val="clear" w:color="auto" w:fill="auto"/>
        <w:spacing w:after="0" w:line="254" w:lineRule="auto"/>
        <w:ind w:left="200" w:hanging="200"/>
        <w:jc w:val="both"/>
        <w:rPr>
          <w:lang w:val="en-US" w:eastAsia="en-US" w:bidi="en-US"/>
        </w:rPr>
      </w:pPr>
      <w:r>
        <w:rPr>
          <w:b/>
          <w:bCs/>
          <w:lang w:val="en-US" w:eastAsia="en-US" w:bidi="en-US"/>
        </w:rPr>
        <w:t xml:space="preserve">white paper </w:t>
      </w:r>
      <w:r>
        <w:t>„beli papir” doku</w:t>
      </w:r>
      <w:r>
        <w:softHyphen/>
        <w:t>ment komisije kojim se pred</w:t>
      </w:r>
      <w:r>
        <w:softHyphen/>
        <w:t>lažu buduće aktivnosti unije. Kada predlog ovog doku</w:t>
      </w:r>
      <w:r>
        <w:softHyphen/>
        <w:t>menta prihvati Savet unije, on postaje akcioni plan za ostvarivanje ciljeva u odre</w:t>
      </w:r>
      <w:r>
        <w:softHyphen/>
        <w:t xml:space="preserve">đenom polju zajedničkog dc- lovanja. Na </w:t>
      </w:r>
      <w:r>
        <w:rPr>
          <w:lang w:val="en-US" w:eastAsia="en-US" w:bidi="en-US"/>
        </w:rPr>
        <w:t xml:space="preserve">primer, </w:t>
      </w:r>
      <w:r>
        <w:t>„Beli pa</w:t>
      </w:r>
      <w:r>
        <w:softHyphen/>
        <w:t xml:space="preserve">pir o upravljanju u Evropskoj zajednici” </w:t>
      </w:r>
      <w:r>
        <w:rPr>
          <w:lang w:val="en-US" w:eastAsia="en-US" w:bidi="en-US"/>
        </w:rPr>
        <w:t>(White Paper on European Governance).</w:t>
      </w:r>
    </w:p>
    <w:p w14:paraId="4436ACAA" w14:textId="77777777" w:rsidR="00EC7797" w:rsidRDefault="00EC7797">
      <w:pPr>
        <w:pStyle w:val="Bodytext10"/>
        <w:shd w:val="clear" w:color="auto" w:fill="auto"/>
        <w:spacing w:after="0" w:line="254" w:lineRule="auto"/>
        <w:ind w:left="200" w:hanging="200"/>
        <w:jc w:val="both"/>
        <w:rPr>
          <w:lang w:val="en-US" w:eastAsia="en-US" w:bidi="en-US"/>
        </w:rPr>
      </w:pPr>
    </w:p>
    <w:p w14:paraId="68D20C2C" w14:textId="77777777" w:rsidR="00EC7797" w:rsidRDefault="00EC7797">
      <w:pPr>
        <w:pStyle w:val="Bodytext10"/>
        <w:shd w:val="clear" w:color="auto" w:fill="auto"/>
        <w:spacing w:after="0" w:line="254" w:lineRule="auto"/>
        <w:ind w:left="200" w:hanging="200"/>
        <w:jc w:val="both"/>
        <w:rPr>
          <w:lang w:val="en-US" w:eastAsia="en-US" w:bidi="en-US"/>
        </w:rPr>
      </w:pPr>
    </w:p>
    <w:p w14:paraId="0D375F41" w14:textId="77777777" w:rsidR="00EC7797" w:rsidRDefault="00EC7797">
      <w:pPr>
        <w:pStyle w:val="Bodytext10"/>
        <w:shd w:val="clear" w:color="auto" w:fill="auto"/>
        <w:spacing w:after="0" w:line="254" w:lineRule="auto"/>
        <w:ind w:left="200" w:hanging="200"/>
        <w:jc w:val="both"/>
        <w:sectPr w:rsidR="00EC7797">
          <w:headerReference w:type="even" r:id="rId213"/>
          <w:headerReference w:type="default" r:id="rId214"/>
          <w:footnotePr>
            <w:numStart w:val="4"/>
          </w:footnotePr>
          <w:pgSz w:w="16840" w:h="11900" w:orient="landscape"/>
          <w:pgMar w:top="3435" w:right="1134" w:bottom="3435" w:left="1134" w:header="3007" w:footer="3007" w:gutter="58"/>
          <w:cols w:num="4" w:space="720" w:equalWidth="0">
            <w:col w:w="3051" w:space="182"/>
            <w:col w:w="3051" w:space="1938"/>
            <w:col w:w="3051" w:space="192"/>
            <w:col w:w="3051"/>
          </w:cols>
          <w:noEndnote/>
          <w:rtlGutter/>
          <w:docGrid w:linePitch="360"/>
          <w15:footnoteColumns w:val="1"/>
        </w:sectPr>
      </w:pPr>
    </w:p>
    <w:p w14:paraId="204DF1EB" w14:textId="77777777" w:rsidR="00067E85" w:rsidRDefault="00000000">
      <w:pPr>
        <w:pStyle w:val="Heading410"/>
        <w:keepNext/>
        <w:keepLines/>
        <w:pBdr>
          <w:top w:val="single" w:sz="4" w:space="0" w:color="auto"/>
          <w:left w:val="single" w:sz="4" w:space="0" w:color="auto"/>
          <w:bottom w:val="single" w:sz="4" w:space="0" w:color="auto"/>
          <w:right w:val="single" w:sz="4" w:space="0" w:color="auto"/>
        </w:pBdr>
        <w:shd w:val="clear" w:color="auto" w:fill="auto"/>
        <w:spacing w:after="120" w:line="254" w:lineRule="auto"/>
        <w:ind w:left="160"/>
        <w:jc w:val="center"/>
      </w:pPr>
      <w:bookmarkStart w:id="16" w:name="bookmark15"/>
      <w:r>
        <w:lastRenderedPageBreak/>
        <w:t>Tabela 1. Hronološki spisak osnivačkih ugovora</w:t>
      </w:r>
      <w:r>
        <w:br/>
        <w:t>Evropske unije</w:t>
      </w:r>
      <w:bookmarkEnd w:id="16"/>
    </w:p>
    <w:p w14:paraId="69468BC7" w14:textId="77777777" w:rsidR="00067E85" w:rsidRDefault="00000000">
      <w:pPr>
        <w:pStyle w:val="Bodytext10"/>
        <w:pBdr>
          <w:top w:val="single" w:sz="4" w:space="0" w:color="auto"/>
          <w:left w:val="single" w:sz="4" w:space="0" w:color="auto"/>
          <w:bottom w:val="single" w:sz="4" w:space="0" w:color="auto"/>
          <w:right w:val="single" w:sz="4" w:space="0" w:color="auto"/>
        </w:pBdr>
        <w:shd w:val="clear" w:color="auto" w:fill="auto"/>
        <w:spacing w:after="0" w:line="264" w:lineRule="auto"/>
        <w:ind w:left="220" w:hanging="220"/>
        <w:jc w:val="both"/>
      </w:pPr>
      <w:r>
        <w:t>Ugovor o Evropskoj zajednici za ugalj i čelik</w:t>
      </w:r>
    </w:p>
    <w:p w14:paraId="526D2F1A" w14:textId="77777777" w:rsidR="00067E85" w:rsidRDefault="00000000">
      <w:pPr>
        <w:pStyle w:val="Bodytext10"/>
        <w:pBdr>
          <w:top w:val="single" w:sz="4" w:space="0" w:color="auto"/>
          <w:left w:val="single" w:sz="4" w:space="0" w:color="auto"/>
          <w:bottom w:val="single" w:sz="4" w:space="0" w:color="auto"/>
          <w:right w:val="single" w:sz="4" w:space="0" w:color="auto"/>
        </w:pBdr>
        <w:shd w:val="clear" w:color="auto" w:fill="auto"/>
        <w:spacing w:after="0" w:line="264" w:lineRule="auto"/>
        <w:ind w:left="220" w:hanging="220"/>
        <w:jc w:val="both"/>
      </w:pPr>
      <w:r>
        <w:t>(Pariški ugovor) iz 1951. godine</w:t>
      </w:r>
    </w:p>
    <w:p w14:paraId="41B4E22B" w14:textId="77777777" w:rsidR="00067E85" w:rsidRDefault="00000000">
      <w:pPr>
        <w:pStyle w:val="Bodytext10"/>
        <w:pBdr>
          <w:top w:val="single" w:sz="4" w:space="0" w:color="auto"/>
          <w:left w:val="single" w:sz="4" w:space="0" w:color="auto"/>
          <w:bottom w:val="single" w:sz="4" w:space="0" w:color="auto"/>
          <w:right w:val="single" w:sz="4" w:space="0" w:color="auto"/>
        </w:pBdr>
        <w:shd w:val="clear" w:color="auto" w:fill="auto"/>
        <w:spacing w:after="120" w:line="264" w:lineRule="auto"/>
        <w:ind w:left="220" w:hanging="220"/>
        <w:jc w:val="both"/>
      </w:pPr>
      <w:r>
        <w:rPr>
          <w:i/>
          <w:iCs/>
          <w:lang w:val="en-US" w:eastAsia="en-US" w:bidi="en-US"/>
        </w:rPr>
        <w:t xml:space="preserve">The ECSC Treaty of </w:t>
      </w:r>
      <w:r>
        <w:rPr>
          <w:i/>
          <w:iCs/>
        </w:rPr>
        <w:t xml:space="preserve">195] </w:t>
      </w:r>
      <w:r>
        <w:rPr>
          <w:i/>
          <w:iCs/>
          <w:lang w:val="en-US" w:eastAsia="en-US" w:bidi="en-US"/>
        </w:rPr>
        <w:t>(Treaty of Paris)</w:t>
      </w:r>
    </w:p>
    <w:p w14:paraId="535570C6" w14:textId="77777777" w:rsidR="00067E85" w:rsidRDefault="00000000">
      <w:pPr>
        <w:pStyle w:val="Bodytext10"/>
        <w:pBdr>
          <w:top w:val="single" w:sz="4" w:space="0" w:color="auto"/>
          <w:left w:val="single" w:sz="4" w:space="0" w:color="auto"/>
          <w:bottom w:val="single" w:sz="4" w:space="0" w:color="auto"/>
          <w:right w:val="single" w:sz="4" w:space="0" w:color="auto"/>
        </w:pBdr>
        <w:shd w:val="clear" w:color="auto" w:fill="auto"/>
        <w:spacing w:after="0" w:line="264" w:lineRule="auto"/>
        <w:jc w:val="both"/>
      </w:pPr>
      <w:r>
        <w:rPr>
          <w:noProof/>
        </w:rPr>
        <mc:AlternateContent>
          <mc:Choice Requires="wps">
            <w:drawing>
              <wp:anchor distT="0" distB="0" distL="114300" distR="114300" simplePos="0" relativeHeight="125829638" behindDoc="0" locked="0" layoutInCell="1" allowOverlap="1" wp14:anchorId="35C36719" wp14:editId="2456EFD8">
                <wp:simplePos x="0" y="0"/>
                <wp:positionH relativeFrom="margin">
                  <wp:posOffset>-5321935</wp:posOffset>
                </wp:positionH>
                <wp:positionV relativeFrom="paragraph">
                  <wp:posOffset>177800</wp:posOffset>
                </wp:positionV>
                <wp:extent cx="1926590" cy="1737360"/>
                <wp:effectExtent l="0" t="0" r="0" b="0"/>
                <wp:wrapSquare wrapText="bothSides"/>
                <wp:docPr id="591" name="Shape 591"/>
                <wp:cNvGraphicFramePr/>
                <a:graphic xmlns:a="http://schemas.openxmlformats.org/drawingml/2006/main">
                  <a:graphicData uri="http://schemas.microsoft.com/office/word/2010/wordprocessingShape">
                    <wps:wsp>
                      <wps:cNvSpPr txBox="1"/>
                      <wps:spPr>
                        <a:xfrm>
                          <a:off x="0" y="0"/>
                          <a:ext cx="1926590" cy="1737360"/>
                        </a:xfrm>
                        <a:prstGeom prst="rect">
                          <a:avLst/>
                        </a:prstGeom>
                        <a:noFill/>
                      </wps:spPr>
                      <wps:txbx>
                        <w:txbxContent>
                          <w:p w14:paraId="0D3517D7" w14:textId="77777777" w:rsidR="00067E85" w:rsidRDefault="00000000">
                            <w:pPr>
                              <w:pStyle w:val="Bodytext10"/>
                              <w:shd w:val="clear" w:color="auto" w:fill="auto"/>
                              <w:spacing w:after="0" w:line="257" w:lineRule="auto"/>
                              <w:ind w:left="200" w:hanging="200"/>
                              <w:jc w:val="both"/>
                            </w:pPr>
                            <w:r>
                              <w:rPr>
                                <w:b/>
                                <w:bCs/>
                                <w:lang w:val="en-US" w:eastAsia="en-US" w:bidi="en-US"/>
                              </w:rPr>
                              <w:t xml:space="preserve">yellow card procedure </w:t>
                            </w:r>
                            <w:r>
                              <w:t>proce</w:t>
                            </w:r>
                            <w:r>
                              <w:softHyphen/>
                              <w:t xml:space="preserve">dura žutog kartona. </w:t>
                            </w:r>
                            <w:r>
                              <w:t>Odredba predloga ustava Evrope ko</w:t>
                            </w:r>
                            <w:r>
                              <w:softHyphen/>
                              <w:t>jom se utvrđuje pravo nacio</w:t>
                            </w:r>
                            <w:r>
                              <w:softHyphen/>
                              <w:t>nalnih zakonodavnih organa (parlamenti, skupštine) da ulože prigovor na pred log zakonodavnog akta Unije na osnovu teorije supsidijarno</w:t>
                            </w:r>
                            <w:r>
                              <w:softHyphen/>
                              <w:t xml:space="preserve">sti. Vidi </w:t>
                            </w:r>
                            <w:r>
                              <w:rPr>
                                <w:i/>
                                <w:iCs/>
                                <w:lang w:val="en-US" w:eastAsia="en-US" w:bidi="en-US"/>
                              </w:rPr>
                              <w:t>subsidiarity.</w:t>
                            </w:r>
                          </w:p>
                        </w:txbxContent>
                      </wps:txbx>
                      <wps:bodyPr lIns="0" tIns="0" rIns="0" bIns="0"/>
                    </wps:wsp>
                  </a:graphicData>
                </a:graphic>
              </wp:anchor>
            </w:drawing>
          </mc:Choice>
          <mc:Fallback>
            <w:pict>
              <v:shape w14:anchorId="35C36719" id="Shape 591" o:spid="_x0000_s1156" type="#_x0000_t202" style="position:absolute;left:0;text-align:left;margin-left:-419.05pt;margin-top:14pt;width:151.7pt;height:136.8pt;z-index:12582963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" filled="f" stroked="f">
                <v:textbox inset="0,0,0,0">
                  <w:txbxContent>
                    <w:p w14:paraId="0D3517D7" w14:textId="77777777" w:rsidR="00067E85" w:rsidRDefault="00000000">
                      <w:pPr>
                        <w:pStyle w:val="Bodytext10"/>
                        <w:shd w:val="clear" w:color="auto" w:fill="auto"/>
                        <w:spacing w:after="0" w:line="257" w:lineRule="auto"/>
                        <w:ind w:left="200" w:hanging="200"/>
                        <w:jc w:val="both"/>
                      </w:pPr>
                      <w:r>
                        <w:rPr>
                          <w:b/>
                          <w:bCs/>
                          <w:lang w:val="en-US" w:eastAsia="en-US" w:bidi="en-US"/>
                        </w:rPr>
                        <w:t xml:space="preserve">yellow card procedure </w:t>
                      </w:r>
                      <w:r>
                        <w:t>proce</w:t>
                      </w:r>
                      <w:r>
                        <w:softHyphen/>
                        <w:t xml:space="preserve">dura žutog kartona. </w:t>
                      </w:r>
                      <w:r>
                        <w:t>Odredba predloga ustava Evrope ko</w:t>
                      </w:r>
                      <w:r>
                        <w:softHyphen/>
                        <w:t>jom se utvrđuje pravo nacio</w:t>
                      </w:r>
                      <w:r>
                        <w:softHyphen/>
                        <w:t>nalnih zakonodavnih organa (parlamenti, skupštine) da ulože prigovor na pred log zakonodavnog akta Unije na osnovu teorije supsidijarno</w:t>
                      </w:r>
                      <w:r>
                        <w:softHyphen/>
                        <w:t xml:space="preserve">sti. Vidi </w:t>
                      </w:r>
                      <w:r>
                        <w:rPr>
                          <w:i/>
                          <w:iCs/>
                          <w:lang w:val="en-US" w:eastAsia="en-US" w:bidi="en-US"/>
                        </w:rPr>
                        <w:t>subsidiarity.</w:t>
                      </w:r>
                    </w:p>
                  </w:txbxContent>
                </v:textbox>
                <w10:wrap type="square" anchorx="margin"/>
              </v:shape>
            </w:pict>
          </mc:Fallback>
        </mc:AlternateContent>
      </w:r>
      <w:r>
        <w:rPr>
          <w:noProof/>
        </w:rPr>
        <mc:AlternateContent>
          <mc:Choice Requires="wps">
            <w:drawing>
              <wp:anchor distT="0" distB="0" distL="114300" distR="114300" simplePos="0" relativeHeight="125829640" behindDoc="0" locked="0" layoutInCell="1" allowOverlap="1" wp14:anchorId="363BE911" wp14:editId="33690279">
                <wp:simplePos x="0" y="0"/>
                <wp:positionH relativeFrom="margin">
                  <wp:posOffset>-3267710</wp:posOffset>
                </wp:positionH>
                <wp:positionV relativeFrom="paragraph">
                  <wp:posOffset>190500</wp:posOffset>
                </wp:positionV>
                <wp:extent cx="1932305" cy="1743710"/>
                <wp:effectExtent l="0" t="0" r="0" b="0"/>
                <wp:wrapSquare wrapText="bothSides"/>
                <wp:docPr id="593" name="Shape 593"/>
                <wp:cNvGraphicFramePr/>
                <a:graphic xmlns:a="http://schemas.openxmlformats.org/drawingml/2006/main">
                  <a:graphicData uri="http://schemas.microsoft.com/office/word/2010/wordprocessingShape">
                    <wps:wsp>
                      <wps:cNvSpPr txBox="1"/>
                      <wps:spPr>
                        <a:xfrm>
                          <a:off x="0" y="0"/>
                          <a:ext cx="1932305" cy="1743710"/>
                        </a:xfrm>
                        <a:prstGeom prst="rect">
                          <a:avLst/>
                        </a:prstGeom>
                        <a:noFill/>
                      </wps:spPr>
                      <wps:txbx>
                        <w:txbxContent>
                          <w:p w14:paraId="602006DE" w14:textId="77777777" w:rsidR="00067E85" w:rsidRDefault="00000000">
                            <w:pPr>
                              <w:pStyle w:val="Bodytext10"/>
                              <w:shd w:val="clear" w:color="auto" w:fill="auto"/>
                              <w:spacing w:after="0" w:line="257" w:lineRule="auto"/>
                              <w:ind w:left="200" w:hanging="200"/>
                              <w:jc w:val="both"/>
                            </w:pPr>
                            <w:r>
                              <w:rPr>
                                <w:b/>
                                <w:bCs/>
                                <w:lang w:val="en-US" w:eastAsia="en-US" w:bidi="en-US"/>
                              </w:rPr>
                              <w:t xml:space="preserve">Youth in Action </w:t>
                            </w:r>
                            <w:r>
                              <w:t>„Mladost u ak</w:t>
                            </w:r>
                            <w:r>
                              <w:softHyphen/>
                              <w:t>ciji” program Unije kojim se stvaraju uslovi za veće uče</w:t>
                            </w:r>
                            <w:r>
                              <w:softHyphen/>
                              <w:t>šće mladih u javnom životu, međusobno razumevanje mladih iz različitih zemalja članica i promovišu inicijati</w:t>
                            </w:r>
                            <w:r>
                              <w:softHyphen/>
                              <w:t>ve mladih u političkom i eko</w:t>
                            </w:r>
                            <w:r>
                              <w:softHyphen/>
                              <w:t>nomskom životu Unije i dru</w:t>
                            </w:r>
                            <w:r>
                              <w:softHyphen/>
                              <w:t>gih zemalja u razvoju.</w:t>
                            </w:r>
                          </w:p>
                        </w:txbxContent>
                      </wps:txbx>
                      <wps:bodyPr lIns="0" tIns="0" rIns="0" bIns="0"/>
                    </wps:wsp>
                  </a:graphicData>
                </a:graphic>
              </wp:anchor>
            </w:drawing>
          </mc:Choice>
          <mc:Fallback>
            <w:pict>
              <v:shape w14:anchorId="363BE911" id="Shape 593" o:spid="_x0000_s1157" type="#_x0000_t202" style="position:absolute;left:0;text-align:left;margin-left:-257.3pt;margin-top:15pt;width:152.15pt;height:137.3pt;z-index:1258296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" filled="f" stroked="f">
                <v:textbox inset="0,0,0,0">
                  <w:txbxContent>
                    <w:p w14:paraId="602006DE" w14:textId="77777777" w:rsidR="00067E85" w:rsidRDefault="00000000">
                      <w:pPr>
                        <w:pStyle w:val="Bodytext10"/>
                        <w:shd w:val="clear" w:color="auto" w:fill="auto"/>
                        <w:spacing w:after="0" w:line="257" w:lineRule="auto"/>
                        <w:ind w:left="200" w:hanging="200"/>
                        <w:jc w:val="both"/>
                      </w:pPr>
                      <w:r>
                        <w:rPr>
                          <w:b/>
                          <w:bCs/>
                          <w:lang w:val="en-US" w:eastAsia="en-US" w:bidi="en-US"/>
                        </w:rPr>
                        <w:t xml:space="preserve">Youth in Action </w:t>
                      </w:r>
                      <w:r>
                        <w:t>„Mladost u ak</w:t>
                      </w:r>
                      <w:r>
                        <w:softHyphen/>
                        <w:t>ciji” program Unije kojim se stvaraju uslovi za veće uče</w:t>
                      </w:r>
                      <w:r>
                        <w:softHyphen/>
                        <w:t>šće mladih u javnom životu, međusobno razumevanje mladih iz različitih zemalja članica i promovišu inicijati</w:t>
                      </w:r>
                      <w:r>
                        <w:softHyphen/>
                        <w:t>ve mladih u političkom i eko</w:t>
                      </w:r>
                      <w:r>
                        <w:softHyphen/>
                        <w:t>nomskom životu Unije i dru</w:t>
                      </w:r>
                      <w:r>
                        <w:softHyphen/>
                        <w:t>gih zemalja u razvoju.</w:t>
                      </w:r>
                    </w:p>
                  </w:txbxContent>
                </v:textbox>
                <w10:wrap type="square" anchorx="margin"/>
              </v:shape>
            </w:pict>
          </mc:Fallback>
        </mc:AlternateContent>
      </w:r>
      <w:r>
        <w:t xml:space="preserve">Ugovor </w:t>
      </w:r>
      <w:r>
        <w:rPr>
          <w:lang w:val="en-US" w:eastAsia="en-US" w:bidi="en-US"/>
        </w:rPr>
        <w:t xml:space="preserve">o </w:t>
      </w:r>
      <w:r>
        <w:t>Evropskoj ekonomskoj zajednici (Rimski ugovor) iz 1957. godine</w:t>
      </w:r>
    </w:p>
    <w:p w14:paraId="0FD43E04" w14:textId="77777777" w:rsidR="00067E85" w:rsidRDefault="00000000">
      <w:pPr>
        <w:pStyle w:val="Bodytext10"/>
        <w:pBdr>
          <w:top w:val="single" w:sz="4" w:space="0" w:color="auto"/>
          <w:left w:val="single" w:sz="4" w:space="0" w:color="auto"/>
          <w:bottom w:val="single" w:sz="4" w:space="0" w:color="auto"/>
          <w:right w:val="single" w:sz="4" w:space="0" w:color="auto"/>
        </w:pBdr>
        <w:shd w:val="clear" w:color="auto" w:fill="auto"/>
        <w:spacing w:after="120" w:line="264" w:lineRule="auto"/>
        <w:ind w:left="220" w:hanging="220"/>
        <w:jc w:val="both"/>
      </w:pPr>
      <w:r>
        <w:rPr>
          <w:i/>
          <w:iCs/>
          <w:lang w:val="en-US" w:eastAsia="en-US" w:bidi="en-US"/>
        </w:rPr>
        <w:t xml:space="preserve">The EEC Treaty of </w:t>
      </w:r>
      <w:r>
        <w:rPr>
          <w:i/>
          <w:iCs/>
        </w:rPr>
        <w:t xml:space="preserve">1957 </w:t>
      </w:r>
      <w:r>
        <w:rPr>
          <w:i/>
          <w:iCs/>
          <w:lang w:val="en-US" w:eastAsia="en-US" w:bidi="en-US"/>
        </w:rPr>
        <w:t>(Treaty of Rome)</w:t>
      </w:r>
    </w:p>
    <w:p w14:paraId="5C5BCA03" w14:textId="77777777" w:rsidR="00067E85" w:rsidRDefault="00000000">
      <w:pPr>
        <w:pStyle w:val="Bodytext10"/>
        <w:pBdr>
          <w:top w:val="single" w:sz="4" w:space="0" w:color="auto"/>
          <w:left w:val="single" w:sz="4" w:space="0" w:color="auto"/>
          <w:bottom w:val="single" w:sz="4" w:space="0" w:color="auto"/>
          <w:right w:val="single" w:sz="4" w:space="0" w:color="auto"/>
        </w:pBdr>
        <w:shd w:val="clear" w:color="auto" w:fill="auto"/>
        <w:spacing w:after="0" w:line="254" w:lineRule="auto"/>
        <w:jc w:val="both"/>
      </w:pPr>
      <w:r>
        <w:t xml:space="preserve">Ugovor </w:t>
      </w:r>
      <w:r>
        <w:rPr>
          <w:lang w:val="en-US" w:eastAsia="en-US" w:bidi="en-US"/>
        </w:rPr>
        <w:t xml:space="preserve">o </w:t>
      </w:r>
      <w:r>
        <w:t>Evropskoj zajednici za atomsku energiju (Rimski ugovor) iz 1957. godine</w:t>
      </w:r>
    </w:p>
    <w:p w14:paraId="4861B586" w14:textId="77777777" w:rsidR="00067E85" w:rsidRDefault="00000000">
      <w:pPr>
        <w:pStyle w:val="Bodytext10"/>
        <w:pBdr>
          <w:top w:val="single" w:sz="4" w:space="0" w:color="auto"/>
          <w:left w:val="single" w:sz="4" w:space="0" w:color="auto"/>
          <w:bottom w:val="single" w:sz="4" w:space="0" w:color="auto"/>
          <w:right w:val="single" w:sz="4" w:space="0" w:color="auto"/>
        </w:pBdr>
        <w:shd w:val="clear" w:color="auto" w:fill="auto"/>
        <w:spacing w:after="120" w:line="254" w:lineRule="auto"/>
        <w:ind w:left="220" w:hanging="220"/>
        <w:jc w:val="both"/>
      </w:pPr>
      <w:r>
        <w:rPr>
          <w:i/>
          <w:iCs/>
          <w:lang w:val="en-US" w:eastAsia="en-US" w:bidi="en-US"/>
        </w:rPr>
        <w:t xml:space="preserve">The EURATOM Treaty of </w:t>
      </w:r>
      <w:r>
        <w:rPr>
          <w:i/>
          <w:iCs/>
        </w:rPr>
        <w:t xml:space="preserve">1957 </w:t>
      </w:r>
      <w:r>
        <w:rPr>
          <w:i/>
          <w:iCs/>
          <w:lang w:val="en-US" w:eastAsia="en-US" w:bidi="en-US"/>
        </w:rPr>
        <w:t>(Treaty of Rome)</w:t>
      </w:r>
    </w:p>
    <w:p w14:paraId="677DA6C0" w14:textId="77777777" w:rsidR="00067E85" w:rsidRDefault="00000000">
      <w:pPr>
        <w:pStyle w:val="Bodytext10"/>
        <w:pBdr>
          <w:top w:val="single" w:sz="4" w:space="0" w:color="auto"/>
          <w:left w:val="single" w:sz="4" w:space="0" w:color="auto"/>
          <w:bottom w:val="single" w:sz="4" w:space="0" w:color="auto"/>
          <w:right w:val="single" w:sz="4" w:space="0" w:color="auto"/>
        </w:pBdr>
        <w:shd w:val="clear" w:color="auto" w:fill="auto"/>
        <w:spacing w:after="120" w:line="254" w:lineRule="auto"/>
        <w:jc w:val="both"/>
      </w:pPr>
      <w:r>
        <w:t xml:space="preserve">Jedinstveni evropski akt iz 1986. godine </w:t>
      </w:r>
      <w:r>
        <w:rPr>
          <w:i/>
          <w:iCs/>
          <w:lang w:val="en-US" w:eastAsia="en-US" w:bidi="en-US"/>
        </w:rPr>
        <w:t>Single European Act of 1986 (SEA)</w:t>
      </w:r>
    </w:p>
    <w:p w14:paraId="5A73021E" w14:textId="77777777" w:rsidR="00067E85" w:rsidRDefault="00000000">
      <w:pPr>
        <w:pStyle w:val="Bodytext10"/>
        <w:pBdr>
          <w:top w:val="single" w:sz="4" w:space="0" w:color="auto"/>
          <w:left w:val="single" w:sz="4" w:space="0" w:color="auto"/>
          <w:bottom w:val="single" w:sz="4" w:space="0" w:color="auto"/>
          <w:right w:val="single" w:sz="4" w:space="0" w:color="auto"/>
        </w:pBdr>
        <w:shd w:val="clear" w:color="auto" w:fill="auto"/>
        <w:spacing w:after="0" w:line="264" w:lineRule="auto"/>
        <w:jc w:val="both"/>
      </w:pPr>
      <w:r>
        <w:t xml:space="preserve">Ugovor </w:t>
      </w:r>
      <w:r>
        <w:rPr>
          <w:lang w:val="en-US" w:eastAsia="en-US" w:bidi="en-US"/>
        </w:rPr>
        <w:t xml:space="preserve">o </w:t>
      </w:r>
      <w:r>
        <w:t>Evropskoj zajednici (Ugovor iz Maastrichta) iz 1992</w:t>
      </w:r>
    </w:p>
    <w:p w14:paraId="09252818" w14:textId="77777777" w:rsidR="00067E85" w:rsidRDefault="00000000">
      <w:pPr>
        <w:pStyle w:val="Bodytext10"/>
        <w:pBdr>
          <w:top w:val="single" w:sz="4" w:space="0" w:color="auto"/>
          <w:left w:val="single" w:sz="4" w:space="0" w:color="auto"/>
          <w:bottom w:val="single" w:sz="4" w:space="0" w:color="auto"/>
          <w:right w:val="single" w:sz="4" w:space="0" w:color="auto"/>
        </w:pBdr>
        <w:shd w:val="clear" w:color="auto" w:fill="auto"/>
        <w:spacing w:after="0" w:line="391" w:lineRule="auto"/>
        <w:jc w:val="both"/>
      </w:pPr>
      <w:r>
        <w:rPr>
          <w:i/>
          <w:iCs/>
          <w:lang w:val="en-US" w:eastAsia="en-US" w:bidi="en-US"/>
        </w:rPr>
        <w:t xml:space="preserve">The Treaty of Maastricht of 1992 (Treaty of European Union) </w:t>
      </w:r>
      <w:r>
        <w:t>Ugovor iz Amsterdama iz 1997</w:t>
      </w:r>
    </w:p>
    <w:p w14:paraId="717FE979" w14:textId="77777777" w:rsidR="00067E85" w:rsidRDefault="00000000">
      <w:pPr>
        <w:pStyle w:val="Bodytext10"/>
        <w:pBdr>
          <w:top w:val="single" w:sz="4" w:space="0" w:color="auto"/>
          <w:left w:val="single" w:sz="4" w:space="0" w:color="auto"/>
          <w:bottom w:val="single" w:sz="4" w:space="0" w:color="auto"/>
          <w:right w:val="single" w:sz="4" w:space="0" w:color="auto"/>
        </w:pBdr>
        <w:shd w:val="clear" w:color="auto" w:fill="auto"/>
        <w:spacing w:after="120" w:line="264" w:lineRule="auto"/>
        <w:ind w:left="220" w:hanging="220"/>
        <w:jc w:val="both"/>
      </w:pPr>
      <w:proofErr w:type="spellStart"/>
      <w:r>
        <w:rPr>
          <w:lang w:val="en-US" w:eastAsia="en-US" w:bidi="en-US"/>
        </w:rPr>
        <w:t>TAe</w:t>
      </w:r>
      <w:proofErr w:type="spellEnd"/>
      <w:r>
        <w:rPr>
          <w:lang w:val="en-US" w:eastAsia="en-US" w:bidi="en-US"/>
        </w:rPr>
        <w:t xml:space="preserve"> </w:t>
      </w:r>
      <w:r>
        <w:rPr>
          <w:i/>
          <w:iCs/>
          <w:lang w:val="en-US" w:eastAsia="en-US" w:bidi="en-US"/>
        </w:rPr>
        <w:t>Treaty of Amsterdam of 1997</w:t>
      </w:r>
    </w:p>
    <w:p w14:paraId="532CAF1B" w14:textId="77777777" w:rsidR="00067E85" w:rsidRDefault="00000000">
      <w:pPr>
        <w:pStyle w:val="Bodytext10"/>
        <w:pBdr>
          <w:top w:val="single" w:sz="4" w:space="0" w:color="auto"/>
          <w:left w:val="single" w:sz="4" w:space="0" w:color="auto"/>
          <w:bottom w:val="single" w:sz="4" w:space="0" w:color="auto"/>
          <w:right w:val="single" w:sz="4" w:space="0" w:color="auto"/>
        </w:pBdr>
        <w:shd w:val="clear" w:color="auto" w:fill="auto"/>
        <w:spacing w:after="0" w:line="264" w:lineRule="auto"/>
        <w:ind w:left="220" w:hanging="220"/>
        <w:jc w:val="both"/>
      </w:pPr>
      <w:r>
        <w:t xml:space="preserve">Ugovor iz </w:t>
      </w:r>
      <w:r>
        <w:rPr>
          <w:lang w:val="en-US" w:eastAsia="en-US" w:bidi="en-US"/>
        </w:rPr>
        <w:t xml:space="preserve">Nice </w:t>
      </w:r>
      <w:r>
        <w:t xml:space="preserve">iz </w:t>
      </w:r>
      <w:r>
        <w:rPr>
          <w:lang w:val="en-US" w:eastAsia="en-US" w:bidi="en-US"/>
        </w:rPr>
        <w:t>2001</w:t>
      </w:r>
    </w:p>
    <w:p w14:paraId="74468B3A" w14:textId="77777777" w:rsidR="00067E85" w:rsidRDefault="00000000">
      <w:pPr>
        <w:pStyle w:val="Bodytext10"/>
        <w:pBdr>
          <w:top w:val="single" w:sz="4" w:space="0" w:color="auto"/>
          <w:left w:val="single" w:sz="4" w:space="0" w:color="auto"/>
          <w:bottom w:val="single" w:sz="4" w:space="0" w:color="auto"/>
          <w:right w:val="single" w:sz="4" w:space="0" w:color="auto"/>
        </w:pBdr>
        <w:shd w:val="clear" w:color="auto" w:fill="auto"/>
        <w:spacing w:after="120" w:line="264" w:lineRule="auto"/>
        <w:ind w:left="220" w:hanging="220"/>
        <w:jc w:val="both"/>
      </w:pPr>
      <w:r>
        <w:rPr>
          <w:i/>
          <w:iCs/>
          <w:lang w:val="en-US" w:eastAsia="en-US" w:bidi="en-US"/>
        </w:rPr>
        <w:t>The Treaty of Nice of 2001</w:t>
      </w:r>
    </w:p>
    <w:p w14:paraId="515829E7" w14:textId="77777777" w:rsidR="00067E85" w:rsidRDefault="00000000">
      <w:pPr>
        <w:pStyle w:val="Bodytext10"/>
        <w:pBdr>
          <w:top w:val="single" w:sz="4" w:space="0" w:color="auto"/>
          <w:left w:val="single" w:sz="4" w:space="0" w:color="auto"/>
          <w:bottom w:val="single" w:sz="4" w:space="0" w:color="auto"/>
          <w:right w:val="single" w:sz="4" w:space="0" w:color="auto"/>
        </w:pBdr>
        <w:shd w:val="clear" w:color="auto" w:fill="auto"/>
        <w:spacing w:after="0" w:line="264" w:lineRule="auto"/>
        <w:ind w:left="220" w:hanging="220"/>
        <w:jc w:val="both"/>
      </w:pPr>
      <w:r>
        <w:t xml:space="preserve">Ugovori </w:t>
      </w:r>
      <w:r>
        <w:rPr>
          <w:lang w:val="en-US" w:eastAsia="en-US" w:bidi="en-US"/>
        </w:rPr>
        <w:t xml:space="preserve">o </w:t>
      </w:r>
      <w:r>
        <w:t>pristupanju novih članica:</w:t>
      </w:r>
    </w:p>
    <w:p w14:paraId="3E4C6A3F" w14:textId="77777777" w:rsidR="00067E85" w:rsidRDefault="00000000">
      <w:pPr>
        <w:pStyle w:val="Bodytext10"/>
        <w:numPr>
          <w:ilvl w:val="0"/>
          <w:numId w:val="6"/>
        </w:numPr>
        <w:pBdr>
          <w:top w:val="single" w:sz="4" w:space="0" w:color="auto"/>
          <w:left w:val="single" w:sz="4" w:space="0" w:color="auto"/>
          <w:bottom w:val="single" w:sz="4" w:space="0" w:color="auto"/>
          <w:right w:val="single" w:sz="4" w:space="0" w:color="auto"/>
        </w:pBdr>
        <w:shd w:val="clear" w:color="auto" w:fill="auto"/>
        <w:tabs>
          <w:tab w:val="left" w:pos="325"/>
        </w:tabs>
        <w:spacing w:after="0" w:line="264" w:lineRule="auto"/>
        <w:ind w:left="220" w:hanging="220"/>
        <w:jc w:val="both"/>
      </w:pPr>
      <w:r>
        <w:t>Danska, Irska i U. K. iz 1973;</w:t>
      </w:r>
    </w:p>
    <w:p w14:paraId="1494B8DF" w14:textId="77777777" w:rsidR="00067E85" w:rsidRDefault="00000000">
      <w:pPr>
        <w:pStyle w:val="Bodytext10"/>
        <w:pBdr>
          <w:top w:val="single" w:sz="4" w:space="0" w:color="auto"/>
          <w:left w:val="single" w:sz="4" w:space="0" w:color="auto"/>
          <w:bottom w:val="single" w:sz="4" w:space="0" w:color="auto"/>
          <w:right w:val="single" w:sz="4" w:space="0" w:color="auto"/>
        </w:pBdr>
        <w:shd w:val="clear" w:color="auto" w:fill="auto"/>
        <w:spacing w:after="0" w:line="264" w:lineRule="auto"/>
        <w:ind w:left="220" w:hanging="220"/>
        <w:jc w:val="both"/>
      </w:pPr>
      <w:r>
        <w:t>-Grčka iz 1981;</w:t>
      </w:r>
    </w:p>
    <w:p w14:paraId="28850F84" w14:textId="77777777" w:rsidR="00067E85" w:rsidRDefault="00000000">
      <w:pPr>
        <w:pStyle w:val="Bodytext10"/>
        <w:numPr>
          <w:ilvl w:val="0"/>
          <w:numId w:val="6"/>
        </w:numPr>
        <w:pBdr>
          <w:top w:val="single" w:sz="4" w:space="0" w:color="auto"/>
          <w:left w:val="single" w:sz="4" w:space="0" w:color="auto"/>
          <w:bottom w:val="single" w:sz="4" w:space="0" w:color="auto"/>
          <w:right w:val="single" w:sz="4" w:space="0" w:color="auto"/>
        </w:pBdr>
        <w:shd w:val="clear" w:color="auto" w:fill="auto"/>
        <w:tabs>
          <w:tab w:val="left" w:pos="325"/>
        </w:tabs>
        <w:spacing w:after="0" w:line="264" w:lineRule="auto"/>
        <w:ind w:left="220" w:hanging="220"/>
        <w:jc w:val="both"/>
      </w:pPr>
      <w:r>
        <w:t>Portugal i Španija iz 1986;</w:t>
      </w:r>
    </w:p>
    <w:p w14:paraId="13B0FFE4" w14:textId="77777777" w:rsidR="00067E85" w:rsidRDefault="00000000">
      <w:pPr>
        <w:pStyle w:val="Bodytext10"/>
        <w:pBdr>
          <w:top w:val="single" w:sz="4" w:space="0" w:color="auto"/>
          <w:left w:val="single" w:sz="4" w:space="0" w:color="auto"/>
          <w:bottom w:val="single" w:sz="4" w:space="0" w:color="auto"/>
          <w:right w:val="single" w:sz="4" w:space="0" w:color="auto"/>
        </w:pBdr>
        <w:shd w:val="clear" w:color="auto" w:fill="auto"/>
        <w:spacing w:after="0" w:line="240" w:lineRule="auto"/>
        <w:ind w:left="220" w:hanging="220"/>
        <w:jc w:val="both"/>
      </w:pPr>
      <w:r>
        <w:t>-Austrija, Finska i Švedska iz 1995;</w:t>
      </w:r>
    </w:p>
    <w:p w14:paraId="08558581" w14:textId="77777777" w:rsidR="00067E85" w:rsidRDefault="00000000">
      <w:pPr>
        <w:pStyle w:val="Bodytext10"/>
        <w:numPr>
          <w:ilvl w:val="0"/>
          <w:numId w:val="6"/>
        </w:numPr>
        <w:pBdr>
          <w:top w:val="single" w:sz="4" w:space="0" w:color="auto"/>
          <w:left w:val="single" w:sz="4" w:space="0" w:color="auto"/>
          <w:bottom w:val="single" w:sz="4" w:space="0" w:color="auto"/>
          <w:right w:val="single" w:sz="4" w:space="0" w:color="auto"/>
        </w:pBdr>
        <w:shd w:val="clear" w:color="auto" w:fill="auto"/>
        <w:tabs>
          <w:tab w:val="left" w:pos="325"/>
        </w:tabs>
        <w:spacing w:after="0" w:line="264" w:lineRule="auto"/>
        <w:ind w:left="220" w:hanging="220"/>
        <w:jc w:val="both"/>
      </w:pPr>
      <w:r>
        <w:t>Kipar, Češka, Estonija, Latvija, Litvanija, Mađarska, Malta, Poljska, Slovačka i Slovenija iz 2004;</w:t>
      </w:r>
    </w:p>
    <w:p w14:paraId="53EF57C4" w14:textId="77777777" w:rsidR="00067E85" w:rsidRDefault="00000000">
      <w:pPr>
        <w:pStyle w:val="Bodytext10"/>
        <w:numPr>
          <w:ilvl w:val="0"/>
          <w:numId w:val="6"/>
        </w:numPr>
        <w:pBdr>
          <w:top w:val="single" w:sz="4" w:space="0" w:color="auto"/>
          <w:left w:val="single" w:sz="4" w:space="0" w:color="auto"/>
          <w:bottom w:val="single" w:sz="4" w:space="0" w:color="auto"/>
          <w:right w:val="single" w:sz="4" w:space="0" w:color="auto"/>
        </w:pBdr>
        <w:shd w:val="clear" w:color="auto" w:fill="auto"/>
        <w:tabs>
          <w:tab w:val="left" w:pos="325"/>
        </w:tabs>
        <w:spacing w:after="120" w:line="264" w:lineRule="auto"/>
        <w:ind w:left="220" w:hanging="220"/>
        <w:jc w:val="both"/>
        <w:sectPr w:rsidR="00067E85">
          <w:headerReference w:type="even" r:id="rId215"/>
          <w:headerReference w:type="default" r:id="rId216"/>
          <w:footnotePr>
            <w:numStart w:val="4"/>
          </w:footnotePr>
          <w:pgSz w:w="16840" w:h="11900" w:orient="landscape"/>
          <w:pgMar w:top="1572" w:right="1393" w:bottom="1572" w:left="1393" w:header="0" w:footer="1144" w:gutter="8122"/>
          <w:cols w:space="720"/>
          <w:noEndnote/>
          <w:rtlGutter/>
          <w:docGrid w:linePitch="360"/>
          <w15:footnoteColumns w:val="1"/>
        </w:sectPr>
      </w:pPr>
      <w:r>
        <w:t>Bugarska i Rumunija iz 2007.</w:t>
      </w:r>
    </w:p>
    <w:p w14:paraId="2006D2FF" w14:textId="77777777" w:rsidR="00067E85" w:rsidRDefault="00000000">
      <w:pPr>
        <w:pStyle w:val="Bodytext10"/>
        <w:shd w:val="clear" w:color="auto" w:fill="auto"/>
        <w:spacing w:before="1680" w:after="0" w:line="240" w:lineRule="auto"/>
        <w:ind w:right="300"/>
        <w:jc w:val="center"/>
        <w:rPr>
          <w:sz w:val="24"/>
          <w:szCs w:val="24"/>
        </w:rPr>
      </w:pPr>
      <w:r>
        <w:rPr>
          <w:sz w:val="24"/>
          <w:szCs w:val="24"/>
        </w:rPr>
        <w:lastRenderedPageBreak/>
        <w:t>Dodatak II</w:t>
      </w:r>
    </w:p>
    <w:p w14:paraId="40D93D7B" w14:textId="77777777" w:rsidR="00067E85" w:rsidRDefault="00000000">
      <w:pPr>
        <w:pStyle w:val="Bodytext10"/>
        <w:shd w:val="clear" w:color="auto" w:fill="auto"/>
        <w:spacing w:after="0" w:line="240" w:lineRule="auto"/>
        <w:ind w:left="1440"/>
        <w:rPr>
          <w:sz w:val="24"/>
          <w:szCs w:val="24"/>
        </w:rPr>
      </w:pPr>
      <w:r>
        <w:rPr>
          <w:sz w:val="24"/>
          <w:szCs w:val="24"/>
        </w:rPr>
        <w:t>Evropski sud za ljudska prava,</w:t>
      </w:r>
    </w:p>
    <w:p w14:paraId="69185E0A" w14:textId="77777777" w:rsidR="00067E85" w:rsidRDefault="00000000">
      <w:pPr>
        <w:pStyle w:val="Bodytext10"/>
        <w:shd w:val="clear" w:color="auto" w:fill="auto"/>
        <w:spacing w:after="0" w:line="240" w:lineRule="auto"/>
        <w:jc w:val="right"/>
        <w:rPr>
          <w:sz w:val="24"/>
          <w:szCs w:val="24"/>
        </w:rPr>
      </w:pPr>
      <w:r>
        <w:rPr>
          <w:sz w:val="24"/>
          <w:szCs w:val="24"/>
        </w:rPr>
        <w:t>Predstavka sudu i punomoćje za zastupanje</w:t>
      </w:r>
    </w:p>
    <w:p w14:paraId="66DC94F9" w14:textId="77777777" w:rsidR="00067E85" w:rsidRDefault="00000000">
      <w:pPr>
        <w:pStyle w:val="Bodytext10"/>
        <w:shd w:val="clear" w:color="auto" w:fill="auto"/>
        <w:spacing w:line="254" w:lineRule="auto"/>
        <w:ind w:firstLine="400"/>
        <w:jc w:val="both"/>
      </w:pPr>
      <w:r>
        <w:t xml:space="preserve">Evropski sud za ljudska prava </w:t>
      </w:r>
      <w:r>
        <w:rPr>
          <w:lang w:val="en-US" w:eastAsia="en-US" w:bidi="en-US"/>
        </w:rPr>
        <w:t xml:space="preserve">(The European Court of Human Rights) </w:t>
      </w:r>
      <w:r>
        <w:t>bazira svoju nadležnost za postupanje u sporovima koji za predmet imaju kršenje ljudskih prava na činjenici daje zemlja dr</w:t>
      </w:r>
      <w:r>
        <w:softHyphen/>
        <w:t>žavljanstva podnosioca predstavke („tužbe”) pristupila Evropskoj konvenciji za zaštitu ljudskih prava i osnovnih sloboda. Srbija i Crna Gora ratifikovala je Konvenciju 26. decembra 2003. godine i obavezala se da će primenjivati odredbe Konvencije, kao i da će uskladiti svoje zakonodavstvo sa standardima propisanim ovim dokumentom. Srbija je preuzela ove obaveze Narodne skupštine od 5. juna 2006. godine, kojom se Republika Srbija oglašava sled- benikom državne zajednice Srbija i Crna Gora.</w:t>
      </w:r>
    </w:p>
    <w:p w14:paraId="374C1183" w14:textId="77777777" w:rsidR="00067E85" w:rsidRDefault="00000000">
      <w:pPr>
        <w:pStyle w:val="Bodytext10"/>
        <w:shd w:val="clear" w:color="auto" w:fill="auto"/>
        <w:spacing w:line="259" w:lineRule="auto"/>
        <w:ind w:firstLine="400"/>
        <w:jc w:val="both"/>
      </w:pPr>
      <w:r>
        <w:t>Jedna od obaveza preuzetih ratifikacijom je i nadležnost Evropskog suda za ljudska prava, kao nezavisne institucije koja, putem rešavanja po podnesenim predstavkama, vrši nadzor nad primenom Konvencije.</w:t>
      </w:r>
    </w:p>
    <w:p w14:paraId="7C48AE7F" w14:textId="77777777" w:rsidR="00067E85" w:rsidRDefault="00000000">
      <w:pPr>
        <w:pStyle w:val="Bodytext10"/>
        <w:shd w:val="clear" w:color="auto" w:fill="auto"/>
        <w:spacing w:line="254" w:lineRule="auto"/>
        <w:ind w:firstLine="400"/>
        <w:jc w:val="both"/>
        <w:sectPr w:rsidR="00067E85">
          <w:headerReference w:type="even" r:id="rId217"/>
          <w:headerReference w:type="default" r:id="rId218"/>
          <w:footnotePr>
            <w:numStart w:val="4"/>
          </w:footnotePr>
          <w:pgSz w:w="16840" w:h="11900" w:orient="landscape"/>
          <w:pgMar w:top="3953" w:right="5269" w:bottom="1084" w:left="5269" w:header="3525" w:footer="656" w:gutter="14"/>
          <w:cols w:space="720"/>
          <w:noEndnote/>
          <w:rtlGutter/>
          <w:docGrid w:linePitch="360"/>
          <w15:footnoteColumns w:val="1"/>
        </w:sectPr>
      </w:pPr>
      <w:r>
        <w:t>Pravna i fizička lica i drugi pravni subjekti u skladu sa odred</w:t>
      </w:r>
      <w:r>
        <w:softHyphen/>
        <w:t xml:space="preserve">bama Konvencije koja smatraju da su im povređcna prava čija je zaštita </w:t>
      </w:r>
      <w:r>
        <w:lastRenderedPageBreak/>
        <w:t>obezbeđena odredbama Konvencije, a zaštitu nisu mogli ostvariti pred domaćim sudovima ili upravnim organima, pristu</w:t>
      </w:r>
      <w:r>
        <w:softHyphen/>
        <w:t>panjem Srbije Konvenciji dobili su još jednu mogućnost da potra</w:t>
      </w:r>
      <w:r>
        <w:softHyphen/>
        <w:t>že zaštitu svojih prava. Uz ispunjenje određenih uslova u pogle</w:t>
      </w:r>
      <w:r>
        <w:softHyphen/>
        <w:t>du vremenskog važenja Konvencije i rokova, proceduralnih i ma- terijalnopravnih uslova, Sud će postupiti po predstavci i doneti odluku.</w:t>
      </w:r>
    </w:p>
    <w:p w14:paraId="0B5B2B29" w14:textId="77777777" w:rsidR="00067E85" w:rsidRDefault="00000000">
      <w:pPr>
        <w:pStyle w:val="Heading410"/>
        <w:keepNext/>
        <w:keepLines/>
        <w:pBdr>
          <w:top w:val="single" w:sz="4" w:space="0" w:color="auto"/>
        </w:pBdr>
        <w:shd w:val="clear" w:color="auto" w:fill="auto"/>
        <w:spacing w:after="180" w:line="254" w:lineRule="auto"/>
      </w:pPr>
      <w:bookmarkStart w:id="17" w:name="bookmark16"/>
      <w:r>
        <w:lastRenderedPageBreak/>
        <w:t>Uslov vezan za važenje Konvencije</w:t>
      </w:r>
      <w:bookmarkEnd w:id="17"/>
    </w:p>
    <w:p w14:paraId="43938276" w14:textId="77777777" w:rsidR="00067E85" w:rsidRDefault="00000000">
      <w:pPr>
        <w:pStyle w:val="Bodytext10"/>
        <w:shd w:val="clear" w:color="auto" w:fill="auto"/>
        <w:spacing w:after="380" w:line="254" w:lineRule="auto"/>
        <w:ind w:firstLine="440"/>
        <w:jc w:val="both"/>
      </w:pPr>
      <w:r>
        <w:t>Da bi Sud prihvatio predstavku, potrebno je da se kršenje pra</w:t>
      </w:r>
      <w:r>
        <w:softHyphen/>
        <w:t>va povodom kojeg se podnosi predstavka desilo nakon ratifikaci</w:t>
      </w:r>
      <w:r>
        <w:softHyphen/>
        <w:t xml:space="preserve">je Konvencije. Kao izuzetak, Sud će postupiti po predstavci koja navodi kršenje prava zaštićenih Konvencijom koje je nastupilo </w:t>
      </w:r>
      <w:r>
        <w:rPr>
          <w:lang w:val="en-US" w:eastAsia="en-US" w:bidi="en-US"/>
        </w:rPr>
        <w:t xml:space="preserve">pre </w:t>
      </w:r>
      <w:r>
        <w:t>ratifikacije od strane države čiji je podnosilac državljanin ili ima prebivalište ili boravište, ako to kršenje i dalje proizvodi ne</w:t>
      </w:r>
      <w:r>
        <w:softHyphen/>
        <w:t>gativne posledice.</w:t>
      </w:r>
    </w:p>
    <w:p w14:paraId="0D00B60C" w14:textId="77777777" w:rsidR="00067E85" w:rsidRDefault="00000000">
      <w:pPr>
        <w:pStyle w:val="Heading410"/>
        <w:keepNext/>
        <w:keepLines/>
        <w:shd w:val="clear" w:color="auto" w:fill="auto"/>
        <w:spacing w:after="180" w:line="254" w:lineRule="auto"/>
      </w:pPr>
      <w:bookmarkStart w:id="18" w:name="bookmark17"/>
      <w:r>
        <w:t>Uslov vezan za rok za podnošenje predstavke</w:t>
      </w:r>
      <w:bookmarkEnd w:id="18"/>
    </w:p>
    <w:p w14:paraId="6F54A147" w14:textId="77777777" w:rsidR="00067E85" w:rsidRDefault="00000000">
      <w:pPr>
        <w:pStyle w:val="Bodytext10"/>
        <w:shd w:val="clear" w:color="auto" w:fill="auto"/>
        <w:spacing w:after="380" w:line="254" w:lineRule="auto"/>
        <w:ind w:firstLine="440"/>
        <w:jc w:val="both"/>
      </w:pPr>
      <w:r>
        <w:t>Rok za podnošenje predstavke je šest meseci od dana kada je u postupku pred nacionalnim sudom ili drugim organom doneta pravosnažna odluka, nakon što je podnosilac iskoristio sve pravne lekove koji su mu bili na raspolaganju. Subjektivni rok teče od da</w:t>
      </w:r>
      <w:r>
        <w:softHyphen/>
        <w:t>na saznanja za kršenje zaštićenog prava. Izuzetak od ovog pravila čini odredba koja omogućuje podnošenje predstavke i u slučaju da nisu iskorišćeni svi raspoloživi pravni lekovi, ako su pravni leko- vi bili nedelotvorni, iziskuju velika materijalna sredstava ili postu</w:t>
      </w:r>
      <w:r>
        <w:softHyphen/>
        <w:t>pak traje predugo.</w:t>
      </w:r>
    </w:p>
    <w:p w14:paraId="1CBC2678" w14:textId="77777777" w:rsidR="00067E85" w:rsidRDefault="00000000">
      <w:pPr>
        <w:pStyle w:val="Bodytext10"/>
        <w:shd w:val="clear" w:color="auto" w:fill="auto"/>
        <w:spacing w:after="60" w:line="319" w:lineRule="auto"/>
      </w:pPr>
      <w:r>
        <w:rPr>
          <w:b/>
          <w:bCs/>
        </w:rPr>
        <w:t xml:space="preserve">Uslov vezan za vrstu prava čija se povreda navodi u predstavci </w:t>
      </w:r>
      <w:r>
        <w:t>Podnosilac predstavke može tražiti zaštitu samo onih prava koja su navedena kao predmet zaštite u Konvenciji i protokolima. Ta prava su sledeća:</w:t>
      </w:r>
    </w:p>
    <w:p w14:paraId="791C7EDD" w14:textId="77777777" w:rsidR="00067E85" w:rsidRDefault="00000000">
      <w:pPr>
        <w:pStyle w:val="Bodytext10"/>
        <w:shd w:val="clear" w:color="auto" w:fill="auto"/>
        <w:spacing w:after="0" w:line="254" w:lineRule="auto"/>
        <w:ind w:firstLine="440"/>
        <w:jc w:val="both"/>
      </w:pPr>
      <w:r>
        <w:rPr>
          <w:i/>
          <w:iCs/>
        </w:rPr>
        <w:t>Po odredbama Konvencije</w:t>
      </w:r>
    </w:p>
    <w:p w14:paraId="553BEA1B" w14:textId="77777777" w:rsidR="00067E85" w:rsidRDefault="00000000">
      <w:pPr>
        <w:pStyle w:val="Bodytext10"/>
        <w:numPr>
          <w:ilvl w:val="0"/>
          <w:numId w:val="6"/>
        </w:numPr>
        <w:shd w:val="clear" w:color="auto" w:fill="auto"/>
        <w:tabs>
          <w:tab w:val="left" w:pos="705"/>
        </w:tabs>
        <w:spacing w:after="0" w:line="254" w:lineRule="auto"/>
        <w:ind w:firstLine="440"/>
        <w:jc w:val="both"/>
      </w:pPr>
      <w:r>
        <w:t>pravo na život;</w:t>
      </w:r>
    </w:p>
    <w:p w14:paraId="7690F788" w14:textId="77777777" w:rsidR="00067E85" w:rsidRDefault="00000000">
      <w:pPr>
        <w:pStyle w:val="Bodytext10"/>
        <w:numPr>
          <w:ilvl w:val="0"/>
          <w:numId w:val="6"/>
        </w:numPr>
        <w:shd w:val="clear" w:color="auto" w:fill="auto"/>
        <w:tabs>
          <w:tab w:val="left" w:pos="705"/>
        </w:tabs>
        <w:spacing w:after="0" w:line="254" w:lineRule="auto"/>
        <w:ind w:firstLine="440"/>
        <w:jc w:val="both"/>
      </w:pPr>
      <w:r>
        <w:t>zabrana mučenja, neeovečnog ili ponižavajućeg postupanja;</w:t>
      </w:r>
    </w:p>
    <w:p w14:paraId="32750190" w14:textId="77777777" w:rsidR="00067E85" w:rsidRDefault="00000000">
      <w:pPr>
        <w:pStyle w:val="Bodytext10"/>
        <w:numPr>
          <w:ilvl w:val="0"/>
          <w:numId w:val="6"/>
        </w:numPr>
        <w:shd w:val="clear" w:color="auto" w:fill="auto"/>
        <w:tabs>
          <w:tab w:val="left" w:pos="705"/>
        </w:tabs>
        <w:spacing w:after="0" w:line="254" w:lineRule="auto"/>
        <w:ind w:firstLine="440"/>
        <w:jc w:val="both"/>
      </w:pPr>
      <w:r>
        <w:t>zabrana ropstva i prinudnog rada;</w:t>
      </w:r>
    </w:p>
    <w:p w14:paraId="4DC9AD2E" w14:textId="77777777" w:rsidR="00067E85" w:rsidRDefault="00000000">
      <w:pPr>
        <w:pStyle w:val="Bodytext10"/>
        <w:numPr>
          <w:ilvl w:val="0"/>
          <w:numId w:val="6"/>
        </w:numPr>
        <w:shd w:val="clear" w:color="auto" w:fill="auto"/>
        <w:tabs>
          <w:tab w:val="left" w:pos="705"/>
        </w:tabs>
        <w:spacing w:after="0" w:line="254" w:lineRule="auto"/>
        <w:ind w:firstLine="440"/>
        <w:jc w:val="both"/>
      </w:pPr>
      <w:r>
        <w:t>pravo na slobodu i sigurnost;</w:t>
      </w:r>
    </w:p>
    <w:p w14:paraId="4D059C92" w14:textId="77777777" w:rsidR="00067E85" w:rsidRDefault="00000000">
      <w:pPr>
        <w:pStyle w:val="Bodytext10"/>
        <w:numPr>
          <w:ilvl w:val="0"/>
          <w:numId w:val="6"/>
        </w:numPr>
        <w:shd w:val="clear" w:color="auto" w:fill="auto"/>
        <w:tabs>
          <w:tab w:val="left" w:pos="705"/>
        </w:tabs>
        <w:spacing w:after="40" w:line="254" w:lineRule="auto"/>
        <w:ind w:firstLine="440"/>
        <w:jc w:val="both"/>
      </w:pPr>
      <w:r>
        <w:t>pravo na pravično suđenje.</w:t>
      </w:r>
    </w:p>
    <w:p w14:paraId="6B54653A" w14:textId="77777777" w:rsidR="00067E85" w:rsidRDefault="00000000">
      <w:pPr>
        <w:pStyle w:val="Bodytext10"/>
        <w:numPr>
          <w:ilvl w:val="0"/>
          <w:numId w:val="6"/>
        </w:numPr>
        <w:pBdr>
          <w:top w:val="single" w:sz="4" w:space="0" w:color="auto"/>
        </w:pBdr>
        <w:shd w:val="clear" w:color="auto" w:fill="auto"/>
        <w:tabs>
          <w:tab w:val="left" w:pos="325"/>
        </w:tabs>
        <w:spacing w:after="0" w:line="264" w:lineRule="auto"/>
        <w:ind w:left="160" w:hanging="160"/>
        <w:jc w:val="both"/>
      </w:pPr>
      <w:r>
        <w:t>kažnjavanje samo na osnovu zakona;</w:t>
      </w:r>
    </w:p>
    <w:p w14:paraId="1FBC5A42" w14:textId="77777777" w:rsidR="00067E85" w:rsidRDefault="00000000">
      <w:pPr>
        <w:pStyle w:val="Bodytext10"/>
        <w:numPr>
          <w:ilvl w:val="0"/>
          <w:numId w:val="6"/>
        </w:numPr>
        <w:shd w:val="clear" w:color="auto" w:fill="auto"/>
        <w:tabs>
          <w:tab w:val="left" w:pos="325"/>
        </w:tabs>
        <w:spacing w:after="0" w:line="264" w:lineRule="auto"/>
        <w:ind w:left="160" w:hanging="160"/>
        <w:jc w:val="both"/>
      </w:pPr>
      <w:r>
        <w:t>pravo na poštovanje privatnog i porodičnog života;</w:t>
      </w:r>
    </w:p>
    <w:p w14:paraId="17DF56F1" w14:textId="77777777" w:rsidR="00067E85" w:rsidRDefault="00000000">
      <w:pPr>
        <w:pStyle w:val="Bodytext10"/>
        <w:numPr>
          <w:ilvl w:val="0"/>
          <w:numId w:val="6"/>
        </w:numPr>
        <w:shd w:val="clear" w:color="auto" w:fill="auto"/>
        <w:tabs>
          <w:tab w:val="left" w:pos="325"/>
        </w:tabs>
        <w:spacing w:after="0" w:line="264" w:lineRule="auto"/>
        <w:ind w:left="160" w:hanging="160"/>
      </w:pPr>
      <w:r>
        <w:t>sloboda misli, savesti i veroispovesti;</w:t>
      </w:r>
    </w:p>
    <w:p w14:paraId="6E172188" w14:textId="77777777" w:rsidR="00067E85" w:rsidRDefault="00000000">
      <w:pPr>
        <w:pStyle w:val="Bodytext10"/>
        <w:numPr>
          <w:ilvl w:val="0"/>
          <w:numId w:val="6"/>
        </w:numPr>
        <w:shd w:val="clear" w:color="auto" w:fill="auto"/>
        <w:tabs>
          <w:tab w:val="left" w:pos="325"/>
        </w:tabs>
        <w:spacing w:after="0" w:line="264" w:lineRule="auto"/>
        <w:ind w:left="160" w:hanging="160"/>
      </w:pPr>
      <w:r>
        <w:t>sloboda izražavanja;</w:t>
      </w:r>
    </w:p>
    <w:p w14:paraId="086E5146" w14:textId="77777777" w:rsidR="00067E85" w:rsidRDefault="00000000">
      <w:pPr>
        <w:pStyle w:val="Bodytext10"/>
        <w:numPr>
          <w:ilvl w:val="0"/>
          <w:numId w:val="6"/>
        </w:numPr>
        <w:shd w:val="clear" w:color="auto" w:fill="auto"/>
        <w:tabs>
          <w:tab w:val="left" w:pos="325"/>
        </w:tabs>
        <w:spacing w:after="0" w:line="264" w:lineRule="auto"/>
        <w:ind w:left="160" w:hanging="160"/>
      </w:pPr>
      <w:r>
        <w:t>sloboda okupljanja i udruživanja;</w:t>
      </w:r>
    </w:p>
    <w:p w14:paraId="0B30AF71" w14:textId="77777777" w:rsidR="00067E85" w:rsidRDefault="00000000">
      <w:pPr>
        <w:pStyle w:val="Bodytext10"/>
        <w:numPr>
          <w:ilvl w:val="0"/>
          <w:numId w:val="6"/>
        </w:numPr>
        <w:shd w:val="clear" w:color="auto" w:fill="auto"/>
        <w:tabs>
          <w:tab w:val="left" w:pos="334"/>
        </w:tabs>
        <w:spacing w:after="0" w:line="264" w:lineRule="auto"/>
        <w:ind w:left="160" w:hanging="160"/>
      </w:pPr>
      <w:r>
        <w:t>pravo na sklapanje braka,</w:t>
      </w:r>
    </w:p>
    <w:p w14:paraId="65C740B0" w14:textId="77777777" w:rsidR="00067E85" w:rsidRDefault="00000000">
      <w:pPr>
        <w:pStyle w:val="Bodytext10"/>
        <w:numPr>
          <w:ilvl w:val="0"/>
          <w:numId w:val="6"/>
        </w:numPr>
        <w:shd w:val="clear" w:color="auto" w:fill="auto"/>
        <w:tabs>
          <w:tab w:val="left" w:pos="334"/>
        </w:tabs>
        <w:spacing w:after="0" w:line="264" w:lineRule="auto"/>
        <w:ind w:left="160" w:hanging="160"/>
      </w:pPr>
      <w:r>
        <w:t>pravo na delotvorni pravni lek;</w:t>
      </w:r>
    </w:p>
    <w:p w14:paraId="28099A72" w14:textId="77777777" w:rsidR="00067E85" w:rsidRDefault="00000000">
      <w:pPr>
        <w:pStyle w:val="Bodytext10"/>
        <w:numPr>
          <w:ilvl w:val="0"/>
          <w:numId w:val="6"/>
        </w:numPr>
        <w:shd w:val="clear" w:color="auto" w:fill="auto"/>
        <w:tabs>
          <w:tab w:val="left" w:pos="334"/>
        </w:tabs>
        <w:spacing w:after="240" w:line="264" w:lineRule="auto"/>
        <w:ind w:left="160" w:hanging="160"/>
        <w:jc w:val="both"/>
      </w:pPr>
      <w:r>
        <w:t>zabrana diskriminacije u primeni odredaba Evropske kon</w:t>
      </w:r>
      <w:r>
        <w:softHyphen/>
        <w:t>vencije.</w:t>
      </w:r>
    </w:p>
    <w:p w14:paraId="1376E095" w14:textId="77777777" w:rsidR="00067E85" w:rsidRDefault="00000000">
      <w:pPr>
        <w:pStyle w:val="Bodytext10"/>
        <w:shd w:val="clear" w:color="auto" w:fill="auto"/>
        <w:spacing w:after="0" w:line="254" w:lineRule="auto"/>
        <w:ind w:left="160" w:hanging="160"/>
        <w:jc w:val="both"/>
      </w:pPr>
      <w:r>
        <w:rPr>
          <w:i/>
          <w:iCs/>
        </w:rPr>
        <w:t>Po odredbama protokola</w:t>
      </w:r>
    </w:p>
    <w:p w14:paraId="52926D73" w14:textId="77777777" w:rsidR="00067E85" w:rsidRDefault="00000000">
      <w:pPr>
        <w:pStyle w:val="Bodytext10"/>
        <w:numPr>
          <w:ilvl w:val="0"/>
          <w:numId w:val="6"/>
        </w:numPr>
        <w:shd w:val="clear" w:color="auto" w:fill="auto"/>
        <w:tabs>
          <w:tab w:val="left" w:pos="334"/>
        </w:tabs>
        <w:spacing w:after="0" w:line="254" w:lineRule="auto"/>
        <w:ind w:left="160" w:hanging="160"/>
        <w:jc w:val="both"/>
      </w:pPr>
      <w:r>
        <w:t>pravo na nesmetano uživanje svoje imovine;</w:t>
      </w:r>
    </w:p>
    <w:p w14:paraId="567DACE4" w14:textId="77777777" w:rsidR="00067E85" w:rsidRDefault="00000000">
      <w:pPr>
        <w:pStyle w:val="Bodytext10"/>
        <w:numPr>
          <w:ilvl w:val="0"/>
          <w:numId w:val="6"/>
        </w:numPr>
        <w:shd w:val="clear" w:color="auto" w:fill="auto"/>
        <w:tabs>
          <w:tab w:val="left" w:pos="334"/>
        </w:tabs>
        <w:spacing w:after="0" w:line="254" w:lineRule="auto"/>
        <w:ind w:left="160" w:hanging="160"/>
        <w:jc w:val="both"/>
      </w:pPr>
      <w:r>
        <w:t>pravo na obrazovanje;</w:t>
      </w:r>
    </w:p>
    <w:p w14:paraId="2E5E980C" w14:textId="77777777" w:rsidR="00067E85" w:rsidRDefault="00000000">
      <w:pPr>
        <w:pStyle w:val="Bodytext10"/>
        <w:numPr>
          <w:ilvl w:val="0"/>
          <w:numId w:val="6"/>
        </w:numPr>
        <w:shd w:val="clear" w:color="auto" w:fill="auto"/>
        <w:tabs>
          <w:tab w:val="left" w:pos="334"/>
        </w:tabs>
        <w:spacing w:after="0" w:line="254" w:lineRule="auto"/>
        <w:ind w:left="160" w:hanging="160"/>
        <w:jc w:val="both"/>
      </w:pPr>
      <w:r>
        <w:t>pravo na slobodne izbore;</w:t>
      </w:r>
    </w:p>
    <w:p w14:paraId="7DFBC971" w14:textId="77777777" w:rsidR="00067E85" w:rsidRDefault="00000000">
      <w:pPr>
        <w:pStyle w:val="Bodytext10"/>
        <w:numPr>
          <w:ilvl w:val="0"/>
          <w:numId w:val="6"/>
        </w:numPr>
        <w:shd w:val="clear" w:color="auto" w:fill="auto"/>
        <w:tabs>
          <w:tab w:val="left" w:pos="334"/>
        </w:tabs>
        <w:spacing w:after="0" w:line="254" w:lineRule="auto"/>
        <w:ind w:left="160" w:hanging="160"/>
        <w:jc w:val="both"/>
      </w:pPr>
      <w:r>
        <w:t>zabrana izricanja zatvorske kazne povodom neisplaćenog duga;</w:t>
      </w:r>
    </w:p>
    <w:p w14:paraId="3F6BE006" w14:textId="77777777" w:rsidR="00067E85" w:rsidRDefault="00000000">
      <w:pPr>
        <w:pStyle w:val="Bodytext10"/>
        <w:numPr>
          <w:ilvl w:val="0"/>
          <w:numId w:val="6"/>
        </w:numPr>
        <w:shd w:val="clear" w:color="auto" w:fill="auto"/>
        <w:tabs>
          <w:tab w:val="left" w:pos="334"/>
        </w:tabs>
        <w:spacing w:after="0" w:line="254" w:lineRule="auto"/>
        <w:ind w:left="160" w:hanging="160"/>
        <w:jc w:val="both"/>
      </w:pPr>
      <w:r>
        <w:t>sloboda kretanja;</w:t>
      </w:r>
    </w:p>
    <w:p w14:paraId="287E1648" w14:textId="77777777" w:rsidR="00067E85" w:rsidRDefault="00000000">
      <w:pPr>
        <w:pStyle w:val="Bodytext10"/>
        <w:numPr>
          <w:ilvl w:val="0"/>
          <w:numId w:val="6"/>
        </w:numPr>
        <w:shd w:val="clear" w:color="auto" w:fill="auto"/>
        <w:tabs>
          <w:tab w:val="left" w:pos="334"/>
        </w:tabs>
        <w:spacing w:after="0" w:line="254" w:lineRule="auto"/>
        <w:ind w:left="160" w:hanging="160"/>
        <w:jc w:val="both"/>
      </w:pPr>
      <w:r>
        <w:t>zabrana proterivanja sopstvenih državljana;</w:t>
      </w:r>
    </w:p>
    <w:p w14:paraId="0829824E" w14:textId="77777777" w:rsidR="00067E85" w:rsidRDefault="00000000">
      <w:pPr>
        <w:pStyle w:val="Bodytext10"/>
        <w:numPr>
          <w:ilvl w:val="0"/>
          <w:numId w:val="6"/>
        </w:numPr>
        <w:shd w:val="clear" w:color="auto" w:fill="auto"/>
        <w:tabs>
          <w:tab w:val="left" w:pos="334"/>
        </w:tabs>
        <w:spacing w:after="0" w:line="254" w:lineRule="auto"/>
        <w:ind w:left="160" w:hanging="160"/>
        <w:jc w:val="both"/>
      </w:pPr>
      <w:r>
        <w:t>zabrana grupnog proterivanja stranaca;</w:t>
      </w:r>
    </w:p>
    <w:p w14:paraId="3B789C04" w14:textId="77777777" w:rsidR="00067E85" w:rsidRDefault="00000000">
      <w:pPr>
        <w:pStyle w:val="Bodytext10"/>
        <w:numPr>
          <w:ilvl w:val="0"/>
          <w:numId w:val="6"/>
        </w:numPr>
        <w:shd w:val="clear" w:color="auto" w:fill="auto"/>
        <w:tabs>
          <w:tab w:val="left" w:pos="334"/>
        </w:tabs>
        <w:spacing w:after="0" w:line="254" w:lineRule="auto"/>
        <w:ind w:left="160" w:hanging="160"/>
        <w:jc w:val="both"/>
      </w:pPr>
      <w:r>
        <w:t>pravo da niko ne bude osuđen na smrtnu kaznu ili pogu</w:t>
      </w:r>
      <w:r>
        <w:softHyphen/>
        <w:t>bljen;</w:t>
      </w:r>
    </w:p>
    <w:p w14:paraId="1D060957" w14:textId="77777777" w:rsidR="00067E85" w:rsidRDefault="00000000">
      <w:pPr>
        <w:pStyle w:val="Bodytext10"/>
        <w:numPr>
          <w:ilvl w:val="0"/>
          <w:numId w:val="6"/>
        </w:numPr>
        <w:shd w:val="clear" w:color="auto" w:fill="auto"/>
        <w:tabs>
          <w:tab w:val="left" w:pos="334"/>
        </w:tabs>
        <w:spacing w:after="0" w:line="254" w:lineRule="auto"/>
        <w:ind w:left="160" w:hanging="160"/>
        <w:jc w:val="both"/>
      </w:pPr>
      <w:r>
        <w:t>zaštita u postupku proterivanja stranaca;</w:t>
      </w:r>
    </w:p>
    <w:p w14:paraId="0BA117D0" w14:textId="77777777" w:rsidR="00067E85" w:rsidRDefault="00000000">
      <w:pPr>
        <w:pStyle w:val="Bodytext10"/>
        <w:numPr>
          <w:ilvl w:val="0"/>
          <w:numId w:val="6"/>
        </w:numPr>
        <w:shd w:val="clear" w:color="auto" w:fill="auto"/>
        <w:tabs>
          <w:tab w:val="left" w:pos="334"/>
        </w:tabs>
        <w:spacing w:after="0" w:line="254" w:lineRule="auto"/>
        <w:ind w:left="160" w:hanging="160"/>
        <w:jc w:val="both"/>
      </w:pPr>
      <w:r>
        <w:t>pravo na žalbu u krivičnim stvarima;</w:t>
      </w:r>
    </w:p>
    <w:p w14:paraId="3E1B4BCC" w14:textId="77777777" w:rsidR="00067E85" w:rsidRDefault="00000000">
      <w:pPr>
        <w:pStyle w:val="Bodytext10"/>
        <w:numPr>
          <w:ilvl w:val="0"/>
          <w:numId w:val="6"/>
        </w:numPr>
        <w:shd w:val="clear" w:color="auto" w:fill="auto"/>
        <w:tabs>
          <w:tab w:val="left" w:pos="334"/>
        </w:tabs>
        <w:spacing w:after="0" w:line="254" w:lineRule="auto"/>
        <w:ind w:left="160" w:hanging="160"/>
        <w:jc w:val="both"/>
      </w:pPr>
      <w:r>
        <w:t>pravo na naknadu za pogrešnu osudu;</w:t>
      </w:r>
    </w:p>
    <w:p w14:paraId="3837A4A8" w14:textId="77777777" w:rsidR="00067E85" w:rsidRDefault="00000000">
      <w:pPr>
        <w:pStyle w:val="Bodytext10"/>
        <w:numPr>
          <w:ilvl w:val="0"/>
          <w:numId w:val="6"/>
        </w:numPr>
        <w:shd w:val="clear" w:color="auto" w:fill="auto"/>
        <w:tabs>
          <w:tab w:val="left" w:pos="334"/>
        </w:tabs>
        <w:spacing w:after="0" w:line="254" w:lineRule="auto"/>
        <w:ind w:left="160" w:hanging="160"/>
        <w:jc w:val="both"/>
      </w:pPr>
      <w:r>
        <w:t>zabrana ponovnog suđenja ili kažnjavanja za stvar za koju je lice već bilo osuđeno ili kažnjeno;</w:t>
      </w:r>
    </w:p>
    <w:p w14:paraId="49B488D0" w14:textId="77777777" w:rsidR="00067E85" w:rsidRDefault="00000000">
      <w:pPr>
        <w:pStyle w:val="Bodytext10"/>
        <w:numPr>
          <w:ilvl w:val="0"/>
          <w:numId w:val="6"/>
        </w:numPr>
        <w:shd w:val="clear" w:color="auto" w:fill="auto"/>
        <w:tabs>
          <w:tab w:val="left" w:pos="334"/>
        </w:tabs>
        <w:spacing w:after="0" w:line="254" w:lineRule="auto"/>
        <w:ind w:left="160" w:hanging="160"/>
        <w:jc w:val="both"/>
      </w:pPr>
      <w:r>
        <w:t>jednakost supružnika u braku;</w:t>
      </w:r>
    </w:p>
    <w:p w14:paraId="2DF16DDA" w14:textId="77777777" w:rsidR="00067E85" w:rsidRDefault="00000000">
      <w:pPr>
        <w:pStyle w:val="Bodytext10"/>
        <w:numPr>
          <w:ilvl w:val="0"/>
          <w:numId w:val="6"/>
        </w:numPr>
        <w:shd w:val="clear" w:color="auto" w:fill="auto"/>
        <w:tabs>
          <w:tab w:val="left" w:pos="334"/>
        </w:tabs>
        <w:spacing w:after="0" w:line="254" w:lineRule="auto"/>
        <w:ind w:left="160" w:hanging="160"/>
        <w:jc w:val="both"/>
      </w:pPr>
      <w:r>
        <w:t>zabrana svih oblika diskriminacije u ostvarivanju bilo kojeg prava, a ne samo onih koja su priznata Evropskom konven</w:t>
      </w:r>
      <w:r>
        <w:softHyphen/>
        <w:t>cijom.</w:t>
      </w:r>
    </w:p>
    <w:p w14:paraId="22101951" w14:textId="77777777" w:rsidR="00067E85" w:rsidRDefault="00000000">
      <w:pPr>
        <w:pStyle w:val="Bodytext10"/>
        <w:numPr>
          <w:ilvl w:val="0"/>
          <w:numId w:val="6"/>
        </w:numPr>
        <w:shd w:val="clear" w:color="auto" w:fill="auto"/>
        <w:tabs>
          <w:tab w:val="left" w:pos="334"/>
        </w:tabs>
        <w:spacing w:after="0" w:line="254" w:lineRule="auto"/>
        <w:ind w:left="160" w:hanging="160"/>
        <w:jc w:val="both"/>
        <w:sectPr w:rsidR="00067E85">
          <w:headerReference w:type="even" r:id="rId219"/>
          <w:headerReference w:type="default" r:id="rId220"/>
          <w:footnotePr>
            <w:numStart w:val="4"/>
          </w:footnotePr>
          <w:pgSz w:w="16840" w:h="11900" w:orient="landscape"/>
          <w:pgMar w:top="1388" w:right="1233" w:bottom="1257" w:left="1233" w:header="0" w:footer="829" w:gutter="3"/>
          <w:pgNumType w:start="325"/>
          <w:cols w:num="2" w:space="1852"/>
          <w:noEndnote/>
          <w:docGrid w:linePitch="360"/>
          <w15:footnoteColumns w:val="1"/>
        </w:sectPr>
      </w:pPr>
      <w:r>
        <w:t>zabrana osude na smrtnu kaznu ili pogubljenja u svim okol</w:t>
      </w:r>
      <w:r>
        <w:softHyphen/>
        <w:t>nostima.</w:t>
      </w:r>
    </w:p>
    <w:p w14:paraId="5EA7F916" w14:textId="77777777" w:rsidR="00067E85" w:rsidRDefault="00000000">
      <w:pPr>
        <w:pStyle w:val="Bodytext10"/>
        <w:shd w:val="clear" w:color="auto" w:fill="auto"/>
        <w:spacing w:after="60" w:line="252" w:lineRule="auto"/>
        <w:ind w:firstLine="400"/>
        <w:jc w:val="both"/>
      </w:pPr>
      <w:r>
        <w:lastRenderedPageBreak/>
        <w:t>Članom 3 Zakona o ratifikaciji Konvencije protokola („SI. list SCG - Međunarodni ugovori”, br. 9/2003) Srbija i Crna Gora sta</w:t>
      </w:r>
      <w:r>
        <w:softHyphen/>
        <w:t>vile su rezerve na koje treba obratiti pažnju, i to:</w:t>
      </w:r>
    </w:p>
    <w:p w14:paraId="6D0BB7D3" w14:textId="77777777" w:rsidR="00067E85" w:rsidRDefault="00000000">
      <w:pPr>
        <w:pStyle w:val="Bodytext10"/>
        <w:shd w:val="clear" w:color="auto" w:fill="auto"/>
        <w:spacing w:after="60" w:line="257" w:lineRule="auto"/>
        <w:ind w:firstLine="400"/>
        <w:jc w:val="both"/>
      </w:pPr>
      <w:r>
        <w:t>„1. Odredbe člana 5 stav 1 tačka (c) i stav 3 neće uticati na primenu važećih pravila o obaveznom pritvoru. Ova rezerva od</w:t>
      </w:r>
      <w:r>
        <w:softHyphen/>
        <w:t>nosi se na član 142 stav 1 Zakonika o krivičnom postupku („Slu</w:t>
      </w:r>
      <w:r>
        <w:softHyphen/>
        <w:t>žbeni list SRJ”, br. 70/2001, 68/2002) u Republici Srbiji, koji predviđa obavezan pritvor u slučaju da postoji osnovana sumnja daje lice izvršilo krivično delo za koje je predviđena kazna zatvo</w:t>
      </w:r>
      <w:r>
        <w:softHyphen/>
        <w:t>ra u trajanju od 40 godina.</w:t>
      </w:r>
    </w:p>
    <w:p w14:paraId="75981D00" w14:textId="77777777" w:rsidR="00067E85" w:rsidRDefault="00000000">
      <w:pPr>
        <w:pStyle w:val="Bodytext10"/>
        <w:numPr>
          <w:ilvl w:val="0"/>
          <w:numId w:val="7"/>
        </w:numPr>
        <w:shd w:val="clear" w:color="auto" w:fill="auto"/>
        <w:tabs>
          <w:tab w:val="left" w:pos="697"/>
        </w:tabs>
        <w:spacing w:after="60" w:line="254" w:lineRule="auto"/>
        <w:ind w:firstLine="400"/>
        <w:jc w:val="both"/>
      </w:pPr>
      <w:r>
        <w:t>Srbija i Crna Gora izražava spremnost da u potpunosti jem- či prava predviđena članovima 5 i 6 Konvencije, s tim što odred</w:t>
      </w:r>
      <w:r>
        <w:softHyphen/>
        <w:t xml:space="preserve">be člana 5 stav 1 tačka (c) i člana 6 </w:t>
      </w:r>
      <w:proofErr w:type="spellStart"/>
      <w:r>
        <w:rPr>
          <w:lang w:val="en-US" w:eastAsia="en-US" w:bidi="en-US"/>
        </w:rPr>
        <w:t>st.</w:t>
      </w:r>
      <w:proofErr w:type="spellEnd"/>
      <w:r>
        <w:rPr>
          <w:lang w:val="en-US" w:eastAsia="en-US" w:bidi="en-US"/>
        </w:rPr>
        <w:t xml:space="preserve"> </w:t>
      </w:r>
      <w:r>
        <w:t>1 i 3 neće uticati na prime</w:t>
      </w:r>
      <w:r>
        <w:softHyphen/>
        <w:t>nu čl. 75-321 Zakona o prekršajima Republike Srbije („Službeni glasnik SR Srbije”, br. 21/90, 11/92, 6/93, 20/93, 53/93, 67/93, 28/94, 16/97, 37/97, 36/98, 44/98, 65/2001) i čl. 61-225 Zakona o prekršajima Republike Crne Gore („Službeni list Republike Crne Gore”, br. 25/94, 29/94, 38/96, 48/99), koji uređuju postupak pred prekršajnim organima.</w:t>
      </w:r>
    </w:p>
    <w:p w14:paraId="679D72DF" w14:textId="77777777" w:rsidR="00067E85" w:rsidRDefault="00000000">
      <w:pPr>
        <w:pStyle w:val="Bodytext10"/>
        <w:numPr>
          <w:ilvl w:val="0"/>
          <w:numId w:val="7"/>
        </w:numPr>
        <w:shd w:val="clear" w:color="auto" w:fill="auto"/>
        <w:tabs>
          <w:tab w:val="left" w:pos="687"/>
        </w:tabs>
        <w:spacing w:after="60" w:line="254" w:lineRule="auto"/>
        <w:ind w:firstLine="400"/>
        <w:jc w:val="both"/>
      </w:pPr>
      <w:r>
        <w:t>Pravo na javnu raspravu predviđeno članom 6 stav 1 Kon</w:t>
      </w:r>
      <w:r>
        <w:softHyphen/>
        <w:t>vencije neće uticati na primenu načela da u upravnim sporovima sudovi u Srbiji, po pravilu, ne održavaju javne rasprave. Pomenu- to načelo sadržano je u članu 32 Zakona o upravnim sporovima („Službeni list SRJ”, br. 46/96) u Republici Srbiji.</w:t>
      </w:r>
    </w:p>
    <w:p w14:paraId="1E4CC82E" w14:textId="77777777" w:rsidR="00067E85" w:rsidRDefault="00000000">
      <w:pPr>
        <w:pStyle w:val="Bodytext10"/>
        <w:numPr>
          <w:ilvl w:val="0"/>
          <w:numId w:val="7"/>
        </w:numPr>
        <w:shd w:val="clear" w:color="auto" w:fill="auto"/>
        <w:tabs>
          <w:tab w:val="left" w:pos="687"/>
        </w:tabs>
        <w:spacing w:after="400" w:line="252" w:lineRule="auto"/>
        <w:ind w:firstLine="400"/>
        <w:jc w:val="both"/>
      </w:pPr>
      <w:r>
        <w:t>Odredbe člana 13 neće se primenjivati u pogledu pravnih lekova koji su u nadležnosti Suda Srbije i Crne Gore, sve dok taj Sud ne počne s radom, u skladu sa čl. 46-50 Ustavne povelje.”</w:t>
      </w:r>
    </w:p>
    <w:p w14:paraId="02A84729" w14:textId="77777777" w:rsidR="00067E85" w:rsidRDefault="00000000">
      <w:pPr>
        <w:pStyle w:val="Heading410"/>
        <w:keepNext/>
        <w:keepLines/>
        <w:shd w:val="clear" w:color="auto" w:fill="auto"/>
        <w:spacing w:after="180" w:line="254" w:lineRule="auto"/>
      </w:pPr>
      <w:bookmarkStart w:id="19" w:name="bookmark18"/>
      <w:r>
        <w:t>Ko može podneti predstavku?</w:t>
      </w:r>
      <w:bookmarkEnd w:id="19"/>
    </w:p>
    <w:p w14:paraId="0CBE9716" w14:textId="77777777" w:rsidR="00067E85" w:rsidRDefault="00000000">
      <w:pPr>
        <w:pStyle w:val="Bodytext10"/>
        <w:shd w:val="clear" w:color="auto" w:fill="auto"/>
        <w:spacing w:after="40" w:line="254" w:lineRule="auto"/>
        <w:ind w:firstLine="400"/>
        <w:jc w:val="both"/>
      </w:pPr>
      <w:r>
        <w:t>Član 34 Konvencije propisuje da pojedinačne predstavke mo</w:t>
      </w:r>
      <w:r>
        <w:softHyphen/>
        <w:t>gu biti podnete „od strane svakog lica, nevladine organizacije ili grupe lica koji tvrde da su žrtve povrede prava ustanovljenih Kon</w:t>
      </w:r>
      <w:r>
        <w:softHyphen/>
        <w:t>vencijom ili protokolima uz nju, učinjene od strane neke Visoke strane ugovornice.”</w:t>
      </w:r>
    </w:p>
    <w:p w14:paraId="06B6DA66" w14:textId="77777777" w:rsidR="00067E85" w:rsidRDefault="00000000">
      <w:pPr>
        <w:pStyle w:val="Bodytext10"/>
        <w:shd w:val="clear" w:color="auto" w:fill="auto"/>
        <w:spacing w:after="40" w:line="254" w:lineRule="auto"/>
        <w:ind w:firstLine="440"/>
        <w:jc w:val="both"/>
      </w:pPr>
      <w:r>
        <w:t xml:space="preserve">Podnosilac predstavke ne mora biti državljanin države gde mu je </w:t>
      </w:r>
      <w:r>
        <w:t>neko zaštićeno pravo povređeno - predstavku može podneti i stranac sa boravištem ili prebivalištem u drugoj državi ili lice bez državljanstva.</w:t>
      </w:r>
    </w:p>
    <w:p w14:paraId="2FE53664" w14:textId="77777777" w:rsidR="00067E85" w:rsidRDefault="00000000">
      <w:pPr>
        <w:pStyle w:val="Bodytext10"/>
        <w:shd w:val="clear" w:color="auto" w:fill="auto"/>
        <w:spacing w:after="40" w:line="254" w:lineRule="auto"/>
        <w:ind w:firstLine="440"/>
        <w:jc w:val="both"/>
      </w:pPr>
      <w:r>
        <w:t>Pravna lice takođe mogu zatražiti zaštitu pred Sudom.</w:t>
      </w:r>
    </w:p>
    <w:p w14:paraId="07645F85" w14:textId="77777777" w:rsidR="00067E85" w:rsidRDefault="00000000">
      <w:pPr>
        <w:pStyle w:val="Bodytext10"/>
        <w:shd w:val="clear" w:color="auto" w:fill="auto"/>
        <w:spacing w:after="40" w:line="254" w:lineRule="auto"/>
        <w:ind w:firstLine="440"/>
        <w:jc w:val="both"/>
      </w:pPr>
      <w:r>
        <w:t xml:space="preserve">Povreda prava mora biti direktna. Sud neće raspravljati o uop- štenim navodima o povredama prava. Na </w:t>
      </w:r>
      <w:r>
        <w:rPr>
          <w:lang w:val="en-US" w:eastAsia="en-US" w:bidi="en-US"/>
        </w:rPr>
        <w:t xml:space="preserve">primer, </w:t>
      </w:r>
      <w:r>
        <w:t>podnošenje pred</w:t>
      </w:r>
      <w:r>
        <w:softHyphen/>
        <w:t xml:space="preserve">stavke o opštim pravnim aktima (zakoni, odluke upravnih organa i slično). Takođe, kršenja za koja podnosilac tvrdi da će biti izvršena u budućnosti ne mogu biti predmet predstavke, osim ako to nije iz- vesno po odredbama pozitivnog prava. Tako, na </w:t>
      </w:r>
      <w:r>
        <w:rPr>
          <w:lang w:val="en-US" w:eastAsia="en-US" w:bidi="en-US"/>
        </w:rPr>
        <w:t xml:space="preserve">primer, </w:t>
      </w:r>
      <w:r>
        <w:t>oštećeni može podneti predstavku ako pokaže da postoji visok stepen vero- vatnoće da će im u budućnosti (zbog, recimo, odloženog dejstva za</w:t>
      </w:r>
      <w:r>
        <w:softHyphen/>
        <w:t>kona ili drugih propisa) biti povređeno neko zaštićeno pravo.</w:t>
      </w:r>
    </w:p>
    <w:p w14:paraId="30B11EF3" w14:textId="77777777" w:rsidR="00067E85" w:rsidRDefault="00000000">
      <w:pPr>
        <w:pStyle w:val="Bodytext10"/>
        <w:shd w:val="clear" w:color="auto" w:fill="auto"/>
        <w:spacing w:after="40" w:line="240" w:lineRule="auto"/>
        <w:ind w:firstLine="440"/>
        <w:jc w:val="both"/>
      </w:pPr>
      <w:r>
        <w:t>Anonimne predstavke Sud, takođe, ne uzima u obzir. Podno</w:t>
      </w:r>
      <w:r>
        <w:softHyphen/>
        <w:t>silac, međutim, može tražiti da se njegov identitet drži u tajnosti.</w:t>
      </w:r>
    </w:p>
    <w:p w14:paraId="15FD1B82" w14:textId="77777777" w:rsidR="00067E85" w:rsidRDefault="00000000">
      <w:pPr>
        <w:pStyle w:val="Bodytext10"/>
        <w:shd w:val="clear" w:color="auto" w:fill="auto"/>
        <w:spacing w:after="40" w:line="254" w:lineRule="auto"/>
        <w:ind w:firstLine="440"/>
        <w:jc w:val="both"/>
      </w:pPr>
      <w:r>
        <w:t>Stranačku legitimaciju podnosilac stiče tako što svojom pred</w:t>
      </w:r>
      <w:r>
        <w:softHyphen/>
        <w:t>stavkom pokazuje da ima zakonit i stvarni interes za pokretanje postupka pred Sudom. Ovo se postiže tako što se pružaju dokazi o tome da je podnosilac stvarna žrtva povrede nekog od zaštiće</w:t>
      </w:r>
      <w:r>
        <w:softHyphen/>
        <w:t>nih prava.</w:t>
      </w:r>
    </w:p>
    <w:p w14:paraId="2A150BCA" w14:textId="77777777" w:rsidR="00067E85" w:rsidRDefault="00000000">
      <w:pPr>
        <w:pStyle w:val="Bodytext10"/>
        <w:shd w:val="clear" w:color="auto" w:fill="auto"/>
        <w:spacing w:after="40" w:line="254" w:lineRule="auto"/>
        <w:ind w:firstLine="440"/>
        <w:jc w:val="both"/>
      </w:pPr>
      <w:r>
        <w:t>Srodnici mogu zastupati žrtvu povrede ako žrtva to ne može učiniti iz opravdanog razloga.</w:t>
      </w:r>
    </w:p>
    <w:p w14:paraId="04721BC1" w14:textId="77777777" w:rsidR="00067E85" w:rsidRDefault="00000000">
      <w:pPr>
        <w:pStyle w:val="Bodytext10"/>
        <w:shd w:val="clear" w:color="auto" w:fill="auto"/>
        <w:spacing w:after="220" w:line="254" w:lineRule="auto"/>
        <w:ind w:firstLine="440"/>
        <w:jc w:val="both"/>
      </w:pPr>
      <w:r>
        <w:t>Zastupnici podnosioca mogu biti advokati i punomoćnici ko</w:t>
      </w:r>
      <w:r>
        <w:softHyphen/>
        <w:t>je žrtva opunomoći, nevladine organizacije, sindikati, crkve, pri</w:t>
      </w:r>
      <w:r>
        <w:softHyphen/>
        <w:t>vatna ili profesionalna udruženja.</w:t>
      </w:r>
    </w:p>
    <w:p w14:paraId="289F66A6" w14:textId="77777777" w:rsidR="00067E85" w:rsidRDefault="00000000">
      <w:pPr>
        <w:pStyle w:val="Bodytext10"/>
        <w:shd w:val="clear" w:color="auto" w:fill="auto"/>
        <w:spacing w:line="254" w:lineRule="auto"/>
        <w:ind w:firstLine="440"/>
        <w:jc w:val="both"/>
      </w:pPr>
      <w:r>
        <w:rPr>
          <w:i/>
          <w:iCs/>
        </w:rPr>
        <w:t xml:space="preserve">Ne bis </w:t>
      </w:r>
      <w:r>
        <w:rPr>
          <w:i/>
          <w:iCs/>
          <w:lang w:val="en-US" w:eastAsia="en-US" w:bidi="en-US"/>
        </w:rPr>
        <w:t xml:space="preserve">in </w:t>
      </w:r>
      <w:r>
        <w:rPr>
          <w:i/>
          <w:iCs/>
        </w:rPr>
        <w:t>idem</w:t>
      </w:r>
    </w:p>
    <w:p w14:paraId="0631B63D" w14:textId="77777777" w:rsidR="00067E85" w:rsidRDefault="00000000">
      <w:pPr>
        <w:pStyle w:val="Bodytext10"/>
        <w:shd w:val="clear" w:color="auto" w:fill="auto"/>
        <w:spacing w:after="400" w:line="254" w:lineRule="auto"/>
        <w:ind w:firstLine="440"/>
        <w:jc w:val="both"/>
      </w:pPr>
      <w:r>
        <w:t>Sud neće postupati po predstavci istog podnosioca koja sadr</w:t>
      </w:r>
      <w:r>
        <w:softHyphen/>
        <w:t>ži istovetne činjenice kao predstavka po kojoj je već rešavano, bi</w:t>
      </w:r>
      <w:r>
        <w:softHyphen/>
        <w:t>lo pred Sudom, bilo pred nekim drugim međunarodnim telom. Iz</w:t>
      </w:r>
      <w:r>
        <w:softHyphen/>
        <w:t>uzetno, ako podnosilac dokaže da su se pojavile neke nove činje</w:t>
      </w:r>
      <w:r>
        <w:softHyphen/>
        <w:t>nice o kojima nije imao saznanja u prethodnom postupku, Sud može odlučiti da pokrene postupak odlučivanja o predstavci.</w:t>
      </w:r>
    </w:p>
    <w:p w14:paraId="3C290406" w14:textId="77777777" w:rsidR="00067E85" w:rsidRDefault="00000000">
      <w:pPr>
        <w:pStyle w:val="Heading410"/>
        <w:keepNext/>
        <w:keepLines/>
        <w:shd w:val="clear" w:color="auto" w:fill="auto"/>
        <w:spacing w:after="180" w:line="257" w:lineRule="auto"/>
        <w:jc w:val="both"/>
      </w:pPr>
      <w:bookmarkStart w:id="20" w:name="bookmark19"/>
      <w:r>
        <w:lastRenderedPageBreak/>
        <w:t>Postupak pred Sudom</w:t>
      </w:r>
      <w:bookmarkEnd w:id="20"/>
    </w:p>
    <w:p w14:paraId="0C8C270F" w14:textId="77777777" w:rsidR="00067E85" w:rsidRDefault="00000000">
      <w:pPr>
        <w:pStyle w:val="Bodytext10"/>
        <w:shd w:val="clear" w:color="auto" w:fill="auto"/>
        <w:spacing w:after="40" w:line="257" w:lineRule="auto"/>
        <w:ind w:firstLine="420"/>
        <w:jc w:val="both"/>
      </w:pPr>
      <w:r>
        <w:t>Nakon što se Sud oglasi nadležanim za rešavanje tako što predstavku oglasi prihvatljivom. Sud počinje sa ispitivanjem na</w:t>
      </w:r>
      <w:r>
        <w:softHyphen/>
        <w:t>voda predstavke. Sud, takođe, može stranama predložiti tzv. prija</w:t>
      </w:r>
      <w:r>
        <w:softHyphen/>
        <w:t>teljsko poravnanje. Ako strane prihvate, postupak se okončava sporazumom o poravnanju. Ako stranke odbiju da se poravnaju, sud nastavlja sa ispitivanjem predmeta, istragom, javnom raspra</w:t>
      </w:r>
      <w:r>
        <w:softHyphen/>
        <w:t>vom kada je to celishodno i drugim procesnim radnjama.</w:t>
      </w:r>
    </w:p>
    <w:p w14:paraId="77C32BDC" w14:textId="77777777" w:rsidR="00067E85" w:rsidRDefault="00000000">
      <w:pPr>
        <w:pStyle w:val="Bodytext10"/>
        <w:shd w:val="clear" w:color="auto" w:fill="auto"/>
        <w:spacing w:after="40" w:line="254" w:lineRule="auto"/>
        <w:ind w:firstLine="420"/>
        <w:jc w:val="both"/>
      </w:pPr>
      <w:r>
        <w:t>Službeni jezici Suda su francuski i engleski, ali predsednik postupajućeg veća može odobriti da se prepiska obavlja na jeziku tužene države. Postupak je pismen, jer Konvencija ne propisuje usmena ročišta, ali Sud može odlučiti da je održavanje ročišta neophodno i u tom smislu narediti njegovo održavanje.</w:t>
      </w:r>
    </w:p>
    <w:p w14:paraId="157686B8" w14:textId="77777777" w:rsidR="00067E85" w:rsidRDefault="00000000">
      <w:pPr>
        <w:pStyle w:val="Bodytext10"/>
        <w:shd w:val="clear" w:color="auto" w:fill="auto"/>
        <w:spacing w:after="40" w:line="254" w:lineRule="auto"/>
        <w:ind w:firstLine="420"/>
        <w:jc w:val="both"/>
      </w:pPr>
      <w:r>
        <w:t>Podnosilac može zahtevati besplatnu pravnu pomoć ako doka</w:t>
      </w:r>
      <w:r>
        <w:softHyphen/>
        <w:t>že da ispunjava uslove za korišćenje siromaškog prava.</w:t>
      </w:r>
    </w:p>
    <w:p w14:paraId="7F1AF49E" w14:textId="77777777" w:rsidR="00067E85" w:rsidRDefault="00000000">
      <w:pPr>
        <w:pStyle w:val="Bodytext10"/>
        <w:shd w:val="clear" w:color="auto" w:fill="auto"/>
        <w:spacing w:after="40" w:line="259" w:lineRule="auto"/>
        <w:ind w:firstLine="420"/>
        <w:jc w:val="both"/>
      </w:pPr>
      <w:r>
        <w:t>Odluke Suda su obavezujuće za sve države potpisnice. Odlu</w:t>
      </w:r>
      <w:r>
        <w:softHyphen/>
        <w:t xml:space="preserve">kom se utvrđuje kršenje zaštićenih prava i obavezuje država da preduzme kurativne </w:t>
      </w:r>
      <w:r>
        <w:rPr>
          <w:lang w:val="en-US" w:eastAsia="en-US" w:bidi="en-US"/>
        </w:rPr>
        <w:t xml:space="preserve">mere </w:t>
      </w:r>
      <w:r>
        <w:t>i obezbedi pravni lek za pojedinačni slučaj koji je bio raspravljan pred Sudom ili da obaveže državu da izmeni propis čijom primenom je nastupilo kršenje zaštićenog prava.</w:t>
      </w:r>
    </w:p>
    <w:p w14:paraId="48273EF2" w14:textId="77777777" w:rsidR="00067E85" w:rsidRDefault="00000000">
      <w:pPr>
        <w:pStyle w:val="Bodytext10"/>
        <w:shd w:val="clear" w:color="auto" w:fill="auto"/>
        <w:spacing w:after="40" w:line="259" w:lineRule="auto"/>
        <w:ind w:firstLine="420"/>
        <w:jc w:val="both"/>
      </w:pPr>
      <w:r>
        <w:t>Presude Suda postaju pravnosnažne odmah ako se strane u postupku odreknu pravnog leka, ili nakon protoka 3 meseca od da</w:t>
      </w:r>
      <w:r>
        <w:softHyphen/>
        <w:t>na donošenja i objavljivanja presude. Strane u postupku mogu uložiti pravni lek na presudu tako što podnose zahtev za upućiva</w:t>
      </w:r>
      <w:r>
        <w:softHyphen/>
        <w:t xml:space="preserve">nje </w:t>
      </w:r>
      <w:r>
        <w:rPr>
          <w:lang w:val="en-US" w:eastAsia="en-US" w:bidi="en-US"/>
        </w:rPr>
        <w:t xml:space="preserve">(„referral”) </w:t>
      </w:r>
      <w:r>
        <w:t>predmeta pred Veliko veće. U slučaju kada je ovaj zahtev odbijen, pravosnažnost nastupa donošenjem odluke o odbi</w:t>
      </w:r>
      <w:r>
        <w:softHyphen/>
        <w:t>janju.</w:t>
      </w:r>
    </w:p>
    <w:p w14:paraId="24A692F9" w14:textId="77777777" w:rsidR="00067E85" w:rsidRDefault="00000000">
      <w:pPr>
        <w:pStyle w:val="Bodytext10"/>
        <w:shd w:val="clear" w:color="auto" w:fill="auto"/>
        <w:spacing w:after="0" w:line="252" w:lineRule="auto"/>
        <w:ind w:firstLine="400"/>
        <w:jc w:val="both"/>
        <w:sectPr w:rsidR="00067E85">
          <w:headerReference w:type="even" r:id="rId221"/>
          <w:headerReference w:type="default" r:id="rId222"/>
          <w:headerReference w:type="first" r:id="rId223"/>
          <w:footnotePr>
            <w:numStart w:val="4"/>
          </w:footnotePr>
          <w:pgSz w:w="16840" w:h="11900" w:orient="landscape"/>
          <w:pgMar w:top="1388" w:right="1233" w:bottom="1257" w:left="1233" w:header="0" w:footer="3" w:gutter="3"/>
          <w:pgNumType w:start="327"/>
          <w:cols w:num="2" w:space="1852"/>
          <w:noEndnote/>
          <w:titlePg/>
          <w:rtlGutter/>
          <w:docGrid w:linePitch="360"/>
          <w15:footnoteColumns w:val="1"/>
        </w:sectPr>
      </w:pPr>
      <w:r>
        <w:t>Kada Veliko veće odluči da preuzme predmet, odluka Veli</w:t>
      </w:r>
      <w:r>
        <w:softHyphen/>
        <w:t>kog veća postaje pravosnažna danom donošenja. U slučaju da tu</w:t>
      </w:r>
      <w:r>
        <w:softHyphen/>
        <w:t>žena država odbije da ispuni obaveze koje proističu iz pravosna- žne sudske odluke, Komitet ministara Unije može doneti odluku o privremenom prekidu članstva ili isključenju države iz Saveta.</w:t>
      </w:r>
    </w:p>
    <w:p w14:paraId="256111C2" w14:textId="77777777" w:rsidR="00067E85" w:rsidRDefault="00000000">
      <w:pPr>
        <w:spacing w:line="1" w:lineRule="exact"/>
      </w:pPr>
      <w:r>
        <w:rPr>
          <w:noProof/>
        </w:rPr>
        <w:lastRenderedPageBreak/>
        <mc:AlternateContent>
          <mc:Choice Requires="wps">
            <w:drawing>
              <wp:anchor distT="0" distB="158750" distL="114300" distR="2083435" simplePos="0" relativeHeight="125829642" behindDoc="0" locked="0" layoutInCell="1" allowOverlap="1" wp14:anchorId="5E90B8DE" wp14:editId="7110FF7A">
                <wp:simplePos x="0" y="0"/>
                <wp:positionH relativeFrom="margin">
                  <wp:posOffset>5218430</wp:posOffset>
                </wp:positionH>
                <wp:positionV relativeFrom="paragraph">
                  <wp:posOffset>274320</wp:posOffset>
                </wp:positionV>
                <wp:extent cx="1999615" cy="328930"/>
                <wp:effectExtent l="0" t="0" r="0" b="0"/>
                <wp:wrapTopAndBottom/>
                <wp:docPr id="609" name="Shape 609"/>
                <wp:cNvGraphicFramePr/>
                <a:graphic xmlns:a="http://schemas.openxmlformats.org/drawingml/2006/main">
                  <a:graphicData uri="http://schemas.microsoft.com/office/word/2010/wordprocessingShape">
                    <wps:wsp>
                      <wps:cNvSpPr txBox="1"/>
                      <wps:spPr>
                        <a:xfrm>
                          <a:off x="0" y="0"/>
                          <a:ext cx="1999615" cy="328930"/>
                        </a:xfrm>
                        <a:prstGeom prst="rect">
                          <a:avLst/>
                        </a:prstGeom>
                        <a:noFill/>
                      </wps:spPr>
                      <wps:txbx>
                        <w:txbxContent>
                          <w:p w14:paraId="6C5158C9" w14:textId="77777777" w:rsidR="00067E85" w:rsidRDefault="00000000">
                            <w:pPr>
                              <w:pStyle w:val="Bodytext10"/>
                              <w:shd w:val="clear" w:color="auto" w:fill="auto"/>
                              <w:tabs>
                                <w:tab w:val="left" w:leader="dot" w:pos="3091"/>
                              </w:tabs>
                              <w:spacing w:after="0" w:line="240" w:lineRule="auto"/>
                            </w:pPr>
                            <w:r>
                              <w:rPr>
                                <w:b/>
                                <w:bCs/>
                              </w:rPr>
                              <w:t xml:space="preserve">1. </w:t>
                            </w:r>
                            <w:r>
                              <w:rPr>
                                <w:b/>
                                <w:bCs/>
                              </w:rPr>
                              <w:t>Prezime</w:t>
                            </w:r>
                            <w:r>
                              <w:rPr>
                                <w:b/>
                                <w:bCs/>
                              </w:rPr>
                              <w:tab/>
                            </w:r>
                          </w:p>
                          <w:p w14:paraId="07C8023F" w14:textId="77777777" w:rsidR="00067E85" w:rsidRDefault="00000000">
                            <w:pPr>
                              <w:pStyle w:val="Bodytext10"/>
                              <w:shd w:val="clear" w:color="auto" w:fill="auto"/>
                              <w:spacing w:after="0" w:line="218" w:lineRule="auto"/>
                              <w:ind w:left="340"/>
                            </w:pPr>
                            <w:r>
                              <w:rPr>
                                <w:lang w:val="en-US" w:eastAsia="en-US" w:bidi="en-US"/>
                              </w:rPr>
                              <w:t>Surname</w:t>
                            </w:r>
                          </w:p>
                        </w:txbxContent>
                      </wps:txbx>
                      <wps:bodyPr lIns="0" tIns="0" rIns="0" bIns="0"/>
                    </wps:wsp>
                  </a:graphicData>
                </a:graphic>
              </wp:anchor>
            </w:drawing>
          </mc:Choice>
          <mc:Fallback>
            <w:pict>
              <v:shape w14:anchorId="5E90B8DE" id="Shape 609" o:spid="_x0000_s1158" type="#_x0000_t202" style="position:absolute;margin-left:410.9pt;margin-top:21.6pt;width:157.45pt;height:25.9pt;z-index:125829642;visibility:visible;mso-wrap-style:square;mso-wrap-distance-left:9pt;mso-wrap-distance-top:0;mso-wrap-distance-right:164.05pt;mso-wrap-distance-bottom:12.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" filled="f" stroked="f">
                <v:textbox inset="0,0,0,0">
                  <w:txbxContent>
                    <w:p w14:paraId="6C5158C9" w14:textId="77777777" w:rsidR="00067E85" w:rsidRDefault="00000000">
                      <w:pPr>
                        <w:pStyle w:val="Bodytext10"/>
                        <w:shd w:val="clear" w:color="auto" w:fill="auto"/>
                        <w:tabs>
                          <w:tab w:val="left" w:leader="dot" w:pos="3091"/>
                        </w:tabs>
                        <w:spacing w:after="0" w:line="240" w:lineRule="auto"/>
                      </w:pPr>
                      <w:r>
                        <w:rPr>
                          <w:b/>
                          <w:bCs/>
                        </w:rPr>
                        <w:t xml:space="preserve">1. </w:t>
                      </w:r>
                      <w:r>
                        <w:rPr>
                          <w:b/>
                          <w:bCs/>
                        </w:rPr>
                        <w:t>Prezime</w:t>
                      </w:r>
                      <w:r>
                        <w:rPr>
                          <w:b/>
                          <w:bCs/>
                        </w:rPr>
                        <w:tab/>
                      </w:r>
                    </w:p>
                    <w:p w14:paraId="07C8023F" w14:textId="77777777" w:rsidR="00067E85" w:rsidRDefault="00000000">
                      <w:pPr>
                        <w:pStyle w:val="Bodytext10"/>
                        <w:shd w:val="clear" w:color="auto" w:fill="auto"/>
                        <w:spacing w:after="0" w:line="218" w:lineRule="auto"/>
                        <w:ind w:left="340"/>
                      </w:pPr>
                      <w:r>
                        <w:rPr>
                          <w:lang w:val="en-US" w:eastAsia="en-US" w:bidi="en-US"/>
                        </w:rPr>
                        <w:t>Surname</w:t>
                      </w:r>
                    </w:p>
                  </w:txbxContent>
                </v:textbox>
                <w10:wrap type="topAndBottom" anchorx="margin"/>
              </v:shape>
            </w:pict>
          </mc:Fallback>
        </mc:AlternateContent>
      </w:r>
      <w:r>
        <w:rPr>
          <w:noProof/>
        </w:rPr>
        <mc:AlternateContent>
          <mc:Choice Requires="wps">
            <w:drawing>
              <wp:anchor distT="6350" distB="152400" distL="2266315" distR="114300" simplePos="0" relativeHeight="125829644" behindDoc="0" locked="0" layoutInCell="1" allowOverlap="1" wp14:anchorId="3425DB90" wp14:editId="2B65010D">
                <wp:simplePos x="0" y="0"/>
                <wp:positionH relativeFrom="margin">
                  <wp:posOffset>7370445</wp:posOffset>
                </wp:positionH>
                <wp:positionV relativeFrom="paragraph">
                  <wp:posOffset>280670</wp:posOffset>
                </wp:positionV>
                <wp:extent cx="1816735" cy="328930"/>
                <wp:effectExtent l="0" t="0" r="0" b="0"/>
                <wp:wrapTopAndBottom/>
                <wp:docPr id="611" name="Shape 611"/>
                <wp:cNvGraphicFramePr/>
                <a:graphic xmlns:a="http://schemas.openxmlformats.org/drawingml/2006/main">
                  <a:graphicData uri="http://schemas.microsoft.com/office/word/2010/wordprocessingShape">
                    <wps:wsp>
                      <wps:cNvSpPr txBox="1"/>
                      <wps:spPr>
                        <a:xfrm>
                          <a:off x="0" y="0"/>
                          <a:ext cx="1816735" cy="328930"/>
                        </a:xfrm>
                        <a:prstGeom prst="rect">
                          <a:avLst/>
                        </a:prstGeom>
                        <a:noFill/>
                      </wps:spPr>
                      <wps:txbx>
                        <w:txbxContent>
                          <w:p w14:paraId="7E99EC1C" w14:textId="77777777" w:rsidR="00067E85" w:rsidRDefault="00000000">
                            <w:pPr>
                              <w:pStyle w:val="Bodytext10"/>
                              <w:shd w:val="clear" w:color="auto" w:fill="auto"/>
                              <w:tabs>
                                <w:tab w:val="left" w:leader="dot" w:pos="2813"/>
                              </w:tabs>
                              <w:spacing w:after="0" w:line="228" w:lineRule="auto"/>
                              <w:ind w:left="300" w:hanging="300"/>
                            </w:pPr>
                            <w:r>
                              <w:t xml:space="preserve">2. </w:t>
                            </w:r>
                            <w:r>
                              <w:rPr>
                                <w:b/>
                                <w:bCs/>
                              </w:rPr>
                              <w:t>Ime(na)</w:t>
                            </w:r>
                            <w:r>
                              <w:rPr>
                                <w:b/>
                                <w:bCs/>
                              </w:rPr>
                              <w:tab/>
                              <w:t xml:space="preserve"> </w:t>
                            </w:r>
                            <w:r>
                              <w:rPr>
                                <w:lang w:val="en-US" w:eastAsia="en-US" w:bidi="en-US"/>
                              </w:rPr>
                              <w:t xml:space="preserve">First </w:t>
                            </w:r>
                            <w:r>
                              <w:t>name(s)</w:t>
                            </w:r>
                          </w:p>
                        </w:txbxContent>
                      </wps:txbx>
                      <wps:bodyPr lIns="0" tIns="0" rIns="0" bIns="0"/>
                    </wps:wsp>
                  </a:graphicData>
                </a:graphic>
              </wp:anchor>
            </w:drawing>
          </mc:Choice>
          <mc:Fallback>
            <w:pict>
              <v:shape w14:anchorId="3425DB90" id="Shape 611" o:spid="_x0000_s1159" type="#_x0000_t202" style="position:absolute;margin-left:580.35pt;margin-top:22.1pt;width:143.05pt;height:25.9pt;z-index:125829644;visibility:visible;mso-wrap-style:square;mso-wrap-distance-left:178.45pt;mso-wrap-distance-top:.5pt;mso-wrap-distance-right:9pt;mso-wrap-distance-bottom:12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" filled="f" stroked="f">
                <v:textbox inset="0,0,0,0">
                  <w:txbxContent>
                    <w:p w14:paraId="7E99EC1C" w14:textId="77777777" w:rsidR="00067E85" w:rsidRDefault="00000000">
                      <w:pPr>
                        <w:pStyle w:val="Bodytext10"/>
                        <w:shd w:val="clear" w:color="auto" w:fill="auto"/>
                        <w:tabs>
                          <w:tab w:val="left" w:leader="dot" w:pos="2813"/>
                        </w:tabs>
                        <w:spacing w:after="0" w:line="228" w:lineRule="auto"/>
                        <w:ind w:left="300" w:hanging="300"/>
                      </w:pPr>
                      <w:r>
                        <w:t xml:space="preserve">2. </w:t>
                      </w:r>
                      <w:r>
                        <w:rPr>
                          <w:b/>
                          <w:bCs/>
                        </w:rPr>
                        <w:t>Ime(na)</w:t>
                      </w:r>
                      <w:r>
                        <w:rPr>
                          <w:b/>
                          <w:bCs/>
                        </w:rPr>
                        <w:tab/>
                        <w:t xml:space="preserve"> </w:t>
                      </w:r>
                      <w:r>
                        <w:rPr>
                          <w:lang w:val="en-US" w:eastAsia="en-US" w:bidi="en-US"/>
                        </w:rPr>
                        <w:t xml:space="preserve">First </w:t>
                      </w:r>
                      <w:r>
                        <w:t>name(s)</w:t>
                      </w:r>
                    </w:p>
                  </w:txbxContent>
                </v:textbox>
                <w10:wrap type="topAndBottom" anchorx="margin"/>
              </v:shape>
            </w:pict>
          </mc:Fallback>
        </mc:AlternateContent>
      </w:r>
      <w:r>
        <w:rPr>
          <w:noProof/>
        </w:rPr>
        <mc:AlternateContent>
          <mc:Choice Requires="wps">
            <w:drawing>
              <wp:anchor distT="0" distB="0" distL="114300" distR="114300" simplePos="0" relativeHeight="125829646" behindDoc="0" locked="0" layoutInCell="1" allowOverlap="1" wp14:anchorId="5CE60C1D" wp14:editId="006B9DD0">
                <wp:simplePos x="0" y="0"/>
                <wp:positionH relativeFrom="margin">
                  <wp:posOffset>7369810</wp:posOffset>
                </wp:positionH>
                <wp:positionV relativeFrom="paragraph">
                  <wp:posOffset>1377950</wp:posOffset>
                </wp:positionV>
                <wp:extent cx="1816735" cy="347345"/>
                <wp:effectExtent l="0" t="0" r="0" b="0"/>
                <wp:wrapSquare wrapText="bothSides"/>
                <wp:docPr id="613" name="Shape 613"/>
                <wp:cNvGraphicFramePr/>
                <a:graphic xmlns:a="http://schemas.openxmlformats.org/drawingml/2006/main">
                  <a:graphicData uri="http://schemas.microsoft.com/office/word/2010/wordprocessingShape">
                    <wps:wsp>
                      <wps:cNvSpPr txBox="1"/>
                      <wps:spPr>
                        <a:xfrm>
                          <a:off x="0" y="0"/>
                          <a:ext cx="1816735" cy="347345"/>
                        </a:xfrm>
                        <a:prstGeom prst="rect">
                          <a:avLst/>
                        </a:prstGeom>
                        <a:noFill/>
                      </wps:spPr>
                      <wps:txbx>
                        <w:txbxContent>
                          <w:p w14:paraId="1B07F432" w14:textId="77777777" w:rsidR="00067E85" w:rsidRDefault="00000000">
                            <w:pPr>
                              <w:pStyle w:val="Bodytext10"/>
                              <w:shd w:val="clear" w:color="auto" w:fill="auto"/>
                              <w:tabs>
                                <w:tab w:val="left" w:leader="dot" w:pos="2813"/>
                              </w:tabs>
                              <w:spacing w:after="0" w:line="240" w:lineRule="auto"/>
                              <w:ind w:left="300" w:hanging="300"/>
                            </w:pPr>
                            <w:r>
                              <w:t xml:space="preserve">4. </w:t>
                            </w:r>
                            <w:r>
                              <w:rPr>
                                <w:b/>
                                <w:bCs/>
                              </w:rPr>
                              <w:t xml:space="preserve">Zanimanje </w:t>
                            </w:r>
                            <w:r>
                              <w:rPr>
                                <w:b/>
                                <w:bCs/>
                              </w:rPr>
                              <w:tab/>
                              <w:t xml:space="preserve"> </w:t>
                            </w:r>
                            <w:r>
                              <w:rPr>
                                <w:lang w:val="en-US" w:eastAsia="en-US" w:bidi="en-US"/>
                              </w:rPr>
                              <w:t>Occupation</w:t>
                            </w:r>
                          </w:p>
                        </w:txbxContent>
                      </wps:txbx>
                      <wps:bodyPr lIns="0" tIns="0" rIns="0" bIns="0"/>
                    </wps:wsp>
                  </a:graphicData>
                </a:graphic>
              </wp:anchor>
            </w:drawing>
          </mc:Choice>
          <mc:Fallback>
            <w:pict>
              <v:shape w14:anchorId="5CE60C1D" id="Shape 613" o:spid="_x0000_s1160" type="#_x0000_t202" style="position:absolute;margin-left:580.3pt;margin-top:108.5pt;width:143.05pt;height:27.35pt;z-index:12582964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" filled="f" stroked="f">
                <v:textbox inset="0,0,0,0">
                  <w:txbxContent>
                    <w:p w14:paraId="1B07F432" w14:textId="77777777" w:rsidR="00067E85" w:rsidRDefault="00000000">
                      <w:pPr>
                        <w:pStyle w:val="Bodytext10"/>
                        <w:shd w:val="clear" w:color="auto" w:fill="auto"/>
                        <w:tabs>
                          <w:tab w:val="left" w:leader="dot" w:pos="2813"/>
                        </w:tabs>
                        <w:spacing w:after="0" w:line="240" w:lineRule="auto"/>
                        <w:ind w:left="300" w:hanging="300"/>
                      </w:pPr>
                      <w:r>
                        <w:t xml:space="preserve">4. </w:t>
                      </w:r>
                      <w:r>
                        <w:rPr>
                          <w:b/>
                          <w:bCs/>
                        </w:rPr>
                        <w:t xml:space="preserve">Zanimanje </w:t>
                      </w:r>
                      <w:r>
                        <w:rPr>
                          <w:b/>
                          <w:bCs/>
                        </w:rPr>
                        <w:tab/>
                        <w:t xml:space="preserve"> </w:t>
                      </w:r>
                      <w:r>
                        <w:rPr>
                          <w:lang w:val="en-US" w:eastAsia="en-US" w:bidi="en-US"/>
                        </w:rPr>
                        <w:t>Occupation</w:t>
                      </w:r>
                    </w:p>
                  </w:txbxContent>
                </v:textbox>
                <w10:wrap type="square" anchorx="margin"/>
              </v:shape>
            </w:pict>
          </mc:Fallback>
        </mc:AlternateContent>
      </w:r>
      <w:r>
        <w:rPr>
          <w:noProof/>
        </w:rPr>
        <mc:AlternateContent>
          <mc:Choice Requires="wps">
            <w:drawing>
              <wp:anchor distT="101600" distB="6350" distL="114300" distR="2040890" simplePos="0" relativeHeight="125829648" behindDoc="0" locked="0" layoutInCell="1" allowOverlap="1" wp14:anchorId="3B91EFE8" wp14:editId="68AD6BB9">
                <wp:simplePos x="0" y="0"/>
                <wp:positionH relativeFrom="margin">
                  <wp:posOffset>5218430</wp:posOffset>
                </wp:positionH>
                <wp:positionV relativeFrom="paragraph">
                  <wp:posOffset>5779135</wp:posOffset>
                </wp:positionV>
                <wp:extent cx="2042160" cy="182880"/>
                <wp:effectExtent l="0" t="0" r="0" b="0"/>
                <wp:wrapTopAndBottom/>
                <wp:docPr id="615" name="Shape 615"/>
                <wp:cNvGraphicFramePr/>
                <a:graphic xmlns:a="http://schemas.openxmlformats.org/drawingml/2006/main">
                  <a:graphicData uri="http://schemas.microsoft.com/office/word/2010/wordprocessingShape">
                    <wps:wsp>
                      <wps:cNvSpPr txBox="1"/>
                      <wps:spPr>
                        <a:xfrm>
                          <a:off x="0" y="0"/>
                          <a:ext cx="2042160" cy="182880"/>
                        </a:xfrm>
                        <a:prstGeom prst="rect">
                          <a:avLst/>
                        </a:prstGeom>
                        <a:noFill/>
                      </wps:spPr>
                      <wps:txbx>
                        <w:txbxContent>
                          <w:p w14:paraId="15D5FE3C" w14:textId="77777777" w:rsidR="00067E85" w:rsidRDefault="00000000">
                            <w:pPr>
                              <w:pStyle w:val="Bodytext10"/>
                              <w:shd w:val="clear" w:color="auto" w:fill="auto"/>
                              <w:tabs>
                                <w:tab w:val="left" w:leader="dot" w:pos="3168"/>
                              </w:tabs>
                              <w:spacing w:after="0" w:line="240" w:lineRule="auto"/>
                            </w:pPr>
                            <w:r>
                              <w:rPr>
                                <w:b/>
                                <w:bCs/>
                                <w:lang w:val="en-US" w:eastAsia="en-US" w:bidi="en-US"/>
                              </w:rPr>
                              <w:t xml:space="preserve">12. </w:t>
                            </w:r>
                            <w:r>
                              <w:rPr>
                                <w:b/>
                                <w:bCs/>
                              </w:rPr>
                              <w:t xml:space="preserve">Telefon </w:t>
                            </w:r>
                            <w:r>
                              <w:rPr>
                                <w:b/>
                                <w:bCs/>
                                <w:lang w:val="en-US" w:eastAsia="en-US" w:bidi="en-US"/>
                              </w:rPr>
                              <w:tab/>
                            </w:r>
                          </w:p>
                        </w:txbxContent>
                      </wps:txbx>
                      <wps:bodyPr wrap="none" lIns="0" tIns="0" rIns="0" bIns="0"/>
                    </wps:wsp>
                  </a:graphicData>
                </a:graphic>
              </wp:anchor>
            </w:drawing>
          </mc:Choice>
          <mc:Fallback>
            <w:pict>
              <v:shape w14:anchorId="3B91EFE8" id="Shape 615" o:spid="_x0000_s1161" type="#_x0000_t202" style="position:absolute;margin-left:410.9pt;margin-top:455.05pt;width:160.8pt;height:14.4pt;z-index:125829648;visibility:visible;mso-wrap-style:none;mso-wrap-distance-left:9pt;mso-wrap-distance-top:8pt;mso-wrap-distance-right:160.7pt;mso-wrap-distance-bottom:.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" filled="f" stroked="f">
                <v:textbox inset="0,0,0,0">
                  <w:txbxContent>
                    <w:p w14:paraId="15D5FE3C" w14:textId="77777777" w:rsidR="00067E85" w:rsidRDefault="00000000">
                      <w:pPr>
                        <w:pStyle w:val="Bodytext10"/>
                        <w:shd w:val="clear" w:color="auto" w:fill="auto"/>
                        <w:tabs>
                          <w:tab w:val="left" w:leader="dot" w:pos="3168"/>
                        </w:tabs>
                        <w:spacing w:after="0" w:line="240" w:lineRule="auto"/>
                      </w:pPr>
                      <w:r>
                        <w:rPr>
                          <w:b/>
                          <w:bCs/>
                          <w:lang w:val="en-US" w:eastAsia="en-US" w:bidi="en-US"/>
                        </w:rPr>
                        <w:t xml:space="preserve">12. </w:t>
                      </w:r>
                      <w:r>
                        <w:rPr>
                          <w:b/>
                          <w:bCs/>
                        </w:rPr>
                        <w:t xml:space="preserve">Telefon </w:t>
                      </w:r>
                      <w:r>
                        <w:rPr>
                          <w:b/>
                          <w:bCs/>
                          <w:lang w:val="en-US" w:eastAsia="en-US" w:bidi="en-US"/>
                        </w:rPr>
                        <w:tab/>
                      </w:r>
                    </w:p>
                  </w:txbxContent>
                </v:textbox>
                <w10:wrap type="topAndBottom" anchorx="margin"/>
              </v:shape>
            </w:pict>
          </mc:Fallback>
        </mc:AlternateContent>
      </w:r>
      <w:r>
        <w:rPr>
          <w:noProof/>
        </w:rPr>
        <mc:AlternateContent>
          <mc:Choice Requires="wps">
            <w:drawing>
              <wp:anchor distT="107950" distB="0" distL="2442845" distR="114935" simplePos="0" relativeHeight="125829650" behindDoc="0" locked="0" layoutInCell="1" allowOverlap="1" wp14:anchorId="600A98B5" wp14:editId="1191454D">
                <wp:simplePos x="0" y="0"/>
                <wp:positionH relativeFrom="margin">
                  <wp:posOffset>7546975</wp:posOffset>
                </wp:positionH>
                <wp:positionV relativeFrom="paragraph">
                  <wp:posOffset>5785485</wp:posOffset>
                </wp:positionV>
                <wp:extent cx="1639570" cy="182880"/>
                <wp:effectExtent l="0" t="0" r="0" b="0"/>
                <wp:wrapTopAndBottom/>
                <wp:docPr id="617" name="Shape 617"/>
                <wp:cNvGraphicFramePr/>
                <a:graphic xmlns:a="http://schemas.openxmlformats.org/drawingml/2006/main">
                  <a:graphicData uri="http://schemas.microsoft.com/office/word/2010/wordprocessingShape">
                    <wps:wsp>
                      <wps:cNvSpPr txBox="1"/>
                      <wps:spPr>
                        <a:xfrm>
                          <a:off x="0" y="0"/>
                          <a:ext cx="1639570" cy="182880"/>
                        </a:xfrm>
                        <a:prstGeom prst="rect">
                          <a:avLst/>
                        </a:prstGeom>
                        <a:noFill/>
                      </wps:spPr>
                      <wps:txbx>
                        <w:txbxContent>
                          <w:p w14:paraId="4FABF460" w14:textId="77777777" w:rsidR="00067E85" w:rsidRDefault="00000000">
                            <w:pPr>
                              <w:pStyle w:val="Bodytext10"/>
                              <w:shd w:val="clear" w:color="auto" w:fill="auto"/>
                              <w:tabs>
                                <w:tab w:val="left" w:leader="dot" w:pos="2525"/>
                              </w:tabs>
                              <w:spacing w:after="0" w:line="240" w:lineRule="auto"/>
                            </w:pPr>
                            <w:r>
                              <w:rPr>
                                <w:b/>
                                <w:bCs/>
                              </w:rPr>
                              <w:t xml:space="preserve">Faks </w:t>
                            </w:r>
                            <w:r>
                              <w:rPr>
                                <w:b/>
                                <w:bCs/>
                                <w:lang w:val="en-US" w:eastAsia="en-US" w:bidi="en-US"/>
                              </w:rPr>
                              <w:tab/>
                            </w:r>
                          </w:p>
                        </w:txbxContent>
                      </wps:txbx>
                      <wps:bodyPr wrap="none" lIns="0" tIns="0" rIns="0" bIns="0"/>
                    </wps:wsp>
                  </a:graphicData>
                </a:graphic>
              </wp:anchor>
            </w:drawing>
          </mc:Choice>
          <mc:Fallback>
            <w:pict>
              <v:shape w14:anchorId="600A98B5" id="Shape 617" o:spid="_x0000_s1162" type="#_x0000_t202" style="position:absolute;margin-left:594.25pt;margin-top:455.55pt;width:129.1pt;height:14.4pt;z-index:125829650;visibility:visible;mso-wrap-style:none;mso-wrap-distance-left:192.35pt;mso-wrap-distance-top:8.5pt;mso-wrap-distance-right:9.05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" filled="f" stroked="f">
                <v:textbox inset="0,0,0,0">
                  <w:txbxContent>
                    <w:p w14:paraId="4FABF460" w14:textId="77777777" w:rsidR="00067E85" w:rsidRDefault="00000000">
                      <w:pPr>
                        <w:pStyle w:val="Bodytext10"/>
                        <w:shd w:val="clear" w:color="auto" w:fill="auto"/>
                        <w:tabs>
                          <w:tab w:val="left" w:leader="dot" w:pos="2525"/>
                        </w:tabs>
                        <w:spacing w:after="0" w:line="240" w:lineRule="auto"/>
                      </w:pPr>
                      <w:r>
                        <w:rPr>
                          <w:b/>
                          <w:bCs/>
                        </w:rPr>
                        <w:t xml:space="preserve">Faks </w:t>
                      </w:r>
                      <w:r>
                        <w:rPr>
                          <w:b/>
                          <w:bCs/>
                          <w:lang w:val="en-US" w:eastAsia="en-US" w:bidi="en-US"/>
                        </w:rPr>
                        <w:tab/>
                      </w:r>
                    </w:p>
                  </w:txbxContent>
                </v:textbox>
                <w10:wrap type="topAndBottom" anchorx="margin"/>
              </v:shape>
            </w:pict>
          </mc:Fallback>
        </mc:AlternateContent>
      </w:r>
      <w:r>
        <w:rPr>
          <w:noProof/>
        </w:rPr>
        <mc:AlternateContent>
          <mc:Choice Requires="wps">
            <w:drawing>
              <wp:anchor distT="0" distB="254000" distL="114300" distR="114300" simplePos="0" relativeHeight="125829652" behindDoc="0" locked="0" layoutInCell="1" allowOverlap="1" wp14:anchorId="0D1C63E2" wp14:editId="15307E77">
                <wp:simplePos x="0" y="0"/>
                <wp:positionH relativeFrom="margin">
                  <wp:posOffset>7546975</wp:posOffset>
                </wp:positionH>
                <wp:positionV relativeFrom="paragraph">
                  <wp:posOffset>5974080</wp:posOffset>
                </wp:positionV>
                <wp:extent cx="463550" cy="182880"/>
                <wp:effectExtent l="0" t="0" r="0" b="0"/>
                <wp:wrapSquare wrapText="left"/>
                <wp:docPr id="619" name="Shape 619"/>
                <wp:cNvGraphicFramePr/>
                <a:graphic xmlns:a="http://schemas.openxmlformats.org/drawingml/2006/main">
                  <a:graphicData uri="http://schemas.microsoft.com/office/word/2010/wordprocessingShape">
                    <wps:wsp>
                      <wps:cNvSpPr txBox="1"/>
                      <wps:spPr>
                        <a:xfrm>
                          <a:off x="0" y="0"/>
                          <a:ext cx="463550" cy="182880"/>
                        </a:xfrm>
                        <a:prstGeom prst="rect">
                          <a:avLst/>
                        </a:prstGeom>
                        <a:noFill/>
                      </wps:spPr>
                      <wps:txbx>
                        <w:txbxContent>
                          <w:p w14:paraId="0BC56209" w14:textId="77777777" w:rsidR="00067E85" w:rsidRDefault="00000000">
                            <w:pPr>
                              <w:pStyle w:val="Bodytext10"/>
                              <w:shd w:val="clear" w:color="auto" w:fill="auto"/>
                              <w:spacing w:after="0" w:line="240" w:lineRule="auto"/>
                            </w:pPr>
                            <w:r>
                              <w:rPr>
                                <w:lang w:val="en-US" w:eastAsia="en-US" w:bidi="en-US"/>
                              </w:rPr>
                              <w:t>Fax No.</w:t>
                            </w:r>
                          </w:p>
                        </w:txbxContent>
                      </wps:txbx>
                      <wps:bodyPr wrap="none" lIns="0" tIns="0" rIns="0" bIns="0"/>
                    </wps:wsp>
                  </a:graphicData>
                </a:graphic>
              </wp:anchor>
            </w:drawing>
          </mc:Choice>
          <mc:Fallback>
            <w:pict>
              <v:shape w14:anchorId="0D1C63E2" id="Shape 619" o:spid="_x0000_s1163" type="#_x0000_t202" style="position:absolute;margin-left:594.25pt;margin-top:470.4pt;width:36.5pt;height:14.4pt;z-index:125829652;visibility:visible;mso-wrap-style:none;mso-wrap-distance-left:9pt;mso-wrap-distance-top:0;mso-wrap-distance-right:9pt;mso-wrap-distance-bottom:20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" filled="f" stroked="f">
                <v:textbox inset="0,0,0,0">
                  <w:txbxContent>
                    <w:p w14:paraId="0BC56209" w14:textId="77777777" w:rsidR="00067E85" w:rsidRDefault="00000000">
                      <w:pPr>
                        <w:pStyle w:val="Bodytext10"/>
                        <w:shd w:val="clear" w:color="auto" w:fill="auto"/>
                        <w:spacing w:after="0" w:line="240" w:lineRule="auto"/>
                      </w:pPr>
                      <w:r>
                        <w:rPr>
                          <w:lang w:val="en-US" w:eastAsia="en-US" w:bidi="en-US"/>
                        </w:rPr>
                        <w:t>Fax No.</w:t>
                      </w:r>
                    </w:p>
                  </w:txbxContent>
                </v:textbox>
                <w10:wrap type="square" side="left" anchorx="margin"/>
              </v:shape>
            </w:pict>
          </mc:Fallback>
        </mc:AlternateContent>
      </w:r>
    </w:p>
    <w:p w14:paraId="17F2F4E7" w14:textId="77777777" w:rsidR="00067E85" w:rsidRDefault="00000000">
      <w:pPr>
        <w:pStyle w:val="Bodytext20"/>
        <w:numPr>
          <w:ilvl w:val="0"/>
          <w:numId w:val="8"/>
        </w:numPr>
        <w:pBdr>
          <w:bottom w:val="single" w:sz="4" w:space="0" w:color="auto"/>
        </w:pBdr>
        <w:shd w:val="clear" w:color="auto" w:fill="auto"/>
        <w:tabs>
          <w:tab w:val="left" w:pos="6240"/>
        </w:tabs>
        <w:spacing w:after="140" w:line="178" w:lineRule="auto"/>
        <w:jc w:val="center"/>
      </w:pPr>
      <w:r>
        <w:br/>
      </w:r>
      <w:r>
        <w:rPr>
          <w:u w:val="single"/>
        </w:rPr>
        <w:t xml:space="preserve"> </w:t>
      </w:r>
      <w:r>
        <w:rPr>
          <w:u w:val="single"/>
        </w:rPr>
        <w:tab/>
      </w:r>
    </w:p>
    <w:p w14:paraId="5EAA08F3" w14:textId="77777777" w:rsidR="00067E85" w:rsidRDefault="00000000">
      <w:pPr>
        <w:pStyle w:val="Bodytext10"/>
        <w:shd w:val="clear" w:color="auto" w:fill="auto"/>
        <w:spacing w:after="0" w:line="314" w:lineRule="auto"/>
        <w:ind w:left="260" w:hanging="260"/>
        <w:jc w:val="both"/>
        <w:rPr>
          <w:sz w:val="24"/>
          <w:szCs w:val="24"/>
        </w:rPr>
      </w:pPr>
      <w:r>
        <w:rPr>
          <w:b/>
          <w:bCs/>
          <w:sz w:val="24"/>
          <w:szCs w:val="24"/>
        </w:rPr>
        <w:t>Predstavka Evropskom sudu za ljudska prava i slobode</w:t>
      </w:r>
    </w:p>
    <w:p w14:paraId="3C26339C" w14:textId="77777777" w:rsidR="00067E85" w:rsidRDefault="00000000">
      <w:pPr>
        <w:pStyle w:val="Bodytext10"/>
        <w:shd w:val="clear" w:color="auto" w:fill="auto"/>
        <w:spacing w:after="140" w:line="314" w:lineRule="auto"/>
        <w:ind w:left="260" w:hanging="260"/>
        <w:jc w:val="both"/>
      </w:pPr>
      <w:r>
        <w:t>Ogledni primerak</w:t>
      </w:r>
      <w:r>
        <w:rPr>
          <w:vertAlign w:val="superscript"/>
        </w:rPr>
        <w:t>21</w:t>
      </w:r>
    </w:p>
    <w:p w14:paraId="2096BFA4" w14:textId="77777777" w:rsidR="00067E85" w:rsidRDefault="00000000">
      <w:pPr>
        <w:pStyle w:val="Bodytext10"/>
        <w:shd w:val="clear" w:color="auto" w:fill="auto"/>
        <w:spacing w:after="200" w:line="228" w:lineRule="auto"/>
        <w:jc w:val="center"/>
      </w:pPr>
      <w:r>
        <w:rPr>
          <w:b/>
          <w:bCs/>
        </w:rPr>
        <w:t>Evropski sud za ljudska prava</w:t>
      </w:r>
      <w:r>
        <w:rPr>
          <w:b/>
          <w:bCs/>
        </w:rPr>
        <w:br/>
      </w:r>
      <w:r>
        <w:rPr>
          <w:lang w:val="en-US" w:eastAsia="en-US" w:bidi="en-US"/>
        </w:rPr>
        <w:t xml:space="preserve">European Court of </w:t>
      </w:r>
      <w:r>
        <w:t xml:space="preserve">Human </w:t>
      </w:r>
      <w:r>
        <w:rPr>
          <w:lang w:val="en-US" w:eastAsia="en-US" w:bidi="en-US"/>
        </w:rPr>
        <w:t>Rights</w:t>
      </w:r>
    </w:p>
    <w:p w14:paraId="5242B37E" w14:textId="77777777" w:rsidR="00067E85" w:rsidRDefault="00000000">
      <w:pPr>
        <w:pStyle w:val="Heading410"/>
        <w:keepNext/>
        <w:keepLines/>
        <w:shd w:val="clear" w:color="auto" w:fill="auto"/>
        <w:spacing w:line="228" w:lineRule="auto"/>
        <w:jc w:val="center"/>
      </w:pPr>
      <w:bookmarkStart w:id="21" w:name="bookmark20"/>
      <w:r>
        <w:t>Savet Evrope</w:t>
      </w:r>
      <w:r>
        <w:br/>
        <w:t>Strazbur, Francuska</w:t>
      </w:r>
      <w:bookmarkEnd w:id="21"/>
    </w:p>
    <w:p w14:paraId="63ECDC76" w14:textId="77777777" w:rsidR="00067E85" w:rsidRDefault="00000000">
      <w:pPr>
        <w:pStyle w:val="Bodytext10"/>
        <w:shd w:val="clear" w:color="auto" w:fill="auto"/>
        <w:spacing w:after="200" w:line="228" w:lineRule="auto"/>
        <w:jc w:val="center"/>
      </w:pPr>
      <w:r>
        <w:rPr>
          <w:lang w:val="en-US" w:eastAsia="en-US" w:bidi="en-US"/>
        </w:rPr>
        <w:t xml:space="preserve">Counsil of </w:t>
      </w:r>
      <w:r>
        <w:t>Europe</w:t>
      </w:r>
      <w:r>
        <w:br/>
      </w:r>
      <w:r>
        <w:rPr>
          <w:lang w:val="en-US" w:eastAsia="en-US" w:bidi="en-US"/>
        </w:rPr>
        <w:t>Strasbourg, France</w:t>
      </w:r>
    </w:p>
    <w:p w14:paraId="10D28618" w14:textId="77777777" w:rsidR="00067E85" w:rsidRDefault="00000000">
      <w:pPr>
        <w:pStyle w:val="Heading410"/>
        <w:keepNext/>
        <w:keepLines/>
        <w:shd w:val="clear" w:color="auto" w:fill="auto"/>
        <w:spacing w:line="228" w:lineRule="auto"/>
        <w:jc w:val="center"/>
      </w:pPr>
      <w:bookmarkStart w:id="22" w:name="bookmark21"/>
      <w:r>
        <w:t>PREDSTAVKA</w:t>
      </w:r>
      <w:bookmarkEnd w:id="22"/>
    </w:p>
    <w:p w14:paraId="776EF76B" w14:textId="77777777" w:rsidR="00067E85" w:rsidRDefault="00000000">
      <w:pPr>
        <w:pStyle w:val="Bodytext10"/>
        <w:shd w:val="clear" w:color="auto" w:fill="auto"/>
        <w:spacing w:after="200" w:line="228" w:lineRule="auto"/>
        <w:jc w:val="center"/>
      </w:pPr>
      <w:r>
        <w:rPr>
          <w:lang w:val="en-US" w:eastAsia="en-US" w:bidi="en-US"/>
        </w:rPr>
        <w:t>APPLICATION</w:t>
      </w:r>
    </w:p>
    <w:p w14:paraId="7716C69E" w14:textId="77777777" w:rsidR="00067E85" w:rsidRDefault="00000000">
      <w:pPr>
        <w:pStyle w:val="Heading410"/>
        <w:keepNext/>
        <w:keepLines/>
        <w:shd w:val="clear" w:color="auto" w:fill="auto"/>
        <w:spacing w:line="223" w:lineRule="auto"/>
        <w:jc w:val="both"/>
      </w:pPr>
      <w:bookmarkStart w:id="23" w:name="bookmark22"/>
      <w:r>
        <w:t>Na osnovu člana 34 Evropske konvencije o ljudskim pravima i Pravi</w:t>
      </w:r>
      <w:r>
        <w:softHyphen/>
        <w:t>la br. 45 i 47 Poslovnika Suda</w:t>
      </w:r>
      <w:bookmarkEnd w:id="23"/>
    </w:p>
    <w:p w14:paraId="3FCE9A41" w14:textId="77777777" w:rsidR="00067E85" w:rsidRDefault="00000000">
      <w:pPr>
        <w:pStyle w:val="Bodytext10"/>
        <w:shd w:val="clear" w:color="auto" w:fill="auto"/>
        <w:spacing w:after="200" w:line="223" w:lineRule="auto"/>
        <w:jc w:val="both"/>
      </w:pPr>
      <w:r>
        <w:rPr>
          <w:lang w:val="en-US" w:eastAsia="en-US" w:bidi="en-US"/>
        </w:rPr>
        <w:t xml:space="preserve">Under Article </w:t>
      </w:r>
      <w:r>
        <w:t xml:space="preserve">34 </w:t>
      </w:r>
      <w:r>
        <w:rPr>
          <w:lang w:val="en-US" w:eastAsia="en-US" w:bidi="en-US"/>
        </w:rPr>
        <w:t>of the European Convention on Human Rights and Ru</w:t>
      </w:r>
      <w:r>
        <w:rPr>
          <w:lang w:val="en-US" w:eastAsia="en-US" w:bidi="en-US"/>
        </w:rPr>
        <w:softHyphen/>
        <w:t>les 45 and 47 of the Rules of Court</w:t>
      </w:r>
    </w:p>
    <w:p w14:paraId="74007704" w14:textId="77777777" w:rsidR="00067E85" w:rsidRDefault="00000000">
      <w:pPr>
        <w:pStyle w:val="Heading410"/>
        <w:keepNext/>
        <w:keepLines/>
        <w:shd w:val="clear" w:color="auto" w:fill="auto"/>
        <w:spacing w:line="228" w:lineRule="auto"/>
        <w:jc w:val="both"/>
      </w:pPr>
      <w:bookmarkStart w:id="24" w:name="bookmark23"/>
      <w:r>
        <w:t xml:space="preserve">VAŽNO: </w:t>
      </w:r>
      <w:r>
        <w:rPr>
          <w:lang w:val="en-US" w:eastAsia="en-US" w:bidi="en-US"/>
        </w:rPr>
        <w:t xml:space="preserve">Ova </w:t>
      </w:r>
      <w:r>
        <w:t>predstavka je formalni pravni dokument i može uticati na Vaša prava i obaveze</w:t>
      </w:r>
      <w:bookmarkEnd w:id="24"/>
    </w:p>
    <w:p w14:paraId="50E2D8A0" w14:textId="77777777" w:rsidR="00067E85" w:rsidRDefault="00000000">
      <w:pPr>
        <w:pStyle w:val="Bodytext10"/>
        <w:shd w:val="clear" w:color="auto" w:fill="auto"/>
        <w:spacing w:after="320" w:line="228" w:lineRule="auto"/>
        <w:jc w:val="both"/>
      </w:pPr>
      <w:r>
        <w:rPr>
          <w:lang w:val="en-US" w:eastAsia="en-US" w:bidi="en-US"/>
        </w:rPr>
        <w:t xml:space="preserve">IMPORTANT: This application is a formal legal document and </w:t>
      </w:r>
      <w:proofErr w:type="spellStart"/>
      <w:r>
        <w:rPr>
          <w:lang w:val="en-US" w:eastAsia="en-US" w:bidi="en-US"/>
        </w:rPr>
        <w:t>maz</w:t>
      </w:r>
      <w:proofErr w:type="spellEnd"/>
      <w:r>
        <w:rPr>
          <w:lang w:val="en-US" w:eastAsia="en-US" w:bidi="en-US"/>
        </w:rPr>
        <w:t xml:space="preserve"> af</w:t>
      </w:r>
      <w:r>
        <w:rPr>
          <w:lang w:val="en-US" w:eastAsia="en-US" w:bidi="en-US"/>
        </w:rPr>
        <w:softHyphen/>
        <w:t xml:space="preserve">fect </w:t>
      </w:r>
      <w:proofErr w:type="spellStart"/>
      <w:r>
        <w:rPr>
          <w:lang w:val="en-US" w:eastAsia="en-US" w:bidi="en-US"/>
        </w:rPr>
        <w:t>zour</w:t>
      </w:r>
      <w:proofErr w:type="spellEnd"/>
      <w:r>
        <w:rPr>
          <w:lang w:val="en-US" w:eastAsia="en-US" w:bidi="en-US"/>
        </w:rPr>
        <w:t xml:space="preserve"> rights and obligations.</w:t>
      </w:r>
    </w:p>
    <w:p w14:paraId="299D5BDA" w14:textId="77777777" w:rsidR="00067E85" w:rsidRDefault="00000000">
      <w:pPr>
        <w:pStyle w:val="Heading410"/>
        <w:keepNext/>
        <w:keepLines/>
        <w:numPr>
          <w:ilvl w:val="0"/>
          <w:numId w:val="9"/>
        </w:numPr>
        <w:shd w:val="clear" w:color="auto" w:fill="auto"/>
        <w:tabs>
          <w:tab w:val="left" w:pos="336"/>
        </w:tabs>
        <w:ind w:left="260" w:hanging="260"/>
        <w:jc w:val="both"/>
      </w:pPr>
      <w:bookmarkStart w:id="25" w:name="bookmark24"/>
      <w:r>
        <w:rPr>
          <w:rFonts w:ascii="Arial" w:eastAsia="Arial" w:hAnsi="Arial" w:cs="Arial"/>
        </w:rPr>
        <w:t>STRANKE</w:t>
      </w:r>
      <w:bookmarkEnd w:id="25"/>
    </w:p>
    <w:p w14:paraId="14D978FD" w14:textId="77777777" w:rsidR="00067E85" w:rsidRDefault="00000000">
      <w:pPr>
        <w:pStyle w:val="Bodytext10"/>
        <w:shd w:val="clear" w:color="auto" w:fill="auto"/>
        <w:spacing w:after="200" w:line="228" w:lineRule="auto"/>
        <w:ind w:left="340"/>
      </w:pPr>
      <w:r>
        <w:rPr>
          <w:lang w:val="en-US" w:eastAsia="en-US" w:bidi="en-US"/>
        </w:rPr>
        <w:t>THE PARTIES</w:t>
      </w:r>
    </w:p>
    <w:p w14:paraId="76033DA0" w14:textId="77777777" w:rsidR="00067E85" w:rsidRDefault="00000000">
      <w:pPr>
        <w:pStyle w:val="Bodytext10"/>
        <w:shd w:val="clear" w:color="auto" w:fill="auto"/>
        <w:spacing w:after="200" w:line="228" w:lineRule="auto"/>
        <w:ind w:left="340" w:hanging="340"/>
        <w:jc w:val="both"/>
      </w:pPr>
      <w:r>
        <w:rPr>
          <w:b/>
          <w:bCs/>
        </w:rPr>
        <w:t xml:space="preserve">A. PODNOSILAC PREDSTAVKE </w:t>
      </w:r>
      <w:r>
        <w:rPr>
          <w:lang w:val="en-US" w:eastAsia="en-US" w:bidi="en-US"/>
        </w:rPr>
        <w:t>THE APPLICANT</w:t>
      </w:r>
    </w:p>
    <w:p w14:paraId="75601A68" w14:textId="77777777" w:rsidR="00067E85" w:rsidRDefault="00000000">
      <w:pPr>
        <w:pStyle w:val="Bodytext10"/>
        <w:shd w:val="clear" w:color="auto" w:fill="auto"/>
        <w:spacing w:after="200" w:line="228" w:lineRule="auto"/>
        <w:jc w:val="center"/>
      </w:pPr>
      <w:r>
        <w:rPr>
          <w:b/>
          <w:bCs/>
        </w:rPr>
        <w:t>(Popuniti podatke podnosioca predstavke i zastupnika, ukoliko ga ima)</w:t>
      </w:r>
      <w:r>
        <w:rPr>
          <w:b/>
          <w:bCs/>
        </w:rPr>
        <w:br/>
      </w:r>
      <w:r>
        <w:rPr>
          <w:lang w:val="en-US" w:eastAsia="en-US" w:bidi="en-US"/>
        </w:rPr>
        <w:t>(Full in the following details of the applicant and the representative, if any)</w:t>
      </w:r>
    </w:p>
    <w:p w14:paraId="02E20E95" w14:textId="77777777" w:rsidR="00067E85" w:rsidRDefault="00000000">
      <w:pPr>
        <w:pStyle w:val="Bodytext20"/>
        <w:shd w:val="clear" w:color="auto" w:fill="auto"/>
        <w:tabs>
          <w:tab w:val="left" w:pos="5050"/>
        </w:tabs>
        <w:spacing w:after="40" w:line="266" w:lineRule="auto"/>
        <w:ind w:left="260" w:hanging="260"/>
        <w:jc w:val="both"/>
      </w:pPr>
      <w:r>
        <w:rPr>
          <w:u w:val="single"/>
        </w:rPr>
        <w:t xml:space="preserve"> </w:t>
      </w:r>
      <w:r>
        <w:rPr>
          <w:u w:val="single"/>
        </w:rPr>
        <w:tab/>
      </w:r>
    </w:p>
    <w:p w14:paraId="355614EA" w14:textId="77777777" w:rsidR="00067E85" w:rsidRDefault="00000000">
      <w:pPr>
        <w:pStyle w:val="Bodytext20"/>
        <w:shd w:val="clear" w:color="auto" w:fill="auto"/>
        <w:spacing w:after="200" w:line="266" w:lineRule="auto"/>
        <w:ind w:left="260" w:hanging="260"/>
        <w:jc w:val="both"/>
      </w:pPr>
      <w:r>
        <w:t xml:space="preserve">21 Forma </w:t>
      </w:r>
      <w:r>
        <w:rPr>
          <w:lang w:val="hr-HR" w:eastAsia="hr-HR" w:bidi="hr-HR"/>
        </w:rPr>
        <w:t>i tekst preuzeti iz publikacija Evropskog suda za ljudska prava, i to: Uputstvo za popunjavanje obrasca predstavke na osnovu člana 34 Konvencije od 15. juna 2005. godine na srpskom jeziku i srpske verzije Predstavke preuze</w:t>
      </w:r>
      <w:r>
        <w:rPr>
          <w:lang w:val="hr-HR" w:eastAsia="hr-HR" w:bidi="hr-HR"/>
        </w:rPr>
        <w:softHyphen/>
        <w:t xml:space="preserve">te sa Internet stranice suda na sledećoj adresi: </w:t>
      </w:r>
      <w:r>
        <w:fldChar w:fldCharType="begin"/>
      </w:r>
      <w:r>
        <w:instrText>HYPERLINK "http://www.echr.coe.int/ECHR"</w:instrText>
      </w:r>
      <w:r>
        <w:fldChar w:fldCharType="separate"/>
      </w:r>
      <w:r>
        <w:t>http://www.echr.coe.int/ECHR</w:t>
      </w:r>
      <w:r>
        <w:fldChar w:fldCharType="end"/>
      </w:r>
      <w:r>
        <w:t>.</w:t>
      </w:r>
    </w:p>
    <w:p w14:paraId="426D23FC" w14:textId="77777777" w:rsidR="00067E85" w:rsidRDefault="00000000">
      <w:pPr>
        <w:pStyle w:val="Bodytext20"/>
        <w:numPr>
          <w:ilvl w:val="0"/>
          <w:numId w:val="8"/>
        </w:numPr>
        <w:pBdr>
          <w:bottom w:val="single" w:sz="4" w:space="0" w:color="auto"/>
        </w:pBdr>
        <w:shd w:val="clear" w:color="auto" w:fill="auto"/>
        <w:tabs>
          <w:tab w:val="left" w:pos="6221"/>
        </w:tabs>
        <w:spacing w:after="120" w:line="178" w:lineRule="auto"/>
        <w:jc w:val="center"/>
      </w:pPr>
      <w:r>
        <w:rPr>
          <w:lang w:val="hr-HR" w:eastAsia="hr-HR" w:bidi="hr-HR"/>
        </w:rPr>
        <w:br/>
      </w:r>
      <w:r>
        <w:rPr>
          <w:u w:val="single"/>
        </w:rPr>
        <w:t xml:space="preserve"> </w:t>
      </w:r>
      <w:r>
        <w:rPr>
          <w:u w:val="single"/>
        </w:rPr>
        <w:tab/>
      </w:r>
    </w:p>
    <w:p w14:paraId="700A5642" w14:textId="77777777" w:rsidR="00067E85" w:rsidRDefault="00000000">
      <w:pPr>
        <w:pStyle w:val="Bodytext10"/>
        <w:numPr>
          <w:ilvl w:val="0"/>
          <w:numId w:val="10"/>
        </w:numPr>
        <w:shd w:val="clear" w:color="auto" w:fill="auto"/>
        <w:tabs>
          <w:tab w:val="left" w:pos="343"/>
        </w:tabs>
        <w:spacing w:before="120" w:after="380" w:line="228" w:lineRule="auto"/>
        <w:ind w:left="340" w:hanging="340"/>
      </w:pPr>
      <w:r>
        <w:rPr>
          <w:b/>
          <w:bCs/>
        </w:rPr>
        <w:t xml:space="preserve">Pol: Muški/ženski </w:t>
      </w:r>
      <w:r>
        <w:rPr>
          <w:lang w:val="en-US" w:eastAsia="en-US" w:bidi="en-US"/>
        </w:rPr>
        <w:t xml:space="preserve">Sex: </w:t>
      </w:r>
      <w:r>
        <w:t>male/female</w:t>
      </w:r>
    </w:p>
    <w:p w14:paraId="579C0867" w14:textId="77777777" w:rsidR="00067E85" w:rsidRDefault="00000000">
      <w:pPr>
        <w:pStyle w:val="Heading410"/>
        <w:keepNext/>
        <w:keepLines/>
        <w:numPr>
          <w:ilvl w:val="0"/>
          <w:numId w:val="10"/>
        </w:numPr>
        <w:shd w:val="clear" w:color="auto" w:fill="auto"/>
        <w:tabs>
          <w:tab w:val="left" w:pos="343"/>
          <w:tab w:val="left" w:leader="dot" w:pos="3110"/>
        </w:tabs>
        <w:ind w:left="340" w:hanging="340"/>
      </w:pPr>
      <w:bookmarkStart w:id="26" w:name="bookmark25"/>
      <w:r>
        <w:t>Državljanstvo</w:t>
      </w:r>
      <w:r>
        <w:tab/>
      </w:r>
      <w:bookmarkEnd w:id="26"/>
    </w:p>
    <w:p w14:paraId="17FB3CF3" w14:textId="77777777" w:rsidR="00067E85" w:rsidRDefault="00000000">
      <w:pPr>
        <w:pStyle w:val="Bodytext10"/>
        <w:shd w:val="clear" w:color="auto" w:fill="auto"/>
        <w:spacing w:after="320" w:line="228" w:lineRule="auto"/>
        <w:ind w:left="340"/>
      </w:pPr>
      <w:r>
        <w:rPr>
          <w:lang w:val="en-US" w:eastAsia="en-US" w:bidi="en-US"/>
        </w:rPr>
        <w:t>Nationality</w:t>
      </w:r>
    </w:p>
    <w:p w14:paraId="1C5DEE7A" w14:textId="77777777" w:rsidR="00067E85" w:rsidRDefault="00000000">
      <w:pPr>
        <w:pStyle w:val="Bodytext10"/>
        <w:numPr>
          <w:ilvl w:val="0"/>
          <w:numId w:val="7"/>
        </w:numPr>
        <w:shd w:val="clear" w:color="auto" w:fill="auto"/>
        <w:tabs>
          <w:tab w:val="left" w:pos="343"/>
          <w:tab w:val="left" w:leader="dot" w:pos="6211"/>
        </w:tabs>
        <w:spacing w:after="380" w:line="228" w:lineRule="auto"/>
        <w:ind w:left="340" w:hanging="340"/>
      </w:pPr>
      <w:r>
        <w:rPr>
          <w:b/>
          <w:bCs/>
        </w:rPr>
        <w:t>Datum i mesto rođenja</w:t>
      </w:r>
      <w:r>
        <w:rPr>
          <w:b/>
          <w:bCs/>
        </w:rPr>
        <w:tab/>
        <w:t xml:space="preserve"> </w:t>
      </w:r>
      <w:r>
        <w:rPr>
          <w:lang w:val="en-US" w:eastAsia="en-US" w:bidi="en-US"/>
        </w:rPr>
        <w:t xml:space="preserve">Date and </w:t>
      </w:r>
      <w:r>
        <w:t xml:space="preserve">place </w:t>
      </w:r>
      <w:r>
        <w:rPr>
          <w:lang w:val="en-US" w:eastAsia="en-US" w:bidi="en-US"/>
        </w:rPr>
        <w:t>of birth</w:t>
      </w:r>
    </w:p>
    <w:p w14:paraId="5A927AA3" w14:textId="77777777" w:rsidR="00067E85" w:rsidRDefault="00000000">
      <w:pPr>
        <w:pStyle w:val="Bodytext10"/>
        <w:numPr>
          <w:ilvl w:val="0"/>
          <w:numId w:val="7"/>
        </w:numPr>
        <w:shd w:val="clear" w:color="auto" w:fill="auto"/>
        <w:tabs>
          <w:tab w:val="left" w:pos="343"/>
          <w:tab w:val="left" w:leader="dot" w:pos="6211"/>
        </w:tabs>
        <w:spacing w:after="320" w:line="228" w:lineRule="auto"/>
        <w:ind w:left="340" w:hanging="340"/>
      </w:pPr>
      <w:r>
        <w:rPr>
          <w:b/>
          <w:bCs/>
        </w:rPr>
        <w:t>Adresa prebivališta</w:t>
      </w:r>
      <w:r>
        <w:rPr>
          <w:b/>
          <w:bCs/>
        </w:rPr>
        <w:tab/>
        <w:t xml:space="preserve"> </w:t>
      </w:r>
      <w:r>
        <w:rPr>
          <w:lang w:val="en-US" w:eastAsia="en-US" w:bidi="en-US"/>
        </w:rPr>
        <w:t>Permanent address</w:t>
      </w:r>
    </w:p>
    <w:p w14:paraId="4077A185" w14:textId="77777777" w:rsidR="00067E85" w:rsidRDefault="00000000">
      <w:pPr>
        <w:pStyle w:val="Bodytext10"/>
        <w:numPr>
          <w:ilvl w:val="0"/>
          <w:numId w:val="7"/>
        </w:numPr>
        <w:shd w:val="clear" w:color="auto" w:fill="auto"/>
        <w:tabs>
          <w:tab w:val="left" w:pos="343"/>
          <w:tab w:val="left" w:leader="dot" w:pos="6211"/>
        </w:tabs>
        <w:spacing w:after="320" w:line="228" w:lineRule="auto"/>
        <w:ind w:left="340" w:hanging="340"/>
      </w:pPr>
      <w:r>
        <w:t xml:space="preserve">Telefon </w:t>
      </w:r>
      <w:r>
        <w:tab/>
        <w:t xml:space="preserve"> </w:t>
      </w:r>
      <w:r>
        <w:rPr>
          <w:lang w:val="en-US" w:eastAsia="en-US" w:bidi="en-US"/>
        </w:rPr>
        <w:t>Tel. No.</w:t>
      </w:r>
    </w:p>
    <w:p w14:paraId="487C5125" w14:textId="77777777" w:rsidR="00067E85" w:rsidRDefault="00000000">
      <w:pPr>
        <w:pStyle w:val="Bodytext10"/>
        <w:numPr>
          <w:ilvl w:val="0"/>
          <w:numId w:val="7"/>
        </w:numPr>
        <w:shd w:val="clear" w:color="auto" w:fill="auto"/>
        <w:tabs>
          <w:tab w:val="left" w:pos="343"/>
          <w:tab w:val="left" w:leader="dot" w:pos="6192"/>
        </w:tabs>
        <w:spacing w:after="220" w:line="228" w:lineRule="auto"/>
        <w:ind w:left="340" w:hanging="340"/>
      </w:pPr>
      <w:r>
        <w:rPr>
          <w:b/>
          <w:bCs/>
        </w:rPr>
        <w:t>Adresa boravišta (ako je različita od one pod tačkom 6)</w:t>
      </w:r>
      <w:r>
        <w:rPr>
          <w:b/>
          <w:bCs/>
        </w:rPr>
        <w:tab/>
      </w:r>
    </w:p>
    <w:p w14:paraId="6441CC82" w14:textId="77777777" w:rsidR="00067E85" w:rsidRDefault="00000000">
      <w:pPr>
        <w:pStyle w:val="Heading410"/>
        <w:keepNext/>
        <w:keepLines/>
        <w:shd w:val="clear" w:color="auto" w:fill="auto"/>
        <w:tabs>
          <w:tab w:val="left" w:leader="dot" w:pos="5712"/>
        </w:tabs>
        <w:spacing w:line="228" w:lineRule="auto"/>
        <w:jc w:val="right"/>
      </w:pPr>
      <w:bookmarkStart w:id="27" w:name="bookmark26"/>
      <w:r>
        <w:tab/>
      </w:r>
      <w:bookmarkEnd w:id="27"/>
    </w:p>
    <w:p w14:paraId="4B4F8FC9" w14:textId="77777777" w:rsidR="00067E85" w:rsidRDefault="00000000">
      <w:pPr>
        <w:pStyle w:val="Bodytext10"/>
        <w:shd w:val="clear" w:color="auto" w:fill="auto"/>
        <w:spacing w:after="320" w:line="228" w:lineRule="auto"/>
        <w:ind w:left="340"/>
      </w:pPr>
      <w:r>
        <w:rPr>
          <w:lang w:val="en-US" w:eastAsia="en-US" w:bidi="en-US"/>
        </w:rPr>
        <w:t>Present address (if different from the one in line 6)</w:t>
      </w:r>
    </w:p>
    <w:p w14:paraId="464BF5D3" w14:textId="77777777" w:rsidR="00067E85" w:rsidRDefault="00000000">
      <w:pPr>
        <w:pStyle w:val="Bodytext10"/>
        <w:numPr>
          <w:ilvl w:val="0"/>
          <w:numId w:val="7"/>
        </w:numPr>
        <w:shd w:val="clear" w:color="auto" w:fill="auto"/>
        <w:tabs>
          <w:tab w:val="left" w:pos="343"/>
          <w:tab w:val="left" w:leader="dot" w:pos="6202"/>
        </w:tabs>
        <w:spacing w:after="220" w:line="228" w:lineRule="auto"/>
        <w:ind w:left="340" w:hanging="340"/>
      </w:pPr>
      <w:r>
        <w:rPr>
          <w:b/>
          <w:bCs/>
        </w:rPr>
        <w:t>Ime zastupnika</w:t>
      </w:r>
      <w:r>
        <w:rPr>
          <w:b/>
          <w:bCs/>
          <w:lang w:val="en-US" w:eastAsia="en-US" w:bidi="en-US"/>
        </w:rPr>
        <w:tab/>
        <w:t xml:space="preserve"> </w:t>
      </w:r>
      <w:r>
        <w:rPr>
          <w:lang w:val="en-US" w:eastAsia="en-US" w:bidi="en-US"/>
        </w:rPr>
        <w:t>Name of representative</w:t>
      </w:r>
    </w:p>
    <w:p w14:paraId="6B227764" w14:textId="77777777" w:rsidR="00067E85" w:rsidRDefault="00000000">
      <w:pPr>
        <w:pStyle w:val="Bodytext10"/>
        <w:numPr>
          <w:ilvl w:val="0"/>
          <w:numId w:val="7"/>
        </w:numPr>
        <w:shd w:val="clear" w:color="auto" w:fill="auto"/>
        <w:tabs>
          <w:tab w:val="left" w:pos="425"/>
          <w:tab w:val="left" w:leader="dot" w:pos="6192"/>
        </w:tabs>
        <w:spacing w:after="320" w:line="228" w:lineRule="auto"/>
        <w:ind w:left="340" w:hanging="340"/>
      </w:pPr>
      <w:r>
        <w:rPr>
          <w:b/>
          <w:bCs/>
        </w:rPr>
        <w:t>Zanimanje zastupnika</w:t>
      </w:r>
      <w:r>
        <w:rPr>
          <w:b/>
          <w:bCs/>
          <w:lang w:val="en-US" w:eastAsia="en-US" w:bidi="en-US"/>
        </w:rPr>
        <w:tab/>
        <w:t xml:space="preserve"> </w:t>
      </w:r>
      <w:r>
        <w:rPr>
          <w:lang w:val="en-US" w:eastAsia="en-US" w:bidi="en-US"/>
        </w:rPr>
        <w:t>Occupation of representative</w:t>
      </w:r>
    </w:p>
    <w:p w14:paraId="244B2C12" w14:textId="77777777" w:rsidR="00067E85" w:rsidRDefault="00000000">
      <w:pPr>
        <w:pStyle w:val="Bodytext10"/>
        <w:numPr>
          <w:ilvl w:val="0"/>
          <w:numId w:val="7"/>
        </w:numPr>
        <w:shd w:val="clear" w:color="auto" w:fill="auto"/>
        <w:tabs>
          <w:tab w:val="left" w:pos="425"/>
          <w:tab w:val="left" w:leader="dot" w:pos="6192"/>
        </w:tabs>
        <w:spacing w:after="120" w:line="240" w:lineRule="auto"/>
        <w:ind w:left="340" w:hanging="340"/>
      </w:pPr>
      <w:r>
        <w:rPr>
          <w:b/>
          <w:bCs/>
        </w:rPr>
        <w:t>Adresa zastupnika</w:t>
      </w:r>
      <w:r>
        <w:rPr>
          <w:b/>
          <w:bCs/>
          <w:lang w:val="en-US" w:eastAsia="en-US" w:bidi="en-US"/>
        </w:rPr>
        <w:tab/>
        <w:t xml:space="preserve"> </w:t>
      </w:r>
      <w:r>
        <w:rPr>
          <w:lang w:val="en-US" w:eastAsia="en-US" w:bidi="en-US"/>
        </w:rPr>
        <w:t>Address of representative</w:t>
      </w:r>
    </w:p>
    <w:p w14:paraId="72E66203" w14:textId="77777777" w:rsidR="00067E85" w:rsidRDefault="00000000">
      <w:pPr>
        <w:pStyle w:val="Bodytext10"/>
        <w:shd w:val="clear" w:color="auto" w:fill="auto"/>
        <w:spacing w:after="320" w:line="240" w:lineRule="auto"/>
        <w:ind w:left="340"/>
      </w:pPr>
      <w:r>
        <w:rPr>
          <w:lang w:val="en-US" w:eastAsia="en-US" w:bidi="en-US"/>
        </w:rPr>
        <w:t>Tel. No.</w:t>
      </w:r>
    </w:p>
    <w:p w14:paraId="0B4B0521" w14:textId="77777777" w:rsidR="00067E85" w:rsidRDefault="00000000">
      <w:pPr>
        <w:pStyle w:val="Bodytext20"/>
        <w:numPr>
          <w:ilvl w:val="0"/>
          <w:numId w:val="8"/>
        </w:numPr>
        <w:pBdr>
          <w:bottom w:val="single" w:sz="4" w:space="0" w:color="auto"/>
        </w:pBdr>
        <w:shd w:val="clear" w:color="auto" w:fill="auto"/>
        <w:tabs>
          <w:tab w:val="left" w:pos="6240"/>
        </w:tabs>
        <w:spacing w:after="100" w:line="178" w:lineRule="auto"/>
        <w:jc w:val="center"/>
      </w:pPr>
      <w:r>
        <w:lastRenderedPageBreak/>
        <w:br/>
      </w:r>
      <w:r>
        <w:rPr>
          <w:u w:val="single"/>
        </w:rPr>
        <w:t xml:space="preserve"> </w:t>
      </w:r>
      <w:r>
        <w:rPr>
          <w:u w:val="single"/>
        </w:rPr>
        <w:tab/>
      </w:r>
    </w:p>
    <w:p w14:paraId="5810762A" w14:textId="77777777" w:rsidR="00067E85" w:rsidRDefault="00000000">
      <w:pPr>
        <w:pStyle w:val="Heading410"/>
        <w:keepNext/>
        <w:keepLines/>
        <w:shd w:val="clear" w:color="auto" w:fill="auto"/>
      </w:pPr>
      <w:bookmarkStart w:id="28" w:name="bookmark27"/>
      <w:r>
        <w:t>B. VISOKA STRANA UGOVORNICA</w:t>
      </w:r>
      <w:bookmarkEnd w:id="28"/>
    </w:p>
    <w:p w14:paraId="0A92056C" w14:textId="77777777" w:rsidR="00067E85" w:rsidRDefault="00000000">
      <w:pPr>
        <w:pStyle w:val="Bodytext10"/>
        <w:shd w:val="clear" w:color="auto" w:fill="auto"/>
        <w:spacing w:after="200" w:line="240" w:lineRule="auto"/>
        <w:ind w:left="340"/>
      </w:pPr>
      <w:r>
        <w:rPr>
          <w:lang w:val="en-US" w:eastAsia="en-US" w:bidi="en-US"/>
        </w:rPr>
        <w:t>THE HIGH CONTRASTING PARTY</w:t>
      </w:r>
    </w:p>
    <w:p w14:paraId="1EE6C3BF" w14:textId="77777777" w:rsidR="00067E85" w:rsidRDefault="00000000">
      <w:pPr>
        <w:pStyle w:val="Bodytext10"/>
        <w:shd w:val="clear" w:color="auto" w:fill="auto"/>
        <w:tabs>
          <w:tab w:val="left" w:leader="dot" w:pos="6221"/>
        </w:tabs>
        <w:spacing w:after="0" w:line="350" w:lineRule="auto"/>
      </w:pPr>
      <w:r>
        <w:rPr>
          <w:b/>
          <w:bCs/>
        </w:rPr>
        <w:t xml:space="preserve">(Popuniti ime đržave(a) protiv koje(ih) se podnosi predstavka) </w:t>
      </w:r>
      <w:r>
        <w:rPr>
          <w:lang w:val="en-US" w:eastAsia="en-US" w:bidi="en-US"/>
        </w:rPr>
        <w:t xml:space="preserve">(Fill in the name of the State(s) against which the application is directed) </w:t>
      </w:r>
      <w:r>
        <w:rPr>
          <w:b/>
          <w:bCs/>
          <w:lang w:val="en-US" w:eastAsia="en-US" w:bidi="en-US"/>
        </w:rPr>
        <w:t>13</w:t>
      </w:r>
      <w:r>
        <w:rPr>
          <w:b/>
          <w:bCs/>
          <w:lang w:val="en-US" w:eastAsia="en-US" w:bidi="en-US"/>
        </w:rPr>
        <w:tab/>
      </w:r>
    </w:p>
    <w:p w14:paraId="15F0431E" w14:textId="77777777" w:rsidR="00067E85" w:rsidRDefault="00000000">
      <w:pPr>
        <w:pStyle w:val="Bodytext20"/>
        <w:numPr>
          <w:ilvl w:val="0"/>
          <w:numId w:val="8"/>
        </w:numPr>
        <w:pBdr>
          <w:bottom w:val="single" w:sz="4" w:space="0" w:color="auto"/>
        </w:pBdr>
        <w:shd w:val="clear" w:color="auto" w:fill="auto"/>
        <w:tabs>
          <w:tab w:val="left" w:pos="6221"/>
        </w:tabs>
        <w:spacing w:after="140" w:line="178" w:lineRule="auto"/>
        <w:jc w:val="center"/>
      </w:pPr>
      <w:r>
        <w:rPr>
          <w:lang w:val="hr-HR" w:eastAsia="hr-HR" w:bidi="hr-HR"/>
        </w:rPr>
        <w:br/>
      </w:r>
      <w:r>
        <w:rPr>
          <w:u w:val="single"/>
        </w:rPr>
        <w:t xml:space="preserve"> </w:t>
      </w:r>
      <w:r>
        <w:rPr>
          <w:u w:val="single"/>
        </w:rPr>
        <w:tab/>
      </w:r>
    </w:p>
    <w:p w14:paraId="3D4B8960" w14:textId="77777777" w:rsidR="00067E85" w:rsidRDefault="00000000">
      <w:pPr>
        <w:pStyle w:val="Heading410"/>
        <w:keepNext/>
        <w:keepLines/>
        <w:numPr>
          <w:ilvl w:val="0"/>
          <w:numId w:val="11"/>
        </w:numPr>
        <w:shd w:val="clear" w:color="auto" w:fill="auto"/>
        <w:tabs>
          <w:tab w:val="left" w:pos="422"/>
        </w:tabs>
        <w:spacing w:line="264" w:lineRule="auto"/>
        <w:ind w:left="340" w:hanging="340"/>
      </w:pPr>
      <w:bookmarkStart w:id="29" w:name="bookmark28"/>
      <w:r>
        <w:rPr>
          <w:rFonts w:ascii="Arial" w:eastAsia="Arial" w:hAnsi="Arial" w:cs="Arial"/>
        </w:rPr>
        <w:t>IZJAVA U VEZI S ČLANOM 35 STAV 1 KONVENCIJE</w:t>
      </w:r>
      <w:bookmarkEnd w:id="29"/>
    </w:p>
    <w:p w14:paraId="15E1F98D" w14:textId="77777777" w:rsidR="00067E85" w:rsidRDefault="00000000">
      <w:pPr>
        <w:pStyle w:val="Bodytext10"/>
        <w:shd w:val="clear" w:color="auto" w:fill="auto"/>
        <w:spacing w:after="200" w:line="240" w:lineRule="auto"/>
        <w:ind w:left="340" w:right="1680"/>
      </w:pPr>
      <w:r>
        <w:rPr>
          <w:lang w:val="en-US" w:eastAsia="en-US" w:bidi="en-US"/>
        </w:rPr>
        <w:t>STATEMENT RELATIVE TO ARTICLE 35 § 1 OF THE CONVENTION</w:t>
      </w:r>
    </w:p>
    <w:p w14:paraId="192F4940" w14:textId="77777777" w:rsidR="00067E85" w:rsidRDefault="00000000">
      <w:pPr>
        <w:pStyle w:val="Heading410"/>
        <w:keepNext/>
        <w:keepLines/>
        <w:shd w:val="clear" w:color="auto" w:fill="auto"/>
        <w:jc w:val="both"/>
      </w:pPr>
      <w:bookmarkStart w:id="30" w:name="bookmark29"/>
      <w:r>
        <w:t>(Ukoliko je potrebno za svaku žalbu ponaosob dati podatke u tačka- ma od 16 do 18 na posebnom papiru)</w:t>
      </w:r>
      <w:bookmarkEnd w:id="30"/>
    </w:p>
    <w:p w14:paraId="4619EA7A" w14:textId="77777777" w:rsidR="00067E85" w:rsidRDefault="00000000">
      <w:pPr>
        <w:pStyle w:val="Bodytext10"/>
        <w:shd w:val="clear" w:color="auto" w:fill="auto"/>
        <w:spacing w:after="0" w:line="240" w:lineRule="auto"/>
        <w:jc w:val="both"/>
      </w:pPr>
      <w:r>
        <w:rPr>
          <w:lang w:val="en-US" w:eastAsia="en-US" w:bidi="en-US"/>
        </w:rPr>
        <w:t>(If necessary, give the details mentioned below under points 16 to 18 on</w:t>
      </w:r>
    </w:p>
    <w:p w14:paraId="6B451612" w14:textId="77777777" w:rsidR="00067E85" w:rsidRDefault="00000000">
      <w:pPr>
        <w:pStyle w:val="Bodytext10"/>
        <w:shd w:val="clear" w:color="auto" w:fill="auto"/>
        <w:spacing w:after="0" w:line="240" w:lineRule="auto"/>
        <w:jc w:val="both"/>
        <w:sectPr w:rsidR="00067E85">
          <w:headerReference w:type="even" r:id="rId224"/>
          <w:headerReference w:type="default" r:id="rId225"/>
          <w:footnotePr>
            <w:numStart w:val="4"/>
          </w:footnotePr>
          <w:pgSz w:w="16840" w:h="11900" w:orient="landscape"/>
          <w:pgMar w:top="944" w:right="1153" w:bottom="1061" w:left="1153" w:header="516" w:footer="633" w:gutter="34"/>
          <w:pgNumType w:start="166"/>
          <w:cols w:num="2" w:space="1906"/>
          <w:noEndnote/>
          <w:rtlGutter/>
          <w:docGrid w:linePitch="360"/>
          <w15:footnoteColumns w:val="1"/>
        </w:sectPr>
      </w:pPr>
      <w:r>
        <w:rPr>
          <w:lang w:val="en-US" w:eastAsia="en-US" w:bidi="en-US"/>
        </w:rPr>
        <w:t>a separate sheet for each separate complaint)</w:t>
      </w:r>
    </w:p>
    <w:p w14:paraId="546CA2E1" w14:textId="77777777" w:rsidR="00067E85" w:rsidRDefault="00067E85">
      <w:pPr>
        <w:spacing w:before="2" w:after="2" w:line="240" w:lineRule="exact"/>
        <w:rPr>
          <w:sz w:val="19"/>
          <w:szCs w:val="19"/>
        </w:rPr>
      </w:pPr>
    </w:p>
    <w:p w14:paraId="66B172C5" w14:textId="77777777" w:rsidR="00067E85" w:rsidRDefault="00067E85">
      <w:pPr>
        <w:spacing w:line="1" w:lineRule="exact"/>
        <w:sectPr w:rsidR="00067E85">
          <w:footnotePr>
            <w:numStart w:val="4"/>
          </w:footnotePr>
          <w:type w:val="continuous"/>
          <w:pgSz w:w="16840" w:h="11900" w:orient="landscape"/>
          <w:pgMar w:top="958" w:right="0" w:bottom="1046" w:left="0" w:header="0" w:footer="3" w:gutter="0"/>
          <w:cols w:space="720"/>
          <w:noEndnote/>
          <w:docGrid w:linePitch="360"/>
          <w15:footnoteColumns w:val="1"/>
        </w:sectPr>
      </w:pPr>
    </w:p>
    <w:p w14:paraId="408CD206" w14:textId="77777777" w:rsidR="00067E85" w:rsidRDefault="00000000">
      <w:pPr>
        <w:pStyle w:val="Heading410"/>
        <w:keepNext/>
        <w:keepLines/>
        <w:shd w:val="clear" w:color="auto" w:fill="auto"/>
      </w:pPr>
      <w:bookmarkStart w:id="31" w:name="bookmark30"/>
      <w:r>
        <w:rPr>
          <w:rFonts w:ascii="Arial" w:eastAsia="Arial" w:hAnsi="Arial" w:cs="Arial"/>
          <w:lang w:val="en-US" w:eastAsia="en-US" w:bidi="en-US"/>
        </w:rPr>
        <w:t xml:space="preserve">II. </w:t>
      </w:r>
      <w:r>
        <w:rPr>
          <w:rFonts w:ascii="Arial" w:eastAsia="Arial" w:hAnsi="Arial" w:cs="Arial"/>
        </w:rPr>
        <w:t xml:space="preserve">IZJAVA </w:t>
      </w:r>
      <w:r>
        <w:rPr>
          <w:rFonts w:ascii="Arial" w:eastAsia="Arial" w:hAnsi="Arial" w:cs="Arial"/>
          <w:lang w:val="en-US" w:eastAsia="en-US" w:bidi="en-US"/>
        </w:rPr>
        <w:t xml:space="preserve">O </w:t>
      </w:r>
      <w:r>
        <w:rPr>
          <w:rFonts w:ascii="Arial" w:eastAsia="Arial" w:hAnsi="Arial" w:cs="Arial"/>
        </w:rPr>
        <w:t>ČINJENICAMA</w:t>
      </w:r>
      <w:bookmarkEnd w:id="31"/>
    </w:p>
    <w:p w14:paraId="7561FD94" w14:textId="77777777" w:rsidR="00067E85" w:rsidRDefault="00000000">
      <w:pPr>
        <w:pStyle w:val="Bodytext10"/>
        <w:shd w:val="clear" w:color="auto" w:fill="auto"/>
        <w:spacing w:after="320" w:line="240" w:lineRule="auto"/>
        <w:ind w:left="340"/>
      </w:pPr>
      <w:r>
        <w:rPr>
          <w:lang w:val="en-US" w:eastAsia="en-US" w:bidi="en-US"/>
        </w:rPr>
        <w:t>STATEMENT OF THE FACTS</w:t>
      </w:r>
    </w:p>
    <w:p w14:paraId="4B4A08F5" w14:textId="77777777" w:rsidR="00067E85" w:rsidRDefault="00000000">
      <w:pPr>
        <w:pStyle w:val="Bodytext10"/>
        <w:numPr>
          <w:ilvl w:val="0"/>
          <w:numId w:val="12"/>
        </w:numPr>
        <w:shd w:val="clear" w:color="auto" w:fill="auto"/>
        <w:tabs>
          <w:tab w:val="left" w:pos="554"/>
        </w:tabs>
        <w:spacing w:after="0" w:line="240" w:lineRule="auto"/>
        <w:ind w:left="500" w:hanging="320"/>
        <w:jc w:val="both"/>
      </w:pPr>
      <w:r>
        <w:t>Kratko i jasno opišite činjenice koje su predmet Vaše žalbe. Po</w:t>
      </w:r>
      <w:r>
        <w:softHyphen/>
        <w:t xml:space="preserve">kušajte da opišete događaje redom kojim su se desili. Navedite tačne datume. Ukoliko se žalite na više različitih događaja (na </w:t>
      </w:r>
      <w:r>
        <w:rPr>
          <w:lang w:val="en-US" w:eastAsia="en-US" w:bidi="en-US"/>
        </w:rPr>
        <w:t xml:space="preserve">primer, </w:t>
      </w:r>
      <w:r>
        <w:t>više različitih sudskih postupaka), posebno se izjasnite o svakom od njih.</w:t>
      </w:r>
    </w:p>
    <w:p w14:paraId="724671F2" w14:textId="77777777" w:rsidR="00067E85" w:rsidRDefault="00000000">
      <w:pPr>
        <w:pStyle w:val="Bodytext10"/>
        <w:pBdr>
          <w:top w:val="single" w:sz="4" w:space="0" w:color="auto"/>
          <w:left w:val="single" w:sz="4" w:space="0" w:color="auto"/>
          <w:bottom w:val="single" w:sz="4" w:space="0" w:color="auto"/>
          <w:right w:val="single" w:sz="4" w:space="0" w:color="auto"/>
        </w:pBdr>
        <w:shd w:val="clear" w:color="auto" w:fill="auto"/>
        <w:spacing w:after="0" w:line="240" w:lineRule="auto"/>
        <w:jc w:val="both"/>
        <w:sectPr w:rsidR="00067E85">
          <w:footnotePr>
            <w:numStart w:val="4"/>
          </w:footnotePr>
          <w:type w:val="continuous"/>
          <w:pgSz w:w="16840" w:h="11900" w:orient="landscape"/>
          <w:pgMar w:top="958" w:right="1162" w:bottom="1046" w:left="1162" w:header="0" w:footer="3" w:gutter="173"/>
          <w:cols w:num="2" w:space="2269"/>
          <w:noEndnote/>
          <w:rtlGutter/>
          <w:docGrid w:linePitch="360"/>
          <w15:footnoteColumns w:val="1"/>
        </w:sectPr>
      </w:pPr>
      <w:r>
        <w:t xml:space="preserve">U ovom </w:t>
      </w:r>
      <w:proofErr w:type="spellStart"/>
      <w:r>
        <w:rPr>
          <w:lang w:val="en-US" w:eastAsia="en-US" w:bidi="en-US"/>
        </w:rPr>
        <w:t>delu</w:t>
      </w:r>
      <w:proofErr w:type="spellEnd"/>
      <w:r>
        <w:rPr>
          <w:lang w:val="en-US" w:eastAsia="en-US" w:bidi="en-US"/>
        </w:rPr>
        <w:t xml:space="preserve"> </w:t>
      </w:r>
      <w:r>
        <w:t xml:space="preserve">navedite podatak </w:t>
      </w:r>
      <w:r>
        <w:rPr>
          <w:lang w:val="en-US" w:eastAsia="en-US" w:bidi="en-US"/>
        </w:rPr>
        <w:t xml:space="preserve">o </w:t>
      </w:r>
      <w:r>
        <w:t xml:space="preserve">pravnim </w:t>
      </w:r>
      <w:proofErr w:type="spellStart"/>
      <w:r>
        <w:rPr>
          <w:lang w:val="en-US" w:eastAsia="en-US" w:bidi="en-US"/>
        </w:rPr>
        <w:t>lekovima</w:t>
      </w:r>
      <w:proofErr w:type="spellEnd"/>
      <w:r>
        <w:rPr>
          <w:lang w:val="en-US" w:eastAsia="en-US" w:bidi="en-US"/>
        </w:rPr>
        <w:t xml:space="preserve"> </w:t>
      </w:r>
      <w:r>
        <w:t>koje ste koristili pred domaćim organima. Neophodno je da ispunite sve tri tačke ovog dela, te da navedete tražene informacije za svaki žalbeni navod/do- gađaj posebno. U tački 18. navedite da li postoji mogućnost žalbe ili korišćenja nekog durgog pravnog leka koji još niste iskoristili. Uko</w:t>
      </w:r>
      <w:r>
        <w:softHyphen/>
        <w:t xml:space="preserve">liko takav pravni lek postoji, navedite o kojem je to leku reč (na </w:t>
      </w:r>
      <w:r>
        <w:rPr>
          <w:lang w:val="en-US" w:eastAsia="en-US" w:bidi="en-US"/>
        </w:rPr>
        <w:t>pri</w:t>
      </w:r>
      <w:r>
        <w:rPr>
          <w:lang w:val="en-US" w:eastAsia="en-US" w:bidi="en-US"/>
        </w:rPr>
        <w:softHyphen/>
        <w:t xml:space="preserve">mer, </w:t>
      </w:r>
      <w:r>
        <w:t>navedite naziv suda ili drugog organa kojem ste se mogli žaliti), te objasnite zašto to niste učinili.</w:t>
      </w:r>
    </w:p>
    <w:p w14:paraId="138E540B" w14:textId="77777777" w:rsidR="00067E85" w:rsidRDefault="00000000">
      <w:pPr>
        <w:pStyle w:val="Bodytext60"/>
        <w:numPr>
          <w:ilvl w:val="0"/>
          <w:numId w:val="13"/>
        </w:numPr>
        <w:shd w:val="clear" w:color="auto" w:fill="auto"/>
        <w:tabs>
          <w:tab w:val="left" w:pos="370"/>
        </w:tabs>
      </w:pPr>
      <w:r>
        <w:t>IZJAVA O NAVODNOM(IM) KRŠENJU(IMA) KONVENCIJE l/ILI PROTOKOLA I O BITNIM ARGUMENTIMA</w:t>
      </w:r>
    </w:p>
    <w:p w14:paraId="563AD8AD" w14:textId="77777777" w:rsidR="00067E85" w:rsidRDefault="00000000">
      <w:pPr>
        <w:pStyle w:val="Bodytext10"/>
        <w:shd w:val="clear" w:color="auto" w:fill="auto"/>
        <w:spacing w:after="340" w:line="240" w:lineRule="auto"/>
        <w:ind w:left="320" w:firstLine="20"/>
      </w:pPr>
      <w:r>
        <w:rPr>
          <w:lang w:val="en-US" w:eastAsia="en-US" w:bidi="en-US"/>
        </w:rPr>
        <w:t xml:space="preserve">STATEMENT OF ALLEGED </w:t>
      </w:r>
      <w:r>
        <w:t xml:space="preserve">VIOLATION(S) </w:t>
      </w:r>
      <w:r>
        <w:rPr>
          <w:lang w:val="en-US" w:eastAsia="en-US" w:bidi="en-US"/>
        </w:rPr>
        <w:t>OF THE CONVENTION AND/OR PROTOCOLS AND OF RELEVANT ARGUMENTS</w:t>
      </w:r>
    </w:p>
    <w:p w14:paraId="2A9744E8" w14:textId="77777777" w:rsidR="00067E85" w:rsidRDefault="00000000">
      <w:pPr>
        <w:pStyle w:val="Bodytext10"/>
        <w:numPr>
          <w:ilvl w:val="0"/>
          <w:numId w:val="12"/>
        </w:numPr>
        <w:pBdr>
          <w:top w:val="single" w:sz="4" w:space="0" w:color="auto"/>
          <w:left w:val="single" w:sz="4" w:space="0" w:color="auto"/>
          <w:bottom w:val="single" w:sz="4" w:space="0" w:color="auto"/>
          <w:right w:val="single" w:sz="4" w:space="0" w:color="auto"/>
        </w:pBdr>
        <w:shd w:val="clear" w:color="auto" w:fill="auto"/>
        <w:tabs>
          <w:tab w:val="left" w:pos="550"/>
        </w:tabs>
        <w:spacing w:after="0" w:line="240" w:lineRule="auto"/>
        <w:ind w:left="160"/>
        <w:jc w:val="both"/>
      </w:pPr>
      <w:r>
        <w:t xml:space="preserve">U ovom </w:t>
      </w:r>
      <w:proofErr w:type="spellStart"/>
      <w:r>
        <w:rPr>
          <w:lang w:val="en-US" w:eastAsia="en-US" w:bidi="en-US"/>
        </w:rPr>
        <w:t>delu</w:t>
      </w:r>
      <w:proofErr w:type="spellEnd"/>
      <w:r>
        <w:rPr>
          <w:lang w:val="en-US" w:eastAsia="en-US" w:bidi="en-US"/>
        </w:rPr>
        <w:t xml:space="preserve"> </w:t>
      </w:r>
      <w:r>
        <w:t>obrasca navedite što preciznije na šta se tačno žali</w:t>
      </w:r>
      <w:r>
        <w:softHyphen/>
        <w:t>te prema odredbama Konvencije. Navedite na koje se odredbe Kon</w:t>
      </w:r>
      <w:r>
        <w:softHyphen/>
        <w:t>vencije pozivate i objasnite zašto smatrate da činjenice koje ste nave</w:t>
      </w:r>
      <w:r>
        <w:softHyphen/>
      </w:r>
    </w:p>
    <w:p w14:paraId="083B4CE1" w14:textId="77777777" w:rsidR="00067E85" w:rsidRDefault="00000000">
      <w:pPr>
        <w:pStyle w:val="Bodytext10"/>
        <w:pBdr>
          <w:top w:val="single" w:sz="4" w:space="0" w:color="auto"/>
          <w:left w:val="single" w:sz="4" w:space="0" w:color="auto"/>
          <w:bottom w:val="single" w:sz="4" w:space="0" w:color="auto"/>
          <w:right w:val="single" w:sz="4" w:space="0" w:color="auto"/>
        </w:pBdr>
        <w:shd w:val="clear" w:color="auto" w:fill="auto"/>
        <w:spacing w:after="0" w:line="240" w:lineRule="auto"/>
        <w:ind w:left="160"/>
        <w:jc w:val="both"/>
      </w:pPr>
      <w:r>
        <w:t xml:space="preserve">li u </w:t>
      </w:r>
      <w:proofErr w:type="spellStart"/>
      <w:r>
        <w:rPr>
          <w:lang w:val="en-US" w:eastAsia="en-US" w:bidi="en-US"/>
        </w:rPr>
        <w:t>delu</w:t>
      </w:r>
      <w:proofErr w:type="spellEnd"/>
      <w:r>
        <w:rPr>
          <w:lang w:val="en-US" w:eastAsia="en-US" w:bidi="en-US"/>
        </w:rPr>
        <w:t xml:space="preserve"> </w:t>
      </w:r>
      <w:r>
        <w:t>II ukazuju na povrede ovih odredaba.</w:t>
      </w:r>
    </w:p>
    <w:p w14:paraId="660109FC" w14:textId="77777777" w:rsidR="00067E85" w:rsidRDefault="00000000">
      <w:pPr>
        <w:pStyle w:val="Bodytext10"/>
        <w:numPr>
          <w:ilvl w:val="0"/>
          <w:numId w:val="12"/>
        </w:numPr>
        <w:shd w:val="clear" w:color="auto" w:fill="auto"/>
        <w:tabs>
          <w:tab w:val="left" w:pos="383"/>
        </w:tabs>
        <w:spacing w:after="0" w:line="240" w:lineRule="auto"/>
        <w:ind w:left="340" w:hanging="340"/>
      </w:pPr>
      <w:r>
        <w:rPr>
          <w:b/>
          <w:bCs/>
        </w:rPr>
        <w:t>Pravnosnažna odluka</w:t>
      </w:r>
    </w:p>
    <w:p w14:paraId="50E8F5DE" w14:textId="77777777" w:rsidR="00067E85" w:rsidRDefault="00000000">
      <w:pPr>
        <w:pStyle w:val="Bodytext10"/>
        <w:shd w:val="clear" w:color="auto" w:fill="auto"/>
        <w:tabs>
          <w:tab w:val="left" w:leader="dot" w:pos="6215"/>
        </w:tabs>
        <w:spacing w:after="0" w:line="240" w:lineRule="auto"/>
        <w:ind w:left="340"/>
        <w:jc w:val="both"/>
      </w:pPr>
      <w:r>
        <w:rPr>
          <w:b/>
          <w:bCs/>
        </w:rPr>
        <w:t>(datum, sud ili organ i priroda odluke)</w:t>
      </w:r>
      <w:r>
        <w:rPr>
          <w:b/>
          <w:bCs/>
        </w:rPr>
        <w:tab/>
        <w:t xml:space="preserve"> </w:t>
      </w:r>
      <w:r>
        <w:rPr>
          <w:lang w:val="en-US" w:eastAsia="en-US" w:bidi="en-US"/>
        </w:rPr>
        <w:t>Final decision</w:t>
      </w:r>
    </w:p>
    <w:p w14:paraId="142D2004" w14:textId="77777777" w:rsidR="00067E85" w:rsidRDefault="00000000">
      <w:pPr>
        <w:pStyle w:val="Bodytext10"/>
        <w:shd w:val="clear" w:color="auto" w:fill="auto"/>
        <w:spacing w:after="220" w:line="240" w:lineRule="auto"/>
        <w:ind w:left="340"/>
        <w:jc w:val="both"/>
      </w:pPr>
      <w:r>
        <w:rPr>
          <w:lang w:val="en-US" w:eastAsia="en-US" w:bidi="en-US"/>
        </w:rPr>
        <w:t>(</w:t>
      </w:r>
      <w:proofErr w:type="gramStart"/>
      <w:r>
        <w:rPr>
          <w:lang w:val="en-US" w:eastAsia="en-US" w:bidi="en-US"/>
        </w:rPr>
        <w:t>date</w:t>
      </w:r>
      <w:proofErr w:type="gramEnd"/>
      <w:r>
        <w:rPr>
          <w:lang w:val="en-US" w:eastAsia="en-US" w:bidi="en-US"/>
        </w:rPr>
        <w:t>, court or authority and nature of decision)</w:t>
      </w:r>
    </w:p>
    <w:p w14:paraId="2231EF2E" w14:textId="77777777" w:rsidR="00067E85" w:rsidRDefault="00000000">
      <w:pPr>
        <w:pStyle w:val="Heading410"/>
        <w:keepNext/>
        <w:keepLines/>
        <w:numPr>
          <w:ilvl w:val="0"/>
          <w:numId w:val="12"/>
        </w:numPr>
        <w:shd w:val="clear" w:color="auto" w:fill="auto"/>
        <w:tabs>
          <w:tab w:val="left" w:pos="402"/>
        </w:tabs>
        <w:ind w:left="340" w:hanging="340"/>
      </w:pPr>
      <w:bookmarkStart w:id="32" w:name="bookmark31"/>
      <w:r>
        <w:t>Druge odluke</w:t>
      </w:r>
      <w:bookmarkEnd w:id="32"/>
    </w:p>
    <w:p w14:paraId="70B17440" w14:textId="77777777" w:rsidR="00067E85" w:rsidRDefault="00000000">
      <w:pPr>
        <w:pStyle w:val="Bodytext10"/>
        <w:shd w:val="clear" w:color="auto" w:fill="auto"/>
        <w:tabs>
          <w:tab w:val="left" w:leader="dot" w:pos="6215"/>
        </w:tabs>
        <w:spacing w:after="220" w:line="240" w:lineRule="auto"/>
        <w:ind w:left="340"/>
      </w:pPr>
      <w:r>
        <w:rPr>
          <w:b/>
          <w:bCs/>
        </w:rPr>
        <w:t>(navesti hronološkim redom, datum, sud ili drugi organ i prirodu svake odluke)</w:t>
      </w:r>
      <w:r>
        <w:rPr>
          <w:b/>
          <w:bCs/>
        </w:rPr>
        <w:tab/>
        <w:t xml:space="preserve"> </w:t>
      </w:r>
      <w:r>
        <w:rPr>
          <w:lang w:val="en-US" w:eastAsia="en-US" w:bidi="en-US"/>
        </w:rPr>
        <w:t xml:space="preserve">Other decisions (list in chronological order, giving date, court or </w:t>
      </w:r>
      <w:r>
        <w:rPr>
          <w:lang w:val="en-US" w:eastAsia="en-US" w:bidi="en-US"/>
        </w:rPr>
        <w:t>authority and nature of decision for each of them)</w:t>
      </w:r>
    </w:p>
    <w:p w14:paraId="62C5B276" w14:textId="77777777" w:rsidR="00067E85" w:rsidRDefault="00000000">
      <w:pPr>
        <w:pStyle w:val="Heading410"/>
        <w:keepNext/>
        <w:keepLines/>
        <w:numPr>
          <w:ilvl w:val="0"/>
          <w:numId w:val="12"/>
        </w:numPr>
        <w:shd w:val="clear" w:color="auto" w:fill="auto"/>
        <w:tabs>
          <w:tab w:val="left" w:pos="402"/>
        </w:tabs>
        <w:ind w:left="340" w:hanging="340"/>
      </w:pPr>
      <w:bookmarkStart w:id="33" w:name="bookmark32"/>
      <w:r>
        <w:rPr>
          <w:lang w:val="en-US" w:eastAsia="en-US" w:bidi="en-US"/>
        </w:rPr>
        <w:t xml:space="preserve">Da </w:t>
      </w:r>
      <w:r>
        <w:t>ii postoji neki drugi pravni lek koji Vam stoji na raspolaganju a koji niste upotrebili?</w:t>
      </w:r>
      <w:bookmarkEnd w:id="33"/>
    </w:p>
    <w:p w14:paraId="555C3268" w14:textId="77777777" w:rsidR="00067E85" w:rsidRDefault="00000000">
      <w:pPr>
        <w:pStyle w:val="Bodytext10"/>
        <w:shd w:val="clear" w:color="auto" w:fill="auto"/>
        <w:spacing w:after="0" w:line="240" w:lineRule="auto"/>
        <w:ind w:left="340"/>
        <w:jc w:val="both"/>
      </w:pPr>
      <w:r>
        <w:rPr>
          <w:lang w:val="en-US" w:eastAsia="en-US" w:bidi="en-US"/>
        </w:rPr>
        <w:t>Is there or was there any other appeal or other remedy available to you which you have not used?</w:t>
      </w:r>
    </w:p>
    <w:p w14:paraId="4D069BF1" w14:textId="77777777" w:rsidR="00067E85" w:rsidRDefault="00000000">
      <w:pPr>
        <w:pStyle w:val="Bodytext10"/>
        <w:shd w:val="clear" w:color="auto" w:fill="auto"/>
        <w:tabs>
          <w:tab w:val="left" w:leader="dot" w:pos="6215"/>
        </w:tabs>
        <w:spacing w:after="220" w:line="240" w:lineRule="auto"/>
        <w:ind w:left="340"/>
        <w:jc w:val="both"/>
      </w:pPr>
      <w:r>
        <w:rPr>
          <w:b/>
          <w:bCs/>
        </w:rPr>
        <w:t>Ako postoji, objasnite zašto ga niste upotrebili</w:t>
      </w:r>
      <w:r>
        <w:rPr>
          <w:b/>
          <w:bCs/>
        </w:rPr>
        <w:tab/>
        <w:t xml:space="preserve"> </w:t>
      </w:r>
      <w:r>
        <w:rPr>
          <w:lang w:val="en-US" w:eastAsia="en-US" w:bidi="en-US"/>
        </w:rPr>
        <w:t>If so, explain why you have not used it</w:t>
      </w:r>
    </w:p>
    <w:p w14:paraId="1199566D" w14:textId="77777777" w:rsidR="00067E85" w:rsidRDefault="00000000">
      <w:pPr>
        <w:pStyle w:val="Bodytext20"/>
        <w:numPr>
          <w:ilvl w:val="0"/>
          <w:numId w:val="8"/>
        </w:numPr>
        <w:pBdr>
          <w:bottom w:val="single" w:sz="4" w:space="0" w:color="auto"/>
        </w:pBdr>
        <w:shd w:val="clear" w:color="auto" w:fill="auto"/>
        <w:tabs>
          <w:tab w:val="left" w:pos="6240"/>
        </w:tabs>
        <w:spacing w:after="120" w:line="178" w:lineRule="auto"/>
        <w:jc w:val="center"/>
      </w:pPr>
      <w:r>
        <w:br/>
      </w:r>
      <w:r>
        <w:rPr>
          <w:u w:val="single"/>
        </w:rPr>
        <w:t xml:space="preserve"> </w:t>
      </w:r>
      <w:r>
        <w:rPr>
          <w:u w:val="single"/>
        </w:rPr>
        <w:tab/>
      </w:r>
    </w:p>
    <w:p w14:paraId="42956053" w14:textId="77777777" w:rsidR="00067E85" w:rsidRDefault="00000000">
      <w:pPr>
        <w:pStyle w:val="Heading410"/>
        <w:keepNext/>
        <w:keepLines/>
        <w:numPr>
          <w:ilvl w:val="0"/>
          <w:numId w:val="11"/>
        </w:numPr>
        <w:shd w:val="clear" w:color="auto" w:fill="auto"/>
        <w:tabs>
          <w:tab w:val="left" w:pos="346"/>
        </w:tabs>
        <w:spacing w:line="254" w:lineRule="auto"/>
        <w:ind w:left="340" w:hanging="340"/>
      </w:pPr>
      <w:bookmarkStart w:id="34" w:name="bookmark33"/>
      <w:r>
        <w:rPr>
          <w:rFonts w:ascii="Arial" w:eastAsia="Arial" w:hAnsi="Arial" w:cs="Arial"/>
        </w:rPr>
        <w:t>IZJAVA O CILJU PODNESKA I OKVIRNI ZAHTEV ZA PRAVIČNO ZADOVOLJENJE</w:t>
      </w:r>
      <w:bookmarkEnd w:id="34"/>
    </w:p>
    <w:p w14:paraId="779D29FD" w14:textId="77777777" w:rsidR="00067E85" w:rsidRDefault="00000000">
      <w:pPr>
        <w:pStyle w:val="Bodytext10"/>
        <w:shd w:val="clear" w:color="auto" w:fill="auto"/>
        <w:spacing w:after="220" w:line="228" w:lineRule="auto"/>
        <w:ind w:left="340" w:firstLine="20"/>
      </w:pPr>
      <w:r>
        <w:rPr>
          <w:lang w:val="en-US" w:eastAsia="en-US" w:bidi="en-US"/>
        </w:rPr>
        <w:t>STATEMENT OF THE OBJECT OF THE APPLICATION AND PROVISIONAL CLAIMS FOR JUST SATISFACTION</w:t>
      </w:r>
    </w:p>
    <w:p w14:paraId="6360C6F2" w14:textId="77777777" w:rsidR="00067E85" w:rsidRDefault="00000000">
      <w:pPr>
        <w:pStyle w:val="Bodytext10"/>
        <w:shd w:val="clear" w:color="auto" w:fill="auto"/>
        <w:spacing w:after="220" w:line="218" w:lineRule="auto"/>
        <w:jc w:val="both"/>
      </w:pPr>
      <w:r>
        <w:t xml:space="preserve">U ovom </w:t>
      </w:r>
      <w:proofErr w:type="spellStart"/>
      <w:r>
        <w:rPr>
          <w:lang w:val="en-US" w:eastAsia="en-US" w:bidi="en-US"/>
        </w:rPr>
        <w:t>delu</w:t>
      </w:r>
      <w:proofErr w:type="spellEnd"/>
      <w:r>
        <w:rPr>
          <w:lang w:val="en-US" w:eastAsia="en-US" w:bidi="en-US"/>
        </w:rPr>
        <w:t xml:space="preserve"> </w:t>
      </w:r>
      <w:r>
        <w:t>ukratko objasnite šta želite da postignete podnošenjem predstavke.</w:t>
      </w:r>
    </w:p>
    <w:p w14:paraId="12BD0B75" w14:textId="77777777" w:rsidR="00067E85" w:rsidRDefault="00000000">
      <w:pPr>
        <w:pStyle w:val="Heading410"/>
        <w:keepNext/>
        <w:keepLines/>
        <w:shd w:val="clear" w:color="auto" w:fill="auto"/>
        <w:tabs>
          <w:tab w:val="left" w:leader="dot" w:pos="6221"/>
        </w:tabs>
        <w:spacing w:after="480" w:line="228" w:lineRule="auto"/>
        <w:ind w:left="340" w:hanging="340"/>
        <w:jc w:val="both"/>
      </w:pPr>
      <w:bookmarkStart w:id="35" w:name="bookmark34"/>
      <w:r>
        <w:lastRenderedPageBreak/>
        <w:t>19</w:t>
      </w:r>
      <w:r>
        <w:tab/>
      </w:r>
      <w:bookmarkEnd w:id="35"/>
    </w:p>
    <w:p w14:paraId="796D3D4D" w14:textId="77777777" w:rsidR="00067E85" w:rsidRDefault="00000000">
      <w:pPr>
        <w:pStyle w:val="Bodytext10"/>
        <w:numPr>
          <w:ilvl w:val="0"/>
          <w:numId w:val="11"/>
        </w:numPr>
        <w:shd w:val="clear" w:color="auto" w:fill="auto"/>
        <w:tabs>
          <w:tab w:val="left" w:pos="404"/>
        </w:tabs>
        <w:spacing w:after="0" w:line="223" w:lineRule="auto"/>
        <w:ind w:left="340" w:hanging="340"/>
      </w:pPr>
      <w:r>
        <w:rPr>
          <w:rFonts w:ascii="Arial" w:eastAsia="Arial" w:hAnsi="Arial" w:cs="Arial"/>
          <w:b/>
          <w:bCs/>
        </w:rPr>
        <w:t xml:space="preserve">IZJAVA O OSTALIM MEĐUNARODNIM POSTUPCIMA </w:t>
      </w:r>
      <w:r>
        <w:rPr>
          <w:lang w:val="en-US" w:eastAsia="en-US" w:bidi="en-US"/>
        </w:rPr>
        <w:t>STATEMENT CONCERNING OTHER INTERNATIONAL PROCEEDINGS</w:t>
      </w:r>
    </w:p>
    <w:p w14:paraId="6ED59CD8" w14:textId="77777777" w:rsidR="00067E85" w:rsidRDefault="00000000">
      <w:pPr>
        <w:pStyle w:val="Bodytext20"/>
        <w:numPr>
          <w:ilvl w:val="0"/>
          <w:numId w:val="8"/>
        </w:numPr>
        <w:pBdr>
          <w:bottom w:val="single" w:sz="4" w:space="0" w:color="auto"/>
        </w:pBdr>
        <w:shd w:val="clear" w:color="auto" w:fill="auto"/>
        <w:tabs>
          <w:tab w:val="left" w:pos="6211"/>
        </w:tabs>
        <w:spacing w:after="140" w:line="178" w:lineRule="auto"/>
        <w:jc w:val="center"/>
      </w:pPr>
      <w:r>
        <w:br/>
      </w:r>
      <w:r>
        <w:rPr>
          <w:u w:val="single"/>
        </w:rPr>
        <w:t xml:space="preserve"> </w:t>
      </w:r>
      <w:r>
        <w:rPr>
          <w:u w:val="single"/>
        </w:rPr>
        <w:tab/>
      </w:r>
    </w:p>
    <w:p w14:paraId="13EEFDA3" w14:textId="77777777" w:rsidR="00067E85" w:rsidRDefault="00000000">
      <w:pPr>
        <w:pStyle w:val="Bodytext10"/>
        <w:shd w:val="clear" w:color="auto" w:fill="auto"/>
        <w:tabs>
          <w:tab w:val="left" w:leader="dot" w:pos="6202"/>
        </w:tabs>
        <w:spacing w:after="220" w:line="240" w:lineRule="auto"/>
        <w:jc w:val="right"/>
      </w:pPr>
      <w:r>
        <w:rPr>
          <w:b/>
          <w:bCs/>
          <w:lang w:val="en-US" w:eastAsia="en-US" w:bidi="en-US"/>
        </w:rPr>
        <w:t xml:space="preserve">21. </w:t>
      </w:r>
      <w:r>
        <w:rPr>
          <w:lang w:val="en-US" w:eastAsia="en-US" w:bidi="en-US"/>
        </w:rPr>
        <w:t xml:space="preserve">a) </w:t>
      </w:r>
      <w:r>
        <w:rPr>
          <w:lang w:val="en-US" w:eastAsia="en-US" w:bidi="en-US"/>
        </w:rPr>
        <w:tab/>
      </w:r>
    </w:p>
    <w:p w14:paraId="528510BC" w14:textId="77777777" w:rsidR="00067E85" w:rsidRDefault="00000000">
      <w:pPr>
        <w:pStyle w:val="Heading410"/>
        <w:keepNext/>
        <w:keepLines/>
        <w:shd w:val="clear" w:color="auto" w:fill="auto"/>
        <w:tabs>
          <w:tab w:val="left" w:leader="dot" w:pos="5683"/>
        </w:tabs>
        <w:spacing w:after="400"/>
        <w:jc w:val="right"/>
      </w:pPr>
      <w:bookmarkStart w:id="36" w:name="bookmark35"/>
      <w:r>
        <w:rPr>
          <w:lang w:val="en-US" w:eastAsia="en-US" w:bidi="en-US"/>
        </w:rPr>
        <w:t xml:space="preserve">b) </w:t>
      </w:r>
      <w:r>
        <w:rPr>
          <w:lang w:val="en-US" w:eastAsia="en-US" w:bidi="en-US"/>
        </w:rPr>
        <w:tab/>
      </w:r>
      <w:bookmarkEnd w:id="36"/>
      <w:r>
        <w:rPr>
          <w:lang w:val="en-US" w:eastAsia="en-US" w:bidi="en-US"/>
        </w:rPr>
        <w:t xml:space="preserve"> </w:t>
      </w:r>
      <w:r>
        <w:rPr>
          <w:rStyle w:val="Bodytext1"/>
          <w:b w:val="0"/>
          <w:bCs w:val="0"/>
          <w:lang w:val="en-US" w:eastAsia="en-US" w:bidi="en-US"/>
        </w:rPr>
        <w:t xml:space="preserve">c) </w:t>
      </w:r>
      <w:r>
        <w:rPr>
          <w:rStyle w:val="Bodytext1"/>
          <w:b w:val="0"/>
          <w:bCs w:val="0"/>
          <w:lang w:val="en-US" w:eastAsia="en-US" w:bidi="en-US"/>
        </w:rPr>
        <w:tab/>
      </w:r>
    </w:p>
    <w:p w14:paraId="55DFD0D1" w14:textId="77777777" w:rsidR="00067E85" w:rsidRDefault="00000000">
      <w:pPr>
        <w:pStyle w:val="Bodytext10"/>
        <w:pBdr>
          <w:top w:val="single" w:sz="4" w:space="0" w:color="auto"/>
          <w:left w:val="single" w:sz="4" w:space="0" w:color="auto"/>
          <w:bottom w:val="single" w:sz="4" w:space="0" w:color="auto"/>
          <w:right w:val="single" w:sz="4" w:space="0" w:color="auto"/>
        </w:pBdr>
        <w:shd w:val="clear" w:color="auto" w:fill="auto"/>
        <w:spacing w:after="0" w:line="240" w:lineRule="auto"/>
        <w:ind w:left="200"/>
        <w:jc w:val="both"/>
        <w:sectPr w:rsidR="00067E85">
          <w:footnotePr>
            <w:numStart w:val="4"/>
          </w:footnotePr>
          <w:type w:val="continuous"/>
          <w:pgSz w:w="16840" w:h="11900" w:orient="landscape"/>
          <w:pgMar w:top="948" w:right="1114" w:bottom="1055" w:left="1114" w:header="520" w:footer="627" w:gutter="48"/>
          <w:cols w:num="2" w:space="1987"/>
          <w:noEndnote/>
          <w:docGrid w:linePitch="360"/>
          <w15:footnoteColumns w:val="1"/>
        </w:sectPr>
      </w:pPr>
      <w:r>
        <w:t xml:space="preserve">Ne zaboravite </w:t>
      </w:r>
      <w:r>
        <w:rPr>
          <w:lang w:val="en-US" w:eastAsia="en-US" w:bidi="en-US"/>
        </w:rPr>
        <w:t xml:space="preserve">da </w:t>
      </w:r>
      <w:r>
        <w:t>navedete u spisku, te priložite uz predstavku, sve presude i odluke na koje se pozivate u delu IV i VI, kao i sve druge dokumente koje želite da Sud uzme u razmatranje (zapisnike, izjave svedoka, itd.). Priložite samo one dokumente koji su od značaja za vaše žalbene navode, uz napomenu da iste ne treba spajati niti pove</w:t>
      </w:r>
      <w:r>
        <w:softHyphen/>
        <w:t>zivati.</w:t>
      </w:r>
    </w:p>
    <w:p w14:paraId="065AB793" w14:textId="77777777" w:rsidR="00067E85" w:rsidRDefault="00000000">
      <w:pPr>
        <w:pStyle w:val="Bodytext10"/>
        <w:shd w:val="clear" w:color="auto" w:fill="auto"/>
        <w:tabs>
          <w:tab w:val="left" w:leader="dot" w:pos="6061"/>
        </w:tabs>
        <w:spacing w:after="320" w:line="226" w:lineRule="auto"/>
        <w:ind w:left="180" w:hanging="340"/>
      </w:pPr>
      <w:r>
        <w:rPr>
          <w:b/>
          <w:bCs/>
          <w:lang w:val="en-US" w:eastAsia="en-US" w:bidi="en-US"/>
        </w:rPr>
        <w:t xml:space="preserve">20. Da </w:t>
      </w:r>
      <w:r>
        <w:rPr>
          <w:b/>
          <w:bCs/>
        </w:rPr>
        <w:t xml:space="preserve">li ste </w:t>
      </w:r>
      <w:proofErr w:type="spellStart"/>
      <w:r>
        <w:rPr>
          <w:b/>
          <w:bCs/>
          <w:lang w:val="en-US" w:eastAsia="en-US" w:bidi="en-US"/>
        </w:rPr>
        <w:t>podncli</w:t>
      </w:r>
      <w:proofErr w:type="spellEnd"/>
      <w:r>
        <w:rPr>
          <w:b/>
          <w:bCs/>
          <w:lang w:val="en-US" w:eastAsia="en-US" w:bidi="en-US"/>
        </w:rPr>
        <w:t xml:space="preserve"> </w:t>
      </w:r>
      <w:proofErr w:type="spellStart"/>
      <w:r>
        <w:rPr>
          <w:b/>
          <w:bCs/>
          <w:lang w:val="en-US" w:eastAsia="en-US" w:bidi="en-US"/>
        </w:rPr>
        <w:t>gorcnavedene</w:t>
      </w:r>
      <w:proofErr w:type="spellEnd"/>
      <w:r>
        <w:rPr>
          <w:b/>
          <w:bCs/>
          <w:lang w:val="en-US" w:eastAsia="en-US" w:bidi="en-US"/>
        </w:rPr>
        <w:t xml:space="preserve"> </w:t>
      </w:r>
      <w:r>
        <w:rPr>
          <w:b/>
          <w:bCs/>
        </w:rPr>
        <w:t xml:space="preserve">žalbe nekom drugom sistemu međunarodne istrage ili poravnanja? Ako jeste, napišite pune podatke </w:t>
      </w:r>
      <w:r>
        <w:rPr>
          <w:b/>
          <w:bCs/>
        </w:rPr>
        <w:tab/>
        <w:t xml:space="preserve"> </w:t>
      </w:r>
      <w:r>
        <w:rPr>
          <w:lang w:val="en-US" w:eastAsia="en-US" w:bidi="en-US"/>
        </w:rPr>
        <w:t xml:space="preserve">Have you </w:t>
      </w:r>
      <w:proofErr w:type="spellStart"/>
      <w:r>
        <w:rPr>
          <w:lang w:val="en-US" w:eastAsia="en-US" w:bidi="en-US"/>
        </w:rPr>
        <w:t>submmitted</w:t>
      </w:r>
      <w:proofErr w:type="spellEnd"/>
      <w:r>
        <w:rPr>
          <w:lang w:val="en-US" w:eastAsia="en-US" w:bidi="en-US"/>
        </w:rPr>
        <w:t xml:space="preserve"> the above complaints to any other procedure of international investigation or settlement? If so, give full details.</w:t>
      </w:r>
    </w:p>
    <w:p w14:paraId="6141271E" w14:textId="77777777" w:rsidR="00067E85" w:rsidRDefault="00000000">
      <w:pPr>
        <w:pStyle w:val="Bodytext10"/>
        <w:pBdr>
          <w:top w:val="single" w:sz="4" w:space="0" w:color="auto"/>
          <w:left w:val="single" w:sz="4" w:space="0" w:color="auto"/>
          <w:bottom w:val="single" w:sz="4" w:space="0" w:color="auto"/>
          <w:right w:val="single" w:sz="4" w:space="0" w:color="auto"/>
        </w:pBdr>
        <w:shd w:val="clear" w:color="auto" w:fill="auto"/>
        <w:spacing w:after="0" w:line="218" w:lineRule="auto"/>
        <w:jc w:val="both"/>
      </w:pPr>
      <w:r>
        <w:t xml:space="preserve">U ovom </w:t>
      </w:r>
      <w:proofErr w:type="spellStart"/>
      <w:r>
        <w:rPr>
          <w:lang w:val="en-US" w:eastAsia="en-US" w:bidi="en-US"/>
        </w:rPr>
        <w:t>delu</w:t>
      </w:r>
      <w:proofErr w:type="spellEnd"/>
      <w:r>
        <w:rPr>
          <w:lang w:val="en-US" w:eastAsia="en-US" w:bidi="en-US"/>
        </w:rPr>
        <w:t xml:space="preserve"> </w:t>
      </w:r>
      <w:r>
        <w:t xml:space="preserve">ukratko objasnite </w:t>
      </w:r>
      <w:r>
        <w:rPr>
          <w:lang w:val="en-US" w:eastAsia="en-US" w:bidi="en-US"/>
        </w:rPr>
        <w:t xml:space="preserve">da </w:t>
      </w:r>
      <w:r>
        <w:t>li ste žalbene navode iz svoje pred</w:t>
      </w:r>
      <w:r>
        <w:softHyphen/>
        <w:t>stavke Sudu podneli još nekoj međunarodnoj instanci radi istrage ili rešavanja.</w:t>
      </w:r>
    </w:p>
    <w:p w14:paraId="1B8683E4" w14:textId="77777777" w:rsidR="00067E85" w:rsidRDefault="00000000">
      <w:pPr>
        <w:pStyle w:val="Heading410"/>
        <w:keepNext/>
        <w:keepLines/>
        <w:numPr>
          <w:ilvl w:val="0"/>
          <w:numId w:val="14"/>
        </w:numPr>
        <w:shd w:val="clear" w:color="auto" w:fill="auto"/>
        <w:tabs>
          <w:tab w:val="left" w:pos="571"/>
        </w:tabs>
        <w:spacing w:line="233" w:lineRule="auto"/>
        <w:jc w:val="both"/>
      </w:pPr>
      <w:bookmarkStart w:id="37" w:name="bookmark36"/>
      <w:r>
        <w:rPr>
          <w:rFonts w:ascii="Arial" w:eastAsia="Arial" w:hAnsi="Arial" w:cs="Arial"/>
        </w:rPr>
        <w:t>IZJAVA I POTPIS</w:t>
      </w:r>
      <w:bookmarkEnd w:id="37"/>
    </w:p>
    <w:p w14:paraId="127E7B14" w14:textId="77777777" w:rsidR="00067E85" w:rsidRDefault="00000000">
      <w:pPr>
        <w:pStyle w:val="Bodytext10"/>
        <w:shd w:val="clear" w:color="auto" w:fill="auto"/>
        <w:spacing w:after="200" w:line="233" w:lineRule="auto"/>
        <w:ind w:left="520"/>
      </w:pPr>
      <w:r>
        <w:rPr>
          <w:lang w:val="en-US" w:eastAsia="en-US" w:bidi="en-US"/>
        </w:rPr>
        <w:t xml:space="preserve">DECLARATION AND </w:t>
      </w:r>
      <w:r>
        <w:t>SIGNATURE</w:t>
      </w:r>
    </w:p>
    <w:p w14:paraId="1944590D" w14:textId="77777777" w:rsidR="00067E85" w:rsidRDefault="00000000">
      <w:pPr>
        <w:pStyle w:val="Heading410"/>
        <w:keepNext/>
        <w:keepLines/>
        <w:shd w:val="clear" w:color="auto" w:fill="auto"/>
        <w:spacing w:line="233" w:lineRule="auto"/>
        <w:jc w:val="both"/>
      </w:pPr>
      <w:bookmarkStart w:id="38" w:name="bookmark37"/>
      <w:r>
        <w:t>Ovde potvrđujem da su, prema mom najboljem znanju i uverenju, svi podaci koje sam izneo/Ia u ovoj predstavci tačni.</w:t>
      </w:r>
      <w:bookmarkEnd w:id="38"/>
    </w:p>
    <w:p w14:paraId="6E1916B2" w14:textId="77777777" w:rsidR="00067E85" w:rsidRDefault="00000000">
      <w:pPr>
        <w:pStyle w:val="Bodytext10"/>
        <w:shd w:val="clear" w:color="auto" w:fill="auto"/>
        <w:spacing w:after="480" w:line="233" w:lineRule="auto"/>
        <w:jc w:val="both"/>
      </w:pPr>
      <w:r>
        <w:rPr>
          <w:lang w:val="en-US" w:eastAsia="en-US" w:bidi="en-US"/>
        </w:rPr>
        <w:t>I hereby declare that, to the best of my knowledge and belief, the infor</w:t>
      </w:r>
      <w:r>
        <w:rPr>
          <w:lang w:val="en-US" w:eastAsia="en-US" w:bidi="en-US"/>
        </w:rPr>
        <w:softHyphen/>
        <w:t>mation I have given in the present application form is correct.</w:t>
      </w:r>
    </w:p>
    <w:p w14:paraId="538895BC" w14:textId="77777777" w:rsidR="00067E85" w:rsidRDefault="00000000">
      <w:pPr>
        <w:pStyle w:val="Bodytext10"/>
        <w:shd w:val="clear" w:color="auto" w:fill="auto"/>
        <w:tabs>
          <w:tab w:val="left" w:leader="dot" w:pos="6202"/>
        </w:tabs>
        <w:spacing w:after="0" w:line="228" w:lineRule="auto"/>
        <w:jc w:val="both"/>
        <w:sectPr w:rsidR="00067E85">
          <w:footnotePr>
            <w:numStart w:val="4"/>
          </w:footnotePr>
          <w:type w:val="continuous"/>
          <w:pgSz w:w="16840" w:h="11900" w:orient="landscape"/>
          <w:pgMar w:top="968" w:right="1167" w:bottom="1094" w:left="1167" w:header="0" w:footer="3" w:gutter="48"/>
          <w:cols w:num="2" w:space="1920"/>
          <w:noEndnote/>
          <w:rtlGutter/>
          <w:docGrid w:linePitch="360"/>
          <w15:footnoteColumns w:val="1"/>
        </w:sectPr>
      </w:pPr>
      <w:r>
        <w:rPr>
          <w:b/>
          <w:bCs/>
          <w:lang w:val="en-US" w:eastAsia="en-US" w:bidi="en-US"/>
        </w:rPr>
        <w:t xml:space="preserve">Mesto </w:t>
      </w:r>
      <w:r>
        <w:rPr>
          <w:b/>
          <w:bCs/>
          <w:lang w:val="en-US" w:eastAsia="en-US" w:bidi="en-US"/>
        </w:rPr>
        <w:tab/>
        <w:t xml:space="preserve"> </w:t>
      </w:r>
      <w:r>
        <w:rPr>
          <w:lang w:val="en-US" w:eastAsia="en-US" w:bidi="en-US"/>
        </w:rPr>
        <w:t>Place</w:t>
      </w:r>
    </w:p>
    <w:p w14:paraId="39E53CDE" w14:textId="77777777" w:rsidR="00067E85" w:rsidRDefault="00000000">
      <w:pPr>
        <w:pStyle w:val="Heading410"/>
        <w:keepNext/>
        <w:keepLines/>
        <w:numPr>
          <w:ilvl w:val="0"/>
          <w:numId w:val="11"/>
        </w:numPr>
        <w:shd w:val="clear" w:color="auto" w:fill="auto"/>
        <w:tabs>
          <w:tab w:val="left" w:pos="526"/>
        </w:tabs>
        <w:spacing w:line="204" w:lineRule="auto"/>
        <w:jc w:val="both"/>
      </w:pPr>
      <w:bookmarkStart w:id="39" w:name="bookmark38"/>
      <w:r>
        <w:rPr>
          <w:rFonts w:ascii="Arial" w:eastAsia="Arial" w:hAnsi="Arial" w:cs="Arial"/>
        </w:rPr>
        <w:t>LISTA DOKUMENATA</w:t>
      </w:r>
      <w:bookmarkEnd w:id="39"/>
    </w:p>
    <w:p w14:paraId="2A5CD5E2" w14:textId="77777777" w:rsidR="00067E85" w:rsidRDefault="00000000">
      <w:pPr>
        <w:pStyle w:val="Bodytext10"/>
        <w:shd w:val="clear" w:color="auto" w:fill="auto"/>
        <w:spacing w:after="0" w:line="204" w:lineRule="auto"/>
        <w:ind w:left="540"/>
      </w:pPr>
      <w:r>
        <w:rPr>
          <w:lang w:val="en-US" w:eastAsia="en-US" w:bidi="en-US"/>
        </w:rPr>
        <w:t>LIST OF DOCUMENTS</w:t>
      </w:r>
    </w:p>
    <w:p w14:paraId="468612A6" w14:textId="77777777" w:rsidR="00067E85" w:rsidRDefault="00000000">
      <w:pPr>
        <w:pStyle w:val="Bodytext10"/>
        <w:shd w:val="clear" w:color="auto" w:fill="auto"/>
        <w:spacing w:after="0" w:line="204" w:lineRule="auto"/>
        <w:ind w:left="540"/>
      </w:pPr>
      <w:r>
        <w:rPr>
          <w:b/>
          <w:bCs/>
        </w:rPr>
        <w:t>(Ne originalna dokumenta, samo fotokopije)</w:t>
      </w:r>
    </w:p>
    <w:p w14:paraId="20863217" w14:textId="77777777" w:rsidR="00067E85" w:rsidRDefault="00000000">
      <w:pPr>
        <w:pStyle w:val="Bodytext10"/>
        <w:shd w:val="clear" w:color="auto" w:fill="auto"/>
        <w:spacing w:after="160" w:line="204" w:lineRule="auto"/>
        <w:ind w:left="540"/>
      </w:pPr>
      <w:r>
        <w:t xml:space="preserve">(No original </w:t>
      </w:r>
      <w:r>
        <w:rPr>
          <w:lang w:val="en-US" w:eastAsia="en-US" w:bidi="en-US"/>
        </w:rPr>
        <w:t>documents, only photocopies)</w:t>
      </w:r>
    </w:p>
    <w:p w14:paraId="573C5048" w14:textId="77777777" w:rsidR="00067E85" w:rsidRDefault="00000000">
      <w:pPr>
        <w:pStyle w:val="Bodytext10"/>
        <w:shd w:val="clear" w:color="auto" w:fill="auto"/>
        <w:spacing w:after="0" w:line="204" w:lineRule="auto"/>
        <w:jc w:val="both"/>
      </w:pPr>
      <w:r>
        <w:rPr>
          <w:b/>
          <w:bCs/>
        </w:rPr>
        <w:t xml:space="preserve">(Uključiti kopije svih odluka koje se odnose na </w:t>
      </w:r>
      <w:proofErr w:type="spellStart"/>
      <w:r>
        <w:rPr>
          <w:b/>
          <w:bCs/>
          <w:lang w:val="en-US" w:eastAsia="en-US" w:bidi="en-US"/>
        </w:rPr>
        <w:t>delove</w:t>
      </w:r>
      <w:proofErr w:type="spellEnd"/>
      <w:r>
        <w:rPr>
          <w:b/>
          <w:bCs/>
          <w:lang w:val="en-US" w:eastAsia="en-US" w:bidi="en-US"/>
        </w:rPr>
        <w:t xml:space="preserve"> </w:t>
      </w:r>
      <w:r>
        <w:rPr>
          <w:b/>
          <w:bCs/>
        </w:rPr>
        <w:t>IV i VI. Ukoliko ne</w:t>
      </w:r>
      <w:r>
        <w:rPr>
          <w:b/>
          <w:bCs/>
        </w:rPr>
        <w:softHyphen/>
        <w:t>mate kopije dokumenata, trebalo bi da ih nabavite.</w:t>
      </w:r>
    </w:p>
    <w:p w14:paraId="3FE0AF46" w14:textId="77777777" w:rsidR="00067E85" w:rsidRDefault="00000000">
      <w:pPr>
        <w:pStyle w:val="Bodytext10"/>
        <w:shd w:val="clear" w:color="auto" w:fill="auto"/>
        <w:spacing w:after="0" w:line="204" w:lineRule="auto"/>
        <w:jc w:val="both"/>
      </w:pPr>
      <w:r>
        <w:rPr>
          <w:b/>
          <w:bCs/>
        </w:rPr>
        <w:t>Ako ne možete da ih nabavite, objasnite zašto. Dokumenti koje priložite neće Vam biti vraćeni.)</w:t>
      </w:r>
    </w:p>
    <w:p w14:paraId="29B0F775" w14:textId="77777777" w:rsidR="00067E85" w:rsidRDefault="00000000">
      <w:pPr>
        <w:pStyle w:val="Bodytext10"/>
        <w:shd w:val="clear" w:color="auto" w:fill="auto"/>
        <w:spacing w:after="0" w:line="204" w:lineRule="auto"/>
        <w:jc w:val="both"/>
      </w:pPr>
      <w:r>
        <w:rPr>
          <w:lang w:val="en-US" w:eastAsia="en-US" w:bidi="en-US"/>
        </w:rPr>
        <w:t>(Include copies of all decisions referred to in Parts IV and VI above. If you do not have copies, you should obtain them.</w:t>
      </w:r>
    </w:p>
    <w:p w14:paraId="051213FB" w14:textId="77777777" w:rsidR="00067E85" w:rsidRDefault="00000000">
      <w:pPr>
        <w:pStyle w:val="Bodytext10"/>
        <w:shd w:val="clear" w:color="auto" w:fill="auto"/>
        <w:spacing w:after="0" w:line="204" w:lineRule="auto"/>
        <w:jc w:val="both"/>
      </w:pPr>
      <w:r>
        <w:rPr>
          <w:lang w:val="en-US" w:eastAsia="en-US" w:bidi="en-US"/>
        </w:rPr>
        <w:t xml:space="preserve">If you cannot obtain them, </w:t>
      </w:r>
      <w:proofErr w:type="spellStart"/>
      <w:r>
        <w:rPr>
          <w:lang w:val="en-US" w:eastAsia="en-US" w:bidi="en-US"/>
        </w:rPr>
        <w:t>axolain</w:t>
      </w:r>
      <w:proofErr w:type="spellEnd"/>
      <w:r>
        <w:rPr>
          <w:lang w:val="en-US" w:eastAsia="en-US" w:bidi="en-US"/>
        </w:rPr>
        <w:t xml:space="preserve"> why not.</w:t>
      </w:r>
    </w:p>
    <w:p w14:paraId="21953ACF" w14:textId="77777777" w:rsidR="00067E85" w:rsidRDefault="00000000">
      <w:pPr>
        <w:pStyle w:val="Bodytext10"/>
        <w:shd w:val="clear" w:color="auto" w:fill="auto"/>
        <w:spacing w:after="0" w:line="204" w:lineRule="auto"/>
        <w:jc w:val="both"/>
      </w:pPr>
      <w:r>
        <w:rPr>
          <w:lang w:val="en-US" w:eastAsia="en-US" w:bidi="en-US"/>
        </w:rPr>
        <w:t>No documents will be returned to you.)</w:t>
      </w:r>
    </w:p>
    <w:p w14:paraId="74FDDAA2" w14:textId="77777777" w:rsidR="00067E85" w:rsidRDefault="00000000">
      <w:pPr>
        <w:pStyle w:val="Bodytext10"/>
        <w:shd w:val="clear" w:color="auto" w:fill="auto"/>
        <w:tabs>
          <w:tab w:val="left" w:leader="dot" w:pos="6211"/>
        </w:tabs>
        <w:spacing w:after="220" w:line="228" w:lineRule="auto"/>
        <w:jc w:val="both"/>
      </w:pPr>
      <w:r>
        <w:rPr>
          <w:b/>
          <w:bCs/>
          <w:lang w:val="en-US" w:eastAsia="en-US" w:bidi="en-US"/>
        </w:rPr>
        <w:t xml:space="preserve">Datum </w:t>
      </w:r>
      <w:r>
        <w:rPr>
          <w:b/>
          <w:bCs/>
          <w:lang w:val="en-US" w:eastAsia="en-US" w:bidi="en-US"/>
        </w:rPr>
        <w:tab/>
        <w:t xml:space="preserve"> </w:t>
      </w:r>
      <w:r>
        <w:rPr>
          <w:lang w:val="en-US" w:eastAsia="en-US" w:bidi="en-US"/>
        </w:rPr>
        <w:t>Date</w:t>
      </w:r>
    </w:p>
    <w:p w14:paraId="49B964F9" w14:textId="77777777" w:rsidR="00067E85" w:rsidRDefault="00000000">
      <w:pPr>
        <w:pStyle w:val="Heading410"/>
        <w:keepNext/>
        <w:keepLines/>
        <w:shd w:val="clear" w:color="auto" w:fill="auto"/>
        <w:jc w:val="both"/>
      </w:pPr>
      <w:bookmarkStart w:id="40" w:name="bookmark39"/>
      <w:r>
        <w:t>(Potpis podnosioca predstavke ili njegovog zastupnika)</w:t>
      </w:r>
      <w:bookmarkEnd w:id="40"/>
    </w:p>
    <w:p w14:paraId="6863827D" w14:textId="77777777" w:rsidR="00067E85" w:rsidRDefault="00000000">
      <w:pPr>
        <w:pStyle w:val="Bodytext10"/>
        <w:shd w:val="clear" w:color="auto" w:fill="auto"/>
        <w:spacing w:after="420" w:line="228" w:lineRule="auto"/>
        <w:jc w:val="both"/>
      </w:pPr>
      <w:r>
        <w:t xml:space="preserve">(Signature </w:t>
      </w:r>
      <w:r>
        <w:rPr>
          <w:lang w:val="en-US" w:eastAsia="en-US" w:bidi="en-US"/>
        </w:rPr>
        <w:t>of the applicant or of the representative)</w:t>
      </w:r>
    </w:p>
    <w:p w14:paraId="4C91F40A" w14:textId="77777777" w:rsidR="00067E85" w:rsidRDefault="00000000">
      <w:pPr>
        <w:pStyle w:val="Bodytext10"/>
        <w:pBdr>
          <w:top w:val="single" w:sz="4" w:space="0" w:color="auto"/>
          <w:left w:val="single" w:sz="4" w:space="0" w:color="auto"/>
          <w:bottom w:val="single" w:sz="4" w:space="0" w:color="auto"/>
          <w:right w:val="single" w:sz="4" w:space="0" w:color="auto"/>
        </w:pBdr>
        <w:shd w:val="clear" w:color="auto" w:fill="auto"/>
        <w:spacing w:after="320" w:line="240" w:lineRule="auto"/>
        <w:ind w:left="200"/>
        <w:jc w:val="both"/>
        <w:sectPr w:rsidR="00067E85">
          <w:footnotePr>
            <w:numStart w:val="4"/>
          </w:footnotePr>
          <w:type w:val="continuous"/>
          <w:pgSz w:w="16840" w:h="11900" w:orient="landscape"/>
          <w:pgMar w:top="1090" w:right="1096" w:bottom="1172" w:left="1096" w:header="0" w:footer="3" w:gutter="38"/>
          <w:cols w:num="2" w:space="2016"/>
          <w:noEndnote/>
          <w:docGrid w:linePitch="360"/>
          <w15:footnoteColumns w:val="1"/>
        </w:sectPr>
      </w:pPr>
      <w:r>
        <w:t>Ako punomoćnik podnosioca predstavke potpisuje predstavku, oba</w:t>
      </w:r>
      <w:r>
        <w:softHyphen/>
        <w:t>vezno priložite i obrazac punomoćja potpisan kako od strane podno</w:t>
      </w:r>
      <w:r>
        <w:softHyphen/>
        <w:t>sioca predstavke, tako i od strane punomoćnika (osim ak to niste već ranije učinili.</w:t>
      </w:r>
    </w:p>
    <w:p w14:paraId="164BFC6D" w14:textId="77777777" w:rsidR="00067E85" w:rsidRDefault="00000000">
      <w:pPr>
        <w:pStyle w:val="Heading410"/>
        <w:keepNext/>
        <w:keepLines/>
        <w:pBdr>
          <w:top w:val="single" w:sz="4" w:space="0" w:color="auto"/>
        </w:pBdr>
        <w:shd w:val="clear" w:color="auto" w:fill="auto"/>
        <w:spacing w:after="100" w:line="276" w:lineRule="auto"/>
        <w:jc w:val="both"/>
      </w:pPr>
      <w:bookmarkStart w:id="41" w:name="bookmark40"/>
      <w:r>
        <w:t xml:space="preserve">Punomoćje za zastupanje pred Evropskim sudom za ljudska prava </w:t>
      </w:r>
      <w:r>
        <w:rPr>
          <w:b w:val="0"/>
          <w:bCs w:val="0"/>
        </w:rPr>
        <w:t>Ogledni primerak</w:t>
      </w:r>
      <w:bookmarkEnd w:id="41"/>
    </w:p>
    <w:p w14:paraId="7C1F9E70" w14:textId="77777777" w:rsidR="00067E85" w:rsidRDefault="00000000">
      <w:pPr>
        <w:pStyle w:val="Bodytext10"/>
        <w:shd w:val="clear" w:color="auto" w:fill="auto"/>
        <w:spacing w:after="0" w:line="228" w:lineRule="auto"/>
        <w:jc w:val="center"/>
      </w:pPr>
      <w:r>
        <w:t>EVROPSKI SUD ZA LJUDSKA PRAVA</w:t>
      </w:r>
      <w:r>
        <w:br/>
      </w:r>
      <w:r>
        <w:rPr>
          <w:b/>
          <w:bCs/>
        </w:rPr>
        <w:t>PUNOMOĆJE</w:t>
      </w:r>
      <w:r>
        <w:rPr>
          <w:b/>
          <w:bCs/>
          <w:vertAlign w:val="superscript"/>
        </w:rPr>
        <w:t>1</w:t>
      </w:r>
    </w:p>
    <w:p w14:paraId="640E1B68" w14:textId="77777777" w:rsidR="00067E85" w:rsidRDefault="00000000">
      <w:pPr>
        <w:pStyle w:val="Bodytext10"/>
        <w:shd w:val="clear" w:color="auto" w:fill="auto"/>
        <w:spacing w:after="100" w:line="228" w:lineRule="auto"/>
        <w:jc w:val="center"/>
      </w:pPr>
      <w:r>
        <w:t>(Pravilo 36 Pravilnika Suda)</w:t>
      </w:r>
    </w:p>
    <w:p w14:paraId="0C3E5434" w14:textId="77777777" w:rsidR="00067E85" w:rsidRDefault="00000000">
      <w:pPr>
        <w:pStyle w:val="Bodytext10"/>
        <w:shd w:val="clear" w:color="auto" w:fill="auto"/>
        <w:tabs>
          <w:tab w:val="left" w:leader="dot" w:pos="6214"/>
        </w:tabs>
        <w:spacing w:after="360" w:line="228" w:lineRule="auto"/>
        <w:jc w:val="both"/>
      </w:pPr>
      <w:r>
        <w:t xml:space="preserve">Ja, dolepotpisani/dolepotpisana, </w:t>
      </w:r>
      <w:r>
        <w:tab/>
      </w:r>
    </w:p>
    <w:p w14:paraId="4E310630" w14:textId="77777777" w:rsidR="00067E85" w:rsidRDefault="00000000">
      <w:pPr>
        <w:pStyle w:val="Bodytext10"/>
        <w:shd w:val="clear" w:color="auto" w:fill="auto"/>
        <w:spacing w:after="100" w:line="228" w:lineRule="auto"/>
        <w:jc w:val="both"/>
      </w:pPr>
      <w:r>
        <w:t>(ime i adresa podnosioca predstavke)</w:t>
      </w:r>
    </w:p>
    <w:p w14:paraId="49C73B39" w14:textId="77777777" w:rsidR="00067E85" w:rsidRDefault="00000000">
      <w:pPr>
        <w:pStyle w:val="Bodytext10"/>
        <w:shd w:val="clear" w:color="auto" w:fill="auto"/>
        <w:tabs>
          <w:tab w:val="left" w:leader="dot" w:pos="6214"/>
        </w:tabs>
        <w:spacing w:after="360" w:line="228" w:lineRule="auto"/>
        <w:jc w:val="both"/>
      </w:pPr>
      <w:r>
        <w:t xml:space="preserve">ovim ovlašćujem </w:t>
      </w:r>
      <w:r>
        <w:tab/>
      </w:r>
    </w:p>
    <w:p w14:paraId="7B37E719" w14:textId="77777777" w:rsidR="00067E85" w:rsidRDefault="00000000">
      <w:pPr>
        <w:pStyle w:val="Bodytext10"/>
        <w:shd w:val="clear" w:color="auto" w:fill="auto"/>
        <w:spacing w:after="100" w:line="228" w:lineRule="auto"/>
        <w:jc w:val="both"/>
      </w:pPr>
      <w:r>
        <w:lastRenderedPageBreak/>
        <w:t>(ime, adresa i zanimanje punomoćnika)</w:t>
      </w:r>
    </w:p>
    <w:p w14:paraId="2AA9B1C7" w14:textId="77777777" w:rsidR="00067E85" w:rsidRDefault="00000000">
      <w:pPr>
        <w:pStyle w:val="Bodytext10"/>
        <w:shd w:val="clear" w:color="auto" w:fill="auto"/>
        <w:spacing w:after="400" w:line="216" w:lineRule="auto"/>
        <w:jc w:val="both"/>
      </w:pPr>
      <w:r>
        <w:t>da me zastupa u postupku pred Evropskim sudom za ljudska prava, te u svim kasnijim postupcima na osnovu Evropske konvencije za ljudska prava, u vezi sa predstavkom koju sam podneo/podnela u skladu sa čla</w:t>
      </w:r>
      <w:r>
        <w:softHyphen/>
        <w:t>nom 34 Konvencije protiv</w:t>
      </w:r>
    </w:p>
    <w:p w14:paraId="4B15F755" w14:textId="77777777" w:rsidR="00067E85" w:rsidRDefault="00000000">
      <w:pPr>
        <w:pStyle w:val="Bodytext10"/>
        <w:shd w:val="clear" w:color="auto" w:fill="auto"/>
        <w:spacing w:after="160" w:line="228" w:lineRule="auto"/>
        <w:jc w:val="both"/>
      </w:pPr>
      <w:r>
        <w:t>(država protiv koje sc podnosi predstavka)</w:t>
      </w:r>
    </w:p>
    <w:p w14:paraId="24BE6221" w14:textId="77777777" w:rsidR="00067E85" w:rsidRDefault="00000000">
      <w:pPr>
        <w:pStyle w:val="Bodytext10"/>
        <w:shd w:val="clear" w:color="auto" w:fill="auto"/>
        <w:tabs>
          <w:tab w:val="left" w:leader="dot" w:pos="6214"/>
        </w:tabs>
        <w:spacing w:after="0" w:line="228" w:lineRule="auto"/>
        <w:jc w:val="both"/>
      </w:pPr>
      <w:r>
        <w:t>dana</w:t>
      </w:r>
      <w:r>
        <w:tab/>
      </w:r>
    </w:p>
    <w:p w14:paraId="36C75532" w14:textId="77777777" w:rsidR="00067E85" w:rsidRDefault="00000000">
      <w:pPr>
        <w:pStyle w:val="Bodytext10"/>
        <w:shd w:val="clear" w:color="auto" w:fill="auto"/>
        <w:spacing w:after="400" w:line="228" w:lineRule="auto"/>
        <w:jc w:val="both"/>
      </w:pPr>
      <w:r>
        <w:t>(datum podnošenja predstavke)</w:t>
      </w:r>
    </w:p>
    <w:p w14:paraId="181C2467" w14:textId="77777777" w:rsidR="00067E85" w:rsidRDefault="00000000">
      <w:pPr>
        <w:pStyle w:val="Bodytext10"/>
        <w:shd w:val="clear" w:color="auto" w:fill="auto"/>
        <w:tabs>
          <w:tab w:val="left" w:pos="3466"/>
        </w:tabs>
        <w:spacing w:after="200" w:line="240" w:lineRule="auto"/>
        <w:ind w:left="740"/>
        <w:jc w:val="both"/>
      </w:pPr>
      <w:r>
        <w:t>(mesto i datum)</w:t>
      </w:r>
      <w:r>
        <w:tab/>
        <w:t>(potpis podnosioca predstavke)</w:t>
      </w:r>
    </w:p>
    <w:p w14:paraId="0AAD309A" w14:textId="77777777" w:rsidR="00067E85" w:rsidRDefault="00000000">
      <w:pPr>
        <w:pStyle w:val="Bodytext10"/>
        <w:shd w:val="clear" w:color="auto" w:fill="auto"/>
        <w:spacing w:after="400" w:line="240" w:lineRule="auto"/>
        <w:jc w:val="both"/>
      </w:pPr>
      <w:r>
        <w:t>Ovim prihvatam dato ovlašćenje</w:t>
      </w:r>
    </w:p>
    <w:p w14:paraId="312E4BBA" w14:textId="77777777" w:rsidR="00067E85" w:rsidRDefault="00000000">
      <w:pPr>
        <w:pStyle w:val="Bodytext10"/>
        <w:shd w:val="clear" w:color="auto" w:fill="auto"/>
        <w:spacing w:after="100" w:line="240" w:lineRule="auto"/>
        <w:ind w:left="480"/>
      </w:pPr>
      <w:r>
        <w:t>(potpis punomoćnika)</w:t>
      </w:r>
    </w:p>
    <w:p w14:paraId="581BF8DC" w14:textId="77777777" w:rsidR="00067E85" w:rsidRDefault="00000000">
      <w:pPr>
        <w:pStyle w:val="Bodytext20"/>
        <w:shd w:val="clear" w:color="auto" w:fill="auto"/>
        <w:spacing w:after="160" w:line="218" w:lineRule="auto"/>
        <w:jc w:val="both"/>
      </w:pPr>
      <w:r>
        <w:rPr>
          <w:lang w:val="hr-HR" w:eastAsia="hr-HR" w:bidi="hr-HR"/>
        </w:rPr>
        <w:t xml:space="preserve">1 CB3KM noflHocH.nau npcncratiKe </w:t>
      </w:r>
      <w:r>
        <w:rPr>
          <w:smallCaps/>
          <w:lang w:val="hr-HR" w:eastAsia="hr-HR" w:bidi="hr-HR"/>
        </w:rPr>
        <w:t xml:space="preserve">koju </w:t>
      </w:r>
      <w:proofErr w:type="spellStart"/>
      <w:r>
        <w:rPr>
          <w:smallCaps/>
        </w:rPr>
        <w:t>xcjih</w:t>
      </w:r>
      <w:proofErr w:type="spellEnd"/>
      <w:r>
        <w:t xml:space="preserve"> </w:t>
      </w:r>
      <w:r>
        <w:rPr>
          <w:lang w:val="hr-HR" w:eastAsia="hr-HR" w:bidi="hr-HR"/>
        </w:rPr>
        <w:t xml:space="preserve">na n.Ma </w:t>
      </w:r>
      <w:proofErr w:type="spellStart"/>
      <w:r>
        <w:t>nyHOMOhHHKa</w:t>
      </w:r>
      <w:proofErr w:type="spellEnd"/>
      <w:r>
        <w:t xml:space="preserve"> y </w:t>
      </w:r>
      <w:proofErr w:type="spellStart"/>
      <w:r>
        <w:t>nocTynKy</w:t>
      </w:r>
      <w:proofErr w:type="spellEnd"/>
      <w:r>
        <w:t xml:space="preserve"> </w:t>
      </w:r>
      <w:r>
        <w:rPr>
          <w:lang w:val="hr-HR" w:eastAsia="hr-HR" w:bidi="hr-HR"/>
        </w:rPr>
        <w:t xml:space="preserve">npejj </w:t>
      </w:r>
      <w:proofErr w:type="spellStart"/>
      <w:r>
        <w:t>CyjjoM</w:t>
      </w:r>
      <w:proofErr w:type="spellEnd"/>
      <w:r>
        <w:t xml:space="preserve">, </w:t>
      </w:r>
      <w:r>
        <w:rPr>
          <w:lang w:val="hr-HR" w:eastAsia="hr-HR" w:bidi="hr-HR"/>
        </w:rPr>
        <w:t xml:space="preserve">Kao u .iflBOKaTnjiH </w:t>
      </w:r>
      <w:proofErr w:type="spellStart"/>
      <w:r>
        <w:t>jipyrn</w:t>
      </w:r>
      <w:proofErr w:type="spellEnd"/>
      <w:r>
        <w:t xml:space="preserve"> </w:t>
      </w:r>
      <w:proofErr w:type="spellStart"/>
      <w:r>
        <w:t>nyHOMOhHMK</w:t>
      </w:r>
      <w:proofErr w:type="spellEnd"/>
      <w:r>
        <w:t xml:space="preserve"> </w:t>
      </w:r>
      <w:r>
        <w:rPr>
          <w:lang w:val="hr-HR" w:eastAsia="hr-HR" w:bidi="hr-HR"/>
        </w:rPr>
        <w:t>nojiHocaoiia npejjcTaBKe, Mopa non- yinrrn u iioTiiiicaTM oBaj oOpaaau,</w:t>
      </w:r>
    </w:p>
    <w:p w14:paraId="4426E50A" w14:textId="77777777" w:rsidR="00067E85" w:rsidRDefault="00000000">
      <w:pPr>
        <w:pStyle w:val="Bodytext70"/>
        <w:pBdr>
          <w:top w:val="single" w:sz="4" w:space="0" w:color="auto"/>
          <w:left w:val="single" w:sz="4" w:space="0" w:color="auto"/>
          <w:bottom w:val="single" w:sz="4" w:space="0" w:color="auto"/>
          <w:right w:val="single" w:sz="4" w:space="0" w:color="auto"/>
        </w:pBdr>
        <w:shd w:val="clear" w:color="auto" w:fill="auto"/>
        <w:jc w:val="both"/>
      </w:pPr>
      <w:r>
        <w:t>NAPOMENA</w:t>
      </w:r>
    </w:p>
    <w:p w14:paraId="232D97A9" w14:textId="77777777" w:rsidR="00067E85" w:rsidRDefault="00000000">
      <w:pPr>
        <w:pStyle w:val="Bodytext20"/>
        <w:pBdr>
          <w:top w:val="single" w:sz="4" w:space="0" w:color="auto"/>
          <w:left w:val="single" w:sz="4" w:space="0" w:color="auto"/>
          <w:bottom w:val="single" w:sz="4" w:space="0" w:color="auto"/>
          <w:right w:val="single" w:sz="4" w:space="0" w:color="auto"/>
        </w:pBdr>
        <w:shd w:val="clear" w:color="auto" w:fill="auto"/>
        <w:jc w:val="both"/>
      </w:pPr>
      <w:r>
        <w:rPr>
          <w:lang w:val="hr-HR" w:eastAsia="hr-HR" w:bidi="hr-HR"/>
        </w:rPr>
        <w:t xml:space="preserve">Elektronske verzije </w:t>
      </w:r>
      <w:r>
        <w:t xml:space="preserve">(Adobe Reader </w:t>
      </w:r>
      <w:r>
        <w:rPr>
          <w:lang w:val="hr-HR" w:eastAsia="hr-HR" w:bidi="hr-HR"/>
        </w:rPr>
        <w:t>format) Predstavke i punomoćja mogu se preuzeti na Internetu, na sledećoj adresi:</w:t>
      </w:r>
    </w:p>
    <w:p w14:paraId="271FFEDF" w14:textId="77777777" w:rsidR="00067E85" w:rsidRDefault="00000000">
      <w:pPr>
        <w:pStyle w:val="Bodytext20"/>
        <w:pBdr>
          <w:top w:val="single" w:sz="4" w:space="0" w:color="auto"/>
          <w:left w:val="single" w:sz="4" w:space="0" w:color="auto"/>
          <w:bottom w:val="single" w:sz="4" w:space="0" w:color="auto"/>
          <w:right w:val="single" w:sz="4" w:space="0" w:color="auto"/>
        </w:pBdr>
        <w:shd w:val="clear" w:color="auto" w:fill="auto"/>
        <w:spacing w:after="180"/>
      </w:pPr>
      <w:hyperlink r:id="rId226" w:history="1">
        <w:r>
          <w:t>http://www.gk.izlog.org/pravni/formulari</w:t>
        </w:r>
      </w:hyperlink>
    </w:p>
    <w:p w14:paraId="118167A3" w14:textId="77777777" w:rsidR="00067E85" w:rsidRDefault="00000000">
      <w:pPr>
        <w:pStyle w:val="Bodytext40"/>
        <w:shd w:val="clear" w:color="auto" w:fill="auto"/>
        <w:spacing w:after="3240"/>
        <w:jc w:val="center"/>
        <w:rPr>
          <w:sz w:val="28"/>
          <w:szCs w:val="28"/>
        </w:rPr>
      </w:pPr>
      <w:r>
        <w:rPr>
          <w:b/>
          <w:bCs/>
          <w:sz w:val="28"/>
          <w:szCs w:val="28"/>
        </w:rPr>
        <w:t>SADRŽAJ</w:t>
      </w:r>
    </w:p>
    <w:p w14:paraId="2C719BA7" w14:textId="77777777" w:rsidR="00067E85" w:rsidRDefault="00000000">
      <w:pPr>
        <w:pStyle w:val="Tableofcontents10"/>
        <w:shd w:val="clear" w:color="auto" w:fill="auto"/>
        <w:tabs>
          <w:tab w:val="left" w:leader="dot" w:pos="5635"/>
        </w:tabs>
        <w:spacing w:after="0"/>
        <w:jc w:val="both"/>
      </w:pPr>
      <w:r>
        <w:fldChar w:fldCharType="begin"/>
      </w:r>
      <w:r>
        <w:instrText xml:space="preserve"> TOC \o "1-5" \h \z </w:instrText>
      </w:r>
      <w:r>
        <w:fldChar w:fldCharType="separate"/>
      </w:r>
      <w:r>
        <w:t>Predgovor</w:t>
      </w:r>
      <w:r>
        <w:tab/>
        <w:t xml:space="preserve"> 5</w:t>
      </w:r>
    </w:p>
    <w:p w14:paraId="1D6D1B6E" w14:textId="77777777" w:rsidR="00067E85" w:rsidRDefault="00000000">
      <w:pPr>
        <w:pStyle w:val="Tableofcontents10"/>
        <w:shd w:val="clear" w:color="auto" w:fill="auto"/>
        <w:tabs>
          <w:tab w:val="right" w:leader="dot" w:pos="6222"/>
        </w:tabs>
        <w:spacing w:after="180"/>
        <w:jc w:val="both"/>
      </w:pPr>
      <w:r>
        <w:t>Spisak skraćenica</w:t>
      </w:r>
      <w:r>
        <w:tab/>
        <w:t xml:space="preserve"> </w:t>
      </w:r>
      <w:r>
        <w:rPr>
          <w:i/>
          <w:iCs/>
        </w:rPr>
        <w:t>7</w:t>
      </w:r>
    </w:p>
    <w:p w14:paraId="7DC2028E" w14:textId="77777777" w:rsidR="00067E85" w:rsidRDefault="00000000">
      <w:pPr>
        <w:pStyle w:val="Tableofcontents10"/>
        <w:shd w:val="clear" w:color="auto" w:fill="auto"/>
        <w:tabs>
          <w:tab w:val="right" w:leader="dot" w:pos="6222"/>
        </w:tabs>
        <w:spacing w:after="200"/>
        <w:jc w:val="both"/>
      </w:pPr>
      <w:r>
        <w:t xml:space="preserve">ENGLESKO-SRPSKI PRAVNI REČNIK </w:t>
      </w:r>
      <w:r>
        <w:tab/>
        <w:t xml:space="preserve"> 9</w:t>
      </w:r>
    </w:p>
    <w:p w14:paraId="16E8F940" w14:textId="77777777" w:rsidR="00067E85" w:rsidRDefault="00000000">
      <w:pPr>
        <w:pStyle w:val="Tableofcontents10"/>
        <w:shd w:val="clear" w:color="auto" w:fill="auto"/>
        <w:spacing w:after="0"/>
      </w:pPr>
      <w:r>
        <w:t>Dodatak I</w:t>
      </w:r>
    </w:p>
    <w:p w14:paraId="02AEC2E0" w14:textId="77777777" w:rsidR="00067E85" w:rsidRDefault="00000000">
      <w:pPr>
        <w:pStyle w:val="Tableofcontents10"/>
        <w:shd w:val="clear" w:color="auto" w:fill="auto"/>
        <w:tabs>
          <w:tab w:val="right" w:leader="dot" w:pos="6222"/>
        </w:tabs>
        <w:spacing w:after="140" w:line="199" w:lineRule="auto"/>
        <w:jc w:val="both"/>
      </w:pPr>
      <w:r>
        <w:t xml:space="preserve">Institucije Evropske unije </w:t>
      </w:r>
      <w:r>
        <w:tab/>
        <w:t xml:space="preserve"> 259</w:t>
      </w:r>
    </w:p>
    <w:p w14:paraId="0576CED0" w14:textId="77777777" w:rsidR="00067E85" w:rsidRDefault="00000000">
      <w:pPr>
        <w:pStyle w:val="Tableofcontents10"/>
        <w:shd w:val="clear" w:color="auto" w:fill="auto"/>
        <w:tabs>
          <w:tab w:val="left" w:leader="dot" w:pos="5635"/>
        </w:tabs>
        <w:spacing w:after="0"/>
        <w:jc w:val="both"/>
      </w:pPr>
      <w:r>
        <w:t xml:space="preserve">Institucije Evropske unije </w:t>
      </w:r>
      <w:r>
        <w:tab/>
        <w:t xml:space="preserve"> 261</w:t>
      </w:r>
    </w:p>
    <w:p w14:paraId="39E8C753" w14:textId="77777777" w:rsidR="00067E85" w:rsidRDefault="00000000">
      <w:pPr>
        <w:pStyle w:val="Tableofcontents10"/>
        <w:shd w:val="clear" w:color="auto" w:fill="auto"/>
        <w:tabs>
          <w:tab w:val="right" w:leader="dot" w:pos="6222"/>
        </w:tabs>
        <w:spacing w:after="0"/>
        <w:jc w:val="both"/>
      </w:pPr>
      <w:hyperlink w:anchor="bookmark4" w:tooltip="Current Document">
        <w:r>
          <w:t xml:space="preserve">Evropski parlament </w:t>
        </w:r>
        <w:r>
          <w:tab/>
          <w:t xml:space="preserve"> 263</w:t>
        </w:r>
      </w:hyperlink>
    </w:p>
    <w:p w14:paraId="323389BE" w14:textId="77777777" w:rsidR="00067E85" w:rsidRDefault="00000000">
      <w:pPr>
        <w:pStyle w:val="Tableofcontents10"/>
        <w:shd w:val="clear" w:color="auto" w:fill="auto"/>
        <w:tabs>
          <w:tab w:val="right" w:leader="dot" w:pos="6222"/>
        </w:tabs>
        <w:spacing w:after="0"/>
        <w:jc w:val="both"/>
      </w:pPr>
      <w:hyperlink w:anchor="bookmark5" w:tooltip="Current Document">
        <w:r>
          <w:t>Savet Evropske unije</w:t>
        </w:r>
        <w:r>
          <w:tab/>
          <w:t xml:space="preserve"> 264</w:t>
        </w:r>
      </w:hyperlink>
    </w:p>
    <w:p w14:paraId="7E381D54" w14:textId="77777777" w:rsidR="00067E85" w:rsidRDefault="00000000">
      <w:pPr>
        <w:pStyle w:val="Tableofcontents10"/>
        <w:shd w:val="clear" w:color="auto" w:fill="auto"/>
        <w:tabs>
          <w:tab w:val="right" w:leader="dot" w:pos="6222"/>
        </w:tabs>
        <w:spacing w:after="0"/>
        <w:jc w:val="both"/>
      </w:pPr>
      <w:hyperlink w:anchor="bookmark6" w:tooltip="Current Document">
        <w:r>
          <w:t>Evropska komisija</w:t>
        </w:r>
        <w:r>
          <w:tab/>
          <w:t xml:space="preserve"> 267</w:t>
        </w:r>
      </w:hyperlink>
    </w:p>
    <w:p w14:paraId="49CA2184" w14:textId="77777777" w:rsidR="00067E85" w:rsidRDefault="00000000">
      <w:pPr>
        <w:pStyle w:val="Tableofcontents10"/>
        <w:shd w:val="clear" w:color="auto" w:fill="auto"/>
        <w:tabs>
          <w:tab w:val="right" w:leader="dot" w:pos="6222"/>
        </w:tabs>
        <w:spacing w:after="0"/>
        <w:jc w:val="both"/>
      </w:pPr>
      <w:hyperlink w:anchor="bookmark7" w:tooltip="Current Document">
        <w:r>
          <w:t xml:space="preserve">Evropski savet </w:t>
        </w:r>
        <w:r>
          <w:tab/>
          <w:t xml:space="preserve"> 268</w:t>
        </w:r>
      </w:hyperlink>
    </w:p>
    <w:p w14:paraId="6A74A47C" w14:textId="77777777" w:rsidR="00067E85" w:rsidRDefault="00000000">
      <w:pPr>
        <w:pStyle w:val="Tableofcontents10"/>
        <w:shd w:val="clear" w:color="auto" w:fill="auto"/>
        <w:tabs>
          <w:tab w:val="right" w:leader="dot" w:pos="6222"/>
        </w:tabs>
        <w:spacing w:after="0"/>
        <w:jc w:val="both"/>
      </w:pPr>
      <w:hyperlink w:anchor="bookmark3" w:tooltip="Current Document">
        <w:r>
          <w:t>Ostale institucije Evropske unije</w:t>
        </w:r>
        <w:r>
          <w:tab/>
          <w:t xml:space="preserve"> 269</w:t>
        </w:r>
      </w:hyperlink>
    </w:p>
    <w:p w14:paraId="17D71998" w14:textId="77777777" w:rsidR="00067E85" w:rsidRDefault="00000000">
      <w:pPr>
        <w:pStyle w:val="Tableofcontents10"/>
        <w:shd w:val="clear" w:color="auto" w:fill="auto"/>
        <w:tabs>
          <w:tab w:val="right" w:leader="dot" w:pos="6222"/>
        </w:tabs>
        <w:spacing w:after="0"/>
        <w:ind w:left="320"/>
        <w:jc w:val="both"/>
      </w:pPr>
      <w:r>
        <w:t>Evropski sud pravde</w:t>
      </w:r>
      <w:r>
        <w:tab/>
        <w:t xml:space="preserve"> 269</w:t>
      </w:r>
    </w:p>
    <w:p w14:paraId="31FD88F4" w14:textId="77777777" w:rsidR="00067E85" w:rsidRDefault="00000000">
      <w:pPr>
        <w:pStyle w:val="Tableofcontents10"/>
        <w:shd w:val="clear" w:color="auto" w:fill="auto"/>
        <w:tabs>
          <w:tab w:val="right" w:leader="dot" w:pos="6222"/>
        </w:tabs>
        <w:spacing w:after="0"/>
        <w:ind w:left="600"/>
        <w:jc w:val="both"/>
      </w:pPr>
      <w:r>
        <w:t xml:space="preserve">Nadležnost suda </w:t>
      </w:r>
      <w:r>
        <w:tab/>
        <w:t xml:space="preserve"> 270</w:t>
      </w:r>
    </w:p>
    <w:p w14:paraId="667BBCF9" w14:textId="77777777" w:rsidR="00067E85" w:rsidRDefault="00000000">
      <w:pPr>
        <w:pStyle w:val="Tableofcontents10"/>
        <w:shd w:val="clear" w:color="auto" w:fill="auto"/>
        <w:tabs>
          <w:tab w:val="right" w:leader="dot" w:pos="6222"/>
        </w:tabs>
        <w:spacing w:after="0"/>
        <w:ind w:left="600"/>
        <w:jc w:val="both"/>
      </w:pPr>
      <w:hyperlink w:anchor="bookmark8" w:tooltip="Current Document">
        <w:r>
          <w:t xml:space="preserve">Odlučivanje u preliminarnim pitanjima </w:t>
        </w:r>
        <w:r>
          <w:tab/>
          <w:t xml:space="preserve"> 270</w:t>
        </w:r>
      </w:hyperlink>
    </w:p>
    <w:p w14:paraId="340D8F79" w14:textId="77777777" w:rsidR="00067E85" w:rsidRDefault="00000000">
      <w:pPr>
        <w:pStyle w:val="Tableofcontents10"/>
        <w:shd w:val="clear" w:color="auto" w:fill="auto"/>
        <w:tabs>
          <w:tab w:val="right" w:pos="6222"/>
        </w:tabs>
        <w:spacing w:after="0"/>
        <w:ind w:left="600"/>
        <w:jc w:val="both"/>
      </w:pPr>
      <w:hyperlink w:anchor="bookmark9" w:tooltip="Current Document">
        <w:r>
          <w:t>Postupak u sporovima oko propuštanja izvršavanja obaveza ..</w:t>
        </w:r>
        <w:r>
          <w:tab/>
          <w:t>270</w:t>
        </w:r>
      </w:hyperlink>
    </w:p>
    <w:p w14:paraId="0745E7D5" w14:textId="77777777" w:rsidR="00067E85" w:rsidRDefault="00000000">
      <w:pPr>
        <w:pStyle w:val="Tableofcontents10"/>
        <w:shd w:val="clear" w:color="auto" w:fill="auto"/>
        <w:tabs>
          <w:tab w:val="right" w:leader="dot" w:pos="6222"/>
        </w:tabs>
        <w:spacing w:after="0"/>
        <w:ind w:left="600"/>
        <w:jc w:val="both"/>
      </w:pPr>
      <w:hyperlink w:anchor="bookmark10" w:tooltip="Current Document">
        <w:r>
          <w:t xml:space="preserve">Postupak za poništavanje protivzakonitih akata unije </w:t>
        </w:r>
        <w:r>
          <w:tab/>
          <w:t xml:space="preserve"> 270</w:t>
        </w:r>
      </w:hyperlink>
    </w:p>
    <w:p w14:paraId="1FDB85D0" w14:textId="77777777" w:rsidR="00067E85" w:rsidRDefault="00000000">
      <w:pPr>
        <w:pStyle w:val="Tableofcontents10"/>
        <w:shd w:val="clear" w:color="auto" w:fill="auto"/>
        <w:tabs>
          <w:tab w:val="right" w:leader="dot" w:pos="6222"/>
        </w:tabs>
        <w:spacing w:after="0"/>
        <w:ind w:left="600"/>
        <w:jc w:val="both"/>
      </w:pPr>
      <w:hyperlink w:anchor="bookmark11" w:tooltip="Current Document">
        <w:r>
          <w:t xml:space="preserve">Tužbe zbog propuštanja </w:t>
        </w:r>
        <w:r>
          <w:tab/>
          <w:t xml:space="preserve"> 270</w:t>
        </w:r>
      </w:hyperlink>
    </w:p>
    <w:p w14:paraId="43A92F37" w14:textId="77777777" w:rsidR="00067E85" w:rsidRDefault="00000000">
      <w:pPr>
        <w:pStyle w:val="Tableofcontents10"/>
        <w:shd w:val="clear" w:color="auto" w:fill="auto"/>
        <w:tabs>
          <w:tab w:val="right" w:leader="dot" w:pos="6222"/>
        </w:tabs>
        <w:spacing w:after="0"/>
        <w:ind w:left="320"/>
        <w:jc w:val="both"/>
      </w:pPr>
      <w:r>
        <w:t>Sud finansijske kontrole</w:t>
      </w:r>
      <w:r>
        <w:tab/>
        <w:t xml:space="preserve"> 271</w:t>
      </w:r>
    </w:p>
    <w:p w14:paraId="4C8522BA" w14:textId="77777777" w:rsidR="00067E85" w:rsidRDefault="00000000">
      <w:pPr>
        <w:pStyle w:val="Tableofcontents10"/>
        <w:shd w:val="clear" w:color="auto" w:fill="auto"/>
        <w:tabs>
          <w:tab w:val="right" w:leader="dot" w:pos="6222"/>
        </w:tabs>
        <w:spacing w:after="0"/>
        <w:ind w:left="320"/>
        <w:jc w:val="both"/>
        <w:sectPr w:rsidR="00067E85">
          <w:headerReference w:type="even" r:id="rId227"/>
          <w:headerReference w:type="default" r:id="rId228"/>
          <w:footnotePr>
            <w:numStart w:val="4"/>
          </w:footnotePr>
          <w:type w:val="continuous"/>
          <w:pgSz w:w="16840" w:h="11900" w:orient="landscape"/>
          <w:pgMar w:top="1090" w:right="1096" w:bottom="1172" w:left="1096" w:header="0" w:footer="744" w:gutter="38"/>
          <w:cols w:num="2" w:space="2016"/>
          <w:noEndnote/>
          <w:docGrid w:linePitch="360"/>
          <w15:footnoteColumns w:val="1"/>
        </w:sectPr>
      </w:pPr>
      <w:r>
        <w:t>Evropski zaštitnik građana</w:t>
      </w:r>
      <w:r>
        <w:tab/>
        <w:t xml:space="preserve"> 272</w:t>
      </w:r>
    </w:p>
    <w:p w14:paraId="2A9219EE" w14:textId="77777777" w:rsidR="00067E85" w:rsidRDefault="00000000">
      <w:pPr>
        <w:spacing w:line="1" w:lineRule="exact"/>
      </w:pPr>
      <w:r>
        <w:rPr>
          <w:noProof/>
        </w:rPr>
        <w:lastRenderedPageBreak/>
        <mc:AlternateContent>
          <mc:Choice Requires="wps">
            <w:drawing>
              <wp:anchor distT="0" distB="0" distL="114300" distR="114300" simplePos="0" relativeHeight="125829654" behindDoc="0" locked="0" layoutInCell="1" allowOverlap="1" wp14:anchorId="007058E7" wp14:editId="710F35D6">
                <wp:simplePos x="0" y="0"/>
                <wp:positionH relativeFrom="margin">
                  <wp:posOffset>5376545</wp:posOffset>
                </wp:positionH>
                <wp:positionV relativeFrom="paragraph">
                  <wp:posOffset>3261360</wp:posOffset>
                </wp:positionV>
                <wp:extent cx="2438400" cy="2743200"/>
                <wp:effectExtent l="0" t="0" r="0" b="0"/>
                <wp:wrapSquare wrapText="bothSides"/>
                <wp:docPr id="625" name="Shape 625"/>
                <wp:cNvGraphicFramePr/>
                <a:graphic xmlns:a="http://schemas.openxmlformats.org/drawingml/2006/main">
                  <a:graphicData uri="http://schemas.microsoft.com/office/word/2010/wordprocessingShape">
                    <wps:wsp>
                      <wps:cNvSpPr txBox="1"/>
                      <wps:spPr>
                        <a:xfrm>
                          <a:off x="0" y="0"/>
                          <a:ext cx="2438400" cy="2743200"/>
                        </a:xfrm>
                        <a:prstGeom prst="rect">
                          <a:avLst/>
                        </a:prstGeom>
                        <a:noFill/>
                      </wps:spPr>
                      <wps:txbx>
                        <w:txbxContent>
                          <w:p w14:paraId="1B963118" w14:textId="77777777" w:rsidR="00067E85" w:rsidRDefault="00000000">
                            <w:pPr>
                              <w:pStyle w:val="Bodytext20"/>
                              <w:shd w:val="clear" w:color="auto" w:fill="auto"/>
                              <w:jc w:val="both"/>
                            </w:pPr>
                            <w:r>
                              <w:rPr>
                                <w:lang w:val="hr-HR" w:eastAsia="hr-HR" w:bidi="hr-HR"/>
                              </w:rPr>
                              <w:t>C1P - KaTaJiontsaunja y ny6aiiKaunjn</w:t>
                            </w:r>
                          </w:p>
                          <w:p w14:paraId="6BE62807" w14:textId="77777777" w:rsidR="00067E85" w:rsidRDefault="00000000">
                            <w:pPr>
                              <w:pStyle w:val="Bodytext20"/>
                              <w:shd w:val="clear" w:color="auto" w:fill="auto"/>
                              <w:spacing w:after="120"/>
                            </w:pPr>
                            <w:r>
                              <w:rPr>
                                <w:lang w:val="hr-HR" w:eastAsia="hr-HR" w:bidi="hr-HR"/>
                              </w:rPr>
                              <w:t>HapoaHa 6n6juiOTeKa Cp6njc, Eeorpaa</w:t>
                            </w:r>
                          </w:p>
                          <w:p w14:paraId="779A8B3A" w14:textId="77777777" w:rsidR="00067E85" w:rsidRDefault="00000000">
                            <w:pPr>
                              <w:pStyle w:val="Bodytext10"/>
                              <w:shd w:val="clear" w:color="auto" w:fill="auto"/>
                              <w:spacing w:after="180" w:line="221" w:lineRule="auto"/>
                              <w:jc w:val="both"/>
                            </w:pPr>
                            <w:r>
                              <w:t>34(038)=l 11=163.41</w:t>
                            </w:r>
                          </w:p>
                          <w:p w14:paraId="7EDC257B" w14:textId="77777777" w:rsidR="00067E85" w:rsidRDefault="00000000">
                            <w:pPr>
                              <w:pStyle w:val="Bodytext20"/>
                              <w:shd w:val="clear" w:color="auto" w:fill="auto"/>
                            </w:pPr>
                            <w:r>
                              <w:rPr>
                                <w:lang w:val="hr-HR" w:eastAsia="hr-HR" w:bidi="hr-HR"/>
                              </w:rPr>
                              <w:t>KyBU3HTi, žkejbKO</w:t>
                            </w:r>
                          </w:p>
                          <w:p w14:paraId="5E96D1CC" w14:textId="77777777" w:rsidR="00067E85" w:rsidRDefault="00000000">
                            <w:pPr>
                              <w:pStyle w:val="Bodytext10"/>
                              <w:shd w:val="clear" w:color="auto" w:fill="auto"/>
                              <w:spacing w:after="0" w:line="178" w:lineRule="auto"/>
                              <w:ind w:firstLine="240"/>
                            </w:pPr>
                            <w:r>
                              <w:t xml:space="preserve">Džepni poslovni rečnik : englesko-srpski </w:t>
                            </w:r>
                            <w:r>
                              <w:rPr>
                                <w:i/>
                                <w:iCs/>
                              </w:rPr>
                              <w:t xml:space="preserve">I </w:t>
                            </w:r>
                            <w:r>
                              <w:t>Žcljko Kuvizić. - Beograd : Građevinska knjiga, 2008 (Novi Sad : AMB Grafika). - 340 str. ; 21</w:t>
                            </w:r>
                          </w:p>
                          <w:p w14:paraId="5AFB7186" w14:textId="77777777" w:rsidR="00067E85" w:rsidRDefault="00000000">
                            <w:pPr>
                              <w:pStyle w:val="Bodytext10"/>
                              <w:shd w:val="clear" w:color="auto" w:fill="auto"/>
                              <w:spacing w:after="120" w:line="202" w:lineRule="auto"/>
                              <w:jc w:val="both"/>
                            </w:pPr>
                            <w:r>
                              <w:t>cm. - (Biblioteka Stručni rečnici / [Građevinska knjiga])</w:t>
                            </w:r>
                          </w:p>
                          <w:p w14:paraId="7B3F0987" w14:textId="77777777" w:rsidR="00067E85" w:rsidRDefault="00000000">
                            <w:pPr>
                              <w:pStyle w:val="Bodytext10"/>
                              <w:shd w:val="clear" w:color="auto" w:fill="auto"/>
                              <w:spacing w:after="180" w:line="240" w:lineRule="auto"/>
                            </w:pPr>
                            <w:r>
                              <w:t xml:space="preserve">Tiraž 1.000. - Sadrži i: Institucije Evropske unije ; Evropski sud za ljudska prava, Predstavka sudu i punomoćje za zastupanje. </w:t>
                            </w:r>
                            <w:r>
                              <w:rPr>
                                <w:lang w:val="en-US" w:eastAsia="en-US" w:bidi="en-US"/>
                              </w:rPr>
                              <w:t xml:space="preserve">ISBN </w:t>
                            </w:r>
                            <w:r>
                              <w:t>978-86-395-0548-6</w:t>
                            </w:r>
                          </w:p>
                          <w:p w14:paraId="3C5D76CE" w14:textId="77777777" w:rsidR="00067E85" w:rsidRDefault="00000000">
                            <w:pPr>
                              <w:pStyle w:val="Bodytext20"/>
                              <w:shd w:val="clear" w:color="auto" w:fill="auto"/>
                              <w:spacing w:after="160" w:line="422" w:lineRule="auto"/>
                              <w:jc w:val="both"/>
                              <w:rPr>
                                <w:sz w:val="22"/>
                                <w:szCs w:val="22"/>
                              </w:rPr>
                            </w:pPr>
                            <w:r>
                              <w:rPr>
                                <w:lang w:val="hr-HR" w:eastAsia="hr-HR" w:bidi="hr-HR"/>
                              </w:rPr>
                              <w:t xml:space="preserve">a) flpaBO - EurnecKO-cpncKH peminuu </w:t>
                            </w:r>
                            <w:r>
                              <w:rPr>
                                <w:b w:val="0"/>
                                <w:bCs w:val="0"/>
                                <w:sz w:val="22"/>
                                <w:szCs w:val="22"/>
                                <w:lang w:val="hr-HR" w:eastAsia="hr-HR" w:bidi="hr-HR"/>
                              </w:rPr>
                              <w:t>COBISS.SR-1D 148785164</w:t>
                            </w:r>
                          </w:p>
                        </w:txbxContent>
                      </wps:txbx>
                      <wps:bodyPr lIns="0" tIns="0" rIns="0" bIns="0"/>
                    </wps:wsp>
                  </a:graphicData>
                </a:graphic>
              </wp:anchor>
            </w:drawing>
          </mc:Choice>
          <mc:Fallback>
            <w:pict>
              <v:shape w14:anchorId="007058E7" id="Shape 625" o:spid="_x0000_s1164" type="#_x0000_t202" style="position:absolute;margin-left:423.35pt;margin-top:256.8pt;width:192pt;height:3in;z-index:12582965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" filled="f" stroked="f">
                <v:textbox inset="0,0,0,0">
                  <w:txbxContent>
                    <w:p w14:paraId="1B963118" w14:textId="77777777" w:rsidR="00067E85" w:rsidRDefault="00000000">
                      <w:pPr>
                        <w:pStyle w:val="Bodytext20"/>
                        <w:shd w:val="clear" w:color="auto" w:fill="auto"/>
                        <w:jc w:val="both"/>
                      </w:pPr>
                      <w:r>
                        <w:rPr>
                          <w:lang w:val="hr-HR" w:eastAsia="hr-HR" w:bidi="hr-HR"/>
                        </w:rPr>
                        <w:t>C1P - KaTaJiontsaunja y ny6aiiKaunjn</w:t>
                      </w:r>
                    </w:p>
                    <w:p w14:paraId="6BE62807" w14:textId="77777777" w:rsidR="00067E85" w:rsidRDefault="00000000">
                      <w:pPr>
                        <w:pStyle w:val="Bodytext20"/>
                        <w:shd w:val="clear" w:color="auto" w:fill="auto"/>
                        <w:spacing w:after="120"/>
                      </w:pPr>
                      <w:r>
                        <w:rPr>
                          <w:lang w:val="hr-HR" w:eastAsia="hr-HR" w:bidi="hr-HR"/>
                        </w:rPr>
                        <w:t>HapoaHa 6n6juiOTeKa Cp6njc, Eeorpaa</w:t>
                      </w:r>
                    </w:p>
                    <w:p w14:paraId="779A8B3A" w14:textId="77777777" w:rsidR="00067E85" w:rsidRDefault="00000000">
                      <w:pPr>
                        <w:pStyle w:val="Bodytext10"/>
                        <w:shd w:val="clear" w:color="auto" w:fill="auto"/>
                        <w:spacing w:after="180" w:line="221" w:lineRule="auto"/>
                        <w:jc w:val="both"/>
                      </w:pPr>
                      <w:r>
                        <w:t>34(038)=l 11=163.41</w:t>
                      </w:r>
                    </w:p>
                    <w:p w14:paraId="7EDC257B" w14:textId="77777777" w:rsidR="00067E85" w:rsidRDefault="00000000">
                      <w:pPr>
                        <w:pStyle w:val="Bodytext20"/>
                        <w:shd w:val="clear" w:color="auto" w:fill="auto"/>
                      </w:pPr>
                      <w:r>
                        <w:rPr>
                          <w:lang w:val="hr-HR" w:eastAsia="hr-HR" w:bidi="hr-HR"/>
                        </w:rPr>
                        <w:t>KyBU3HTi, žkejbKO</w:t>
                      </w:r>
                    </w:p>
                    <w:p w14:paraId="5E96D1CC" w14:textId="77777777" w:rsidR="00067E85" w:rsidRDefault="00000000">
                      <w:pPr>
                        <w:pStyle w:val="Bodytext10"/>
                        <w:shd w:val="clear" w:color="auto" w:fill="auto"/>
                        <w:spacing w:after="0" w:line="178" w:lineRule="auto"/>
                        <w:ind w:firstLine="240"/>
                      </w:pPr>
                      <w:r>
                        <w:t xml:space="preserve">Džepni poslovni rečnik : englesko-srpski </w:t>
                      </w:r>
                      <w:r>
                        <w:rPr>
                          <w:i/>
                          <w:iCs/>
                        </w:rPr>
                        <w:t xml:space="preserve">I </w:t>
                      </w:r>
                      <w:r>
                        <w:t>Žcljko Kuvizić. - Beograd : Građevinska knjiga, 2008 (Novi Sad : AMB Grafika). - 340 str. ; 21</w:t>
                      </w:r>
                    </w:p>
                    <w:p w14:paraId="5AFB7186" w14:textId="77777777" w:rsidR="00067E85" w:rsidRDefault="00000000">
                      <w:pPr>
                        <w:pStyle w:val="Bodytext10"/>
                        <w:shd w:val="clear" w:color="auto" w:fill="auto"/>
                        <w:spacing w:after="120" w:line="202" w:lineRule="auto"/>
                        <w:jc w:val="both"/>
                      </w:pPr>
                      <w:r>
                        <w:t>cm. - (Biblioteka Stručni rečnici / [Građevinska knjiga])</w:t>
                      </w:r>
                    </w:p>
                    <w:p w14:paraId="7B3F0987" w14:textId="77777777" w:rsidR="00067E85" w:rsidRDefault="00000000">
                      <w:pPr>
                        <w:pStyle w:val="Bodytext10"/>
                        <w:shd w:val="clear" w:color="auto" w:fill="auto"/>
                        <w:spacing w:after="180" w:line="240" w:lineRule="auto"/>
                      </w:pPr>
                      <w:r>
                        <w:t xml:space="preserve">Tiraž 1.000. - Sadrži i: Institucije Evropske unije ; Evropski sud za ljudska prava, Predstavka sudu i punomoćje za zastupanje. </w:t>
                      </w:r>
                      <w:r>
                        <w:rPr>
                          <w:lang w:val="en-US" w:eastAsia="en-US" w:bidi="en-US"/>
                        </w:rPr>
                        <w:t xml:space="preserve">ISBN </w:t>
                      </w:r>
                      <w:r>
                        <w:t>978-86-395-0548-6</w:t>
                      </w:r>
                    </w:p>
                    <w:p w14:paraId="3C5D76CE" w14:textId="77777777" w:rsidR="00067E85" w:rsidRDefault="00000000">
                      <w:pPr>
                        <w:pStyle w:val="Bodytext20"/>
                        <w:shd w:val="clear" w:color="auto" w:fill="auto"/>
                        <w:spacing w:after="160" w:line="422" w:lineRule="auto"/>
                        <w:jc w:val="both"/>
                        <w:rPr>
                          <w:sz w:val="22"/>
                          <w:szCs w:val="22"/>
                        </w:rPr>
                      </w:pPr>
                      <w:r>
                        <w:rPr>
                          <w:lang w:val="hr-HR" w:eastAsia="hr-HR" w:bidi="hr-HR"/>
                        </w:rPr>
                        <w:t xml:space="preserve">a) flpaBO - EurnecKO-cpncKH peminuu </w:t>
                      </w:r>
                      <w:r>
                        <w:rPr>
                          <w:b w:val="0"/>
                          <w:bCs w:val="0"/>
                          <w:sz w:val="22"/>
                          <w:szCs w:val="22"/>
                          <w:lang w:val="hr-HR" w:eastAsia="hr-HR" w:bidi="hr-HR"/>
                        </w:rPr>
                        <w:t>COBISS.SR-1D 148785164</w:t>
                      </w:r>
                    </w:p>
                  </w:txbxContent>
                </v:textbox>
                <w10:wrap type="square" anchorx="margin"/>
              </v:shape>
            </w:pict>
          </mc:Fallback>
        </mc:AlternateContent>
      </w:r>
    </w:p>
    <w:p w14:paraId="41F98991" w14:textId="77777777" w:rsidR="00067E85" w:rsidRDefault="00000000">
      <w:pPr>
        <w:pStyle w:val="Tableofcontents10"/>
        <w:shd w:val="clear" w:color="auto" w:fill="auto"/>
        <w:tabs>
          <w:tab w:val="left" w:leader="dot" w:pos="5665"/>
        </w:tabs>
        <w:spacing w:after="0"/>
        <w:ind w:left="340"/>
        <w:jc w:val="both"/>
      </w:pPr>
      <w:r>
        <w:t xml:space="preserve">Evropski sud za ljudska prava </w:t>
      </w:r>
      <w:r>
        <w:tab/>
        <w:t xml:space="preserve"> 273</w:t>
      </w:r>
    </w:p>
    <w:p w14:paraId="1D1F4BCE" w14:textId="77777777" w:rsidR="00067E85" w:rsidRDefault="00000000">
      <w:pPr>
        <w:pStyle w:val="Tableofcontents10"/>
        <w:shd w:val="clear" w:color="auto" w:fill="auto"/>
        <w:tabs>
          <w:tab w:val="right" w:leader="dot" w:pos="6260"/>
        </w:tabs>
        <w:spacing w:after="0"/>
        <w:ind w:left="580" w:firstLine="20"/>
        <w:jc w:val="both"/>
      </w:pPr>
      <w:r>
        <w:t xml:space="preserve">Ekonomski i socijalni komitet </w:t>
      </w:r>
      <w:r>
        <w:tab/>
        <w:t xml:space="preserve"> 274</w:t>
      </w:r>
    </w:p>
    <w:p w14:paraId="54ABE64A" w14:textId="77777777" w:rsidR="00067E85" w:rsidRDefault="00000000">
      <w:pPr>
        <w:pStyle w:val="Tableofcontents10"/>
        <w:shd w:val="clear" w:color="auto" w:fill="auto"/>
        <w:tabs>
          <w:tab w:val="right" w:leader="dot" w:pos="6260"/>
        </w:tabs>
        <w:spacing w:after="0"/>
        <w:ind w:left="580" w:firstLine="20"/>
        <w:jc w:val="both"/>
      </w:pPr>
      <w:hyperlink w:anchor="bookmark12" w:tooltip="Current Document">
        <w:r>
          <w:t>Evropska centralna banka</w:t>
        </w:r>
        <w:r>
          <w:tab/>
          <w:t xml:space="preserve"> 274</w:t>
        </w:r>
      </w:hyperlink>
    </w:p>
    <w:p w14:paraId="61AE9785" w14:textId="77777777" w:rsidR="00067E85" w:rsidRDefault="00000000">
      <w:pPr>
        <w:pStyle w:val="Tableofcontents10"/>
        <w:shd w:val="clear" w:color="auto" w:fill="auto"/>
        <w:tabs>
          <w:tab w:val="right" w:leader="dot" w:pos="6260"/>
        </w:tabs>
        <w:spacing w:after="0"/>
        <w:ind w:left="580" w:firstLine="20"/>
        <w:jc w:val="both"/>
      </w:pPr>
      <w:hyperlink w:anchor="bookmark13" w:tooltip="Current Document">
        <w:r>
          <w:t>Evropska investiciona banka</w:t>
        </w:r>
        <w:r>
          <w:tab/>
          <w:t xml:space="preserve"> 275</w:t>
        </w:r>
      </w:hyperlink>
    </w:p>
    <w:p w14:paraId="01F7C613" w14:textId="77777777" w:rsidR="00067E85" w:rsidRDefault="00000000">
      <w:pPr>
        <w:pStyle w:val="Tableofcontents10"/>
        <w:shd w:val="clear" w:color="auto" w:fill="auto"/>
        <w:tabs>
          <w:tab w:val="right" w:leader="dot" w:pos="6260"/>
        </w:tabs>
        <w:spacing w:after="180"/>
        <w:ind w:left="580" w:firstLine="20"/>
        <w:jc w:val="both"/>
      </w:pPr>
      <w:hyperlink w:anchor="bookmark14" w:tooltip="Current Document">
        <w:r>
          <w:t>Komitet regija</w:t>
        </w:r>
        <w:r>
          <w:tab/>
          <w:t xml:space="preserve"> 275</w:t>
        </w:r>
      </w:hyperlink>
    </w:p>
    <w:p w14:paraId="19768AF1" w14:textId="77777777" w:rsidR="00067E85" w:rsidRDefault="00000000">
      <w:pPr>
        <w:pStyle w:val="Tableofcontents10"/>
        <w:shd w:val="clear" w:color="auto" w:fill="auto"/>
        <w:tabs>
          <w:tab w:val="right" w:leader="dot" w:pos="6260"/>
        </w:tabs>
        <w:spacing w:after="180"/>
        <w:jc w:val="both"/>
      </w:pPr>
      <w:r>
        <w:t>Pravni glosar Evropske unije</w:t>
      </w:r>
      <w:r>
        <w:tab/>
        <w:t xml:space="preserve"> 277</w:t>
      </w:r>
    </w:p>
    <w:p w14:paraId="73BCF054" w14:textId="77777777" w:rsidR="00067E85" w:rsidRDefault="00000000">
      <w:pPr>
        <w:pStyle w:val="Tableofcontents10"/>
        <w:shd w:val="clear" w:color="auto" w:fill="auto"/>
        <w:spacing w:after="0"/>
      </w:pPr>
      <w:r>
        <w:t>Dodatak II</w:t>
      </w:r>
    </w:p>
    <w:p w14:paraId="325CC0E0" w14:textId="77777777" w:rsidR="00067E85" w:rsidRDefault="00000000">
      <w:pPr>
        <w:pStyle w:val="Tableofcontents10"/>
        <w:shd w:val="clear" w:color="auto" w:fill="auto"/>
        <w:spacing w:after="0" w:line="209" w:lineRule="auto"/>
      </w:pPr>
      <w:r>
        <w:t>Evropski sud za ljudska prava.</w:t>
      </w:r>
    </w:p>
    <w:p w14:paraId="2B601CAE" w14:textId="77777777" w:rsidR="00067E85" w:rsidRDefault="00000000">
      <w:pPr>
        <w:pStyle w:val="Tableofcontents10"/>
        <w:shd w:val="clear" w:color="auto" w:fill="auto"/>
        <w:tabs>
          <w:tab w:val="left" w:leader="dot" w:pos="5665"/>
        </w:tabs>
        <w:spacing w:after="0" w:line="218" w:lineRule="auto"/>
        <w:jc w:val="both"/>
      </w:pPr>
      <w:r>
        <w:t xml:space="preserve">Predstavka sudu i punomoćje za zastupanje </w:t>
      </w:r>
      <w:r>
        <w:tab/>
        <w:t xml:space="preserve"> 321</w:t>
      </w:r>
    </w:p>
    <w:p w14:paraId="213907BE" w14:textId="77777777" w:rsidR="00067E85" w:rsidRDefault="00000000">
      <w:pPr>
        <w:pStyle w:val="Tableofcontents10"/>
        <w:shd w:val="clear" w:color="auto" w:fill="auto"/>
        <w:tabs>
          <w:tab w:val="left" w:leader="dot" w:pos="5665"/>
        </w:tabs>
        <w:spacing w:after="0"/>
        <w:jc w:val="both"/>
      </w:pPr>
      <w:hyperlink w:anchor="bookmark16" w:tooltip="Current Document">
        <w:r>
          <w:t>Uslov vezan za važenje Konvencije</w:t>
        </w:r>
        <w:r>
          <w:tab/>
          <w:t xml:space="preserve"> 324</w:t>
        </w:r>
      </w:hyperlink>
    </w:p>
    <w:p w14:paraId="23EAD745" w14:textId="77777777" w:rsidR="00067E85" w:rsidRDefault="00000000">
      <w:pPr>
        <w:pStyle w:val="Tableofcontents10"/>
        <w:shd w:val="clear" w:color="auto" w:fill="auto"/>
        <w:tabs>
          <w:tab w:val="left" w:leader="dot" w:pos="5665"/>
        </w:tabs>
        <w:spacing w:after="0"/>
        <w:jc w:val="both"/>
      </w:pPr>
      <w:hyperlink w:anchor="bookmark17" w:tooltip="Current Document">
        <w:r>
          <w:t xml:space="preserve">Uslov vezan za rok za podnošenje predstavke </w:t>
        </w:r>
        <w:r>
          <w:tab/>
          <w:t xml:space="preserve"> 324</w:t>
        </w:r>
      </w:hyperlink>
    </w:p>
    <w:p w14:paraId="03514457" w14:textId="77777777" w:rsidR="00067E85" w:rsidRDefault="00000000">
      <w:pPr>
        <w:pStyle w:val="Tableofcontents10"/>
        <w:shd w:val="clear" w:color="auto" w:fill="auto"/>
        <w:tabs>
          <w:tab w:val="left" w:pos="5928"/>
        </w:tabs>
        <w:spacing w:after="0"/>
        <w:jc w:val="both"/>
      </w:pPr>
      <w:r>
        <w:t>Uslov vezan za vrstu prava Čija se povreda navodi u predstavci ....</w:t>
      </w:r>
      <w:r>
        <w:tab/>
        <w:t>324</w:t>
      </w:r>
    </w:p>
    <w:p w14:paraId="5FB78203" w14:textId="77777777" w:rsidR="00067E85" w:rsidRDefault="00000000">
      <w:pPr>
        <w:pStyle w:val="Tableofcontents10"/>
        <w:shd w:val="clear" w:color="auto" w:fill="auto"/>
        <w:tabs>
          <w:tab w:val="right" w:leader="dot" w:pos="6260"/>
        </w:tabs>
        <w:spacing w:after="0" w:line="209" w:lineRule="auto"/>
        <w:ind w:left="580" w:firstLine="20"/>
        <w:jc w:val="both"/>
      </w:pPr>
      <w:r>
        <w:t xml:space="preserve">Po odredbama Konvencije </w:t>
      </w:r>
      <w:r>
        <w:tab/>
        <w:t xml:space="preserve"> 324</w:t>
      </w:r>
    </w:p>
    <w:p w14:paraId="1E03A714" w14:textId="77777777" w:rsidR="00067E85" w:rsidRDefault="00000000">
      <w:pPr>
        <w:pStyle w:val="Tableofcontents10"/>
        <w:shd w:val="clear" w:color="auto" w:fill="auto"/>
        <w:tabs>
          <w:tab w:val="right" w:leader="dot" w:pos="6260"/>
        </w:tabs>
        <w:spacing w:after="0" w:line="218" w:lineRule="auto"/>
        <w:ind w:left="580" w:firstLine="20"/>
        <w:jc w:val="both"/>
      </w:pPr>
      <w:r>
        <w:t>Po odredbama protokola</w:t>
      </w:r>
      <w:r>
        <w:tab/>
        <w:t xml:space="preserve"> 325</w:t>
      </w:r>
    </w:p>
    <w:p w14:paraId="0D2D69A9" w14:textId="77777777" w:rsidR="00067E85" w:rsidRDefault="00000000">
      <w:pPr>
        <w:pStyle w:val="Tableofcontents10"/>
        <w:shd w:val="clear" w:color="auto" w:fill="auto"/>
        <w:tabs>
          <w:tab w:val="left" w:leader="dot" w:pos="5665"/>
        </w:tabs>
        <w:spacing w:after="0"/>
        <w:jc w:val="both"/>
      </w:pPr>
      <w:hyperlink w:anchor="bookmark18" w:tooltip="Current Document">
        <w:r>
          <w:t>Ko može podneti predstavku?</w:t>
        </w:r>
        <w:r>
          <w:tab/>
          <w:t xml:space="preserve"> 326</w:t>
        </w:r>
      </w:hyperlink>
    </w:p>
    <w:p w14:paraId="223B1F22" w14:textId="77777777" w:rsidR="00067E85" w:rsidRDefault="00000000">
      <w:pPr>
        <w:pStyle w:val="Tableofcontents10"/>
        <w:shd w:val="clear" w:color="auto" w:fill="auto"/>
        <w:tabs>
          <w:tab w:val="right" w:leader="dot" w:pos="6260"/>
        </w:tabs>
        <w:spacing w:after="0" w:line="218" w:lineRule="auto"/>
        <w:ind w:left="580" w:firstLine="20"/>
        <w:jc w:val="both"/>
      </w:pPr>
      <w:r>
        <w:t xml:space="preserve">Ne bis </w:t>
      </w:r>
      <w:r>
        <w:rPr>
          <w:lang w:val="en-US" w:eastAsia="en-US" w:bidi="en-US"/>
        </w:rPr>
        <w:t xml:space="preserve">in </w:t>
      </w:r>
      <w:r>
        <w:t>idem</w:t>
      </w:r>
      <w:r>
        <w:tab/>
        <w:t xml:space="preserve"> 337</w:t>
      </w:r>
    </w:p>
    <w:p w14:paraId="512631AB" w14:textId="77777777" w:rsidR="00067E85" w:rsidRDefault="00000000">
      <w:pPr>
        <w:pStyle w:val="Tableofcontents10"/>
        <w:shd w:val="clear" w:color="auto" w:fill="auto"/>
        <w:tabs>
          <w:tab w:val="right" w:leader="dot" w:pos="6260"/>
        </w:tabs>
        <w:spacing w:after="0"/>
        <w:jc w:val="both"/>
      </w:pPr>
      <w:hyperlink w:anchor="bookmark19" w:tooltip="Current Document">
        <w:r>
          <w:t>Postupak pred Sudom</w:t>
        </w:r>
        <w:r>
          <w:tab/>
          <w:t xml:space="preserve"> 328</w:t>
        </w:r>
      </w:hyperlink>
    </w:p>
    <w:p w14:paraId="414C508D" w14:textId="77777777" w:rsidR="00067E85" w:rsidRDefault="00000000">
      <w:pPr>
        <w:pStyle w:val="Tableofcontents10"/>
        <w:shd w:val="clear" w:color="auto" w:fill="auto"/>
        <w:tabs>
          <w:tab w:val="left" w:leader="dot" w:pos="5665"/>
        </w:tabs>
        <w:spacing w:after="0"/>
        <w:jc w:val="both"/>
      </w:pPr>
      <w:r>
        <w:t>Predstavka Evropskom sudu za ljudska prava i slobode</w:t>
      </w:r>
      <w:r>
        <w:tab/>
        <w:t xml:space="preserve"> 330</w:t>
      </w:r>
    </w:p>
    <w:p w14:paraId="27BB0C7D" w14:textId="77777777" w:rsidR="00067E85" w:rsidRDefault="00000000">
      <w:pPr>
        <w:pStyle w:val="Tableofcontents10"/>
        <w:shd w:val="clear" w:color="auto" w:fill="auto"/>
        <w:tabs>
          <w:tab w:val="left" w:pos="5928"/>
        </w:tabs>
        <w:spacing w:after="0"/>
        <w:jc w:val="both"/>
      </w:pPr>
      <w:hyperlink w:anchor="bookmark40" w:tooltip="Current Document">
        <w:r>
          <w:t>Punomoćje za zastupanje pred Evropskim sudom za ljudska prava .</w:t>
        </w:r>
        <w:r>
          <w:tab/>
          <w:t>336</w:t>
        </w:r>
      </w:hyperlink>
      <w:r>
        <w:fldChar w:fldCharType="end"/>
      </w:r>
    </w:p>
    <w:sectPr w:rsidR="00067E85">
      <w:headerReference w:type="even" r:id="rId229"/>
      <w:headerReference w:type="default" r:id="rId230"/>
      <w:footnotePr>
        <w:numStart w:val="4"/>
      </w:footnotePr>
      <w:pgSz w:w="16840" w:h="11900" w:orient="landscape"/>
      <w:pgMar w:top="1380" w:right="1153" w:bottom="1063" w:left="1153" w:header="0" w:footer="635" w:gutter="8198"/>
      <w:cols w:space="720"/>
      <w:noEndnote/>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0589B7" w14:textId="77777777" w:rsidR="000A3003" w:rsidRDefault="000A3003">
      <w:r>
        <w:separator/>
      </w:r>
    </w:p>
  </w:endnote>
  <w:endnote w:type="continuationSeparator" w:id="0">
    <w:p w14:paraId="6E59D1EC" w14:textId="77777777" w:rsidR="000A3003" w:rsidRDefault="000A30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A3B012" w14:textId="77777777" w:rsidR="000A3003" w:rsidRDefault="000A3003">
      <w:r>
        <w:separator/>
      </w:r>
    </w:p>
  </w:footnote>
  <w:footnote w:type="continuationSeparator" w:id="0">
    <w:p w14:paraId="5004D4B1" w14:textId="77777777" w:rsidR="000A3003" w:rsidRDefault="000A3003">
      <w:r>
        <w:continuationSeparator/>
      </w:r>
    </w:p>
  </w:footnote>
  <w:footnote w:id="1">
    <w:p w14:paraId="277F9199" w14:textId="77777777" w:rsidR="00067E85" w:rsidRDefault="00000000">
      <w:pPr>
        <w:pStyle w:val="Footnote10"/>
        <w:shd w:val="clear" w:color="auto" w:fill="auto"/>
        <w:ind w:hanging="160"/>
        <w:jc w:val="both"/>
      </w:pPr>
      <w:r>
        <w:rPr>
          <w:lang w:val="hr-HR" w:eastAsia="hr-HR" w:bidi="hr-HR"/>
        </w:rPr>
        <w:footnoteRef/>
      </w:r>
      <w:r>
        <w:rPr>
          <w:lang w:val="hr-HR" w:eastAsia="hr-HR" w:bidi="hr-HR"/>
        </w:rPr>
        <w:t xml:space="preserve"> 1961 </w:t>
      </w:r>
      <w:r>
        <w:t>Hague Convention Abolishing the Requirement of Legalization lor Foreign Public Documents.</w:t>
      </w:r>
    </w:p>
  </w:footnote>
  <w:footnote w:id="2">
    <w:p w14:paraId="640154F3" w14:textId="77777777" w:rsidR="00067E85" w:rsidRDefault="00000000">
      <w:pPr>
        <w:pStyle w:val="Footnote10"/>
        <w:shd w:val="clear" w:color="auto" w:fill="auto"/>
        <w:spacing w:line="240" w:lineRule="auto"/>
        <w:ind w:left="0" w:firstLine="0"/>
      </w:pPr>
      <w:r>
        <w:rPr>
          <w:lang w:val="hr-HR" w:eastAsia="hr-HR" w:bidi="hr-HR"/>
        </w:rPr>
        <w:footnoteRef/>
      </w:r>
      <w:r>
        <w:rPr>
          <w:lang w:val="hr-HR" w:eastAsia="hr-HR" w:bidi="hr-HR"/>
        </w:rPr>
        <w:t xml:space="preserve"> </w:t>
      </w:r>
      <w:r>
        <w:rPr>
          <w:lang w:val="hr-HR" w:eastAsia="hr-HR" w:bidi="hr-HR"/>
        </w:rPr>
        <w:t xml:space="preserve">Flaminio </w:t>
      </w:r>
      <w:r>
        <w:t xml:space="preserve">Costa </w:t>
      </w:r>
      <w:r>
        <w:rPr>
          <w:lang w:val="hr-HR" w:eastAsia="hr-HR" w:bidi="hr-HR"/>
        </w:rPr>
        <w:t>v. E. N. E. L. 6/64</w:t>
      </w:r>
    </w:p>
    <w:p w14:paraId="2224DB3A" w14:textId="77777777" w:rsidR="00067E85" w:rsidRDefault="00000000">
      <w:pPr>
        <w:pStyle w:val="Footnote10"/>
        <w:shd w:val="clear" w:color="auto" w:fill="auto"/>
        <w:spacing w:line="240" w:lineRule="auto"/>
        <w:ind w:left="140" w:firstLine="0"/>
      </w:pPr>
      <w:r>
        <w:rPr>
          <w:lang w:val="hr-HR" w:eastAsia="hr-HR" w:bidi="hr-HR"/>
        </w:rPr>
        <w:t>11964] ECR 585,593.</w:t>
      </w:r>
    </w:p>
  </w:footnote>
  <w:footnote w:id="3">
    <w:p w14:paraId="7AFAF797" w14:textId="77777777" w:rsidR="00067E85" w:rsidRDefault="00000000">
      <w:pPr>
        <w:pStyle w:val="Footnote10"/>
        <w:shd w:val="clear" w:color="auto" w:fill="auto"/>
        <w:spacing w:line="266" w:lineRule="auto"/>
        <w:ind w:left="140" w:hanging="140"/>
        <w:jc w:val="both"/>
      </w:pPr>
      <w:r>
        <w:rPr>
          <w:lang w:val="hr-HR" w:eastAsia="hr-HR" w:bidi="hr-HR"/>
        </w:rPr>
        <w:footnoteRef/>
      </w:r>
      <w:r>
        <w:rPr>
          <w:lang w:val="hr-HR" w:eastAsia="hr-HR" w:bidi="hr-HR"/>
        </w:rPr>
        <w:t xml:space="preserve"> </w:t>
      </w:r>
      <w:r>
        <w:t xml:space="preserve">Donoghue (or McAlister) </w:t>
      </w:r>
      <w:r>
        <w:rPr>
          <w:lang w:val="hr-HR" w:eastAsia="hr-HR" w:bidi="hr-HR"/>
        </w:rPr>
        <w:t xml:space="preserve">v </w:t>
      </w:r>
      <w:r>
        <w:t>Steven</w:t>
      </w:r>
      <w:r>
        <w:softHyphen/>
        <w:t xml:space="preserve">son, </w:t>
      </w:r>
      <w:r>
        <w:rPr>
          <w:lang w:val="hr-HR" w:eastAsia="hr-HR" w:bidi="hr-HR"/>
        </w:rPr>
        <w:t>1</w:t>
      </w:r>
      <w:r>
        <w:t>1932] All ER Rep 1; [1932] AC 562; House of Lords</w:t>
      </w:r>
    </w:p>
  </w:footnote>
  <w:footnote w:id="4">
    <w:p w14:paraId="08F94C8D" w14:textId="77777777" w:rsidR="00067E85" w:rsidRDefault="00000000">
      <w:pPr>
        <w:pStyle w:val="Footnote10"/>
        <w:shd w:val="clear" w:color="auto" w:fill="auto"/>
        <w:spacing w:line="266" w:lineRule="auto"/>
        <w:ind w:hanging="160"/>
        <w:jc w:val="both"/>
      </w:pPr>
      <w:r>
        <w:rPr>
          <w:lang w:val="hr-HR" w:eastAsia="hr-HR" w:bidi="hr-HR"/>
        </w:rPr>
        <w:footnoteRef/>
      </w:r>
      <w:r>
        <w:rPr>
          <w:lang w:val="hr-HR" w:eastAsia="hr-HR" w:bidi="hr-HR"/>
        </w:rPr>
        <w:t xml:space="preserve"> </w:t>
      </w:r>
      <w:r>
        <w:t xml:space="preserve">Pennzoil Co. </w:t>
      </w:r>
      <w:r>
        <w:rPr>
          <w:lang w:val="hr-HR" w:eastAsia="hr-HR" w:bidi="hr-HR"/>
        </w:rPr>
        <w:t xml:space="preserve">v. </w:t>
      </w:r>
      <w:r>
        <w:t xml:space="preserve">Texaco, Inc., </w:t>
      </w:r>
      <w:r>
        <w:rPr>
          <w:lang w:val="hr-HR" w:eastAsia="hr-HR" w:bidi="hr-HR"/>
        </w:rPr>
        <w:t>481 U. S. 1, 107 S. Ct. 1519, U. S. N. Y., 1987</w:t>
      </w:r>
    </w:p>
  </w:footnote>
  <w:footnote w:id="5">
    <w:p w14:paraId="5EFA77E4" w14:textId="77777777" w:rsidR="00067E85" w:rsidRDefault="00000000">
      <w:pPr>
        <w:pStyle w:val="Footnote10"/>
        <w:shd w:val="clear" w:color="auto" w:fill="auto"/>
        <w:tabs>
          <w:tab w:val="left" w:pos="144"/>
        </w:tabs>
        <w:ind w:left="180" w:hanging="180"/>
      </w:pPr>
      <w:r>
        <w:rPr>
          <w:lang w:val="hr-HR" w:eastAsia="hr-HR" w:bidi="hr-HR"/>
        </w:rPr>
        <w:footnoteRef/>
      </w:r>
      <w:r>
        <w:rPr>
          <w:lang w:val="hr-HR" w:eastAsia="hr-HR" w:bidi="hr-HR"/>
        </w:rPr>
        <w:tab/>
      </w:r>
      <w:r>
        <w:t xml:space="preserve">Civil Rights Act of </w:t>
      </w:r>
      <w:r>
        <w:rPr>
          <w:lang w:val="hr-HR" w:eastAsia="hr-HR" w:bidi="hr-HR"/>
        </w:rPr>
        <w:t xml:space="preserve">1964 (Pub.L. 88-352, 78 Stat. 241, </w:t>
      </w:r>
      <w:r>
        <w:t xml:space="preserve">July </w:t>
      </w:r>
      <w:r>
        <w:rPr>
          <w:lang w:val="hr-HR" w:eastAsia="hr-HR" w:bidi="hr-HR"/>
        </w:rPr>
        <w:t>2, 1964)</w:t>
      </w:r>
    </w:p>
  </w:footnote>
  <w:footnote w:id="6">
    <w:p w14:paraId="49D64849" w14:textId="77777777" w:rsidR="00067E85" w:rsidRDefault="00000000">
      <w:pPr>
        <w:pStyle w:val="Footnote10"/>
        <w:shd w:val="clear" w:color="auto" w:fill="auto"/>
        <w:tabs>
          <w:tab w:val="left" w:pos="144"/>
        </w:tabs>
        <w:spacing w:line="266" w:lineRule="auto"/>
        <w:ind w:hanging="160"/>
        <w:jc w:val="both"/>
      </w:pPr>
      <w:r>
        <w:rPr>
          <w:lang w:val="hr-HR" w:eastAsia="hr-HR" w:bidi="hr-HR"/>
        </w:rPr>
        <w:footnoteRef/>
      </w:r>
      <w:r>
        <w:rPr>
          <w:lang w:val="hr-HR" w:eastAsia="hr-HR" w:bidi="hr-HR"/>
        </w:rPr>
        <w:tab/>
      </w:r>
      <w:r>
        <w:rPr>
          <w:i/>
          <w:iCs/>
        </w:rPr>
        <w:t>Convention for the Protection of Hu</w:t>
      </w:r>
      <w:r>
        <w:rPr>
          <w:i/>
          <w:iCs/>
        </w:rPr>
        <w:softHyphen/>
        <w:t>man Rights and Fundamental Free</w:t>
      </w:r>
      <w:r>
        <w:rPr>
          <w:i/>
          <w:iCs/>
        </w:rPr>
        <w:softHyphen/>
        <w:t>doms,</w:t>
      </w:r>
      <w:r>
        <w:t xml:space="preserve"> ETS 5, Article 1, para 2</w:t>
      </w:r>
    </w:p>
  </w:footnote>
  <w:footnote w:id="7">
    <w:p w14:paraId="3C9FE5EC" w14:textId="77777777" w:rsidR="00067E85" w:rsidRDefault="00000000">
      <w:pPr>
        <w:pStyle w:val="Footnote10"/>
        <w:shd w:val="clear" w:color="auto" w:fill="auto"/>
        <w:ind w:left="0" w:firstLine="0"/>
        <w:jc w:val="right"/>
      </w:pPr>
      <w:r>
        <w:rPr>
          <w:lang w:val="hr-HR" w:eastAsia="hr-HR" w:bidi="hr-HR"/>
        </w:rPr>
        <w:footnoteRef/>
      </w:r>
      <w:r>
        <w:rPr>
          <w:lang w:val="hr-HR" w:eastAsia="hr-HR" w:bidi="hr-HR"/>
        </w:rPr>
        <w:t xml:space="preserve"> </w:t>
      </w:r>
      <w:r>
        <w:t xml:space="preserve">SEC </w:t>
      </w:r>
      <w:r>
        <w:rPr>
          <w:lang w:val="hr-HR" w:eastAsia="hr-HR" w:bidi="hr-HR"/>
        </w:rPr>
        <w:t xml:space="preserve">v. </w:t>
      </w:r>
      <w:r>
        <w:t>Texas Gulf Sulphur Co., 401 F.2d 833, 860-62 (2d Cir. 1968),</w:t>
      </w:r>
    </w:p>
    <w:p w14:paraId="5D445A8F" w14:textId="77777777" w:rsidR="00067E85" w:rsidRDefault="00000000">
      <w:pPr>
        <w:pStyle w:val="Footnote10"/>
        <w:shd w:val="clear" w:color="auto" w:fill="auto"/>
        <w:ind w:firstLine="0"/>
      </w:pPr>
      <w:r>
        <w:t xml:space="preserve">cert, denied, 394 </w:t>
      </w:r>
      <w:r>
        <w:rPr>
          <w:lang w:val="hr-HR" w:eastAsia="hr-HR" w:bidi="hr-HR"/>
        </w:rPr>
        <w:t xml:space="preserve">U. </w:t>
      </w:r>
      <w:r>
        <w:t>S. 976 (1969).</w:t>
      </w:r>
    </w:p>
  </w:footnote>
  <w:footnote w:id="8">
    <w:p w14:paraId="22531943" w14:textId="77777777" w:rsidR="00067E85" w:rsidRDefault="00000000">
      <w:pPr>
        <w:pStyle w:val="Footnote10"/>
        <w:shd w:val="clear" w:color="auto" w:fill="auto"/>
        <w:spacing w:line="259" w:lineRule="auto"/>
        <w:ind w:left="140" w:hanging="140"/>
      </w:pPr>
      <w:r>
        <w:rPr>
          <w:lang w:val="hr-HR" w:eastAsia="hr-HR" w:bidi="hr-HR"/>
        </w:rPr>
        <w:footnoteRef/>
      </w:r>
      <w:r>
        <w:rPr>
          <w:lang w:val="hr-HR" w:eastAsia="hr-HR" w:bidi="hr-HR"/>
        </w:rPr>
        <w:t xml:space="preserve"> </w:t>
      </w:r>
      <w:r>
        <w:t xml:space="preserve">Matter of Totten, </w:t>
      </w:r>
      <w:r>
        <w:rPr>
          <w:lang w:val="hr-HR" w:eastAsia="hr-HR" w:bidi="hr-HR"/>
        </w:rPr>
        <w:t xml:space="preserve">179 </w:t>
      </w:r>
      <w:r>
        <w:t>N.Y. 112 (1904)</w:t>
      </w:r>
    </w:p>
  </w:footnote>
  <w:footnote w:id="9">
    <w:p w14:paraId="68FCD5BC" w14:textId="77777777" w:rsidR="00067E85" w:rsidRDefault="00000000">
      <w:pPr>
        <w:pStyle w:val="Footnote10"/>
        <w:shd w:val="clear" w:color="auto" w:fill="auto"/>
        <w:ind w:left="180" w:hanging="180"/>
        <w:jc w:val="both"/>
      </w:pPr>
      <w:r>
        <w:rPr>
          <w:lang w:val="hr-HR" w:eastAsia="hr-HR" w:bidi="hr-HR"/>
        </w:rPr>
        <w:footnoteRef/>
      </w:r>
      <w:r>
        <w:rPr>
          <w:lang w:val="hr-HR" w:eastAsia="hr-HR" w:bidi="hr-HR"/>
        </w:rPr>
        <w:t xml:space="preserve"> </w:t>
      </w:r>
      <w:r>
        <w:t xml:space="preserve">Planned Parenthood of Southeastern Pennsylvania, v. Casey, 505 </w:t>
      </w:r>
      <w:r>
        <w:rPr>
          <w:lang w:val="hr-HR" w:eastAsia="hr-HR" w:bidi="hr-HR"/>
        </w:rPr>
        <w:t xml:space="preserve">U. </w:t>
      </w:r>
      <w:r>
        <w:t>S. 833 (1992)</w:t>
      </w:r>
    </w:p>
  </w:footnote>
  <w:footnote w:id="10">
    <w:p w14:paraId="46A0888E" w14:textId="77777777" w:rsidR="00067E85" w:rsidRDefault="00000000">
      <w:pPr>
        <w:pStyle w:val="Footnote10"/>
        <w:shd w:val="clear" w:color="auto" w:fill="auto"/>
        <w:spacing w:line="336" w:lineRule="auto"/>
        <w:ind w:left="0" w:firstLine="0"/>
      </w:pPr>
      <w:r>
        <w:rPr>
          <w:lang w:val="hr-HR" w:eastAsia="hr-HR" w:bidi="hr-HR"/>
        </w:rPr>
        <w:footnoteRef/>
      </w:r>
      <w:r>
        <w:rPr>
          <w:lang w:val="hr-HR" w:eastAsia="hr-HR" w:bidi="hr-HR"/>
        </w:rPr>
        <w:t xml:space="preserve"> </w:t>
      </w:r>
      <w:r>
        <w:t xml:space="preserve">Cassis de Dijon </w:t>
      </w:r>
      <w:r>
        <w:rPr>
          <w:lang w:val="hr-HR" w:eastAsia="hr-HR" w:bidi="hr-HR"/>
        </w:rPr>
        <w:t>C-120/78 ECJ</w:t>
      </w:r>
    </w:p>
  </w:footnote>
  <w:footnote w:id="11">
    <w:p w14:paraId="17A381B6" w14:textId="77777777" w:rsidR="00067E85" w:rsidRDefault="00000000">
      <w:pPr>
        <w:pStyle w:val="Footnote10"/>
        <w:shd w:val="clear" w:color="auto" w:fill="auto"/>
        <w:spacing w:line="259" w:lineRule="auto"/>
        <w:ind w:left="260" w:hanging="260"/>
        <w:jc w:val="both"/>
      </w:pPr>
      <w:r>
        <w:rPr>
          <w:lang w:val="hr-HR" w:eastAsia="hr-HR" w:bidi="hr-HR"/>
        </w:rPr>
        <w:footnoteRef/>
      </w:r>
      <w:r>
        <w:rPr>
          <w:lang w:val="hr-HR" w:eastAsia="hr-HR" w:bidi="hr-HR"/>
        </w:rPr>
        <w:t xml:space="preserve"> </w:t>
      </w:r>
      <w:r>
        <w:t xml:space="preserve">Sabine Von Colson </w:t>
      </w:r>
      <w:r>
        <w:rPr>
          <w:lang w:val="hr-HR" w:eastAsia="hr-HR" w:bidi="hr-HR"/>
        </w:rPr>
        <w:t xml:space="preserve">&amp; </w:t>
      </w:r>
      <w:r>
        <w:t>Elisabeth Kamann v. Land Nordrhein-West</w:t>
      </w:r>
      <w:r>
        <w:softHyphen/>
        <w:t>falen, 14/83 [1984) ECR 1891.</w:t>
      </w:r>
    </w:p>
  </w:footnote>
  <w:footnote w:id="12">
    <w:p w14:paraId="76B3D996" w14:textId="77777777" w:rsidR="00067E85" w:rsidRDefault="00000000">
      <w:pPr>
        <w:pStyle w:val="Footnote10"/>
        <w:shd w:val="clear" w:color="auto" w:fill="auto"/>
        <w:spacing w:line="319" w:lineRule="auto"/>
        <w:ind w:left="300" w:hanging="300"/>
      </w:pPr>
      <w:r>
        <w:rPr>
          <w:lang w:val="hr-HR" w:eastAsia="hr-HR" w:bidi="hr-HR"/>
        </w:rPr>
        <w:footnoteRef/>
      </w:r>
      <w:r>
        <w:rPr>
          <w:lang w:val="hr-HR" w:eastAsia="hr-HR" w:bidi="hr-HR"/>
        </w:rPr>
        <w:t xml:space="preserve"> </w:t>
      </w:r>
      <w:r>
        <w:rPr>
          <w:lang w:val="hr-HR" w:eastAsia="hr-HR" w:bidi="hr-HR"/>
        </w:rPr>
        <w:t>Procureur du Roi v. Dassonville (1974) ECR 837.</w:t>
      </w:r>
    </w:p>
  </w:footnote>
  <w:footnote w:id="13">
    <w:p w14:paraId="6CAF51B7" w14:textId="77777777" w:rsidR="00067E85" w:rsidRDefault="00000000">
      <w:pPr>
        <w:pStyle w:val="Footnote10"/>
        <w:shd w:val="clear" w:color="auto" w:fill="auto"/>
        <w:ind w:left="280" w:hanging="280"/>
        <w:jc w:val="both"/>
      </w:pPr>
      <w:r>
        <w:rPr>
          <w:lang w:val="hr-HR" w:eastAsia="hr-HR" w:bidi="hr-HR"/>
        </w:rPr>
        <w:footnoteRef/>
      </w:r>
      <w:r>
        <w:rPr>
          <w:lang w:val="hr-HR" w:eastAsia="hr-HR" w:bidi="hr-HR"/>
        </w:rPr>
        <w:t xml:space="preserve"> </w:t>
      </w:r>
      <w:r>
        <w:rPr>
          <w:lang w:val="hr-HR" w:eastAsia="hr-HR" w:bidi="hr-HR"/>
        </w:rPr>
        <w:t xml:space="preserve">Van </w:t>
      </w:r>
      <w:r>
        <w:rPr>
          <w:lang w:val="hr-HR" w:eastAsia="hr-HR" w:bidi="hr-HR"/>
        </w:rPr>
        <w:t>Gend en Loos v. Nederlandse Administratie der Belastingen, 26/62 119631 ECR 1.</w:t>
      </w:r>
    </w:p>
  </w:footnote>
  <w:footnote w:id="14">
    <w:p w14:paraId="1CDECDFF" w14:textId="77777777" w:rsidR="00067E85" w:rsidRDefault="00000000">
      <w:pPr>
        <w:pStyle w:val="Footnote10"/>
        <w:shd w:val="clear" w:color="auto" w:fill="auto"/>
        <w:tabs>
          <w:tab w:val="left" w:pos="221"/>
        </w:tabs>
        <w:ind w:left="260" w:hanging="260"/>
      </w:pPr>
      <w:r>
        <w:rPr>
          <w:lang w:val="hr-HR" w:eastAsia="hr-HR" w:bidi="hr-HR"/>
        </w:rPr>
        <w:footnoteRef/>
      </w:r>
      <w:r>
        <w:rPr>
          <w:lang w:val="hr-HR" w:eastAsia="hr-HR" w:bidi="hr-HR"/>
        </w:rPr>
        <w:tab/>
      </w:r>
      <w:r>
        <w:t xml:space="preserve">Commission </w:t>
      </w:r>
      <w:r>
        <w:rPr>
          <w:lang w:val="hr-HR" w:eastAsia="hr-HR" w:bidi="hr-HR"/>
        </w:rPr>
        <w:t xml:space="preserve">v </w:t>
      </w:r>
      <w:r>
        <w:t xml:space="preserve">Council </w:t>
      </w:r>
      <w:r>
        <w:rPr>
          <w:lang w:val="hr-HR" w:eastAsia="hr-HR" w:bidi="hr-HR"/>
        </w:rPr>
        <w:t>(ERTA) [1971] ECR 263</w:t>
      </w:r>
    </w:p>
  </w:footnote>
  <w:footnote w:id="15">
    <w:p w14:paraId="2A91747F" w14:textId="77777777" w:rsidR="00067E85" w:rsidRDefault="00000000">
      <w:pPr>
        <w:pStyle w:val="Footnote10"/>
        <w:shd w:val="clear" w:color="auto" w:fill="auto"/>
        <w:tabs>
          <w:tab w:val="left" w:pos="211"/>
        </w:tabs>
        <w:ind w:left="280" w:hanging="280"/>
      </w:pPr>
      <w:r>
        <w:rPr>
          <w:lang w:val="hr-HR" w:eastAsia="hr-HR" w:bidi="hr-HR"/>
        </w:rPr>
        <w:footnoteRef/>
      </w:r>
      <w:r>
        <w:rPr>
          <w:lang w:val="hr-HR" w:eastAsia="hr-HR" w:bidi="hr-HR"/>
        </w:rPr>
        <w:tab/>
      </w:r>
      <w:r>
        <w:t>Opinion of the Court of 26 April 1977, Opinion 1/76</w:t>
      </w:r>
    </w:p>
  </w:footnote>
  <w:footnote w:id="16">
    <w:p w14:paraId="292F0335" w14:textId="77777777" w:rsidR="00067E85" w:rsidRDefault="00000000">
      <w:pPr>
        <w:pStyle w:val="Footnote10"/>
        <w:shd w:val="clear" w:color="auto" w:fill="auto"/>
        <w:tabs>
          <w:tab w:val="left" w:pos="211"/>
        </w:tabs>
        <w:spacing w:line="240" w:lineRule="auto"/>
        <w:ind w:left="0" w:firstLine="0"/>
        <w:jc w:val="both"/>
      </w:pPr>
      <w:r>
        <w:rPr>
          <w:lang w:val="hr-HR" w:eastAsia="hr-HR" w:bidi="hr-HR"/>
        </w:rPr>
        <w:footnoteRef/>
      </w:r>
      <w:r>
        <w:rPr>
          <w:lang w:val="hr-HR" w:eastAsia="hr-HR" w:bidi="hr-HR"/>
        </w:rPr>
        <w:tab/>
      </w:r>
      <w:r>
        <w:rPr>
          <w:lang w:val="hr-HR" w:eastAsia="hr-HR" w:bidi="hr-HR"/>
        </w:rPr>
        <w:t>Članovi 211-219 Rimskog ugovora</w:t>
      </w:r>
    </w:p>
    <w:p w14:paraId="0B9ABE48" w14:textId="77777777" w:rsidR="00067E85" w:rsidRDefault="00000000">
      <w:pPr>
        <w:pStyle w:val="Footnote10"/>
        <w:shd w:val="clear" w:color="auto" w:fill="auto"/>
        <w:spacing w:line="240" w:lineRule="auto"/>
        <w:ind w:left="240" w:firstLine="0"/>
      </w:pPr>
      <w:r>
        <w:rPr>
          <w:lang w:val="hr-HR" w:eastAsia="hr-HR" w:bidi="hr-HR"/>
        </w:rPr>
        <w:t>iz 1957. godine.</w:t>
      </w:r>
    </w:p>
  </w:footnote>
  <w:footnote w:id="17">
    <w:p w14:paraId="4A828235" w14:textId="77777777" w:rsidR="00067E85" w:rsidRDefault="00000000">
      <w:pPr>
        <w:pStyle w:val="Footnote10"/>
        <w:shd w:val="clear" w:color="auto" w:fill="auto"/>
        <w:spacing w:line="266" w:lineRule="auto"/>
        <w:ind w:left="240" w:hanging="240"/>
        <w:jc w:val="both"/>
      </w:pPr>
      <w:r>
        <w:rPr>
          <w:lang w:val="hr-HR" w:eastAsia="hr-HR" w:bidi="hr-HR"/>
        </w:rPr>
        <w:footnoteRef/>
      </w:r>
      <w:r>
        <w:rPr>
          <w:lang w:val="hr-HR" w:eastAsia="hr-HR" w:bidi="hr-HR"/>
        </w:rPr>
        <w:t xml:space="preserve"> </w:t>
      </w:r>
      <w:r>
        <w:t xml:space="preserve">The Times, Friday, </w:t>
      </w:r>
      <w:r>
        <w:rPr>
          <w:lang w:val="hr-HR" w:eastAsia="hr-HR" w:bidi="hr-HR"/>
        </w:rPr>
        <w:t xml:space="preserve">20 </w:t>
      </w:r>
      <w:r>
        <w:t>September 1946, MR CHURCHILL’S SPE</w:t>
      </w:r>
      <w:r>
        <w:softHyphen/>
        <w:t>ECH, TRAGEDY OF EUROPE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76E5A" w14:textId="77777777" w:rsidR="00067E85" w:rsidRDefault="00000000">
    <w:pPr>
      <w:spacing w:line="1" w:lineRule="exact"/>
    </w:pPr>
    <w:r>
      <w:rPr>
        <w:noProof/>
      </w:rPr>
      <mc:AlternateContent>
        <mc:Choice Requires="wps">
          <w:drawing>
            <wp:anchor distT="0" distB="0" distL="0" distR="0" simplePos="0" relativeHeight="62914698" behindDoc="1" locked="0" layoutInCell="1" allowOverlap="1" wp14:anchorId="4F4C07DE" wp14:editId="32D6AF68">
              <wp:simplePos x="0" y="0"/>
              <wp:positionH relativeFrom="page">
                <wp:posOffset>821690</wp:posOffset>
              </wp:positionH>
              <wp:positionV relativeFrom="page">
                <wp:posOffset>662940</wp:posOffset>
              </wp:positionV>
              <wp:extent cx="9089390" cy="121920"/>
              <wp:effectExtent l="0" t="0" r="0" b="0"/>
              <wp:wrapNone/>
              <wp:docPr id="51" name="Shape 51"/>
              <wp:cNvGraphicFramePr/>
              <a:graphic xmlns:a="http://schemas.openxmlformats.org/drawingml/2006/main">
                <a:graphicData uri="http://schemas.microsoft.com/office/word/2010/wordprocessingShape">
                  <wps:wsp>
                    <wps:cNvSpPr txBox="1"/>
                    <wps:spPr>
                      <a:xfrm>
                        <a:off x="0" y="0"/>
                        <a:ext cx="9089390" cy="121920"/>
                      </a:xfrm>
                      <a:prstGeom prst="rect">
                        <a:avLst/>
                      </a:prstGeom>
                      <a:noFill/>
                    </wps:spPr>
                    <wps:txbx>
                      <w:txbxContent>
                        <w:p w14:paraId="7837DC7C" w14:textId="77777777" w:rsidR="00067E85" w:rsidRDefault="00000000">
                          <w:pPr>
                            <w:pStyle w:val="Headerorfooter20"/>
                            <w:shd w:val="clear" w:color="auto" w:fill="auto"/>
                            <w:tabs>
                              <w:tab w:val="right" w:pos="3178"/>
                              <w:tab w:val="right" w:pos="6221"/>
                              <w:tab w:val="right" w:pos="8774"/>
                              <w:tab w:val="right" w:pos="11299"/>
                              <w:tab w:val="right" w:pos="14314"/>
                            </w:tabs>
                            <w:rPr>
                              <w:sz w:val="17"/>
                              <w:szCs w:val="17"/>
                            </w:rPr>
                          </w:pPr>
                          <w:r>
                            <w:rPr>
                              <w:b/>
                              <w:bCs/>
                              <w:sz w:val="17"/>
                              <w:szCs w:val="17"/>
                            </w:rPr>
                            <w:t>breach</w:t>
                          </w:r>
                          <w:r>
                            <w:rPr>
                              <w:b/>
                              <w:bCs/>
                              <w:sz w:val="17"/>
                              <w:szCs w:val="17"/>
                            </w:rPr>
                            <w:tab/>
                            <w:t>24</w:t>
                          </w:r>
                          <w:r>
                            <w:rPr>
                              <w:b/>
                              <w:bCs/>
                              <w:sz w:val="17"/>
                              <w:szCs w:val="17"/>
                            </w:rPr>
                            <w:tab/>
                            <w:t>burden</w:t>
                          </w:r>
                          <w:r>
                            <w:rPr>
                              <w:b/>
                              <w:bCs/>
                              <w:sz w:val="17"/>
                              <w:szCs w:val="17"/>
                            </w:rPr>
                            <w:tab/>
                            <w:t>burglary</w:t>
                          </w:r>
                          <w:r>
                            <w:rPr>
                              <w:b/>
                              <w:bCs/>
                              <w:sz w:val="17"/>
                              <w:szCs w:val="17"/>
                            </w:rPr>
                            <w:tab/>
                          </w:r>
                          <w:r>
                            <w:rPr>
                              <w:b/>
                              <w:bCs/>
                              <w:i/>
                              <w:iCs/>
                              <w:sz w:val="16"/>
                              <w:szCs w:val="16"/>
                              <w:lang w:val="hr-HR" w:eastAsia="hr-HR" w:bidi="hr-HR"/>
                            </w:rPr>
                            <w:t>25</w:t>
                          </w:r>
                          <w:r>
                            <w:rPr>
                              <w:b/>
                              <w:bCs/>
                              <w:i/>
                              <w:iCs/>
                              <w:sz w:val="16"/>
                              <w:szCs w:val="16"/>
                              <w:lang w:val="hr-HR" w:eastAsia="hr-HR" w:bidi="hr-HR"/>
                            </w:rPr>
                            <w:tab/>
                          </w:r>
                          <w:r>
                            <w:rPr>
                              <w:b/>
                              <w:bCs/>
                              <w:sz w:val="17"/>
                              <w:szCs w:val="17"/>
                            </w:rPr>
                            <w:t>bylaws</w:t>
                          </w:r>
                        </w:p>
                      </w:txbxContent>
                    </wps:txbx>
                    <wps:bodyPr lIns="0" tIns="0" rIns="0" bIns="0">
                      <a:spAutoFit/>
                    </wps:bodyPr>
                  </wps:wsp>
                </a:graphicData>
              </a:graphic>
            </wp:anchor>
          </w:drawing>
        </mc:Choice>
        <mc:Fallback>
          <w:pict>
            <v:shapetype w14:anchorId="4F4C07DE" id="_x0000_t202" coordsize="21600,21600" o:spt="202" path="m,l,21600r21600,l21600,xe">
              <v:stroke joinstyle="miter"/>
              <v:path gradientshapeok="t" o:connecttype="rect"/>
            </v:shapetype>
            <v:shape id="Shape 51" o:spid="_x0000_s1165" type="#_x0000_t202" style="position:absolute;margin-left:64.7pt;margin-top:52.2pt;width:715.7pt;height:9.6pt;z-index:-44040178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" filled="f" stroked="f">
              <v:textbox style="mso-fit-shape-to-text:t" inset="0,0,0,0">
                <w:txbxContent>
                  <w:p w14:paraId="7837DC7C" w14:textId="77777777" w:rsidR="00067E85" w:rsidRDefault="00000000">
                    <w:pPr>
                      <w:pStyle w:val="Headerorfooter20"/>
                      <w:shd w:val="clear" w:color="auto" w:fill="auto"/>
                      <w:tabs>
                        <w:tab w:val="right" w:pos="3178"/>
                        <w:tab w:val="right" w:pos="6221"/>
                        <w:tab w:val="right" w:pos="8774"/>
                        <w:tab w:val="right" w:pos="11299"/>
                        <w:tab w:val="right" w:pos="14314"/>
                      </w:tabs>
                      <w:rPr>
                        <w:sz w:val="17"/>
                        <w:szCs w:val="17"/>
                      </w:rPr>
                    </w:pPr>
                    <w:r>
                      <w:rPr>
                        <w:b/>
                        <w:bCs/>
                        <w:sz w:val="17"/>
                        <w:szCs w:val="17"/>
                      </w:rPr>
                      <w:t>breach</w:t>
                    </w:r>
                    <w:r>
                      <w:rPr>
                        <w:b/>
                        <w:bCs/>
                        <w:sz w:val="17"/>
                        <w:szCs w:val="17"/>
                      </w:rPr>
                      <w:tab/>
                      <w:t>24</w:t>
                    </w:r>
                    <w:r>
                      <w:rPr>
                        <w:b/>
                        <w:bCs/>
                        <w:sz w:val="17"/>
                        <w:szCs w:val="17"/>
                      </w:rPr>
                      <w:tab/>
                      <w:t>burden</w:t>
                    </w:r>
                    <w:r>
                      <w:rPr>
                        <w:b/>
                        <w:bCs/>
                        <w:sz w:val="17"/>
                        <w:szCs w:val="17"/>
                      </w:rPr>
                      <w:tab/>
                      <w:t>burglary</w:t>
                    </w:r>
                    <w:r>
                      <w:rPr>
                        <w:b/>
                        <w:bCs/>
                        <w:sz w:val="17"/>
                        <w:szCs w:val="17"/>
                      </w:rPr>
                      <w:tab/>
                    </w:r>
                    <w:r>
                      <w:rPr>
                        <w:b/>
                        <w:bCs/>
                        <w:i/>
                        <w:iCs/>
                        <w:sz w:val="16"/>
                        <w:szCs w:val="16"/>
                        <w:lang w:val="hr-HR" w:eastAsia="hr-HR" w:bidi="hr-HR"/>
                      </w:rPr>
                      <w:t>25</w:t>
                    </w:r>
                    <w:r>
                      <w:rPr>
                        <w:b/>
                        <w:bCs/>
                        <w:i/>
                        <w:iCs/>
                        <w:sz w:val="16"/>
                        <w:szCs w:val="16"/>
                        <w:lang w:val="hr-HR" w:eastAsia="hr-HR" w:bidi="hr-HR"/>
                      </w:rPr>
                      <w:tab/>
                    </w:r>
                    <w:r>
                      <w:rPr>
                        <w:b/>
                        <w:bCs/>
                        <w:sz w:val="17"/>
                        <w:szCs w:val="17"/>
                      </w:rPr>
                      <w:t>bylaws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96C89" w14:textId="77777777" w:rsidR="00067E85" w:rsidRDefault="00000000">
    <w:pPr>
      <w:spacing w:line="1" w:lineRule="exact"/>
    </w:pPr>
    <w:r>
      <w:rPr>
        <w:noProof/>
      </w:rPr>
      <mc:AlternateContent>
        <mc:Choice Requires="wps">
          <w:drawing>
            <wp:anchor distT="0" distB="0" distL="0" distR="0" simplePos="0" relativeHeight="62914696" behindDoc="1" locked="0" layoutInCell="1" allowOverlap="1" wp14:anchorId="711407DD" wp14:editId="287E9662">
              <wp:simplePos x="0" y="0"/>
              <wp:positionH relativeFrom="page">
                <wp:posOffset>821690</wp:posOffset>
              </wp:positionH>
              <wp:positionV relativeFrom="page">
                <wp:posOffset>662940</wp:posOffset>
              </wp:positionV>
              <wp:extent cx="9089390" cy="121920"/>
              <wp:effectExtent l="0" t="0" r="0" b="0"/>
              <wp:wrapNone/>
              <wp:docPr id="49" name="Shape 49"/>
              <wp:cNvGraphicFramePr/>
              <a:graphic xmlns:a="http://schemas.openxmlformats.org/drawingml/2006/main">
                <a:graphicData uri="http://schemas.microsoft.com/office/word/2010/wordprocessingShape">
                  <wps:wsp>
                    <wps:cNvSpPr txBox="1"/>
                    <wps:spPr>
                      <a:xfrm>
                        <a:off x="0" y="0"/>
                        <a:ext cx="9089390" cy="121920"/>
                      </a:xfrm>
                      <a:prstGeom prst="rect">
                        <a:avLst/>
                      </a:prstGeom>
                      <a:noFill/>
                    </wps:spPr>
                    <wps:txbx>
                      <w:txbxContent>
                        <w:p w14:paraId="06D5E52D" w14:textId="77777777" w:rsidR="00067E85" w:rsidRDefault="00000000">
                          <w:pPr>
                            <w:pStyle w:val="Headerorfooter20"/>
                            <w:shd w:val="clear" w:color="auto" w:fill="auto"/>
                            <w:tabs>
                              <w:tab w:val="right" w:pos="3178"/>
                              <w:tab w:val="right" w:pos="6221"/>
                              <w:tab w:val="right" w:pos="8774"/>
                              <w:tab w:val="right" w:pos="11299"/>
                              <w:tab w:val="right" w:pos="14314"/>
                            </w:tabs>
                            <w:rPr>
                              <w:sz w:val="17"/>
                              <w:szCs w:val="17"/>
                            </w:rPr>
                          </w:pPr>
                          <w:r>
                            <w:rPr>
                              <w:b/>
                              <w:bCs/>
                              <w:sz w:val="17"/>
                              <w:szCs w:val="17"/>
                            </w:rPr>
                            <w:t>breach</w:t>
                          </w:r>
                          <w:r>
                            <w:rPr>
                              <w:b/>
                              <w:bCs/>
                              <w:sz w:val="17"/>
                              <w:szCs w:val="17"/>
                            </w:rPr>
                            <w:tab/>
                            <w:t>24</w:t>
                          </w:r>
                          <w:r>
                            <w:rPr>
                              <w:b/>
                              <w:bCs/>
                              <w:sz w:val="17"/>
                              <w:szCs w:val="17"/>
                            </w:rPr>
                            <w:tab/>
                            <w:t>burden</w:t>
                          </w:r>
                          <w:r>
                            <w:rPr>
                              <w:b/>
                              <w:bCs/>
                              <w:sz w:val="17"/>
                              <w:szCs w:val="17"/>
                            </w:rPr>
                            <w:tab/>
                            <w:t>burglary</w:t>
                          </w:r>
                          <w:r>
                            <w:rPr>
                              <w:b/>
                              <w:bCs/>
                              <w:sz w:val="17"/>
                              <w:szCs w:val="17"/>
                            </w:rPr>
                            <w:tab/>
                          </w:r>
                          <w:r>
                            <w:rPr>
                              <w:b/>
                              <w:bCs/>
                              <w:i/>
                              <w:iCs/>
                              <w:sz w:val="16"/>
                              <w:szCs w:val="16"/>
                              <w:lang w:val="hr-HR" w:eastAsia="hr-HR" w:bidi="hr-HR"/>
                            </w:rPr>
                            <w:t>25</w:t>
                          </w:r>
                          <w:r>
                            <w:rPr>
                              <w:b/>
                              <w:bCs/>
                              <w:i/>
                              <w:iCs/>
                              <w:sz w:val="16"/>
                              <w:szCs w:val="16"/>
                              <w:lang w:val="hr-HR" w:eastAsia="hr-HR" w:bidi="hr-HR"/>
                            </w:rPr>
                            <w:tab/>
                          </w:r>
                          <w:r>
                            <w:rPr>
                              <w:b/>
                              <w:bCs/>
                              <w:sz w:val="17"/>
                              <w:szCs w:val="17"/>
                            </w:rPr>
                            <w:t>bylaws</w:t>
                          </w:r>
                        </w:p>
                      </w:txbxContent>
                    </wps:txbx>
                    <wps:bodyPr lIns="0" tIns="0" rIns="0" bIns="0">
                      <a:spAutoFit/>
                    </wps:bodyPr>
                  </wps:wsp>
                </a:graphicData>
              </a:graphic>
            </wp:anchor>
          </w:drawing>
        </mc:Choice>
        <mc:Fallback>
          <w:pict>
            <v:shapetype w14:anchorId="711407DD" id="_x0000_t202" coordsize="21600,21600" o:spt="202" path="m,l,21600r21600,l21600,xe">
              <v:stroke joinstyle="miter"/>
              <v:path gradientshapeok="t" o:connecttype="rect"/>
            </v:shapetype>
            <v:shape id="Shape 49" o:spid="_x0000_s1166" type="#_x0000_t202" style="position:absolute;margin-left:64.7pt;margin-top:52.2pt;width:715.7pt;height:9.6pt;z-index:-440401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" filled="f" stroked="f">
              <v:textbox style="mso-fit-shape-to-text:t" inset="0,0,0,0">
                <w:txbxContent>
                  <w:p w14:paraId="06D5E52D" w14:textId="77777777" w:rsidR="00067E85" w:rsidRDefault="00000000">
                    <w:pPr>
                      <w:pStyle w:val="Headerorfooter20"/>
                      <w:shd w:val="clear" w:color="auto" w:fill="auto"/>
                      <w:tabs>
                        <w:tab w:val="right" w:pos="3178"/>
                        <w:tab w:val="right" w:pos="6221"/>
                        <w:tab w:val="right" w:pos="8774"/>
                        <w:tab w:val="right" w:pos="11299"/>
                        <w:tab w:val="right" w:pos="14314"/>
                      </w:tabs>
                      <w:rPr>
                        <w:sz w:val="17"/>
                        <w:szCs w:val="17"/>
                      </w:rPr>
                    </w:pPr>
                    <w:r>
                      <w:rPr>
                        <w:b/>
                        <w:bCs/>
                        <w:sz w:val="17"/>
                        <w:szCs w:val="17"/>
                      </w:rPr>
                      <w:t>breach</w:t>
                    </w:r>
                    <w:r>
                      <w:rPr>
                        <w:b/>
                        <w:bCs/>
                        <w:sz w:val="17"/>
                        <w:szCs w:val="17"/>
                      </w:rPr>
                      <w:tab/>
                      <w:t>24</w:t>
                    </w:r>
                    <w:r>
                      <w:rPr>
                        <w:b/>
                        <w:bCs/>
                        <w:sz w:val="17"/>
                        <w:szCs w:val="17"/>
                      </w:rPr>
                      <w:tab/>
                      <w:t>burden</w:t>
                    </w:r>
                    <w:r>
                      <w:rPr>
                        <w:b/>
                        <w:bCs/>
                        <w:sz w:val="17"/>
                        <w:szCs w:val="17"/>
                      </w:rPr>
                      <w:tab/>
                      <w:t>burglary</w:t>
                    </w:r>
                    <w:r>
                      <w:rPr>
                        <w:b/>
                        <w:bCs/>
                        <w:sz w:val="17"/>
                        <w:szCs w:val="17"/>
                      </w:rPr>
                      <w:tab/>
                    </w:r>
                    <w:r>
                      <w:rPr>
                        <w:b/>
                        <w:bCs/>
                        <w:i/>
                        <w:iCs/>
                        <w:sz w:val="16"/>
                        <w:szCs w:val="16"/>
                        <w:lang w:val="hr-HR" w:eastAsia="hr-HR" w:bidi="hr-HR"/>
                      </w:rPr>
                      <w:t>25</w:t>
                    </w:r>
                    <w:r>
                      <w:rPr>
                        <w:b/>
                        <w:bCs/>
                        <w:i/>
                        <w:iCs/>
                        <w:sz w:val="16"/>
                        <w:szCs w:val="16"/>
                        <w:lang w:val="hr-HR" w:eastAsia="hr-HR" w:bidi="hr-HR"/>
                      </w:rPr>
                      <w:tab/>
                    </w:r>
                    <w:r>
                      <w:rPr>
                        <w:b/>
                        <w:bCs/>
                        <w:sz w:val="17"/>
                        <w:szCs w:val="17"/>
                      </w:rPr>
                      <w:t>bylaws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C4BE5" w14:textId="77777777" w:rsidR="00067E85" w:rsidRDefault="00000000">
    <w:pPr>
      <w:spacing w:line="1" w:lineRule="exact"/>
    </w:pPr>
    <w:r>
      <w:rPr>
        <w:noProof/>
      </w:rPr>
      <mc:AlternateContent>
        <mc:Choice Requires="wps">
          <w:drawing>
            <wp:anchor distT="0" distB="0" distL="0" distR="0" simplePos="0" relativeHeight="62914700" behindDoc="1" locked="0" layoutInCell="1" allowOverlap="1" wp14:anchorId="1B5BF310" wp14:editId="31886EE7">
              <wp:simplePos x="0" y="0"/>
              <wp:positionH relativeFrom="page">
                <wp:posOffset>773430</wp:posOffset>
              </wp:positionH>
              <wp:positionV relativeFrom="page">
                <wp:posOffset>632460</wp:posOffset>
              </wp:positionV>
              <wp:extent cx="9089390" cy="128270"/>
              <wp:effectExtent l="0" t="0" r="0" b="0"/>
              <wp:wrapNone/>
              <wp:docPr id="53" name="Shape 53"/>
              <wp:cNvGraphicFramePr/>
              <a:graphic xmlns:a="http://schemas.openxmlformats.org/drawingml/2006/main">
                <a:graphicData uri="http://schemas.microsoft.com/office/word/2010/wordprocessingShape">
                  <wps:wsp>
                    <wps:cNvSpPr txBox="1"/>
                    <wps:spPr>
                      <a:xfrm>
                        <a:off x="0" y="0"/>
                        <a:ext cx="9089390" cy="128270"/>
                      </a:xfrm>
                      <a:prstGeom prst="rect">
                        <a:avLst/>
                      </a:prstGeom>
                      <a:noFill/>
                    </wps:spPr>
                    <wps:txbx>
                      <w:txbxContent>
                        <w:p w14:paraId="680CC76A" w14:textId="77777777" w:rsidR="00067E85" w:rsidRDefault="00000000">
                          <w:pPr>
                            <w:pStyle w:val="Headerorfooter20"/>
                            <w:shd w:val="clear" w:color="auto" w:fill="auto"/>
                            <w:tabs>
                              <w:tab w:val="right" w:pos="3187"/>
                              <w:tab w:val="right" w:pos="6221"/>
                              <w:tab w:val="right" w:pos="8486"/>
                              <w:tab w:val="right" w:pos="11299"/>
                              <w:tab w:val="right" w:pos="14314"/>
                            </w:tabs>
                            <w:rPr>
                              <w:sz w:val="17"/>
                              <w:szCs w:val="17"/>
                            </w:rPr>
                          </w:pPr>
                          <w:r>
                            <w:rPr>
                              <w:b/>
                              <w:bCs/>
                              <w:sz w:val="17"/>
                              <w:szCs w:val="17"/>
                            </w:rPr>
                            <w:t>bill</w:t>
                          </w:r>
                          <w:r>
                            <w:rPr>
                              <w:b/>
                              <w:bCs/>
                              <w:sz w:val="17"/>
                              <w:szCs w:val="17"/>
                            </w:rPr>
                            <w:tab/>
                            <w:t>22</w:t>
                          </w:r>
                          <w:r>
                            <w:rPr>
                              <w:b/>
                              <w:bCs/>
                              <w:sz w:val="17"/>
                              <w:szCs w:val="17"/>
                            </w:rPr>
                            <w:tab/>
                            <w:t>boilerplate</w:t>
                          </w:r>
                          <w:r>
                            <w:rPr>
                              <w:b/>
                              <w:bCs/>
                              <w:sz w:val="17"/>
                              <w:szCs w:val="17"/>
                            </w:rPr>
                            <w:tab/>
                            <w:t>bond</w:t>
                          </w:r>
                          <w:r>
                            <w:rPr>
                              <w:b/>
                              <w:bCs/>
                              <w:sz w:val="17"/>
                              <w:szCs w:val="17"/>
                            </w:rPr>
                            <w:tab/>
                          </w:r>
                          <w:r>
                            <w:rPr>
                              <w:b/>
                              <w:bCs/>
                              <w:sz w:val="17"/>
                              <w:szCs w:val="17"/>
                              <w:lang w:val="hr-HR" w:eastAsia="hr-HR" w:bidi="hr-HR"/>
                            </w:rPr>
                            <w:t>23</w:t>
                          </w:r>
                          <w:r>
                            <w:rPr>
                              <w:b/>
                              <w:bCs/>
                              <w:sz w:val="17"/>
                              <w:szCs w:val="17"/>
                              <w:lang w:val="hr-HR" w:eastAsia="hr-HR" w:bidi="hr-HR"/>
                            </w:rPr>
                            <w:tab/>
                          </w:r>
                          <w:r>
                            <w:rPr>
                              <w:b/>
                              <w:bCs/>
                              <w:sz w:val="17"/>
                              <w:szCs w:val="17"/>
                            </w:rPr>
                            <w:t>breach</w:t>
                          </w:r>
                        </w:p>
                      </w:txbxContent>
                    </wps:txbx>
                    <wps:bodyPr lIns="0" tIns="0" rIns="0" bIns="0">
                      <a:spAutoFit/>
                    </wps:bodyPr>
                  </wps:wsp>
                </a:graphicData>
              </a:graphic>
            </wp:anchor>
          </w:drawing>
        </mc:Choice>
        <mc:Fallback>
          <w:pict>
            <v:shapetype w14:anchorId="1B5BF310" id="_x0000_t202" coordsize="21600,21600" o:spt="202" path="m,l,21600r21600,l21600,xe">
              <v:stroke joinstyle="miter"/>
              <v:path gradientshapeok="t" o:connecttype="rect"/>
            </v:shapetype>
            <v:shape id="Shape 53" o:spid="_x0000_s1167" type="#_x0000_t202" style="position:absolute;margin-left:60.9pt;margin-top:49.8pt;width:715.7pt;height:10.1pt;z-index:-4404017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" filled="f" stroked="f">
              <v:textbox style="mso-fit-shape-to-text:t" inset="0,0,0,0">
                <w:txbxContent>
                  <w:p w14:paraId="680CC76A" w14:textId="77777777" w:rsidR="00067E85" w:rsidRDefault="00000000">
                    <w:pPr>
                      <w:pStyle w:val="Headerorfooter20"/>
                      <w:shd w:val="clear" w:color="auto" w:fill="auto"/>
                      <w:tabs>
                        <w:tab w:val="right" w:pos="3187"/>
                        <w:tab w:val="right" w:pos="6221"/>
                        <w:tab w:val="right" w:pos="8486"/>
                        <w:tab w:val="right" w:pos="11299"/>
                        <w:tab w:val="right" w:pos="14314"/>
                      </w:tabs>
                      <w:rPr>
                        <w:sz w:val="17"/>
                        <w:szCs w:val="17"/>
                      </w:rPr>
                    </w:pPr>
                    <w:r>
                      <w:rPr>
                        <w:b/>
                        <w:bCs/>
                        <w:sz w:val="17"/>
                        <w:szCs w:val="17"/>
                      </w:rPr>
                      <w:t>bill</w:t>
                    </w:r>
                    <w:r>
                      <w:rPr>
                        <w:b/>
                        <w:bCs/>
                        <w:sz w:val="17"/>
                        <w:szCs w:val="17"/>
                      </w:rPr>
                      <w:tab/>
                      <w:t>22</w:t>
                    </w:r>
                    <w:r>
                      <w:rPr>
                        <w:b/>
                        <w:bCs/>
                        <w:sz w:val="17"/>
                        <w:szCs w:val="17"/>
                      </w:rPr>
                      <w:tab/>
                      <w:t>boilerplate</w:t>
                    </w:r>
                    <w:r>
                      <w:rPr>
                        <w:b/>
                        <w:bCs/>
                        <w:sz w:val="17"/>
                        <w:szCs w:val="17"/>
                      </w:rPr>
                      <w:tab/>
                      <w:t>bond</w:t>
                    </w:r>
                    <w:r>
                      <w:rPr>
                        <w:b/>
                        <w:bCs/>
                        <w:sz w:val="17"/>
                        <w:szCs w:val="17"/>
                      </w:rPr>
                      <w:tab/>
                    </w:r>
                    <w:r>
                      <w:rPr>
                        <w:b/>
                        <w:bCs/>
                        <w:sz w:val="17"/>
                        <w:szCs w:val="17"/>
                        <w:lang w:val="hr-HR" w:eastAsia="hr-HR" w:bidi="hr-HR"/>
                      </w:rPr>
                      <w:t>23</w:t>
                    </w:r>
                    <w:r>
                      <w:rPr>
                        <w:b/>
                        <w:bCs/>
                        <w:sz w:val="17"/>
                        <w:szCs w:val="17"/>
                        <w:lang w:val="hr-HR" w:eastAsia="hr-HR" w:bidi="hr-HR"/>
                      </w:rPr>
                      <w:tab/>
                    </w:r>
                    <w:r>
                      <w:rPr>
                        <w:b/>
                        <w:bCs/>
                        <w:sz w:val="17"/>
                        <w:szCs w:val="17"/>
                      </w:rPr>
                      <w:t>breach</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CD582" w14:textId="77777777" w:rsidR="00067E85" w:rsidRDefault="00067E8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304B4" w14:textId="77777777" w:rsidR="00067E85" w:rsidRDefault="00067E85"/>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0263A" w14:textId="77777777" w:rsidR="00067E85" w:rsidRDefault="00000000">
    <w:pPr>
      <w:spacing w:line="1" w:lineRule="exact"/>
    </w:pPr>
    <w:r>
      <w:rPr>
        <w:noProof/>
      </w:rPr>
      <mc:AlternateContent>
        <mc:Choice Requires="wps">
          <w:drawing>
            <wp:anchor distT="0" distB="0" distL="0" distR="0" simplePos="0" relativeHeight="62914704" behindDoc="1" locked="0" layoutInCell="1" allowOverlap="1" wp14:anchorId="5A134F56" wp14:editId="31D771A8">
              <wp:simplePos x="0" y="0"/>
              <wp:positionH relativeFrom="page">
                <wp:posOffset>778510</wp:posOffset>
              </wp:positionH>
              <wp:positionV relativeFrom="page">
                <wp:posOffset>621665</wp:posOffset>
              </wp:positionV>
              <wp:extent cx="9064625" cy="121920"/>
              <wp:effectExtent l="0" t="0" r="0" b="0"/>
              <wp:wrapNone/>
              <wp:docPr id="57" name="Shape 57"/>
              <wp:cNvGraphicFramePr/>
              <a:graphic xmlns:a="http://schemas.openxmlformats.org/drawingml/2006/main">
                <a:graphicData uri="http://schemas.microsoft.com/office/word/2010/wordprocessingShape">
                  <wps:wsp>
                    <wps:cNvSpPr txBox="1"/>
                    <wps:spPr>
                      <a:xfrm>
                        <a:off x="0" y="0"/>
                        <a:ext cx="9064625" cy="121920"/>
                      </a:xfrm>
                      <a:prstGeom prst="rect">
                        <a:avLst/>
                      </a:prstGeom>
                      <a:noFill/>
                    </wps:spPr>
                    <wps:txbx>
                      <w:txbxContent>
                        <w:p w14:paraId="0972EC7D" w14:textId="77777777" w:rsidR="00067E85" w:rsidRDefault="00000000">
                          <w:pPr>
                            <w:pStyle w:val="Headerorfooter20"/>
                            <w:shd w:val="clear" w:color="auto" w:fill="auto"/>
                            <w:tabs>
                              <w:tab w:val="right" w:pos="3197"/>
                              <w:tab w:val="right" w:pos="6240"/>
                              <w:tab w:val="right" w:pos="8438"/>
                              <w:tab w:val="right" w:pos="11242"/>
                              <w:tab w:val="right" w:pos="14275"/>
                            </w:tabs>
                            <w:rPr>
                              <w:sz w:val="17"/>
                              <w:szCs w:val="17"/>
                            </w:rPr>
                          </w:pPr>
                          <w:r>
                            <w:rPr>
                              <w:b/>
                              <w:bCs/>
                              <w:sz w:val="17"/>
                              <w:szCs w:val="17"/>
                            </w:rPr>
                            <w:t>challenge</w:t>
                          </w:r>
                          <w:r>
                            <w:rPr>
                              <w:b/>
                              <w:bCs/>
                              <w:sz w:val="17"/>
                              <w:szCs w:val="17"/>
                            </w:rPr>
                            <w:tab/>
                            <w:t>30</w:t>
                          </w:r>
                          <w:r>
                            <w:rPr>
                              <w:b/>
                              <w:bCs/>
                              <w:sz w:val="17"/>
                              <w:szCs w:val="17"/>
                            </w:rPr>
                            <w:tab/>
                            <w:t>charge</w:t>
                          </w:r>
                          <w:r>
                            <w:rPr>
                              <w:b/>
                              <w:bCs/>
                              <w:sz w:val="17"/>
                              <w:szCs w:val="17"/>
                            </w:rPr>
                            <w:tab/>
                            <w:t>chief</w:t>
                          </w:r>
                          <w:r>
                            <w:rPr>
                              <w:b/>
                              <w:bCs/>
                              <w:sz w:val="17"/>
                              <w:szCs w:val="17"/>
                            </w:rPr>
                            <w:tab/>
                          </w:r>
                          <w:r>
                            <w:rPr>
                              <w:b/>
                              <w:bCs/>
                              <w:sz w:val="17"/>
                              <w:szCs w:val="17"/>
                              <w:lang w:val="hr-HR" w:eastAsia="hr-HR" w:bidi="hr-HR"/>
                            </w:rPr>
                            <w:t>31</w:t>
                          </w:r>
                          <w:r>
                            <w:rPr>
                              <w:b/>
                              <w:bCs/>
                              <w:sz w:val="17"/>
                              <w:szCs w:val="17"/>
                              <w:lang w:val="hr-HR" w:eastAsia="hr-HR" w:bidi="hr-HR"/>
                            </w:rPr>
                            <w:tab/>
                          </w:r>
                          <w:r>
                            <w:rPr>
                              <w:b/>
                              <w:bCs/>
                              <w:sz w:val="17"/>
                              <w:szCs w:val="17"/>
                            </w:rPr>
                            <w:t>cite</w:t>
                          </w:r>
                        </w:p>
                      </w:txbxContent>
                    </wps:txbx>
                    <wps:bodyPr lIns="0" tIns="0" rIns="0" bIns="0">
                      <a:spAutoFit/>
                    </wps:bodyPr>
                  </wps:wsp>
                </a:graphicData>
              </a:graphic>
            </wp:anchor>
          </w:drawing>
        </mc:Choice>
        <mc:Fallback>
          <w:pict>
            <v:shapetype w14:anchorId="5A134F56" id="_x0000_t202" coordsize="21600,21600" o:spt="202" path="m,l,21600r21600,l21600,xe">
              <v:stroke joinstyle="miter"/>
              <v:path gradientshapeok="t" o:connecttype="rect"/>
            </v:shapetype>
            <v:shape id="Shape 57" o:spid="_x0000_s1168" type="#_x0000_t202" style="position:absolute;margin-left:61.3pt;margin-top:48.95pt;width:713.75pt;height:9.6pt;z-index:-44040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" filled="f" stroked="f">
              <v:textbox style="mso-fit-shape-to-text:t" inset="0,0,0,0">
                <w:txbxContent>
                  <w:p w14:paraId="0972EC7D" w14:textId="77777777" w:rsidR="00067E85" w:rsidRDefault="00000000">
                    <w:pPr>
                      <w:pStyle w:val="Headerorfooter20"/>
                      <w:shd w:val="clear" w:color="auto" w:fill="auto"/>
                      <w:tabs>
                        <w:tab w:val="right" w:pos="3197"/>
                        <w:tab w:val="right" w:pos="6240"/>
                        <w:tab w:val="right" w:pos="8438"/>
                        <w:tab w:val="right" w:pos="11242"/>
                        <w:tab w:val="right" w:pos="14275"/>
                      </w:tabs>
                      <w:rPr>
                        <w:sz w:val="17"/>
                        <w:szCs w:val="17"/>
                      </w:rPr>
                    </w:pPr>
                    <w:r>
                      <w:rPr>
                        <w:b/>
                        <w:bCs/>
                        <w:sz w:val="17"/>
                        <w:szCs w:val="17"/>
                      </w:rPr>
                      <w:t>challenge</w:t>
                    </w:r>
                    <w:r>
                      <w:rPr>
                        <w:b/>
                        <w:bCs/>
                        <w:sz w:val="17"/>
                        <w:szCs w:val="17"/>
                      </w:rPr>
                      <w:tab/>
                      <w:t>30</w:t>
                    </w:r>
                    <w:r>
                      <w:rPr>
                        <w:b/>
                        <w:bCs/>
                        <w:sz w:val="17"/>
                        <w:szCs w:val="17"/>
                      </w:rPr>
                      <w:tab/>
                      <w:t>charge</w:t>
                    </w:r>
                    <w:r>
                      <w:rPr>
                        <w:b/>
                        <w:bCs/>
                        <w:sz w:val="17"/>
                        <w:szCs w:val="17"/>
                      </w:rPr>
                      <w:tab/>
                      <w:t>chief</w:t>
                    </w:r>
                    <w:r>
                      <w:rPr>
                        <w:b/>
                        <w:bCs/>
                        <w:sz w:val="17"/>
                        <w:szCs w:val="17"/>
                      </w:rPr>
                      <w:tab/>
                    </w:r>
                    <w:r>
                      <w:rPr>
                        <w:b/>
                        <w:bCs/>
                        <w:sz w:val="17"/>
                        <w:szCs w:val="17"/>
                        <w:lang w:val="hr-HR" w:eastAsia="hr-HR" w:bidi="hr-HR"/>
                      </w:rPr>
                      <w:t>31</w:t>
                    </w:r>
                    <w:r>
                      <w:rPr>
                        <w:b/>
                        <w:bCs/>
                        <w:sz w:val="17"/>
                        <w:szCs w:val="17"/>
                        <w:lang w:val="hr-HR" w:eastAsia="hr-HR" w:bidi="hr-HR"/>
                      </w:rPr>
                      <w:tab/>
                    </w:r>
                    <w:r>
                      <w:rPr>
                        <w:b/>
                        <w:bCs/>
                        <w:sz w:val="17"/>
                        <w:szCs w:val="17"/>
                      </w:rPr>
                      <w:t>cite</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5A6DD" w14:textId="77777777" w:rsidR="00067E85" w:rsidRDefault="00000000">
    <w:pPr>
      <w:spacing w:line="1" w:lineRule="exact"/>
    </w:pPr>
    <w:r>
      <w:rPr>
        <w:noProof/>
      </w:rPr>
      <mc:AlternateContent>
        <mc:Choice Requires="wps">
          <w:drawing>
            <wp:anchor distT="0" distB="0" distL="0" distR="0" simplePos="0" relativeHeight="62914702" behindDoc="1" locked="0" layoutInCell="1" allowOverlap="1" wp14:anchorId="31300496" wp14:editId="1A2CBE12">
              <wp:simplePos x="0" y="0"/>
              <wp:positionH relativeFrom="page">
                <wp:posOffset>778510</wp:posOffset>
              </wp:positionH>
              <wp:positionV relativeFrom="page">
                <wp:posOffset>621665</wp:posOffset>
              </wp:positionV>
              <wp:extent cx="9064625" cy="121920"/>
              <wp:effectExtent l="0" t="0" r="0" b="0"/>
              <wp:wrapNone/>
              <wp:docPr id="55" name="Shape 55"/>
              <wp:cNvGraphicFramePr/>
              <a:graphic xmlns:a="http://schemas.openxmlformats.org/drawingml/2006/main">
                <a:graphicData uri="http://schemas.microsoft.com/office/word/2010/wordprocessingShape">
                  <wps:wsp>
                    <wps:cNvSpPr txBox="1"/>
                    <wps:spPr>
                      <a:xfrm>
                        <a:off x="0" y="0"/>
                        <a:ext cx="9064625" cy="121920"/>
                      </a:xfrm>
                      <a:prstGeom prst="rect">
                        <a:avLst/>
                      </a:prstGeom>
                      <a:noFill/>
                    </wps:spPr>
                    <wps:txbx>
                      <w:txbxContent>
                        <w:p w14:paraId="570E9D55" w14:textId="77777777" w:rsidR="00067E85" w:rsidRDefault="00000000">
                          <w:pPr>
                            <w:pStyle w:val="Headerorfooter20"/>
                            <w:shd w:val="clear" w:color="auto" w:fill="auto"/>
                            <w:tabs>
                              <w:tab w:val="right" w:pos="3197"/>
                              <w:tab w:val="right" w:pos="6240"/>
                              <w:tab w:val="right" w:pos="8438"/>
                              <w:tab w:val="right" w:pos="11242"/>
                              <w:tab w:val="right" w:pos="14275"/>
                            </w:tabs>
                            <w:rPr>
                              <w:sz w:val="17"/>
                              <w:szCs w:val="17"/>
                            </w:rPr>
                          </w:pPr>
                          <w:r>
                            <w:rPr>
                              <w:b/>
                              <w:bCs/>
                              <w:sz w:val="17"/>
                              <w:szCs w:val="17"/>
                            </w:rPr>
                            <w:t>challenge</w:t>
                          </w:r>
                          <w:r>
                            <w:rPr>
                              <w:b/>
                              <w:bCs/>
                              <w:sz w:val="17"/>
                              <w:szCs w:val="17"/>
                            </w:rPr>
                            <w:tab/>
                            <w:t>30</w:t>
                          </w:r>
                          <w:r>
                            <w:rPr>
                              <w:b/>
                              <w:bCs/>
                              <w:sz w:val="17"/>
                              <w:szCs w:val="17"/>
                            </w:rPr>
                            <w:tab/>
                            <w:t>charge</w:t>
                          </w:r>
                          <w:r>
                            <w:rPr>
                              <w:b/>
                              <w:bCs/>
                              <w:sz w:val="17"/>
                              <w:szCs w:val="17"/>
                            </w:rPr>
                            <w:tab/>
                            <w:t>chief</w:t>
                          </w:r>
                          <w:r>
                            <w:rPr>
                              <w:b/>
                              <w:bCs/>
                              <w:sz w:val="17"/>
                              <w:szCs w:val="17"/>
                            </w:rPr>
                            <w:tab/>
                          </w:r>
                          <w:r>
                            <w:rPr>
                              <w:b/>
                              <w:bCs/>
                              <w:sz w:val="17"/>
                              <w:szCs w:val="17"/>
                              <w:lang w:val="hr-HR" w:eastAsia="hr-HR" w:bidi="hr-HR"/>
                            </w:rPr>
                            <w:t>31</w:t>
                          </w:r>
                          <w:r>
                            <w:rPr>
                              <w:b/>
                              <w:bCs/>
                              <w:sz w:val="17"/>
                              <w:szCs w:val="17"/>
                              <w:lang w:val="hr-HR" w:eastAsia="hr-HR" w:bidi="hr-HR"/>
                            </w:rPr>
                            <w:tab/>
                          </w:r>
                          <w:r>
                            <w:rPr>
                              <w:b/>
                              <w:bCs/>
                              <w:sz w:val="17"/>
                              <w:szCs w:val="17"/>
                            </w:rPr>
                            <w:t>cite</w:t>
                          </w:r>
                        </w:p>
                      </w:txbxContent>
                    </wps:txbx>
                    <wps:bodyPr lIns="0" tIns="0" rIns="0" bIns="0">
                      <a:spAutoFit/>
                    </wps:bodyPr>
                  </wps:wsp>
                </a:graphicData>
              </a:graphic>
            </wp:anchor>
          </w:drawing>
        </mc:Choice>
        <mc:Fallback>
          <w:pict>
            <v:shapetype w14:anchorId="31300496" id="_x0000_t202" coordsize="21600,21600" o:spt="202" path="m,l,21600r21600,l21600,xe">
              <v:stroke joinstyle="miter"/>
              <v:path gradientshapeok="t" o:connecttype="rect"/>
            </v:shapetype>
            <v:shape id="Shape 55" o:spid="_x0000_s1169" type="#_x0000_t202" style="position:absolute;margin-left:61.3pt;margin-top:48.95pt;width:713.75pt;height:9.6pt;z-index:-4404017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" filled="f" stroked="f">
              <v:textbox style="mso-fit-shape-to-text:t" inset="0,0,0,0">
                <w:txbxContent>
                  <w:p w14:paraId="570E9D55" w14:textId="77777777" w:rsidR="00067E85" w:rsidRDefault="00000000">
                    <w:pPr>
                      <w:pStyle w:val="Headerorfooter20"/>
                      <w:shd w:val="clear" w:color="auto" w:fill="auto"/>
                      <w:tabs>
                        <w:tab w:val="right" w:pos="3197"/>
                        <w:tab w:val="right" w:pos="6240"/>
                        <w:tab w:val="right" w:pos="8438"/>
                        <w:tab w:val="right" w:pos="11242"/>
                        <w:tab w:val="right" w:pos="14275"/>
                      </w:tabs>
                      <w:rPr>
                        <w:sz w:val="17"/>
                        <w:szCs w:val="17"/>
                      </w:rPr>
                    </w:pPr>
                    <w:r>
                      <w:rPr>
                        <w:b/>
                        <w:bCs/>
                        <w:sz w:val="17"/>
                        <w:szCs w:val="17"/>
                      </w:rPr>
                      <w:t>challenge</w:t>
                    </w:r>
                    <w:r>
                      <w:rPr>
                        <w:b/>
                        <w:bCs/>
                        <w:sz w:val="17"/>
                        <w:szCs w:val="17"/>
                      </w:rPr>
                      <w:tab/>
                      <w:t>30</w:t>
                    </w:r>
                    <w:r>
                      <w:rPr>
                        <w:b/>
                        <w:bCs/>
                        <w:sz w:val="17"/>
                        <w:szCs w:val="17"/>
                      </w:rPr>
                      <w:tab/>
                      <w:t>charge</w:t>
                    </w:r>
                    <w:r>
                      <w:rPr>
                        <w:b/>
                        <w:bCs/>
                        <w:sz w:val="17"/>
                        <w:szCs w:val="17"/>
                      </w:rPr>
                      <w:tab/>
                      <w:t>chief</w:t>
                    </w:r>
                    <w:r>
                      <w:rPr>
                        <w:b/>
                        <w:bCs/>
                        <w:sz w:val="17"/>
                        <w:szCs w:val="17"/>
                      </w:rPr>
                      <w:tab/>
                    </w:r>
                    <w:r>
                      <w:rPr>
                        <w:b/>
                        <w:bCs/>
                        <w:sz w:val="17"/>
                        <w:szCs w:val="17"/>
                        <w:lang w:val="hr-HR" w:eastAsia="hr-HR" w:bidi="hr-HR"/>
                      </w:rPr>
                      <w:t>31</w:t>
                    </w:r>
                    <w:r>
                      <w:rPr>
                        <w:b/>
                        <w:bCs/>
                        <w:sz w:val="17"/>
                        <w:szCs w:val="17"/>
                        <w:lang w:val="hr-HR" w:eastAsia="hr-HR" w:bidi="hr-HR"/>
                      </w:rPr>
                      <w:tab/>
                    </w:r>
                    <w:r>
                      <w:rPr>
                        <w:b/>
                        <w:bCs/>
                        <w:sz w:val="17"/>
                        <w:szCs w:val="17"/>
                      </w:rPr>
                      <w:t>cite</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3953D" w14:textId="77777777" w:rsidR="00067E85" w:rsidRDefault="00000000">
    <w:pPr>
      <w:spacing w:line="1" w:lineRule="exact"/>
    </w:pPr>
    <w:r>
      <w:rPr>
        <w:noProof/>
      </w:rPr>
      <mc:AlternateContent>
        <mc:Choice Requires="wps">
          <w:drawing>
            <wp:anchor distT="0" distB="0" distL="0" distR="0" simplePos="0" relativeHeight="62914706" behindDoc="1" locked="0" layoutInCell="1" allowOverlap="1" wp14:anchorId="41846845" wp14:editId="0FA0ED98">
              <wp:simplePos x="0" y="0"/>
              <wp:positionH relativeFrom="page">
                <wp:posOffset>826135</wp:posOffset>
              </wp:positionH>
              <wp:positionV relativeFrom="page">
                <wp:posOffset>633730</wp:posOffset>
              </wp:positionV>
              <wp:extent cx="9076690" cy="133985"/>
              <wp:effectExtent l="0" t="0" r="0" b="0"/>
              <wp:wrapNone/>
              <wp:docPr id="59" name="Shape 59"/>
              <wp:cNvGraphicFramePr/>
              <a:graphic xmlns:a="http://schemas.openxmlformats.org/drawingml/2006/main">
                <a:graphicData uri="http://schemas.microsoft.com/office/word/2010/wordprocessingShape">
                  <wps:wsp>
                    <wps:cNvSpPr txBox="1"/>
                    <wps:spPr>
                      <a:xfrm>
                        <a:off x="0" y="0"/>
                        <a:ext cx="9076690" cy="133985"/>
                      </a:xfrm>
                      <a:prstGeom prst="rect">
                        <a:avLst/>
                      </a:prstGeom>
                      <a:noFill/>
                    </wps:spPr>
                    <wps:txbx>
                      <w:txbxContent>
                        <w:p w14:paraId="7A7B9492" w14:textId="77777777" w:rsidR="00067E85" w:rsidRDefault="00000000">
                          <w:pPr>
                            <w:pStyle w:val="Headerorfooter20"/>
                            <w:shd w:val="clear" w:color="auto" w:fill="auto"/>
                            <w:tabs>
                              <w:tab w:val="right" w:pos="3178"/>
                              <w:tab w:val="right" w:pos="6221"/>
                              <w:tab w:val="right" w:pos="8842"/>
                              <w:tab w:val="right" w:pos="11290"/>
                              <w:tab w:val="right" w:pos="14294"/>
                            </w:tabs>
                            <w:rPr>
                              <w:sz w:val="17"/>
                              <w:szCs w:val="17"/>
                            </w:rPr>
                          </w:pPr>
                          <w:r>
                            <w:rPr>
                              <w:b/>
                              <w:bCs/>
                              <w:sz w:val="17"/>
                              <w:szCs w:val="17"/>
                            </w:rPr>
                            <w:t>case</w:t>
                          </w:r>
                          <w:r>
                            <w:rPr>
                              <w:b/>
                              <w:bCs/>
                              <w:sz w:val="17"/>
                              <w:szCs w:val="17"/>
                            </w:rPr>
                            <w:tab/>
                            <w:t>28</w:t>
                          </w:r>
                          <w:r>
                            <w:rPr>
                              <w:b/>
                              <w:bCs/>
                              <w:sz w:val="17"/>
                              <w:szCs w:val="17"/>
                            </w:rPr>
                            <w:tab/>
                            <w:t>censure</w:t>
                          </w:r>
                          <w:r>
                            <w:rPr>
                              <w:b/>
                              <w:bCs/>
                              <w:sz w:val="17"/>
                              <w:szCs w:val="17"/>
                            </w:rPr>
                            <w:tab/>
                            <w:t>certificate</w:t>
                          </w:r>
                          <w:r>
                            <w:rPr>
                              <w:b/>
                              <w:bCs/>
                              <w:sz w:val="17"/>
                              <w:szCs w:val="17"/>
                            </w:rPr>
                            <w:tab/>
                          </w:r>
                          <w:r>
                            <w:rPr>
                              <w:b/>
                              <w:bCs/>
                              <w:sz w:val="17"/>
                              <w:szCs w:val="17"/>
                              <w:lang w:val="hr-HR" w:eastAsia="hr-HR" w:bidi="hr-HR"/>
                            </w:rPr>
                            <w:t>29</w:t>
                          </w:r>
                          <w:r>
                            <w:rPr>
                              <w:b/>
                              <w:bCs/>
                              <w:sz w:val="17"/>
                              <w:szCs w:val="17"/>
                              <w:lang w:val="hr-HR" w:eastAsia="hr-HR" w:bidi="hr-HR"/>
                            </w:rPr>
                            <w:tab/>
                          </w:r>
                          <w:r>
                            <w:rPr>
                              <w:b/>
                              <w:bCs/>
                              <w:sz w:val="17"/>
                              <w:szCs w:val="17"/>
                            </w:rPr>
                            <w:t>chain</w:t>
                          </w:r>
                        </w:p>
                      </w:txbxContent>
                    </wps:txbx>
                    <wps:bodyPr lIns="0" tIns="0" rIns="0" bIns="0">
                      <a:spAutoFit/>
                    </wps:bodyPr>
                  </wps:wsp>
                </a:graphicData>
              </a:graphic>
            </wp:anchor>
          </w:drawing>
        </mc:Choice>
        <mc:Fallback>
          <w:pict>
            <v:shapetype w14:anchorId="41846845" id="_x0000_t202" coordsize="21600,21600" o:spt="202" path="m,l,21600r21600,l21600,xe">
              <v:stroke joinstyle="miter"/>
              <v:path gradientshapeok="t" o:connecttype="rect"/>
            </v:shapetype>
            <v:shape id="Shape 59" o:spid="_x0000_s1170" type="#_x0000_t202" style="position:absolute;margin-left:65.05pt;margin-top:49.9pt;width:714.7pt;height:10.55pt;z-index:-44040177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" filled="f" stroked="f">
              <v:textbox style="mso-fit-shape-to-text:t" inset="0,0,0,0">
                <w:txbxContent>
                  <w:p w14:paraId="7A7B9492" w14:textId="77777777" w:rsidR="00067E85" w:rsidRDefault="00000000">
                    <w:pPr>
                      <w:pStyle w:val="Headerorfooter20"/>
                      <w:shd w:val="clear" w:color="auto" w:fill="auto"/>
                      <w:tabs>
                        <w:tab w:val="right" w:pos="3178"/>
                        <w:tab w:val="right" w:pos="6221"/>
                        <w:tab w:val="right" w:pos="8842"/>
                        <w:tab w:val="right" w:pos="11290"/>
                        <w:tab w:val="right" w:pos="14294"/>
                      </w:tabs>
                      <w:rPr>
                        <w:sz w:val="17"/>
                        <w:szCs w:val="17"/>
                      </w:rPr>
                    </w:pPr>
                    <w:r>
                      <w:rPr>
                        <w:b/>
                        <w:bCs/>
                        <w:sz w:val="17"/>
                        <w:szCs w:val="17"/>
                      </w:rPr>
                      <w:t>case</w:t>
                    </w:r>
                    <w:r>
                      <w:rPr>
                        <w:b/>
                        <w:bCs/>
                        <w:sz w:val="17"/>
                        <w:szCs w:val="17"/>
                      </w:rPr>
                      <w:tab/>
                      <w:t>28</w:t>
                    </w:r>
                    <w:r>
                      <w:rPr>
                        <w:b/>
                        <w:bCs/>
                        <w:sz w:val="17"/>
                        <w:szCs w:val="17"/>
                      </w:rPr>
                      <w:tab/>
                      <w:t>censure</w:t>
                    </w:r>
                    <w:r>
                      <w:rPr>
                        <w:b/>
                        <w:bCs/>
                        <w:sz w:val="17"/>
                        <w:szCs w:val="17"/>
                      </w:rPr>
                      <w:tab/>
                      <w:t>certificate</w:t>
                    </w:r>
                    <w:r>
                      <w:rPr>
                        <w:b/>
                        <w:bCs/>
                        <w:sz w:val="17"/>
                        <w:szCs w:val="17"/>
                      </w:rPr>
                      <w:tab/>
                    </w:r>
                    <w:r>
                      <w:rPr>
                        <w:b/>
                        <w:bCs/>
                        <w:sz w:val="17"/>
                        <w:szCs w:val="17"/>
                        <w:lang w:val="hr-HR" w:eastAsia="hr-HR" w:bidi="hr-HR"/>
                      </w:rPr>
                      <w:t>29</w:t>
                    </w:r>
                    <w:r>
                      <w:rPr>
                        <w:b/>
                        <w:bCs/>
                        <w:sz w:val="17"/>
                        <w:szCs w:val="17"/>
                        <w:lang w:val="hr-HR" w:eastAsia="hr-HR" w:bidi="hr-HR"/>
                      </w:rPr>
                      <w:tab/>
                    </w:r>
                    <w:r>
                      <w:rPr>
                        <w:b/>
                        <w:bCs/>
                        <w:sz w:val="17"/>
                        <w:szCs w:val="17"/>
                      </w:rPr>
                      <w:t>chain</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D8EFA" w14:textId="77777777" w:rsidR="00067E85" w:rsidRDefault="00000000">
    <w:pPr>
      <w:spacing w:line="1" w:lineRule="exact"/>
    </w:pPr>
    <w:r>
      <w:rPr>
        <w:noProof/>
      </w:rPr>
      <mc:AlternateContent>
        <mc:Choice Requires="wps">
          <w:drawing>
            <wp:anchor distT="0" distB="0" distL="0" distR="0" simplePos="0" relativeHeight="62914710" behindDoc="1" locked="0" layoutInCell="1" allowOverlap="1" wp14:anchorId="2BC7A17C" wp14:editId="248ACD8B">
              <wp:simplePos x="0" y="0"/>
              <wp:positionH relativeFrom="page">
                <wp:posOffset>768985</wp:posOffset>
              </wp:positionH>
              <wp:positionV relativeFrom="page">
                <wp:posOffset>603250</wp:posOffset>
              </wp:positionV>
              <wp:extent cx="9083040" cy="133985"/>
              <wp:effectExtent l="0" t="0" r="0" b="0"/>
              <wp:wrapNone/>
              <wp:docPr id="75" name="Shape 75"/>
              <wp:cNvGraphicFramePr/>
              <a:graphic xmlns:a="http://schemas.openxmlformats.org/drawingml/2006/main">
                <a:graphicData uri="http://schemas.microsoft.com/office/word/2010/wordprocessingShape">
                  <wps:wsp>
                    <wps:cNvSpPr txBox="1"/>
                    <wps:spPr>
                      <a:xfrm>
                        <a:off x="0" y="0"/>
                        <a:ext cx="9083040" cy="133985"/>
                      </a:xfrm>
                      <a:prstGeom prst="rect">
                        <a:avLst/>
                      </a:prstGeom>
                      <a:noFill/>
                    </wps:spPr>
                    <wps:txbx>
                      <w:txbxContent>
                        <w:p w14:paraId="3E041C60" w14:textId="77777777" w:rsidR="00067E85" w:rsidRDefault="00000000">
                          <w:pPr>
                            <w:pStyle w:val="Headerorfooter20"/>
                            <w:shd w:val="clear" w:color="auto" w:fill="auto"/>
                            <w:tabs>
                              <w:tab w:val="right" w:pos="3178"/>
                              <w:tab w:val="right" w:pos="6202"/>
                              <w:tab w:val="right" w:pos="8621"/>
                              <w:tab w:val="right" w:pos="11290"/>
                              <w:tab w:val="right" w:pos="14304"/>
                            </w:tabs>
                            <w:rPr>
                              <w:sz w:val="17"/>
                              <w:szCs w:val="17"/>
                            </w:rPr>
                          </w:pPr>
                          <w:r>
                            <w:rPr>
                              <w:b/>
                              <w:bCs/>
                              <w:sz w:val="17"/>
                              <w:szCs w:val="17"/>
                            </w:rPr>
                            <w:t>clearinghouse</w:t>
                          </w:r>
                          <w:r>
                            <w:rPr>
                              <w:b/>
                              <w:bCs/>
                              <w:sz w:val="17"/>
                              <w:szCs w:val="17"/>
                            </w:rPr>
                            <w:tab/>
                            <w:t>34</w:t>
                          </w:r>
                          <w:r>
                            <w:rPr>
                              <w:b/>
                              <w:bCs/>
                              <w:sz w:val="17"/>
                              <w:szCs w:val="17"/>
                            </w:rPr>
                            <w:tab/>
                            <w:t>clerk</w:t>
                          </w:r>
                          <w:r>
                            <w:rPr>
                              <w:b/>
                              <w:bCs/>
                              <w:sz w:val="17"/>
                              <w:szCs w:val="17"/>
                            </w:rPr>
                            <w:tab/>
                            <w:t>closing</w:t>
                          </w:r>
                          <w:r>
                            <w:rPr>
                              <w:b/>
                              <w:bCs/>
                              <w:sz w:val="17"/>
                              <w:szCs w:val="17"/>
                            </w:rPr>
                            <w:tab/>
                          </w:r>
                          <w:r>
                            <w:rPr>
                              <w:b/>
                              <w:bCs/>
                              <w:sz w:val="17"/>
                              <w:szCs w:val="17"/>
                              <w:lang w:val="hr-HR" w:eastAsia="hr-HR" w:bidi="hr-HR"/>
                            </w:rPr>
                            <w:t>35</w:t>
                          </w:r>
                          <w:r>
                            <w:rPr>
                              <w:b/>
                              <w:bCs/>
                              <w:sz w:val="17"/>
                              <w:szCs w:val="17"/>
                              <w:lang w:val="hr-HR" w:eastAsia="hr-HR" w:bidi="hr-HR"/>
                            </w:rPr>
                            <w:tab/>
                          </w:r>
                          <w:proofErr w:type="gramStart"/>
                          <w:r>
                            <w:rPr>
                              <w:b/>
                              <w:bCs/>
                              <w:sz w:val="17"/>
                              <w:szCs w:val="17"/>
                            </w:rPr>
                            <w:t>cohabitation</w:t>
                          </w:r>
                          <w:proofErr w:type="gramEnd"/>
                        </w:p>
                      </w:txbxContent>
                    </wps:txbx>
                    <wps:bodyPr lIns="0" tIns="0" rIns="0" bIns="0">
                      <a:spAutoFit/>
                    </wps:bodyPr>
                  </wps:wsp>
                </a:graphicData>
              </a:graphic>
            </wp:anchor>
          </w:drawing>
        </mc:Choice>
        <mc:Fallback>
          <w:pict>
            <v:shapetype w14:anchorId="2BC7A17C" id="_x0000_t202" coordsize="21600,21600" o:spt="202" path="m,l,21600r21600,l21600,xe">
              <v:stroke joinstyle="miter"/>
              <v:path gradientshapeok="t" o:connecttype="rect"/>
            </v:shapetype>
            <v:shape id="Shape 75" o:spid="_x0000_s1171" type="#_x0000_t202" style="position:absolute;margin-left:60.55pt;margin-top:47.5pt;width:715.2pt;height:10.55pt;z-index:-44040177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" filled="f" stroked="f">
              <v:textbox style="mso-fit-shape-to-text:t" inset="0,0,0,0">
                <w:txbxContent>
                  <w:p w14:paraId="3E041C60" w14:textId="77777777" w:rsidR="00067E85" w:rsidRDefault="00000000">
                    <w:pPr>
                      <w:pStyle w:val="Headerorfooter20"/>
                      <w:shd w:val="clear" w:color="auto" w:fill="auto"/>
                      <w:tabs>
                        <w:tab w:val="right" w:pos="3178"/>
                        <w:tab w:val="right" w:pos="6202"/>
                        <w:tab w:val="right" w:pos="8621"/>
                        <w:tab w:val="right" w:pos="11290"/>
                        <w:tab w:val="right" w:pos="14304"/>
                      </w:tabs>
                      <w:rPr>
                        <w:sz w:val="17"/>
                        <w:szCs w:val="17"/>
                      </w:rPr>
                    </w:pPr>
                    <w:r>
                      <w:rPr>
                        <w:b/>
                        <w:bCs/>
                        <w:sz w:val="17"/>
                        <w:szCs w:val="17"/>
                      </w:rPr>
                      <w:t>clearinghouse</w:t>
                    </w:r>
                    <w:r>
                      <w:rPr>
                        <w:b/>
                        <w:bCs/>
                        <w:sz w:val="17"/>
                        <w:szCs w:val="17"/>
                      </w:rPr>
                      <w:tab/>
                      <w:t>34</w:t>
                    </w:r>
                    <w:r>
                      <w:rPr>
                        <w:b/>
                        <w:bCs/>
                        <w:sz w:val="17"/>
                        <w:szCs w:val="17"/>
                      </w:rPr>
                      <w:tab/>
                      <w:t>clerk</w:t>
                    </w:r>
                    <w:r>
                      <w:rPr>
                        <w:b/>
                        <w:bCs/>
                        <w:sz w:val="17"/>
                        <w:szCs w:val="17"/>
                      </w:rPr>
                      <w:tab/>
                      <w:t>closing</w:t>
                    </w:r>
                    <w:r>
                      <w:rPr>
                        <w:b/>
                        <w:bCs/>
                        <w:sz w:val="17"/>
                        <w:szCs w:val="17"/>
                      </w:rPr>
                      <w:tab/>
                    </w:r>
                    <w:r>
                      <w:rPr>
                        <w:b/>
                        <w:bCs/>
                        <w:sz w:val="17"/>
                        <w:szCs w:val="17"/>
                        <w:lang w:val="hr-HR" w:eastAsia="hr-HR" w:bidi="hr-HR"/>
                      </w:rPr>
                      <w:t>35</w:t>
                    </w:r>
                    <w:r>
                      <w:rPr>
                        <w:b/>
                        <w:bCs/>
                        <w:sz w:val="17"/>
                        <w:szCs w:val="17"/>
                        <w:lang w:val="hr-HR" w:eastAsia="hr-HR" w:bidi="hr-HR"/>
                      </w:rPr>
                      <w:tab/>
                    </w:r>
                    <w:proofErr w:type="gramStart"/>
                    <w:r>
                      <w:rPr>
                        <w:b/>
                        <w:bCs/>
                        <w:sz w:val="17"/>
                        <w:szCs w:val="17"/>
                      </w:rPr>
                      <w:t>cohabitation</w:t>
                    </w:r>
                    <w:proofErr w:type="gramEnd"/>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E5F57" w14:textId="77777777" w:rsidR="00067E85" w:rsidRDefault="00000000">
    <w:pPr>
      <w:spacing w:line="1" w:lineRule="exact"/>
    </w:pPr>
    <w:r>
      <w:rPr>
        <w:noProof/>
      </w:rPr>
      <mc:AlternateContent>
        <mc:Choice Requires="wps">
          <w:drawing>
            <wp:anchor distT="0" distB="0" distL="0" distR="0" simplePos="0" relativeHeight="62914708" behindDoc="1" locked="0" layoutInCell="1" allowOverlap="1" wp14:anchorId="7BFC0983" wp14:editId="0F05D364">
              <wp:simplePos x="0" y="0"/>
              <wp:positionH relativeFrom="page">
                <wp:posOffset>768985</wp:posOffset>
              </wp:positionH>
              <wp:positionV relativeFrom="page">
                <wp:posOffset>603250</wp:posOffset>
              </wp:positionV>
              <wp:extent cx="9083040" cy="133985"/>
              <wp:effectExtent l="0" t="0" r="0" b="0"/>
              <wp:wrapNone/>
              <wp:docPr id="73" name="Shape 73"/>
              <wp:cNvGraphicFramePr/>
              <a:graphic xmlns:a="http://schemas.openxmlformats.org/drawingml/2006/main">
                <a:graphicData uri="http://schemas.microsoft.com/office/word/2010/wordprocessingShape">
                  <wps:wsp>
                    <wps:cNvSpPr txBox="1"/>
                    <wps:spPr>
                      <a:xfrm>
                        <a:off x="0" y="0"/>
                        <a:ext cx="9083040" cy="133985"/>
                      </a:xfrm>
                      <a:prstGeom prst="rect">
                        <a:avLst/>
                      </a:prstGeom>
                      <a:noFill/>
                    </wps:spPr>
                    <wps:txbx>
                      <w:txbxContent>
                        <w:p w14:paraId="744591CB" w14:textId="77777777" w:rsidR="00067E85" w:rsidRDefault="00000000">
                          <w:pPr>
                            <w:pStyle w:val="Headerorfooter20"/>
                            <w:shd w:val="clear" w:color="auto" w:fill="auto"/>
                            <w:tabs>
                              <w:tab w:val="right" w:pos="3178"/>
                              <w:tab w:val="right" w:pos="6202"/>
                              <w:tab w:val="right" w:pos="8621"/>
                              <w:tab w:val="right" w:pos="11290"/>
                              <w:tab w:val="right" w:pos="14304"/>
                            </w:tabs>
                            <w:rPr>
                              <w:sz w:val="17"/>
                              <w:szCs w:val="17"/>
                            </w:rPr>
                          </w:pPr>
                          <w:r>
                            <w:rPr>
                              <w:b/>
                              <w:bCs/>
                              <w:sz w:val="17"/>
                              <w:szCs w:val="17"/>
                            </w:rPr>
                            <w:t>clearinghouse</w:t>
                          </w:r>
                          <w:r>
                            <w:rPr>
                              <w:b/>
                              <w:bCs/>
                              <w:sz w:val="17"/>
                              <w:szCs w:val="17"/>
                            </w:rPr>
                            <w:tab/>
                            <w:t>34</w:t>
                          </w:r>
                          <w:r>
                            <w:rPr>
                              <w:b/>
                              <w:bCs/>
                              <w:sz w:val="17"/>
                              <w:szCs w:val="17"/>
                            </w:rPr>
                            <w:tab/>
                            <w:t>clerk</w:t>
                          </w:r>
                          <w:r>
                            <w:rPr>
                              <w:b/>
                              <w:bCs/>
                              <w:sz w:val="17"/>
                              <w:szCs w:val="17"/>
                            </w:rPr>
                            <w:tab/>
                            <w:t>closing</w:t>
                          </w:r>
                          <w:r>
                            <w:rPr>
                              <w:b/>
                              <w:bCs/>
                              <w:sz w:val="17"/>
                              <w:szCs w:val="17"/>
                            </w:rPr>
                            <w:tab/>
                          </w:r>
                          <w:r>
                            <w:rPr>
                              <w:b/>
                              <w:bCs/>
                              <w:sz w:val="17"/>
                              <w:szCs w:val="17"/>
                              <w:lang w:val="hr-HR" w:eastAsia="hr-HR" w:bidi="hr-HR"/>
                            </w:rPr>
                            <w:t>35</w:t>
                          </w:r>
                          <w:r>
                            <w:rPr>
                              <w:b/>
                              <w:bCs/>
                              <w:sz w:val="17"/>
                              <w:szCs w:val="17"/>
                              <w:lang w:val="hr-HR" w:eastAsia="hr-HR" w:bidi="hr-HR"/>
                            </w:rPr>
                            <w:tab/>
                          </w:r>
                          <w:proofErr w:type="gramStart"/>
                          <w:r>
                            <w:rPr>
                              <w:b/>
                              <w:bCs/>
                              <w:sz w:val="17"/>
                              <w:szCs w:val="17"/>
                            </w:rPr>
                            <w:t>cohabitation</w:t>
                          </w:r>
                          <w:proofErr w:type="gramEnd"/>
                        </w:p>
                      </w:txbxContent>
                    </wps:txbx>
                    <wps:bodyPr lIns="0" tIns="0" rIns="0" bIns="0">
                      <a:spAutoFit/>
                    </wps:bodyPr>
                  </wps:wsp>
                </a:graphicData>
              </a:graphic>
            </wp:anchor>
          </w:drawing>
        </mc:Choice>
        <mc:Fallback>
          <w:pict>
            <v:shapetype w14:anchorId="7BFC0983" id="_x0000_t202" coordsize="21600,21600" o:spt="202" path="m,l,21600r21600,l21600,xe">
              <v:stroke joinstyle="miter"/>
              <v:path gradientshapeok="t" o:connecttype="rect"/>
            </v:shapetype>
            <v:shape id="Shape 73" o:spid="_x0000_s1172" type="#_x0000_t202" style="position:absolute;margin-left:60.55pt;margin-top:47.5pt;width:715.2pt;height:10.55pt;z-index:-4404017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" filled="f" stroked="f">
              <v:textbox style="mso-fit-shape-to-text:t" inset="0,0,0,0">
                <w:txbxContent>
                  <w:p w14:paraId="744591CB" w14:textId="77777777" w:rsidR="00067E85" w:rsidRDefault="00000000">
                    <w:pPr>
                      <w:pStyle w:val="Headerorfooter20"/>
                      <w:shd w:val="clear" w:color="auto" w:fill="auto"/>
                      <w:tabs>
                        <w:tab w:val="right" w:pos="3178"/>
                        <w:tab w:val="right" w:pos="6202"/>
                        <w:tab w:val="right" w:pos="8621"/>
                        <w:tab w:val="right" w:pos="11290"/>
                        <w:tab w:val="right" w:pos="14304"/>
                      </w:tabs>
                      <w:rPr>
                        <w:sz w:val="17"/>
                        <w:szCs w:val="17"/>
                      </w:rPr>
                    </w:pPr>
                    <w:r>
                      <w:rPr>
                        <w:b/>
                        <w:bCs/>
                        <w:sz w:val="17"/>
                        <w:szCs w:val="17"/>
                      </w:rPr>
                      <w:t>clearinghouse</w:t>
                    </w:r>
                    <w:r>
                      <w:rPr>
                        <w:b/>
                        <w:bCs/>
                        <w:sz w:val="17"/>
                        <w:szCs w:val="17"/>
                      </w:rPr>
                      <w:tab/>
                      <w:t>34</w:t>
                    </w:r>
                    <w:r>
                      <w:rPr>
                        <w:b/>
                        <w:bCs/>
                        <w:sz w:val="17"/>
                        <w:szCs w:val="17"/>
                      </w:rPr>
                      <w:tab/>
                      <w:t>clerk</w:t>
                    </w:r>
                    <w:r>
                      <w:rPr>
                        <w:b/>
                        <w:bCs/>
                        <w:sz w:val="17"/>
                        <w:szCs w:val="17"/>
                      </w:rPr>
                      <w:tab/>
                      <w:t>closing</w:t>
                    </w:r>
                    <w:r>
                      <w:rPr>
                        <w:b/>
                        <w:bCs/>
                        <w:sz w:val="17"/>
                        <w:szCs w:val="17"/>
                      </w:rPr>
                      <w:tab/>
                    </w:r>
                    <w:r>
                      <w:rPr>
                        <w:b/>
                        <w:bCs/>
                        <w:sz w:val="17"/>
                        <w:szCs w:val="17"/>
                        <w:lang w:val="hr-HR" w:eastAsia="hr-HR" w:bidi="hr-HR"/>
                      </w:rPr>
                      <w:t>35</w:t>
                    </w:r>
                    <w:r>
                      <w:rPr>
                        <w:b/>
                        <w:bCs/>
                        <w:sz w:val="17"/>
                        <w:szCs w:val="17"/>
                        <w:lang w:val="hr-HR" w:eastAsia="hr-HR" w:bidi="hr-HR"/>
                      </w:rPr>
                      <w:tab/>
                    </w:r>
                    <w:proofErr w:type="gramStart"/>
                    <w:r>
                      <w:rPr>
                        <w:b/>
                        <w:bCs/>
                        <w:sz w:val="17"/>
                        <w:szCs w:val="17"/>
                      </w:rPr>
                      <w:t>cohabitation</w:t>
                    </w:r>
                    <w:proofErr w:type="gramEnd"/>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F120F" w14:textId="77777777" w:rsidR="00067E85" w:rsidRDefault="00067E85">
    <w:pPr>
      <w:spacing w:line="1"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9DE27" w14:textId="77777777" w:rsidR="00067E85" w:rsidRDefault="00000000">
    <w:pPr>
      <w:spacing w:line="1" w:lineRule="exact"/>
    </w:pPr>
    <w:r>
      <w:rPr>
        <w:noProof/>
      </w:rPr>
      <mc:AlternateContent>
        <mc:Choice Requires="wps">
          <w:drawing>
            <wp:anchor distT="0" distB="0" distL="0" distR="0" simplePos="0" relativeHeight="62914714" behindDoc="1" locked="0" layoutInCell="1" allowOverlap="1" wp14:anchorId="6D8B4CE9" wp14:editId="14127F95">
              <wp:simplePos x="0" y="0"/>
              <wp:positionH relativeFrom="page">
                <wp:posOffset>768985</wp:posOffset>
              </wp:positionH>
              <wp:positionV relativeFrom="page">
                <wp:posOffset>664210</wp:posOffset>
              </wp:positionV>
              <wp:extent cx="9095105" cy="115570"/>
              <wp:effectExtent l="0" t="0" r="0" b="0"/>
              <wp:wrapNone/>
              <wp:docPr id="85" name="Shape 85"/>
              <wp:cNvGraphicFramePr/>
              <a:graphic xmlns:a="http://schemas.openxmlformats.org/drawingml/2006/main">
                <a:graphicData uri="http://schemas.microsoft.com/office/word/2010/wordprocessingShape">
                  <wps:wsp>
                    <wps:cNvSpPr txBox="1"/>
                    <wps:spPr>
                      <a:xfrm>
                        <a:off x="0" y="0"/>
                        <a:ext cx="9095105" cy="115570"/>
                      </a:xfrm>
                      <a:prstGeom prst="rect">
                        <a:avLst/>
                      </a:prstGeom>
                      <a:noFill/>
                    </wps:spPr>
                    <wps:txbx>
                      <w:txbxContent>
                        <w:p w14:paraId="7999CE87" w14:textId="77777777" w:rsidR="00067E85" w:rsidRDefault="00000000">
                          <w:pPr>
                            <w:pStyle w:val="Headerorfooter20"/>
                            <w:shd w:val="clear" w:color="auto" w:fill="auto"/>
                            <w:tabs>
                              <w:tab w:val="right" w:pos="3187"/>
                              <w:tab w:val="right" w:pos="6221"/>
                              <w:tab w:val="right" w:pos="8822"/>
                              <w:tab w:val="right" w:pos="11309"/>
                              <w:tab w:val="right" w:pos="14323"/>
                            </w:tabs>
                            <w:rPr>
                              <w:sz w:val="17"/>
                              <w:szCs w:val="17"/>
                            </w:rPr>
                          </w:pPr>
                          <w:r>
                            <w:rPr>
                              <w:b/>
                              <w:bCs/>
                              <w:sz w:val="17"/>
                              <w:szCs w:val="17"/>
                            </w:rPr>
                            <w:t>complainant</w:t>
                          </w:r>
                          <w:r>
                            <w:rPr>
                              <w:b/>
                              <w:bCs/>
                              <w:sz w:val="17"/>
                              <w:szCs w:val="17"/>
                            </w:rPr>
                            <w:tab/>
                            <w:t>38</w:t>
                          </w:r>
                          <w:r>
                            <w:rPr>
                              <w:b/>
                              <w:bCs/>
                              <w:sz w:val="17"/>
                              <w:szCs w:val="17"/>
                            </w:rPr>
                            <w:tab/>
                            <w:t>condemnation</w:t>
                          </w:r>
                          <w:r>
                            <w:rPr>
                              <w:b/>
                              <w:bCs/>
                              <w:sz w:val="17"/>
                              <w:szCs w:val="17"/>
                            </w:rPr>
                            <w:tab/>
                            <w:t>condition</w:t>
                          </w:r>
                          <w:r>
                            <w:rPr>
                              <w:b/>
                              <w:bCs/>
                              <w:sz w:val="17"/>
                              <w:szCs w:val="17"/>
                            </w:rPr>
                            <w:tab/>
                          </w:r>
                          <w:r>
                            <w:rPr>
                              <w:b/>
                              <w:bCs/>
                              <w:sz w:val="17"/>
                              <w:szCs w:val="17"/>
                              <w:lang w:val="hr-HR" w:eastAsia="hr-HR" w:bidi="hr-HR"/>
                            </w:rPr>
                            <w:t>39</w:t>
                          </w:r>
                          <w:r>
                            <w:rPr>
                              <w:b/>
                              <w:bCs/>
                              <w:sz w:val="17"/>
                              <w:szCs w:val="17"/>
                              <w:lang w:val="hr-HR" w:eastAsia="hr-HR" w:bidi="hr-HR"/>
                            </w:rPr>
                            <w:tab/>
                          </w:r>
                          <w:r>
                            <w:rPr>
                              <w:b/>
                              <w:bCs/>
                              <w:sz w:val="17"/>
                              <w:szCs w:val="17"/>
                            </w:rPr>
                            <w:t>conservatorship</w:t>
                          </w:r>
                        </w:p>
                      </w:txbxContent>
                    </wps:txbx>
                    <wps:bodyPr lIns="0" tIns="0" rIns="0" bIns="0">
                      <a:spAutoFit/>
                    </wps:bodyPr>
                  </wps:wsp>
                </a:graphicData>
              </a:graphic>
            </wp:anchor>
          </w:drawing>
        </mc:Choice>
        <mc:Fallback>
          <w:pict>
            <v:shapetype w14:anchorId="6D8B4CE9" id="_x0000_t202" coordsize="21600,21600" o:spt="202" path="m,l,21600r21600,l21600,xe">
              <v:stroke joinstyle="miter"/>
              <v:path gradientshapeok="t" o:connecttype="rect"/>
            </v:shapetype>
            <v:shape id="Shape 85" o:spid="_x0000_s1173" type="#_x0000_t202" style="position:absolute;margin-left:60.55pt;margin-top:52.3pt;width:716.15pt;height:9.1pt;z-index:-44040176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" filled="f" stroked="f">
              <v:textbox style="mso-fit-shape-to-text:t" inset="0,0,0,0">
                <w:txbxContent>
                  <w:p w14:paraId="7999CE87" w14:textId="77777777" w:rsidR="00067E85" w:rsidRDefault="00000000">
                    <w:pPr>
                      <w:pStyle w:val="Headerorfooter20"/>
                      <w:shd w:val="clear" w:color="auto" w:fill="auto"/>
                      <w:tabs>
                        <w:tab w:val="right" w:pos="3187"/>
                        <w:tab w:val="right" w:pos="6221"/>
                        <w:tab w:val="right" w:pos="8822"/>
                        <w:tab w:val="right" w:pos="11309"/>
                        <w:tab w:val="right" w:pos="14323"/>
                      </w:tabs>
                      <w:rPr>
                        <w:sz w:val="17"/>
                        <w:szCs w:val="17"/>
                      </w:rPr>
                    </w:pPr>
                    <w:r>
                      <w:rPr>
                        <w:b/>
                        <w:bCs/>
                        <w:sz w:val="17"/>
                        <w:szCs w:val="17"/>
                      </w:rPr>
                      <w:t>complainant</w:t>
                    </w:r>
                    <w:r>
                      <w:rPr>
                        <w:b/>
                        <w:bCs/>
                        <w:sz w:val="17"/>
                        <w:szCs w:val="17"/>
                      </w:rPr>
                      <w:tab/>
                      <w:t>38</w:t>
                    </w:r>
                    <w:r>
                      <w:rPr>
                        <w:b/>
                        <w:bCs/>
                        <w:sz w:val="17"/>
                        <w:szCs w:val="17"/>
                      </w:rPr>
                      <w:tab/>
                      <w:t>condemnation</w:t>
                    </w:r>
                    <w:r>
                      <w:rPr>
                        <w:b/>
                        <w:bCs/>
                        <w:sz w:val="17"/>
                        <w:szCs w:val="17"/>
                      </w:rPr>
                      <w:tab/>
                      <w:t>condition</w:t>
                    </w:r>
                    <w:r>
                      <w:rPr>
                        <w:b/>
                        <w:bCs/>
                        <w:sz w:val="17"/>
                        <w:szCs w:val="17"/>
                      </w:rPr>
                      <w:tab/>
                    </w:r>
                    <w:r>
                      <w:rPr>
                        <w:b/>
                        <w:bCs/>
                        <w:sz w:val="17"/>
                        <w:szCs w:val="17"/>
                        <w:lang w:val="hr-HR" w:eastAsia="hr-HR" w:bidi="hr-HR"/>
                      </w:rPr>
                      <w:t>39</w:t>
                    </w:r>
                    <w:r>
                      <w:rPr>
                        <w:b/>
                        <w:bCs/>
                        <w:sz w:val="17"/>
                        <w:szCs w:val="17"/>
                        <w:lang w:val="hr-HR" w:eastAsia="hr-HR" w:bidi="hr-HR"/>
                      </w:rPr>
                      <w:tab/>
                    </w:r>
                    <w:r>
                      <w:rPr>
                        <w:b/>
                        <w:bCs/>
                        <w:sz w:val="17"/>
                        <w:szCs w:val="17"/>
                      </w:rPr>
                      <w:t>conservatorship</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C99E8" w14:textId="77777777" w:rsidR="00067E85" w:rsidRDefault="00000000">
    <w:pPr>
      <w:spacing w:line="1" w:lineRule="exact"/>
    </w:pPr>
    <w:r>
      <w:rPr>
        <w:noProof/>
      </w:rPr>
      <mc:AlternateContent>
        <mc:Choice Requires="wps">
          <w:drawing>
            <wp:anchor distT="0" distB="0" distL="0" distR="0" simplePos="0" relativeHeight="62914712" behindDoc="1" locked="0" layoutInCell="1" allowOverlap="1" wp14:anchorId="24B53133" wp14:editId="562D4299">
              <wp:simplePos x="0" y="0"/>
              <wp:positionH relativeFrom="page">
                <wp:posOffset>768985</wp:posOffset>
              </wp:positionH>
              <wp:positionV relativeFrom="page">
                <wp:posOffset>664210</wp:posOffset>
              </wp:positionV>
              <wp:extent cx="9095105" cy="115570"/>
              <wp:effectExtent l="0" t="0" r="0" b="0"/>
              <wp:wrapNone/>
              <wp:docPr id="83" name="Shape 83"/>
              <wp:cNvGraphicFramePr/>
              <a:graphic xmlns:a="http://schemas.openxmlformats.org/drawingml/2006/main">
                <a:graphicData uri="http://schemas.microsoft.com/office/word/2010/wordprocessingShape">
                  <wps:wsp>
                    <wps:cNvSpPr txBox="1"/>
                    <wps:spPr>
                      <a:xfrm>
                        <a:off x="0" y="0"/>
                        <a:ext cx="9095105" cy="115570"/>
                      </a:xfrm>
                      <a:prstGeom prst="rect">
                        <a:avLst/>
                      </a:prstGeom>
                      <a:noFill/>
                    </wps:spPr>
                    <wps:txbx>
                      <w:txbxContent>
                        <w:p w14:paraId="1B0C3AFA" w14:textId="77777777" w:rsidR="00067E85" w:rsidRDefault="00000000">
                          <w:pPr>
                            <w:pStyle w:val="Headerorfooter20"/>
                            <w:shd w:val="clear" w:color="auto" w:fill="auto"/>
                            <w:tabs>
                              <w:tab w:val="right" w:pos="3187"/>
                              <w:tab w:val="right" w:pos="6221"/>
                              <w:tab w:val="right" w:pos="8822"/>
                              <w:tab w:val="right" w:pos="11309"/>
                              <w:tab w:val="right" w:pos="14323"/>
                            </w:tabs>
                            <w:rPr>
                              <w:sz w:val="17"/>
                              <w:szCs w:val="17"/>
                            </w:rPr>
                          </w:pPr>
                          <w:r>
                            <w:rPr>
                              <w:b/>
                              <w:bCs/>
                              <w:sz w:val="17"/>
                              <w:szCs w:val="17"/>
                            </w:rPr>
                            <w:t>complainant</w:t>
                          </w:r>
                          <w:r>
                            <w:rPr>
                              <w:b/>
                              <w:bCs/>
                              <w:sz w:val="17"/>
                              <w:szCs w:val="17"/>
                            </w:rPr>
                            <w:tab/>
                            <w:t>38</w:t>
                          </w:r>
                          <w:r>
                            <w:rPr>
                              <w:b/>
                              <w:bCs/>
                              <w:sz w:val="17"/>
                              <w:szCs w:val="17"/>
                            </w:rPr>
                            <w:tab/>
                            <w:t>condemnation</w:t>
                          </w:r>
                          <w:r>
                            <w:rPr>
                              <w:b/>
                              <w:bCs/>
                              <w:sz w:val="17"/>
                              <w:szCs w:val="17"/>
                            </w:rPr>
                            <w:tab/>
                            <w:t>condition</w:t>
                          </w:r>
                          <w:r>
                            <w:rPr>
                              <w:b/>
                              <w:bCs/>
                              <w:sz w:val="17"/>
                              <w:szCs w:val="17"/>
                            </w:rPr>
                            <w:tab/>
                          </w:r>
                          <w:r>
                            <w:rPr>
                              <w:b/>
                              <w:bCs/>
                              <w:sz w:val="17"/>
                              <w:szCs w:val="17"/>
                              <w:lang w:val="hr-HR" w:eastAsia="hr-HR" w:bidi="hr-HR"/>
                            </w:rPr>
                            <w:t>39</w:t>
                          </w:r>
                          <w:r>
                            <w:rPr>
                              <w:b/>
                              <w:bCs/>
                              <w:sz w:val="17"/>
                              <w:szCs w:val="17"/>
                              <w:lang w:val="hr-HR" w:eastAsia="hr-HR" w:bidi="hr-HR"/>
                            </w:rPr>
                            <w:tab/>
                          </w:r>
                          <w:r>
                            <w:rPr>
                              <w:b/>
                              <w:bCs/>
                              <w:sz w:val="17"/>
                              <w:szCs w:val="17"/>
                            </w:rPr>
                            <w:t>conservatorship</w:t>
                          </w:r>
                        </w:p>
                      </w:txbxContent>
                    </wps:txbx>
                    <wps:bodyPr lIns="0" tIns="0" rIns="0" bIns="0">
                      <a:spAutoFit/>
                    </wps:bodyPr>
                  </wps:wsp>
                </a:graphicData>
              </a:graphic>
            </wp:anchor>
          </w:drawing>
        </mc:Choice>
        <mc:Fallback>
          <w:pict>
            <v:shapetype w14:anchorId="24B53133" id="_x0000_t202" coordsize="21600,21600" o:spt="202" path="m,l,21600r21600,l21600,xe">
              <v:stroke joinstyle="miter"/>
              <v:path gradientshapeok="t" o:connecttype="rect"/>
            </v:shapetype>
            <v:shape id="Shape 83" o:spid="_x0000_s1174" type="#_x0000_t202" style="position:absolute;margin-left:60.55pt;margin-top:52.3pt;width:716.15pt;height:9.1pt;z-index:-440401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" filled="f" stroked="f">
              <v:textbox style="mso-fit-shape-to-text:t" inset="0,0,0,0">
                <w:txbxContent>
                  <w:p w14:paraId="1B0C3AFA" w14:textId="77777777" w:rsidR="00067E85" w:rsidRDefault="00000000">
                    <w:pPr>
                      <w:pStyle w:val="Headerorfooter20"/>
                      <w:shd w:val="clear" w:color="auto" w:fill="auto"/>
                      <w:tabs>
                        <w:tab w:val="right" w:pos="3187"/>
                        <w:tab w:val="right" w:pos="6221"/>
                        <w:tab w:val="right" w:pos="8822"/>
                        <w:tab w:val="right" w:pos="11309"/>
                        <w:tab w:val="right" w:pos="14323"/>
                      </w:tabs>
                      <w:rPr>
                        <w:sz w:val="17"/>
                        <w:szCs w:val="17"/>
                      </w:rPr>
                    </w:pPr>
                    <w:r>
                      <w:rPr>
                        <w:b/>
                        <w:bCs/>
                        <w:sz w:val="17"/>
                        <w:szCs w:val="17"/>
                      </w:rPr>
                      <w:t>complainant</w:t>
                    </w:r>
                    <w:r>
                      <w:rPr>
                        <w:b/>
                        <w:bCs/>
                        <w:sz w:val="17"/>
                        <w:szCs w:val="17"/>
                      </w:rPr>
                      <w:tab/>
                      <w:t>38</w:t>
                    </w:r>
                    <w:r>
                      <w:rPr>
                        <w:b/>
                        <w:bCs/>
                        <w:sz w:val="17"/>
                        <w:szCs w:val="17"/>
                      </w:rPr>
                      <w:tab/>
                      <w:t>condemnation</w:t>
                    </w:r>
                    <w:r>
                      <w:rPr>
                        <w:b/>
                        <w:bCs/>
                        <w:sz w:val="17"/>
                        <w:szCs w:val="17"/>
                      </w:rPr>
                      <w:tab/>
                      <w:t>condition</w:t>
                    </w:r>
                    <w:r>
                      <w:rPr>
                        <w:b/>
                        <w:bCs/>
                        <w:sz w:val="17"/>
                        <w:szCs w:val="17"/>
                      </w:rPr>
                      <w:tab/>
                    </w:r>
                    <w:r>
                      <w:rPr>
                        <w:b/>
                        <w:bCs/>
                        <w:sz w:val="17"/>
                        <w:szCs w:val="17"/>
                        <w:lang w:val="hr-HR" w:eastAsia="hr-HR" w:bidi="hr-HR"/>
                      </w:rPr>
                      <w:t>39</w:t>
                    </w:r>
                    <w:r>
                      <w:rPr>
                        <w:b/>
                        <w:bCs/>
                        <w:sz w:val="17"/>
                        <w:szCs w:val="17"/>
                        <w:lang w:val="hr-HR" w:eastAsia="hr-HR" w:bidi="hr-HR"/>
                      </w:rPr>
                      <w:tab/>
                    </w:r>
                    <w:r>
                      <w:rPr>
                        <w:b/>
                        <w:bCs/>
                        <w:sz w:val="17"/>
                        <w:szCs w:val="17"/>
                      </w:rPr>
                      <w:t>conservatorship</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6F9CC" w14:textId="77777777" w:rsidR="00067E85" w:rsidRDefault="00000000">
    <w:pPr>
      <w:spacing w:line="1" w:lineRule="exact"/>
    </w:pPr>
    <w:r>
      <w:rPr>
        <w:noProof/>
      </w:rPr>
      <mc:AlternateContent>
        <mc:Choice Requires="wps">
          <w:drawing>
            <wp:anchor distT="0" distB="0" distL="0" distR="0" simplePos="0" relativeHeight="62914716" behindDoc="1" locked="0" layoutInCell="1" allowOverlap="1" wp14:anchorId="2160D5F4" wp14:editId="1AFCBA79">
              <wp:simplePos x="0" y="0"/>
              <wp:positionH relativeFrom="page">
                <wp:posOffset>816610</wp:posOffset>
              </wp:positionH>
              <wp:positionV relativeFrom="page">
                <wp:posOffset>646430</wp:posOffset>
              </wp:positionV>
              <wp:extent cx="3956050" cy="91440"/>
              <wp:effectExtent l="0" t="0" r="0" b="0"/>
              <wp:wrapNone/>
              <wp:docPr id="87" name="Shape 87"/>
              <wp:cNvGraphicFramePr/>
              <a:graphic xmlns:a="http://schemas.openxmlformats.org/drawingml/2006/main">
                <a:graphicData uri="http://schemas.microsoft.com/office/word/2010/wordprocessingShape">
                  <wps:wsp>
                    <wps:cNvSpPr txBox="1"/>
                    <wps:spPr>
                      <a:xfrm>
                        <a:off x="0" y="0"/>
                        <a:ext cx="3956050" cy="91440"/>
                      </a:xfrm>
                      <a:prstGeom prst="rect">
                        <a:avLst/>
                      </a:prstGeom>
                      <a:noFill/>
                    </wps:spPr>
                    <wps:txbx>
                      <w:txbxContent>
                        <w:p w14:paraId="1A6236A3" w14:textId="77777777" w:rsidR="00067E85" w:rsidRDefault="00000000">
                          <w:pPr>
                            <w:pStyle w:val="Headerorfooter20"/>
                            <w:shd w:val="clear" w:color="auto" w:fill="auto"/>
                            <w:tabs>
                              <w:tab w:val="right" w:pos="3197"/>
                              <w:tab w:val="right" w:pos="6230"/>
                            </w:tabs>
                            <w:rPr>
                              <w:sz w:val="17"/>
                              <w:szCs w:val="17"/>
                            </w:rPr>
                          </w:pPr>
                          <w:r>
                            <w:rPr>
                              <w:b/>
                              <w:bCs/>
                              <w:sz w:val="17"/>
                              <w:szCs w:val="17"/>
                            </w:rPr>
                            <w:t>collate</w:t>
                          </w:r>
                          <w:r>
                            <w:rPr>
                              <w:b/>
                              <w:bCs/>
                              <w:sz w:val="17"/>
                              <w:szCs w:val="17"/>
                            </w:rPr>
                            <w:tab/>
                            <w:t>36</w:t>
                          </w:r>
                          <w:r>
                            <w:rPr>
                              <w:b/>
                              <w:bCs/>
                              <w:sz w:val="17"/>
                              <w:szCs w:val="17"/>
                            </w:rPr>
                            <w:tab/>
                            <w:t>common</w:t>
                          </w:r>
                        </w:p>
                      </w:txbxContent>
                    </wps:txbx>
                    <wps:bodyPr lIns="0" tIns="0" rIns="0" bIns="0">
                      <a:spAutoFit/>
                    </wps:bodyPr>
                  </wps:wsp>
                </a:graphicData>
              </a:graphic>
            </wp:anchor>
          </w:drawing>
        </mc:Choice>
        <mc:Fallback>
          <w:pict>
            <v:shapetype w14:anchorId="2160D5F4" id="_x0000_t202" coordsize="21600,21600" o:spt="202" path="m,l,21600r21600,l21600,xe">
              <v:stroke joinstyle="miter"/>
              <v:path gradientshapeok="t" o:connecttype="rect"/>
            </v:shapetype>
            <v:shape id="Shape 87" o:spid="_x0000_s1175" type="#_x0000_t202" style="position:absolute;margin-left:64.3pt;margin-top:50.9pt;width:311.5pt;height:7.2pt;z-index:-4404017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" filled="f" stroked="f">
              <v:textbox style="mso-fit-shape-to-text:t" inset="0,0,0,0">
                <w:txbxContent>
                  <w:p w14:paraId="1A6236A3" w14:textId="77777777" w:rsidR="00067E85" w:rsidRDefault="00000000">
                    <w:pPr>
                      <w:pStyle w:val="Headerorfooter20"/>
                      <w:shd w:val="clear" w:color="auto" w:fill="auto"/>
                      <w:tabs>
                        <w:tab w:val="right" w:pos="3197"/>
                        <w:tab w:val="right" w:pos="6230"/>
                      </w:tabs>
                      <w:rPr>
                        <w:sz w:val="17"/>
                        <w:szCs w:val="17"/>
                      </w:rPr>
                    </w:pPr>
                    <w:r>
                      <w:rPr>
                        <w:b/>
                        <w:bCs/>
                        <w:sz w:val="17"/>
                        <w:szCs w:val="17"/>
                      </w:rPr>
                      <w:t>collate</w:t>
                    </w:r>
                    <w:r>
                      <w:rPr>
                        <w:b/>
                        <w:bCs/>
                        <w:sz w:val="17"/>
                        <w:szCs w:val="17"/>
                      </w:rPr>
                      <w:tab/>
                      <w:t>36</w:t>
                    </w:r>
                    <w:r>
                      <w:rPr>
                        <w:b/>
                        <w:bCs/>
                        <w:sz w:val="17"/>
                        <w:szCs w:val="17"/>
                      </w:rPr>
                      <w:tab/>
                      <w:t>common</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279B2" w14:textId="77777777" w:rsidR="00067E85" w:rsidRDefault="00067E85"/>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569B7" w14:textId="77777777" w:rsidR="00067E85" w:rsidRDefault="00067E85"/>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D8D7E" w14:textId="77777777" w:rsidR="00067E85" w:rsidRDefault="00067E85">
    <w:pPr>
      <w:spacing w:line="1" w:lineRule="exac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54207" w14:textId="77777777" w:rsidR="00067E85" w:rsidRDefault="00067E85">
    <w:pPr>
      <w:spacing w:line="1" w:lineRule="exac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E7DBA" w14:textId="77777777" w:rsidR="00067E85" w:rsidRDefault="00000000">
    <w:pPr>
      <w:spacing w:line="1" w:lineRule="exact"/>
    </w:pPr>
    <w:r>
      <w:rPr>
        <w:noProof/>
      </w:rPr>
      <mc:AlternateContent>
        <mc:Choice Requires="wps">
          <w:drawing>
            <wp:anchor distT="0" distB="0" distL="0" distR="0" simplePos="0" relativeHeight="62914718" behindDoc="1" locked="0" layoutInCell="1" allowOverlap="1" wp14:anchorId="6C8A7CB6" wp14:editId="17DF3A45">
              <wp:simplePos x="0" y="0"/>
              <wp:positionH relativeFrom="page">
                <wp:posOffset>804545</wp:posOffset>
              </wp:positionH>
              <wp:positionV relativeFrom="page">
                <wp:posOffset>682625</wp:posOffset>
              </wp:positionV>
              <wp:extent cx="3956050" cy="115570"/>
              <wp:effectExtent l="0" t="0" r="0" b="0"/>
              <wp:wrapNone/>
              <wp:docPr id="161" name="Shape 161"/>
              <wp:cNvGraphicFramePr/>
              <a:graphic xmlns:a="http://schemas.openxmlformats.org/drawingml/2006/main">
                <a:graphicData uri="http://schemas.microsoft.com/office/word/2010/wordprocessingShape">
                  <wps:wsp>
                    <wps:cNvSpPr txBox="1"/>
                    <wps:spPr>
                      <a:xfrm>
                        <a:off x="0" y="0"/>
                        <a:ext cx="3956050" cy="115570"/>
                      </a:xfrm>
                      <a:prstGeom prst="rect">
                        <a:avLst/>
                      </a:prstGeom>
                      <a:noFill/>
                    </wps:spPr>
                    <wps:txbx>
                      <w:txbxContent>
                        <w:p w14:paraId="014F5095" w14:textId="77777777" w:rsidR="00067E85" w:rsidRDefault="00000000">
                          <w:pPr>
                            <w:pStyle w:val="Headerorfooter20"/>
                            <w:shd w:val="clear" w:color="auto" w:fill="auto"/>
                            <w:tabs>
                              <w:tab w:val="right" w:pos="3187"/>
                              <w:tab w:val="right" w:pos="6230"/>
                            </w:tabs>
                            <w:rPr>
                              <w:sz w:val="17"/>
                              <w:szCs w:val="17"/>
                            </w:rPr>
                          </w:pPr>
                          <w:proofErr w:type="spellStart"/>
                          <w:r>
                            <w:rPr>
                              <w:b/>
                              <w:bCs/>
                              <w:sz w:val="17"/>
                              <w:szCs w:val="17"/>
                            </w:rPr>
                            <w:t>crossexaniination</w:t>
                          </w:r>
                          <w:proofErr w:type="spellEnd"/>
                          <w:r>
                            <w:rPr>
                              <w:b/>
                              <w:bCs/>
                              <w:sz w:val="17"/>
                              <w:szCs w:val="17"/>
                            </w:rPr>
                            <w:tab/>
                            <w:t>44</w:t>
                          </w:r>
                          <w:r>
                            <w:rPr>
                              <w:b/>
                              <w:bCs/>
                              <w:sz w:val="17"/>
                              <w:szCs w:val="17"/>
                            </w:rPr>
                            <w:tab/>
                            <w:t>cyberstalking</w:t>
                          </w:r>
                        </w:p>
                      </w:txbxContent>
                    </wps:txbx>
                    <wps:bodyPr lIns="0" tIns="0" rIns="0" bIns="0">
                      <a:spAutoFit/>
                    </wps:bodyPr>
                  </wps:wsp>
                </a:graphicData>
              </a:graphic>
            </wp:anchor>
          </w:drawing>
        </mc:Choice>
        <mc:Fallback>
          <w:pict>
            <v:shapetype w14:anchorId="6C8A7CB6" id="_x0000_t202" coordsize="21600,21600" o:spt="202" path="m,l,21600r21600,l21600,xe">
              <v:stroke joinstyle="miter"/>
              <v:path gradientshapeok="t" o:connecttype="rect"/>
            </v:shapetype>
            <v:shape id="Shape 161" o:spid="_x0000_s1176" type="#_x0000_t202" style="position:absolute;margin-left:63.35pt;margin-top:53.75pt;width:311.5pt;height:9.1pt;z-index:-4404017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" filled="f" stroked="f">
              <v:textbox style="mso-fit-shape-to-text:t" inset="0,0,0,0">
                <w:txbxContent>
                  <w:p w14:paraId="014F5095" w14:textId="77777777" w:rsidR="00067E85" w:rsidRDefault="00000000">
                    <w:pPr>
                      <w:pStyle w:val="Headerorfooter20"/>
                      <w:shd w:val="clear" w:color="auto" w:fill="auto"/>
                      <w:tabs>
                        <w:tab w:val="right" w:pos="3187"/>
                        <w:tab w:val="right" w:pos="6230"/>
                      </w:tabs>
                      <w:rPr>
                        <w:sz w:val="17"/>
                        <w:szCs w:val="17"/>
                      </w:rPr>
                    </w:pPr>
                    <w:proofErr w:type="spellStart"/>
                    <w:r>
                      <w:rPr>
                        <w:b/>
                        <w:bCs/>
                        <w:sz w:val="17"/>
                        <w:szCs w:val="17"/>
                      </w:rPr>
                      <w:t>crossexaniination</w:t>
                    </w:r>
                    <w:proofErr w:type="spellEnd"/>
                    <w:r>
                      <w:rPr>
                        <w:b/>
                        <w:bCs/>
                        <w:sz w:val="17"/>
                        <w:szCs w:val="17"/>
                      </w:rPr>
                      <w:tab/>
                      <w:t>44</w:t>
                    </w:r>
                    <w:r>
                      <w:rPr>
                        <w:b/>
                        <w:bCs/>
                        <w:sz w:val="17"/>
                        <w:szCs w:val="17"/>
                      </w:rPr>
                      <w:tab/>
                      <w:t>cyberstalking</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940E8" w14:textId="77777777" w:rsidR="00067E85" w:rsidRDefault="00000000">
    <w:pPr>
      <w:spacing w:line="1" w:lineRule="exact"/>
    </w:pPr>
    <w:r>
      <w:rPr>
        <w:noProof/>
      </w:rPr>
      <mc:AlternateContent>
        <mc:Choice Requires="wps">
          <w:drawing>
            <wp:anchor distT="0" distB="0" distL="0" distR="0" simplePos="0" relativeHeight="62914722" behindDoc="1" locked="0" layoutInCell="1" allowOverlap="1" wp14:anchorId="69CB2F1F" wp14:editId="32DBB219">
              <wp:simplePos x="0" y="0"/>
              <wp:positionH relativeFrom="page">
                <wp:posOffset>793750</wp:posOffset>
              </wp:positionH>
              <wp:positionV relativeFrom="page">
                <wp:posOffset>616585</wp:posOffset>
              </wp:positionV>
              <wp:extent cx="9083040" cy="115570"/>
              <wp:effectExtent l="0" t="0" r="0" b="0"/>
              <wp:wrapNone/>
              <wp:docPr id="181" name="Shape 181"/>
              <wp:cNvGraphicFramePr/>
              <a:graphic xmlns:a="http://schemas.openxmlformats.org/drawingml/2006/main">
                <a:graphicData uri="http://schemas.microsoft.com/office/word/2010/wordprocessingShape">
                  <wps:wsp>
                    <wps:cNvSpPr txBox="1"/>
                    <wps:spPr>
                      <a:xfrm>
                        <a:off x="0" y="0"/>
                        <a:ext cx="9083040" cy="115570"/>
                      </a:xfrm>
                      <a:prstGeom prst="rect">
                        <a:avLst/>
                      </a:prstGeom>
                      <a:noFill/>
                    </wps:spPr>
                    <wps:txbx>
                      <w:txbxContent>
                        <w:p w14:paraId="1F700352" w14:textId="77777777" w:rsidR="00067E85" w:rsidRDefault="00000000">
                          <w:pPr>
                            <w:pStyle w:val="Headerorfooter20"/>
                            <w:shd w:val="clear" w:color="auto" w:fill="auto"/>
                            <w:tabs>
                              <w:tab w:val="right" w:pos="3197"/>
                              <w:tab w:val="right" w:pos="6240"/>
                              <w:tab w:val="right" w:pos="8803"/>
                              <w:tab w:val="right" w:pos="11270"/>
                              <w:tab w:val="right" w:pos="14304"/>
                            </w:tabs>
                            <w:rPr>
                              <w:sz w:val="17"/>
                              <w:szCs w:val="17"/>
                            </w:rPr>
                          </w:pPr>
                          <w:r>
                            <w:rPr>
                              <w:b/>
                              <w:bCs/>
                              <w:sz w:val="17"/>
                              <w:szCs w:val="17"/>
                            </w:rPr>
                            <w:t>estoppel</w:t>
                          </w:r>
                          <w:r>
                            <w:rPr>
                              <w:b/>
                              <w:bCs/>
                              <w:sz w:val="17"/>
                              <w:szCs w:val="17"/>
                            </w:rPr>
                            <w:tab/>
                            <w:t>60</w:t>
                          </w:r>
                          <w:r>
                            <w:rPr>
                              <w:b/>
                              <w:bCs/>
                              <w:sz w:val="17"/>
                              <w:szCs w:val="17"/>
                            </w:rPr>
                            <w:tab/>
                            <w:t>examination</w:t>
                          </w:r>
                          <w:r>
                            <w:rPr>
                              <w:b/>
                              <w:bCs/>
                              <w:sz w:val="17"/>
                              <w:szCs w:val="17"/>
                            </w:rPr>
                            <w:tab/>
                            <w:t>exception</w:t>
                          </w:r>
                          <w:r>
                            <w:rPr>
                              <w:b/>
                              <w:bCs/>
                              <w:sz w:val="17"/>
                              <w:szCs w:val="17"/>
                            </w:rPr>
                            <w:tab/>
                          </w:r>
                          <w:r>
                            <w:rPr>
                              <w:b/>
                              <w:bCs/>
                              <w:sz w:val="17"/>
                              <w:szCs w:val="17"/>
                              <w:lang w:val="hr-HR" w:eastAsia="hr-HR" w:bidi="hr-HR"/>
                            </w:rPr>
                            <w:t>61</w:t>
                          </w:r>
                          <w:r>
                            <w:rPr>
                              <w:b/>
                              <w:bCs/>
                              <w:sz w:val="17"/>
                              <w:szCs w:val="17"/>
                              <w:lang w:val="hr-HR" w:eastAsia="hr-HR" w:bidi="hr-HR"/>
                            </w:rPr>
                            <w:tab/>
                          </w:r>
                          <w:r>
                            <w:rPr>
                              <w:b/>
                              <w:bCs/>
                              <w:sz w:val="17"/>
                              <w:szCs w:val="17"/>
                            </w:rPr>
                            <w:t>exempt</w:t>
                          </w:r>
                        </w:p>
                      </w:txbxContent>
                    </wps:txbx>
                    <wps:bodyPr lIns="0" tIns="0" rIns="0" bIns="0">
                      <a:spAutoFit/>
                    </wps:bodyPr>
                  </wps:wsp>
                </a:graphicData>
              </a:graphic>
            </wp:anchor>
          </w:drawing>
        </mc:Choice>
        <mc:Fallback>
          <w:pict>
            <v:shapetype w14:anchorId="69CB2F1F" id="_x0000_t202" coordsize="21600,21600" o:spt="202" path="m,l,21600r21600,l21600,xe">
              <v:stroke joinstyle="miter"/>
              <v:path gradientshapeok="t" o:connecttype="rect"/>
            </v:shapetype>
            <v:shape id="Shape 181" o:spid="_x0000_s1177" type="#_x0000_t202" style="position:absolute;margin-left:62.5pt;margin-top:48.55pt;width:715.2pt;height:9.1pt;z-index:-44040175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" filled="f" stroked="f">
              <v:textbox style="mso-fit-shape-to-text:t" inset="0,0,0,0">
                <w:txbxContent>
                  <w:p w14:paraId="1F700352" w14:textId="77777777" w:rsidR="00067E85" w:rsidRDefault="00000000">
                    <w:pPr>
                      <w:pStyle w:val="Headerorfooter20"/>
                      <w:shd w:val="clear" w:color="auto" w:fill="auto"/>
                      <w:tabs>
                        <w:tab w:val="right" w:pos="3197"/>
                        <w:tab w:val="right" w:pos="6240"/>
                        <w:tab w:val="right" w:pos="8803"/>
                        <w:tab w:val="right" w:pos="11270"/>
                        <w:tab w:val="right" w:pos="14304"/>
                      </w:tabs>
                      <w:rPr>
                        <w:sz w:val="17"/>
                        <w:szCs w:val="17"/>
                      </w:rPr>
                    </w:pPr>
                    <w:r>
                      <w:rPr>
                        <w:b/>
                        <w:bCs/>
                        <w:sz w:val="17"/>
                        <w:szCs w:val="17"/>
                      </w:rPr>
                      <w:t>estoppel</w:t>
                    </w:r>
                    <w:r>
                      <w:rPr>
                        <w:b/>
                        <w:bCs/>
                        <w:sz w:val="17"/>
                        <w:szCs w:val="17"/>
                      </w:rPr>
                      <w:tab/>
                      <w:t>60</w:t>
                    </w:r>
                    <w:r>
                      <w:rPr>
                        <w:b/>
                        <w:bCs/>
                        <w:sz w:val="17"/>
                        <w:szCs w:val="17"/>
                      </w:rPr>
                      <w:tab/>
                      <w:t>examination</w:t>
                    </w:r>
                    <w:r>
                      <w:rPr>
                        <w:b/>
                        <w:bCs/>
                        <w:sz w:val="17"/>
                        <w:szCs w:val="17"/>
                      </w:rPr>
                      <w:tab/>
                      <w:t>exception</w:t>
                    </w:r>
                    <w:r>
                      <w:rPr>
                        <w:b/>
                        <w:bCs/>
                        <w:sz w:val="17"/>
                        <w:szCs w:val="17"/>
                      </w:rPr>
                      <w:tab/>
                    </w:r>
                    <w:r>
                      <w:rPr>
                        <w:b/>
                        <w:bCs/>
                        <w:sz w:val="17"/>
                        <w:szCs w:val="17"/>
                        <w:lang w:val="hr-HR" w:eastAsia="hr-HR" w:bidi="hr-HR"/>
                      </w:rPr>
                      <w:t>61</w:t>
                    </w:r>
                    <w:r>
                      <w:rPr>
                        <w:b/>
                        <w:bCs/>
                        <w:sz w:val="17"/>
                        <w:szCs w:val="17"/>
                        <w:lang w:val="hr-HR" w:eastAsia="hr-HR" w:bidi="hr-HR"/>
                      </w:rPr>
                      <w:tab/>
                    </w:r>
                    <w:r>
                      <w:rPr>
                        <w:b/>
                        <w:bCs/>
                        <w:sz w:val="17"/>
                        <w:szCs w:val="17"/>
                      </w:rPr>
                      <w:t>exempt</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82850" w14:textId="77777777" w:rsidR="00067E85" w:rsidRDefault="00000000">
    <w:pPr>
      <w:spacing w:line="1" w:lineRule="exact"/>
    </w:pPr>
    <w:r>
      <w:rPr>
        <w:noProof/>
      </w:rPr>
      <mc:AlternateContent>
        <mc:Choice Requires="wps">
          <w:drawing>
            <wp:anchor distT="0" distB="0" distL="0" distR="0" simplePos="0" relativeHeight="62914720" behindDoc="1" locked="0" layoutInCell="1" allowOverlap="1" wp14:anchorId="314C29E5" wp14:editId="51F0149A">
              <wp:simplePos x="0" y="0"/>
              <wp:positionH relativeFrom="page">
                <wp:posOffset>793750</wp:posOffset>
              </wp:positionH>
              <wp:positionV relativeFrom="page">
                <wp:posOffset>616585</wp:posOffset>
              </wp:positionV>
              <wp:extent cx="9083040" cy="115570"/>
              <wp:effectExtent l="0" t="0" r="0" b="0"/>
              <wp:wrapNone/>
              <wp:docPr id="179" name="Shape 179"/>
              <wp:cNvGraphicFramePr/>
              <a:graphic xmlns:a="http://schemas.openxmlformats.org/drawingml/2006/main">
                <a:graphicData uri="http://schemas.microsoft.com/office/word/2010/wordprocessingShape">
                  <wps:wsp>
                    <wps:cNvSpPr txBox="1"/>
                    <wps:spPr>
                      <a:xfrm>
                        <a:off x="0" y="0"/>
                        <a:ext cx="9083040" cy="115570"/>
                      </a:xfrm>
                      <a:prstGeom prst="rect">
                        <a:avLst/>
                      </a:prstGeom>
                      <a:noFill/>
                    </wps:spPr>
                    <wps:txbx>
                      <w:txbxContent>
                        <w:p w14:paraId="70DE343A" w14:textId="77777777" w:rsidR="00067E85" w:rsidRDefault="00000000">
                          <w:pPr>
                            <w:pStyle w:val="Headerorfooter20"/>
                            <w:shd w:val="clear" w:color="auto" w:fill="auto"/>
                            <w:tabs>
                              <w:tab w:val="right" w:pos="3197"/>
                              <w:tab w:val="right" w:pos="6240"/>
                              <w:tab w:val="right" w:pos="8803"/>
                              <w:tab w:val="right" w:pos="11270"/>
                              <w:tab w:val="right" w:pos="14304"/>
                            </w:tabs>
                            <w:rPr>
                              <w:sz w:val="17"/>
                              <w:szCs w:val="17"/>
                            </w:rPr>
                          </w:pPr>
                          <w:r>
                            <w:rPr>
                              <w:b/>
                              <w:bCs/>
                              <w:sz w:val="17"/>
                              <w:szCs w:val="17"/>
                            </w:rPr>
                            <w:t>estoppel</w:t>
                          </w:r>
                          <w:r>
                            <w:rPr>
                              <w:b/>
                              <w:bCs/>
                              <w:sz w:val="17"/>
                              <w:szCs w:val="17"/>
                            </w:rPr>
                            <w:tab/>
                            <w:t>60</w:t>
                          </w:r>
                          <w:r>
                            <w:rPr>
                              <w:b/>
                              <w:bCs/>
                              <w:sz w:val="17"/>
                              <w:szCs w:val="17"/>
                            </w:rPr>
                            <w:tab/>
                            <w:t>examination</w:t>
                          </w:r>
                          <w:r>
                            <w:rPr>
                              <w:b/>
                              <w:bCs/>
                              <w:sz w:val="17"/>
                              <w:szCs w:val="17"/>
                            </w:rPr>
                            <w:tab/>
                            <w:t>exception</w:t>
                          </w:r>
                          <w:r>
                            <w:rPr>
                              <w:b/>
                              <w:bCs/>
                              <w:sz w:val="17"/>
                              <w:szCs w:val="17"/>
                            </w:rPr>
                            <w:tab/>
                          </w:r>
                          <w:r>
                            <w:rPr>
                              <w:b/>
                              <w:bCs/>
                              <w:sz w:val="17"/>
                              <w:szCs w:val="17"/>
                              <w:lang w:val="hr-HR" w:eastAsia="hr-HR" w:bidi="hr-HR"/>
                            </w:rPr>
                            <w:t>61</w:t>
                          </w:r>
                          <w:r>
                            <w:rPr>
                              <w:b/>
                              <w:bCs/>
                              <w:sz w:val="17"/>
                              <w:szCs w:val="17"/>
                              <w:lang w:val="hr-HR" w:eastAsia="hr-HR" w:bidi="hr-HR"/>
                            </w:rPr>
                            <w:tab/>
                          </w:r>
                          <w:r>
                            <w:rPr>
                              <w:b/>
                              <w:bCs/>
                              <w:sz w:val="17"/>
                              <w:szCs w:val="17"/>
                            </w:rPr>
                            <w:t>exempt</w:t>
                          </w:r>
                        </w:p>
                      </w:txbxContent>
                    </wps:txbx>
                    <wps:bodyPr lIns="0" tIns="0" rIns="0" bIns="0">
                      <a:spAutoFit/>
                    </wps:bodyPr>
                  </wps:wsp>
                </a:graphicData>
              </a:graphic>
            </wp:anchor>
          </w:drawing>
        </mc:Choice>
        <mc:Fallback>
          <w:pict>
            <v:shapetype w14:anchorId="314C29E5" id="_x0000_t202" coordsize="21600,21600" o:spt="202" path="m,l,21600r21600,l21600,xe">
              <v:stroke joinstyle="miter"/>
              <v:path gradientshapeok="t" o:connecttype="rect"/>
            </v:shapetype>
            <v:shape id="Shape 179" o:spid="_x0000_s1178" type="#_x0000_t202" style="position:absolute;margin-left:62.5pt;margin-top:48.55pt;width:715.2pt;height:9.1pt;z-index:-44040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" filled="f" stroked="f">
              <v:textbox style="mso-fit-shape-to-text:t" inset="0,0,0,0">
                <w:txbxContent>
                  <w:p w14:paraId="70DE343A" w14:textId="77777777" w:rsidR="00067E85" w:rsidRDefault="00000000">
                    <w:pPr>
                      <w:pStyle w:val="Headerorfooter20"/>
                      <w:shd w:val="clear" w:color="auto" w:fill="auto"/>
                      <w:tabs>
                        <w:tab w:val="right" w:pos="3197"/>
                        <w:tab w:val="right" w:pos="6240"/>
                        <w:tab w:val="right" w:pos="8803"/>
                        <w:tab w:val="right" w:pos="11270"/>
                        <w:tab w:val="right" w:pos="14304"/>
                      </w:tabs>
                      <w:rPr>
                        <w:sz w:val="17"/>
                        <w:szCs w:val="17"/>
                      </w:rPr>
                    </w:pPr>
                    <w:r>
                      <w:rPr>
                        <w:b/>
                        <w:bCs/>
                        <w:sz w:val="17"/>
                        <w:szCs w:val="17"/>
                      </w:rPr>
                      <w:t>estoppel</w:t>
                    </w:r>
                    <w:r>
                      <w:rPr>
                        <w:b/>
                        <w:bCs/>
                        <w:sz w:val="17"/>
                        <w:szCs w:val="17"/>
                      </w:rPr>
                      <w:tab/>
                      <w:t>60</w:t>
                    </w:r>
                    <w:r>
                      <w:rPr>
                        <w:b/>
                        <w:bCs/>
                        <w:sz w:val="17"/>
                        <w:szCs w:val="17"/>
                      </w:rPr>
                      <w:tab/>
                      <w:t>examination</w:t>
                    </w:r>
                    <w:r>
                      <w:rPr>
                        <w:b/>
                        <w:bCs/>
                        <w:sz w:val="17"/>
                        <w:szCs w:val="17"/>
                      </w:rPr>
                      <w:tab/>
                      <w:t>exception</w:t>
                    </w:r>
                    <w:r>
                      <w:rPr>
                        <w:b/>
                        <w:bCs/>
                        <w:sz w:val="17"/>
                        <w:szCs w:val="17"/>
                      </w:rPr>
                      <w:tab/>
                    </w:r>
                    <w:r>
                      <w:rPr>
                        <w:b/>
                        <w:bCs/>
                        <w:sz w:val="17"/>
                        <w:szCs w:val="17"/>
                        <w:lang w:val="hr-HR" w:eastAsia="hr-HR" w:bidi="hr-HR"/>
                      </w:rPr>
                      <w:t>61</w:t>
                    </w:r>
                    <w:r>
                      <w:rPr>
                        <w:b/>
                        <w:bCs/>
                        <w:sz w:val="17"/>
                        <w:szCs w:val="17"/>
                        <w:lang w:val="hr-HR" w:eastAsia="hr-HR" w:bidi="hr-HR"/>
                      </w:rPr>
                      <w:tab/>
                    </w:r>
                    <w:r>
                      <w:rPr>
                        <w:b/>
                        <w:bCs/>
                        <w:sz w:val="17"/>
                        <w:szCs w:val="17"/>
                      </w:rPr>
                      <w:t>exempt</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2386F" w14:textId="77777777" w:rsidR="00067E85" w:rsidRDefault="00067E85"/>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8C5D3" w14:textId="77777777" w:rsidR="00067E85" w:rsidRDefault="00067E85"/>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53CF4" w14:textId="77777777" w:rsidR="00067E85" w:rsidRDefault="00000000">
    <w:pPr>
      <w:spacing w:line="1" w:lineRule="exact"/>
    </w:pPr>
    <w:r>
      <w:rPr>
        <w:noProof/>
      </w:rPr>
      <mc:AlternateContent>
        <mc:Choice Requires="wps">
          <w:drawing>
            <wp:anchor distT="0" distB="0" distL="0" distR="0" simplePos="0" relativeHeight="62914726" behindDoc="1" locked="0" layoutInCell="1" allowOverlap="1" wp14:anchorId="02532CB1" wp14:editId="4BE6467C">
              <wp:simplePos x="0" y="0"/>
              <wp:positionH relativeFrom="page">
                <wp:posOffset>817245</wp:posOffset>
              </wp:positionH>
              <wp:positionV relativeFrom="page">
                <wp:posOffset>617220</wp:posOffset>
              </wp:positionV>
              <wp:extent cx="9076690" cy="121920"/>
              <wp:effectExtent l="0" t="0" r="0" b="0"/>
              <wp:wrapNone/>
              <wp:docPr id="215" name="Shape 215"/>
              <wp:cNvGraphicFramePr/>
              <a:graphic xmlns:a="http://schemas.openxmlformats.org/drawingml/2006/main">
                <a:graphicData uri="http://schemas.microsoft.com/office/word/2010/wordprocessingShape">
                  <wps:wsp>
                    <wps:cNvSpPr txBox="1"/>
                    <wps:spPr>
                      <a:xfrm>
                        <a:off x="0" y="0"/>
                        <a:ext cx="9076690" cy="121920"/>
                      </a:xfrm>
                      <a:prstGeom prst="rect">
                        <a:avLst/>
                      </a:prstGeom>
                      <a:noFill/>
                    </wps:spPr>
                    <wps:txbx>
                      <w:txbxContent>
                        <w:p w14:paraId="61A9B806" w14:textId="77777777" w:rsidR="00067E85" w:rsidRDefault="00000000">
                          <w:pPr>
                            <w:pStyle w:val="Headerorfooter20"/>
                            <w:shd w:val="clear" w:color="auto" w:fill="auto"/>
                            <w:tabs>
                              <w:tab w:val="right" w:pos="3197"/>
                              <w:tab w:val="right" w:pos="6230"/>
                              <w:tab w:val="right" w:pos="8765"/>
                              <w:tab w:val="right" w:pos="11270"/>
                              <w:tab w:val="right" w:pos="14294"/>
                            </w:tabs>
                            <w:rPr>
                              <w:sz w:val="17"/>
                              <w:szCs w:val="17"/>
                            </w:rPr>
                          </w:pPr>
                          <w:r>
                            <w:rPr>
                              <w:b/>
                              <w:bCs/>
                              <w:sz w:val="17"/>
                              <w:szCs w:val="17"/>
                            </w:rPr>
                            <w:t>grant</w:t>
                          </w:r>
                          <w:r>
                            <w:rPr>
                              <w:b/>
                              <w:bCs/>
                              <w:sz w:val="17"/>
                              <w:szCs w:val="17"/>
                            </w:rPr>
                            <w:tab/>
                            <w:t>76</w:t>
                          </w:r>
                          <w:r>
                            <w:rPr>
                              <w:b/>
                              <w:bCs/>
                              <w:sz w:val="17"/>
                              <w:szCs w:val="17"/>
                            </w:rPr>
                            <w:tab/>
                            <w:t>guarantee</w:t>
                          </w:r>
                          <w:r>
                            <w:rPr>
                              <w:b/>
                              <w:bCs/>
                              <w:sz w:val="17"/>
                              <w:szCs w:val="17"/>
                            </w:rPr>
                            <w:tab/>
                            <w:t>guardian</w:t>
                          </w:r>
                          <w:r>
                            <w:rPr>
                              <w:b/>
                              <w:bCs/>
                              <w:sz w:val="17"/>
                              <w:szCs w:val="17"/>
                            </w:rPr>
                            <w:tab/>
                          </w:r>
                          <w:r>
                            <w:rPr>
                              <w:b/>
                              <w:bCs/>
                              <w:sz w:val="17"/>
                              <w:szCs w:val="17"/>
                              <w:lang w:val="hr-HR" w:eastAsia="hr-HR" w:bidi="hr-HR"/>
                            </w:rPr>
                            <w:t>77</w:t>
                          </w:r>
                          <w:r>
                            <w:rPr>
                              <w:b/>
                              <w:bCs/>
                              <w:sz w:val="17"/>
                              <w:szCs w:val="17"/>
                              <w:lang w:val="hr-HR" w:eastAsia="hr-HR" w:bidi="hr-HR"/>
                            </w:rPr>
                            <w:tab/>
                          </w:r>
                          <w:r>
                            <w:rPr>
                              <w:b/>
                              <w:bCs/>
                              <w:sz w:val="17"/>
                              <w:szCs w:val="17"/>
                            </w:rPr>
                            <w:t>gynecocracy</w:t>
                          </w:r>
                        </w:p>
                      </w:txbxContent>
                    </wps:txbx>
                    <wps:bodyPr lIns="0" tIns="0" rIns="0" bIns="0">
                      <a:spAutoFit/>
                    </wps:bodyPr>
                  </wps:wsp>
                </a:graphicData>
              </a:graphic>
            </wp:anchor>
          </w:drawing>
        </mc:Choice>
        <mc:Fallback>
          <w:pict>
            <v:shapetype w14:anchorId="02532CB1" id="_x0000_t202" coordsize="21600,21600" o:spt="202" path="m,l,21600r21600,l21600,xe">
              <v:stroke joinstyle="miter"/>
              <v:path gradientshapeok="t" o:connecttype="rect"/>
            </v:shapetype>
            <v:shape id="Shape 215" o:spid="_x0000_s1179" type="#_x0000_t202" style="position:absolute;margin-left:64.35pt;margin-top:48.6pt;width:714.7pt;height:9.6pt;z-index:-44040175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" filled="f" stroked="f">
              <v:textbox style="mso-fit-shape-to-text:t" inset="0,0,0,0">
                <w:txbxContent>
                  <w:p w14:paraId="61A9B806" w14:textId="77777777" w:rsidR="00067E85" w:rsidRDefault="00000000">
                    <w:pPr>
                      <w:pStyle w:val="Headerorfooter20"/>
                      <w:shd w:val="clear" w:color="auto" w:fill="auto"/>
                      <w:tabs>
                        <w:tab w:val="right" w:pos="3197"/>
                        <w:tab w:val="right" w:pos="6230"/>
                        <w:tab w:val="right" w:pos="8765"/>
                        <w:tab w:val="right" w:pos="11270"/>
                        <w:tab w:val="right" w:pos="14294"/>
                      </w:tabs>
                      <w:rPr>
                        <w:sz w:val="17"/>
                        <w:szCs w:val="17"/>
                      </w:rPr>
                    </w:pPr>
                    <w:r>
                      <w:rPr>
                        <w:b/>
                        <w:bCs/>
                        <w:sz w:val="17"/>
                        <w:szCs w:val="17"/>
                      </w:rPr>
                      <w:t>grant</w:t>
                    </w:r>
                    <w:r>
                      <w:rPr>
                        <w:b/>
                        <w:bCs/>
                        <w:sz w:val="17"/>
                        <w:szCs w:val="17"/>
                      </w:rPr>
                      <w:tab/>
                      <w:t>76</w:t>
                    </w:r>
                    <w:r>
                      <w:rPr>
                        <w:b/>
                        <w:bCs/>
                        <w:sz w:val="17"/>
                        <w:szCs w:val="17"/>
                      </w:rPr>
                      <w:tab/>
                      <w:t>guarantee</w:t>
                    </w:r>
                    <w:r>
                      <w:rPr>
                        <w:b/>
                        <w:bCs/>
                        <w:sz w:val="17"/>
                        <w:szCs w:val="17"/>
                      </w:rPr>
                      <w:tab/>
                      <w:t>guardian</w:t>
                    </w:r>
                    <w:r>
                      <w:rPr>
                        <w:b/>
                        <w:bCs/>
                        <w:sz w:val="17"/>
                        <w:szCs w:val="17"/>
                      </w:rPr>
                      <w:tab/>
                    </w:r>
                    <w:r>
                      <w:rPr>
                        <w:b/>
                        <w:bCs/>
                        <w:sz w:val="17"/>
                        <w:szCs w:val="17"/>
                        <w:lang w:val="hr-HR" w:eastAsia="hr-HR" w:bidi="hr-HR"/>
                      </w:rPr>
                      <w:t>77</w:t>
                    </w:r>
                    <w:r>
                      <w:rPr>
                        <w:b/>
                        <w:bCs/>
                        <w:sz w:val="17"/>
                        <w:szCs w:val="17"/>
                        <w:lang w:val="hr-HR" w:eastAsia="hr-HR" w:bidi="hr-HR"/>
                      </w:rPr>
                      <w:tab/>
                    </w:r>
                    <w:r>
                      <w:rPr>
                        <w:b/>
                        <w:bCs/>
                        <w:sz w:val="17"/>
                        <w:szCs w:val="17"/>
                      </w:rPr>
                      <w:t>gynecocracy</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3F868" w14:textId="77777777" w:rsidR="00067E85" w:rsidRDefault="00000000">
    <w:pPr>
      <w:spacing w:line="1" w:lineRule="exact"/>
    </w:pPr>
    <w:r>
      <w:rPr>
        <w:noProof/>
      </w:rPr>
      <mc:AlternateContent>
        <mc:Choice Requires="wps">
          <w:drawing>
            <wp:anchor distT="0" distB="0" distL="0" distR="0" simplePos="0" relativeHeight="62914724" behindDoc="1" locked="0" layoutInCell="1" allowOverlap="1" wp14:anchorId="5C2AE820" wp14:editId="751805BD">
              <wp:simplePos x="0" y="0"/>
              <wp:positionH relativeFrom="page">
                <wp:posOffset>817245</wp:posOffset>
              </wp:positionH>
              <wp:positionV relativeFrom="page">
                <wp:posOffset>617220</wp:posOffset>
              </wp:positionV>
              <wp:extent cx="9076690" cy="121920"/>
              <wp:effectExtent l="0" t="0" r="0" b="0"/>
              <wp:wrapNone/>
              <wp:docPr id="213" name="Shape 213"/>
              <wp:cNvGraphicFramePr/>
              <a:graphic xmlns:a="http://schemas.openxmlformats.org/drawingml/2006/main">
                <a:graphicData uri="http://schemas.microsoft.com/office/word/2010/wordprocessingShape">
                  <wps:wsp>
                    <wps:cNvSpPr txBox="1"/>
                    <wps:spPr>
                      <a:xfrm>
                        <a:off x="0" y="0"/>
                        <a:ext cx="9076690" cy="121920"/>
                      </a:xfrm>
                      <a:prstGeom prst="rect">
                        <a:avLst/>
                      </a:prstGeom>
                      <a:noFill/>
                    </wps:spPr>
                    <wps:txbx>
                      <w:txbxContent>
                        <w:p w14:paraId="4746E1D9" w14:textId="77777777" w:rsidR="00067E85" w:rsidRDefault="00000000">
                          <w:pPr>
                            <w:pStyle w:val="Headerorfooter20"/>
                            <w:shd w:val="clear" w:color="auto" w:fill="auto"/>
                            <w:tabs>
                              <w:tab w:val="right" w:pos="3197"/>
                              <w:tab w:val="right" w:pos="6230"/>
                              <w:tab w:val="right" w:pos="8765"/>
                              <w:tab w:val="right" w:pos="11270"/>
                              <w:tab w:val="right" w:pos="14294"/>
                            </w:tabs>
                            <w:rPr>
                              <w:sz w:val="17"/>
                              <w:szCs w:val="17"/>
                            </w:rPr>
                          </w:pPr>
                          <w:r>
                            <w:rPr>
                              <w:b/>
                              <w:bCs/>
                              <w:sz w:val="17"/>
                              <w:szCs w:val="17"/>
                            </w:rPr>
                            <w:t>grant</w:t>
                          </w:r>
                          <w:r>
                            <w:rPr>
                              <w:b/>
                              <w:bCs/>
                              <w:sz w:val="17"/>
                              <w:szCs w:val="17"/>
                            </w:rPr>
                            <w:tab/>
                            <w:t>76</w:t>
                          </w:r>
                          <w:r>
                            <w:rPr>
                              <w:b/>
                              <w:bCs/>
                              <w:sz w:val="17"/>
                              <w:szCs w:val="17"/>
                            </w:rPr>
                            <w:tab/>
                            <w:t>guarantee</w:t>
                          </w:r>
                          <w:r>
                            <w:rPr>
                              <w:b/>
                              <w:bCs/>
                              <w:sz w:val="17"/>
                              <w:szCs w:val="17"/>
                            </w:rPr>
                            <w:tab/>
                            <w:t>guardian</w:t>
                          </w:r>
                          <w:r>
                            <w:rPr>
                              <w:b/>
                              <w:bCs/>
                              <w:sz w:val="17"/>
                              <w:szCs w:val="17"/>
                            </w:rPr>
                            <w:tab/>
                          </w:r>
                          <w:r>
                            <w:rPr>
                              <w:b/>
                              <w:bCs/>
                              <w:sz w:val="17"/>
                              <w:szCs w:val="17"/>
                              <w:lang w:val="hr-HR" w:eastAsia="hr-HR" w:bidi="hr-HR"/>
                            </w:rPr>
                            <w:t>77</w:t>
                          </w:r>
                          <w:r>
                            <w:rPr>
                              <w:b/>
                              <w:bCs/>
                              <w:sz w:val="17"/>
                              <w:szCs w:val="17"/>
                              <w:lang w:val="hr-HR" w:eastAsia="hr-HR" w:bidi="hr-HR"/>
                            </w:rPr>
                            <w:tab/>
                          </w:r>
                          <w:r>
                            <w:rPr>
                              <w:b/>
                              <w:bCs/>
                              <w:sz w:val="17"/>
                              <w:szCs w:val="17"/>
                            </w:rPr>
                            <w:t>gynecocracy</w:t>
                          </w:r>
                        </w:p>
                      </w:txbxContent>
                    </wps:txbx>
                    <wps:bodyPr lIns="0" tIns="0" rIns="0" bIns="0">
                      <a:spAutoFit/>
                    </wps:bodyPr>
                  </wps:wsp>
                </a:graphicData>
              </a:graphic>
            </wp:anchor>
          </w:drawing>
        </mc:Choice>
        <mc:Fallback>
          <w:pict>
            <v:shapetype w14:anchorId="5C2AE820" id="_x0000_t202" coordsize="21600,21600" o:spt="202" path="m,l,21600r21600,l21600,xe">
              <v:stroke joinstyle="miter"/>
              <v:path gradientshapeok="t" o:connecttype="rect"/>
            </v:shapetype>
            <v:shape id="Shape 213" o:spid="_x0000_s1180" type="#_x0000_t202" style="position:absolute;margin-left:64.35pt;margin-top:48.6pt;width:714.7pt;height:9.6pt;z-index:-4404017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" filled="f" stroked="f">
              <v:textbox style="mso-fit-shape-to-text:t" inset="0,0,0,0">
                <w:txbxContent>
                  <w:p w14:paraId="4746E1D9" w14:textId="77777777" w:rsidR="00067E85" w:rsidRDefault="00000000">
                    <w:pPr>
                      <w:pStyle w:val="Headerorfooter20"/>
                      <w:shd w:val="clear" w:color="auto" w:fill="auto"/>
                      <w:tabs>
                        <w:tab w:val="right" w:pos="3197"/>
                        <w:tab w:val="right" w:pos="6230"/>
                        <w:tab w:val="right" w:pos="8765"/>
                        <w:tab w:val="right" w:pos="11270"/>
                        <w:tab w:val="right" w:pos="14294"/>
                      </w:tabs>
                      <w:rPr>
                        <w:sz w:val="17"/>
                        <w:szCs w:val="17"/>
                      </w:rPr>
                    </w:pPr>
                    <w:r>
                      <w:rPr>
                        <w:b/>
                        <w:bCs/>
                        <w:sz w:val="17"/>
                        <w:szCs w:val="17"/>
                      </w:rPr>
                      <w:t>grant</w:t>
                    </w:r>
                    <w:r>
                      <w:rPr>
                        <w:b/>
                        <w:bCs/>
                        <w:sz w:val="17"/>
                        <w:szCs w:val="17"/>
                      </w:rPr>
                      <w:tab/>
                      <w:t>76</w:t>
                    </w:r>
                    <w:r>
                      <w:rPr>
                        <w:b/>
                        <w:bCs/>
                        <w:sz w:val="17"/>
                        <w:szCs w:val="17"/>
                      </w:rPr>
                      <w:tab/>
                      <w:t>guarantee</w:t>
                    </w:r>
                    <w:r>
                      <w:rPr>
                        <w:b/>
                        <w:bCs/>
                        <w:sz w:val="17"/>
                        <w:szCs w:val="17"/>
                      </w:rPr>
                      <w:tab/>
                      <w:t>guardian</w:t>
                    </w:r>
                    <w:r>
                      <w:rPr>
                        <w:b/>
                        <w:bCs/>
                        <w:sz w:val="17"/>
                        <w:szCs w:val="17"/>
                      </w:rPr>
                      <w:tab/>
                    </w:r>
                    <w:r>
                      <w:rPr>
                        <w:b/>
                        <w:bCs/>
                        <w:sz w:val="17"/>
                        <w:szCs w:val="17"/>
                        <w:lang w:val="hr-HR" w:eastAsia="hr-HR" w:bidi="hr-HR"/>
                      </w:rPr>
                      <w:t>77</w:t>
                    </w:r>
                    <w:r>
                      <w:rPr>
                        <w:b/>
                        <w:bCs/>
                        <w:sz w:val="17"/>
                        <w:szCs w:val="17"/>
                        <w:lang w:val="hr-HR" w:eastAsia="hr-HR" w:bidi="hr-HR"/>
                      </w:rPr>
                      <w:tab/>
                    </w:r>
                    <w:r>
                      <w:rPr>
                        <w:b/>
                        <w:bCs/>
                        <w:sz w:val="17"/>
                        <w:szCs w:val="17"/>
                      </w:rPr>
                      <w:t>gynecocracy</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E982" w14:textId="77777777" w:rsidR="00067E85" w:rsidRDefault="00067E85"/>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C66BE" w14:textId="77777777" w:rsidR="00067E85" w:rsidRDefault="00067E85"/>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9F20A" w14:textId="77777777" w:rsidR="00067E85" w:rsidRDefault="00000000">
    <w:pPr>
      <w:spacing w:line="1" w:lineRule="exact"/>
    </w:pPr>
    <w:r>
      <w:rPr>
        <w:noProof/>
      </w:rPr>
      <mc:AlternateContent>
        <mc:Choice Requires="wps">
          <w:drawing>
            <wp:anchor distT="0" distB="0" distL="0" distR="0" simplePos="0" relativeHeight="62914730" behindDoc="1" locked="0" layoutInCell="1" allowOverlap="1" wp14:anchorId="35A11600" wp14:editId="7FD5DF07">
              <wp:simplePos x="0" y="0"/>
              <wp:positionH relativeFrom="page">
                <wp:posOffset>7907020</wp:posOffset>
              </wp:positionH>
              <wp:positionV relativeFrom="page">
                <wp:posOffset>1906905</wp:posOffset>
              </wp:positionV>
              <wp:extent cx="60960" cy="128270"/>
              <wp:effectExtent l="0" t="0" r="0" b="0"/>
              <wp:wrapNone/>
              <wp:docPr id="231" name="Shape 231"/>
              <wp:cNvGraphicFramePr/>
              <a:graphic xmlns:a="http://schemas.openxmlformats.org/drawingml/2006/main">
                <a:graphicData uri="http://schemas.microsoft.com/office/word/2010/wordprocessingShape">
                  <wps:wsp>
                    <wps:cNvSpPr txBox="1"/>
                    <wps:spPr>
                      <a:xfrm>
                        <a:off x="0" y="0"/>
                        <a:ext cx="60960" cy="128270"/>
                      </a:xfrm>
                      <a:prstGeom prst="rect">
                        <a:avLst/>
                      </a:prstGeom>
                      <a:noFill/>
                    </wps:spPr>
                    <wps:txbx>
                      <w:txbxContent>
                        <w:p w14:paraId="6543774A" w14:textId="77777777" w:rsidR="00067E85" w:rsidRDefault="00000000">
                          <w:pPr>
                            <w:pStyle w:val="Headerorfooter20"/>
                            <w:shd w:val="clear" w:color="auto" w:fill="auto"/>
                            <w:rPr>
                              <w:sz w:val="28"/>
                              <w:szCs w:val="28"/>
                            </w:rPr>
                          </w:pPr>
                          <w:r>
                            <w:rPr>
                              <w:b/>
                              <w:bCs/>
                              <w:sz w:val="28"/>
                              <w:szCs w:val="28"/>
                            </w:rPr>
                            <w:t>I</w:t>
                          </w:r>
                        </w:p>
                      </w:txbxContent>
                    </wps:txbx>
                    <wps:bodyPr wrap="none" lIns="0" tIns="0" rIns="0" bIns="0">
                      <a:spAutoFit/>
                    </wps:bodyPr>
                  </wps:wsp>
                </a:graphicData>
              </a:graphic>
            </wp:anchor>
          </w:drawing>
        </mc:Choice>
        <mc:Fallback>
          <w:pict>
            <v:shapetype w14:anchorId="35A11600" id="_x0000_t202" coordsize="21600,21600" o:spt="202" path="m,l,21600r21600,l21600,xe">
              <v:stroke joinstyle="miter"/>
              <v:path gradientshapeok="t" o:connecttype="rect"/>
            </v:shapetype>
            <v:shape id="Shape 231" o:spid="_x0000_s1181" type="#_x0000_t202" style="position:absolute;margin-left:622.6pt;margin-top:150.15pt;width:4.8pt;height:10.1pt;z-index:-44040175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" filled="f" stroked="f">
              <v:textbox style="mso-fit-shape-to-text:t" inset="0,0,0,0">
                <w:txbxContent>
                  <w:p w14:paraId="6543774A" w14:textId="77777777" w:rsidR="00067E85" w:rsidRDefault="00000000">
                    <w:pPr>
                      <w:pStyle w:val="Headerorfooter20"/>
                      <w:shd w:val="clear" w:color="auto" w:fill="auto"/>
                      <w:rPr>
                        <w:sz w:val="28"/>
                        <w:szCs w:val="28"/>
                      </w:rPr>
                    </w:pPr>
                    <w:r>
                      <w:rPr>
                        <w:b/>
                        <w:bCs/>
                        <w:sz w:val="28"/>
                        <w:szCs w:val="28"/>
                      </w:rPr>
                      <w:t>I</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04E" w14:textId="77777777" w:rsidR="00067E85" w:rsidRDefault="00000000">
    <w:pPr>
      <w:spacing w:line="1" w:lineRule="exact"/>
    </w:pPr>
    <w:r>
      <w:rPr>
        <w:noProof/>
      </w:rPr>
      <mc:AlternateContent>
        <mc:Choice Requires="wps">
          <w:drawing>
            <wp:anchor distT="0" distB="0" distL="0" distR="0" simplePos="0" relativeHeight="62914728" behindDoc="1" locked="0" layoutInCell="1" allowOverlap="1" wp14:anchorId="4ADA185D" wp14:editId="2BE57556">
              <wp:simplePos x="0" y="0"/>
              <wp:positionH relativeFrom="page">
                <wp:posOffset>7907020</wp:posOffset>
              </wp:positionH>
              <wp:positionV relativeFrom="page">
                <wp:posOffset>1906905</wp:posOffset>
              </wp:positionV>
              <wp:extent cx="60960" cy="128270"/>
              <wp:effectExtent l="0" t="0" r="0" b="0"/>
              <wp:wrapNone/>
              <wp:docPr id="229" name="Shape 229"/>
              <wp:cNvGraphicFramePr/>
              <a:graphic xmlns:a="http://schemas.openxmlformats.org/drawingml/2006/main">
                <a:graphicData uri="http://schemas.microsoft.com/office/word/2010/wordprocessingShape">
                  <wps:wsp>
                    <wps:cNvSpPr txBox="1"/>
                    <wps:spPr>
                      <a:xfrm>
                        <a:off x="0" y="0"/>
                        <a:ext cx="60960" cy="128270"/>
                      </a:xfrm>
                      <a:prstGeom prst="rect">
                        <a:avLst/>
                      </a:prstGeom>
                      <a:noFill/>
                    </wps:spPr>
                    <wps:txbx>
                      <w:txbxContent>
                        <w:p w14:paraId="3F0FCDAF" w14:textId="77777777" w:rsidR="00067E85" w:rsidRDefault="00000000">
                          <w:pPr>
                            <w:pStyle w:val="Headerorfooter20"/>
                            <w:shd w:val="clear" w:color="auto" w:fill="auto"/>
                            <w:rPr>
                              <w:sz w:val="28"/>
                              <w:szCs w:val="28"/>
                            </w:rPr>
                          </w:pPr>
                          <w:r>
                            <w:rPr>
                              <w:b/>
                              <w:bCs/>
                              <w:sz w:val="28"/>
                              <w:szCs w:val="28"/>
                            </w:rPr>
                            <w:t>I</w:t>
                          </w:r>
                        </w:p>
                      </w:txbxContent>
                    </wps:txbx>
                    <wps:bodyPr wrap="none" lIns="0" tIns="0" rIns="0" bIns="0">
                      <a:spAutoFit/>
                    </wps:bodyPr>
                  </wps:wsp>
                </a:graphicData>
              </a:graphic>
            </wp:anchor>
          </w:drawing>
        </mc:Choice>
        <mc:Fallback>
          <w:pict>
            <v:shapetype w14:anchorId="4ADA185D" id="_x0000_t202" coordsize="21600,21600" o:spt="202" path="m,l,21600r21600,l21600,xe">
              <v:stroke joinstyle="miter"/>
              <v:path gradientshapeok="t" o:connecttype="rect"/>
            </v:shapetype>
            <v:shape id="Shape 229" o:spid="_x0000_s1182" type="#_x0000_t202" style="position:absolute;margin-left:622.6pt;margin-top:150.15pt;width:4.8pt;height:10.1pt;z-index:-4404017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" filled="f" stroked="f">
              <v:textbox style="mso-fit-shape-to-text:t" inset="0,0,0,0">
                <w:txbxContent>
                  <w:p w14:paraId="3F0FCDAF" w14:textId="77777777" w:rsidR="00067E85" w:rsidRDefault="00000000">
                    <w:pPr>
                      <w:pStyle w:val="Headerorfooter20"/>
                      <w:shd w:val="clear" w:color="auto" w:fill="auto"/>
                      <w:rPr>
                        <w:sz w:val="28"/>
                        <w:szCs w:val="28"/>
                      </w:rPr>
                    </w:pPr>
                    <w:r>
                      <w:rPr>
                        <w:b/>
                        <w:bCs/>
                        <w:sz w:val="28"/>
                        <w:szCs w:val="28"/>
                      </w:rPr>
                      <w:t>I</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4606A" w14:textId="77777777" w:rsidR="00067E85" w:rsidRDefault="00000000">
    <w:pPr>
      <w:spacing w:line="1" w:lineRule="exact"/>
    </w:pPr>
    <w:r>
      <w:rPr>
        <w:noProof/>
      </w:rPr>
      <mc:AlternateContent>
        <mc:Choice Requires="wps">
          <w:drawing>
            <wp:anchor distT="0" distB="0" distL="0" distR="0" simplePos="0" relativeHeight="62914734" behindDoc="1" locked="0" layoutInCell="1" allowOverlap="1" wp14:anchorId="1CD33E02" wp14:editId="6EFE9D6D">
              <wp:simplePos x="0" y="0"/>
              <wp:positionH relativeFrom="page">
                <wp:posOffset>784860</wp:posOffset>
              </wp:positionH>
              <wp:positionV relativeFrom="page">
                <wp:posOffset>617855</wp:posOffset>
              </wp:positionV>
              <wp:extent cx="9119870" cy="109855"/>
              <wp:effectExtent l="0" t="0" r="0" b="0"/>
              <wp:wrapNone/>
              <wp:docPr id="235" name="Shape 235"/>
              <wp:cNvGraphicFramePr/>
              <a:graphic xmlns:a="http://schemas.openxmlformats.org/drawingml/2006/main">
                <a:graphicData uri="http://schemas.microsoft.com/office/word/2010/wordprocessingShape">
                  <wps:wsp>
                    <wps:cNvSpPr txBox="1"/>
                    <wps:spPr>
                      <a:xfrm>
                        <a:off x="0" y="0"/>
                        <a:ext cx="9119870" cy="109855"/>
                      </a:xfrm>
                      <a:prstGeom prst="rect">
                        <a:avLst/>
                      </a:prstGeom>
                      <a:noFill/>
                    </wps:spPr>
                    <wps:txbx>
                      <w:txbxContent>
                        <w:p w14:paraId="40F96B49" w14:textId="77777777" w:rsidR="00067E85" w:rsidRDefault="00000000">
                          <w:pPr>
                            <w:pStyle w:val="Headerorfooter20"/>
                            <w:shd w:val="clear" w:color="auto" w:fill="auto"/>
                            <w:tabs>
                              <w:tab w:val="right" w:pos="3197"/>
                              <w:tab w:val="right" w:pos="6250"/>
                              <w:tab w:val="right" w:pos="8659"/>
                              <w:tab w:val="right" w:pos="11357"/>
                              <w:tab w:val="right" w:pos="14362"/>
                            </w:tabs>
                            <w:rPr>
                              <w:sz w:val="17"/>
                              <w:szCs w:val="17"/>
                            </w:rPr>
                          </w:pPr>
                          <w:r>
                            <w:rPr>
                              <w:b/>
                              <w:bCs/>
                              <w:sz w:val="17"/>
                              <w:szCs w:val="17"/>
                            </w:rPr>
                            <w:t>indeterminate</w:t>
                          </w:r>
                          <w:r>
                            <w:rPr>
                              <w:b/>
                              <w:bCs/>
                              <w:sz w:val="17"/>
                              <w:szCs w:val="17"/>
                            </w:rPr>
                            <w:tab/>
                            <w:t>88</w:t>
                          </w:r>
                          <w:r>
                            <w:rPr>
                              <w:b/>
                              <w:bCs/>
                              <w:sz w:val="17"/>
                              <w:szCs w:val="17"/>
                            </w:rPr>
                            <w:tab/>
                            <w:t>inherent</w:t>
                          </w:r>
                          <w:r>
                            <w:rPr>
                              <w:b/>
                              <w:bCs/>
                              <w:sz w:val="17"/>
                              <w:szCs w:val="17"/>
                            </w:rPr>
                            <w:tab/>
                            <w:t>inherit</w:t>
                          </w:r>
                          <w:r>
                            <w:rPr>
                              <w:b/>
                              <w:bCs/>
                              <w:sz w:val="17"/>
                              <w:szCs w:val="17"/>
                            </w:rPr>
                            <w:tab/>
                          </w:r>
                          <w:r>
                            <w:rPr>
                              <w:b/>
                              <w:bCs/>
                              <w:sz w:val="17"/>
                              <w:szCs w:val="17"/>
                              <w:lang w:val="hr-HR" w:eastAsia="hr-HR" w:bidi="hr-HR"/>
                            </w:rPr>
                            <w:t>89</w:t>
                          </w:r>
                          <w:r>
                            <w:rPr>
                              <w:b/>
                              <w:bCs/>
                              <w:sz w:val="17"/>
                              <w:szCs w:val="17"/>
                              <w:lang w:val="hr-HR" w:eastAsia="hr-HR" w:bidi="hr-HR"/>
                            </w:rPr>
                            <w:tab/>
                          </w:r>
                          <w:proofErr w:type="gramStart"/>
                          <w:r>
                            <w:rPr>
                              <w:b/>
                              <w:bCs/>
                              <w:sz w:val="17"/>
                              <w:szCs w:val="17"/>
                            </w:rPr>
                            <w:t>insolvency</w:t>
                          </w:r>
                          <w:proofErr w:type="gramEnd"/>
                        </w:p>
                      </w:txbxContent>
                    </wps:txbx>
                    <wps:bodyPr lIns="0" tIns="0" rIns="0" bIns="0">
                      <a:spAutoFit/>
                    </wps:bodyPr>
                  </wps:wsp>
                </a:graphicData>
              </a:graphic>
            </wp:anchor>
          </w:drawing>
        </mc:Choice>
        <mc:Fallback>
          <w:pict>
            <v:shapetype w14:anchorId="1CD33E02" id="_x0000_t202" coordsize="21600,21600" o:spt="202" path="m,l,21600r21600,l21600,xe">
              <v:stroke joinstyle="miter"/>
              <v:path gradientshapeok="t" o:connecttype="rect"/>
            </v:shapetype>
            <v:shape id="Shape 235" o:spid="_x0000_s1183" type="#_x0000_t202" style="position:absolute;margin-left:61.8pt;margin-top:48.65pt;width:718.1pt;height:8.65pt;z-index:-44040174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" filled="f" stroked="f">
              <v:textbox style="mso-fit-shape-to-text:t" inset="0,0,0,0">
                <w:txbxContent>
                  <w:p w14:paraId="40F96B49" w14:textId="77777777" w:rsidR="00067E85" w:rsidRDefault="00000000">
                    <w:pPr>
                      <w:pStyle w:val="Headerorfooter20"/>
                      <w:shd w:val="clear" w:color="auto" w:fill="auto"/>
                      <w:tabs>
                        <w:tab w:val="right" w:pos="3197"/>
                        <w:tab w:val="right" w:pos="6250"/>
                        <w:tab w:val="right" w:pos="8659"/>
                        <w:tab w:val="right" w:pos="11357"/>
                        <w:tab w:val="right" w:pos="14362"/>
                      </w:tabs>
                      <w:rPr>
                        <w:sz w:val="17"/>
                        <w:szCs w:val="17"/>
                      </w:rPr>
                    </w:pPr>
                    <w:r>
                      <w:rPr>
                        <w:b/>
                        <w:bCs/>
                        <w:sz w:val="17"/>
                        <w:szCs w:val="17"/>
                      </w:rPr>
                      <w:t>indeterminate</w:t>
                    </w:r>
                    <w:r>
                      <w:rPr>
                        <w:b/>
                        <w:bCs/>
                        <w:sz w:val="17"/>
                        <w:szCs w:val="17"/>
                      </w:rPr>
                      <w:tab/>
                      <w:t>88</w:t>
                    </w:r>
                    <w:r>
                      <w:rPr>
                        <w:b/>
                        <w:bCs/>
                        <w:sz w:val="17"/>
                        <w:szCs w:val="17"/>
                      </w:rPr>
                      <w:tab/>
                      <w:t>inherent</w:t>
                    </w:r>
                    <w:r>
                      <w:rPr>
                        <w:b/>
                        <w:bCs/>
                        <w:sz w:val="17"/>
                        <w:szCs w:val="17"/>
                      </w:rPr>
                      <w:tab/>
                      <w:t>inherit</w:t>
                    </w:r>
                    <w:r>
                      <w:rPr>
                        <w:b/>
                        <w:bCs/>
                        <w:sz w:val="17"/>
                        <w:szCs w:val="17"/>
                      </w:rPr>
                      <w:tab/>
                    </w:r>
                    <w:r>
                      <w:rPr>
                        <w:b/>
                        <w:bCs/>
                        <w:sz w:val="17"/>
                        <w:szCs w:val="17"/>
                        <w:lang w:val="hr-HR" w:eastAsia="hr-HR" w:bidi="hr-HR"/>
                      </w:rPr>
                      <w:t>89</w:t>
                    </w:r>
                    <w:r>
                      <w:rPr>
                        <w:b/>
                        <w:bCs/>
                        <w:sz w:val="17"/>
                        <w:szCs w:val="17"/>
                        <w:lang w:val="hr-HR" w:eastAsia="hr-HR" w:bidi="hr-HR"/>
                      </w:rPr>
                      <w:tab/>
                    </w:r>
                    <w:proofErr w:type="gramStart"/>
                    <w:r>
                      <w:rPr>
                        <w:b/>
                        <w:bCs/>
                        <w:sz w:val="17"/>
                        <w:szCs w:val="17"/>
                      </w:rPr>
                      <w:t>insolvency</w:t>
                    </w:r>
                    <w:proofErr w:type="gramEnd"/>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826D5" w14:textId="77777777" w:rsidR="00067E85" w:rsidRDefault="00000000">
    <w:pPr>
      <w:spacing w:line="1" w:lineRule="exact"/>
    </w:pPr>
    <w:r>
      <w:rPr>
        <w:noProof/>
      </w:rPr>
      <mc:AlternateContent>
        <mc:Choice Requires="wps">
          <w:drawing>
            <wp:anchor distT="0" distB="0" distL="0" distR="0" simplePos="0" relativeHeight="62914732" behindDoc="1" locked="0" layoutInCell="1" allowOverlap="1" wp14:anchorId="38EA6279" wp14:editId="12D089D0">
              <wp:simplePos x="0" y="0"/>
              <wp:positionH relativeFrom="page">
                <wp:posOffset>784860</wp:posOffset>
              </wp:positionH>
              <wp:positionV relativeFrom="page">
                <wp:posOffset>617855</wp:posOffset>
              </wp:positionV>
              <wp:extent cx="9119870" cy="109855"/>
              <wp:effectExtent l="0" t="0" r="0" b="0"/>
              <wp:wrapNone/>
              <wp:docPr id="233" name="Shape 233"/>
              <wp:cNvGraphicFramePr/>
              <a:graphic xmlns:a="http://schemas.openxmlformats.org/drawingml/2006/main">
                <a:graphicData uri="http://schemas.microsoft.com/office/word/2010/wordprocessingShape">
                  <wps:wsp>
                    <wps:cNvSpPr txBox="1"/>
                    <wps:spPr>
                      <a:xfrm>
                        <a:off x="0" y="0"/>
                        <a:ext cx="9119870" cy="109855"/>
                      </a:xfrm>
                      <a:prstGeom prst="rect">
                        <a:avLst/>
                      </a:prstGeom>
                      <a:noFill/>
                    </wps:spPr>
                    <wps:txbx>
                      <w:txbxContent>
                        <w:p w14:paraId="1F758E85" w14:textId="77777777" w:rsidR="00067E85" w:rsidRDefault="00000000">
                          <w:pPr>
                            <w:pStyle w:val="Headerorfooter20"/>
                            <w:shd w:val="clear" w:color="auto" w:fill="auto"/>
                            <w:tabs>
                              <w:tab w:val="right" w:pos="3197"/>
                              <w:tab w:val="right" w:pos="6250"/>
                              <w:tab w:val="right" w:pos="8659"/>
                              <w:tab w:val="right" w:pos="11357"/>
                              <w:tab w:val="right" w:pos="14362"/>
                            </w:tabs>
                            <w:rPr>
                              <w:sz w:val="17"/>
                              <w:szCs w:val="17"/>
                            </w:rPr>
                          </w:pPr>
                          <w:r>
                            <w:rPr>
                              <w:b/>
                              <w:bCs/>
                              <w:sz w:val="17"/>
                              <w:szCs w:val="17"/>
                            </w:rPr>
                            <w:t>indeterminate</w:t>
                          </w:r>
                          <w:r>
                            <w:rPr>
                              <w:b/>
                              <w:bCs/>
                              <w:sz w:val="17"/>
                              <w:szCs w:val="17"/>
                            </w:rPr>
                            <w:tab/>
                            <w:t>88</w:t>
                          </w:r>
                          <w:r>
                            <w:rPr>
                              <w:b/>
                              <w:bCs/>
                              <w:sz w:val="17"/>
                              <w:szCs w:val="17"/>
                            </w:rPr>
                            <w:tab/>
                            <w:t>inherent</w:t>
                          </w:r>
                          <w:r>
                            <w:rPr>
                              <w:b/>
                              <w:bCs/>
                              <w:sz w:val="17"/>
                              <w:szCs w:val="17"/>
                            </w:rPr>
                            <w:tab/>
                            <w:t>inherit</w:t>
                          </w:r>
                          <w:r>
                            <w:rPr>
                              <w:b/>
                              <w:bCs/>
                              <w:sz w:val="17"/>
                              <w:szCs w:val="17"/>
                            </w:rPr>
                            <w:tab/>
                          </w:r>
                          <w:r>
                            <w:rPr>
                              <w:b/>
                              <w:bCs/>
                              <w:sz w:val="17"/>
                              <w:szCs w:val="17"/>
                              <w:lang w:val="hr-HR" w:eastAsia="hr-HR" w:bidi="hr-HR"/>
                            </w:rPr>
                            <w:t>89</w:t>
                          </w:r>
                          <w:r>
                            <w:rPr>
                              <w:b/>
                              <w:bCs/>
                              <w:sz w:val="17"/>
                              <w:szCs w:val="17"/>
                              <w:lang w:val="hr-HR" w:eastAsia="hr-HR" w:bidi="hr-HR"/>
                            </w:rPr>
                            <w:tab/>
                          </w:r>
                          <w:proofErr w:type="gramStart"/>
                          <w:r>
                            <w:rPr>
                              <w:b/>
                              <w:bCs/>
                              <w:sz w:val="17"/>
                              <w:szCs w:val="17"/>
                            </w:rPr>
                            <w:t>insolvency</w:t>
                          </w:r>
                          <w:proofErr w:type="gramEnd"/>
                        </w:p>
                      </w:txbxContent>
                    </wps:txbx>
                    <wps:bodyPr lIns="0" tIns="0" rIns="0" bIns="0">
                      <a:spAutoFit/>
                    </wps:bodyPr>
                  </wps:wsp>
                </a:graphicData>
              </a:graphic>
            </wp:anchor>
          </w:drawing>
        </mc:Choice>
        <mc:Fallback>
          <w:pict>
            <v:shapetype w14:anchorId="38EA6279" id="_x0000_t202" coordsize="21600,21600" o:spt="202" path="m,l,21600r21600,l21600,xe">
              <v:stroke joinstyle="miter"/>
              <v:path gradientshapeok="t" o:connecttype="rect"/>
            </v:shapetype>
            <v:shape id="Shape 233" o:spid="_x0000_s1184" type="#_x0000_t202" style="position:absolute;margin-left:61.8pt;margin-top:48.65pt;width:718.1pt;height:8.65pt;z-index:-4404017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" filled="f" stroked="f">
              <v:textbox style="mso-fit-shape-to-text:t" inset="0,0,0,0">
                <w:txbxContent>
                  <w:p w14:paraId="1F758E85" w14:textId="77777777" w:rsidR="00067E85" w:rsidRDefault="00000000">
                    <w:pPr>
                      <w:pStyle w:val="Headerorfooter20"/>
                      <w:shd w:val="clear" w:color="auto" w:fill="auto"/>
                      <w:tabs>
                        <w:tab w:val="right" w:pos="3197"/>
                        <w:tab w:val="right" w:pos="6250"/>
                        <w:tab w:val="right" w:pos="8659"/>
                        <w:tab w:val="right" w:pos="11357"/>
                        <w:tab w:val="right" w:pos="14362"/>
                      </w:tabs>
                      <w:rPr>
                        <w:sz w:val="17"/>
                        <w:szCs w:val="17"/>
                      </w:rPr>
                    </w:pPr>
                    <w:r>
                      <w:rPr>
                        <w:b/>
                        <w:bCs/>
                        <w:sz w:val="17"/>
                        <w:szCs w:val="17"/>
                      </w:rPr>
                      <w:t>indeterminate</w:t>
                    </w:r>
                    <w:r>
                      <w:rPr>
                        <w:b/>
                        <w:bCs/>
                        <w:sz w:val="17"/>
                        <w:szCs w:val="17"/>
                      </w:rPr>
                      <w:tab/>
                      <w:t>88</w:t>
                    </w:r>
                    <w:r>
                      <w:rPr>
                        <w:b/>
                        <w:bCs/>
                        <w:sz w:val="17"/>
                        <w:szCs w:val="17"/>
                      </w:rPr>
                      <w:tab/>
                      <w:t>inherent</w:t>
                    </w:r>
                    <w:r>
                      <w:rPr>
                        <w:b/>
                        <w:bCs/>
                        <w:sz w:val="17"/>
                        <w:szCs w:val="17"/>
                      </w:rPr>
                      <w:tab/>
                      <w:t>inherit</w:t>
                    </w:r>
                    <w:r>
                      <w:rPr>
                        <w:b/>
                        <w:bCs/>
                        <w:sz w:val="17"/>
                        <w:szCs w:val="17"/>
                      </w:rPr>
                      <w:tab/>
                    </w:r>
                    <w:r>
                      <w:rPr>
                        <w:b/>
                        <w:bCs/>
                        <w:sz w:val="17"/>
                        <w:szCs w:val="17"/>
                        <w:lang w:val="hr-HR" w:eastAsia="hr-HR" w:bidi="hr-HR"/>
                      </w:rPr>
                      <w:t>89</w:t>
                    </w:r>
                    <w:r>
                      <w:rPr>
                        <w:b/>
                        <w:bCs/>
                        <w:sz w:val="17"/>
                        <w:szCs w:val="17"/>
                        <w:lang w:val="hr-HR" w:eastAsia="hr-HR" w:bidi="hr-HR"/>
                      </w:rPr>
                      <w:tab/>
                    </w:r>
                    <w:proofErr w:type="gramStart"/>
                    <w:r>
                      <w:rPr>
                        <w:b/>
                        <w:bCs/>
                        <w:sz w:val="17"/>
                        <w:szCs w:val="17"/>
                      </w:rPr>
                      <w:t>insolvency</w:t>
                    </w:r>
                    <w:proofErr w:type="gramEnd"/>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B9185" w14:textId="77777777" w:rsidR="00067E85" w:rsidRDefault="00000000">
    <w:pPr>
      <w:spacing w:line="1" w:lineRule="exact"/>
    </w:pPr>
    <w:r>
      <w:rPr>
        <w:noProof/>
      </w:rPr>
      <mc:AlternateContent>
        <mc:Choice Requires="wps">
          <w:drawing>
            <wp:anchor distT="0" distB="0" distL="0" distR="0" simplePos="0" relativeHeight="62914736" behindDoc="1" locked="0" layoutInCell="1" allowOverlap="1" wp14:anchorId="65439979" wp14:editId="6D63978A">
              <wp:simplePos x="0" y="0"/>
              <wp:positionH relativeFrom="page">
                <wp:posOffset>764540</wp:posOffset>
              </wp:positionH>
              <wp:positionV relativeFrom="page">
                <wp:posOffset>612140</wp:posOffset>
              </wp:positionV>
              <wp:extent cx="9144000" cy="109855"/>
              <wp:effectExtent l="0" t="0" r="0" b="0"/>
              <wp:wrapNone/>
              <wp:docPr id="237" name="Shape 237"/>
              <wp:cNvGraphicFramePr/>
              <a:graphic xmlns:a="http://schemas.openxmlformats.org/drawingml/2006/main">
                <a:graphicData uri="http://schemas.microsoft.com/office/word/2010/wordprocessingShape">
                  <wps:wsp>
                    <wps:cNvSpPr txBox="1"/>
                    <wps:spPr>
                      <a:xfrm>
                        <a:off x="0" y="0"/>
                        <a:ext cx="9144000" cy="109855"/>
                      </a:xfrm>
                      <a:prstGeom prst="rect">
                        <a:avLst/>
                      </a:prstGeom>
                      <a:noFill/>
                    </wps:spPr>
                    <wps:txbx>
                      <w:txbxContent>
                        <w:p w14:paraId="74AF2133" w14:textId="77777777" w:rsidR="00067E85" w:rsidRDefault="00000000">
                          <w:pPr>
                            <w:pStyle w:val="Headerorfooter20"/>
                            <w:shd w:val="clear" w:color="auto" w:fill="auto"/>
                            <w:tabs>
                              <w:tab w:val="right" w:pos="3187"/>
                              <w:tab w:val="right" w:pos="6221"/>
                              <w:tab w:val="right" w:pos="8717"/>
                              <w:tab w:val="right" w:pos="11376"/>
                              <w:tab w:val="right" w:pos="14400"/>
                            </w:tabs>
                            <w:rPr>
                              <w:sz w:val="17"/>
                              <w:szCs w:val="17"/>
                            </w:rPr>
                          </w:pPr>
                          <w:r>
                            <w:rPr>
                              <w:b/>
                              <w:bCs/>
                              <w:sz w:val="17"/>
                              <w:szCs w:val="17"/>
                            </w:rPr>
                            <w:t>impertinent</w:t>
                          </w:r>
                          <w:r>
                            <w:rPr>
                              <w:b/>
                              <w:bCs/>
                              <w:sz w:val="17"/>
                              <w:szCs w:val="17"/>
                            </w:rPr>
                            <w:tab/>
                            <w:t>86</w:t>
                          </w:r>
                          <w:r>
                            <w:rPr>
                              <w:b/>
                              <w:bCs/>
                              <w:sz w:val="17"/>
                              <w:szCs w:val="17"/>
                            </w:rPr>
                            <w:tab/>
                            <w:t>inchoate</w:t>
                          </w:r>
                          <w:r>
                            <w:rPr>
                              <w:b/>
                              <w:bCs/>
                              <w:sz w:val="17"/>
                              <w:szCs w:val="17"/>
                            </w:rPr>
                            <w:tab/>
                          </w:r>
                          <w:r>
                            <w:rPr>
                              <w:b/>
                              <w:bCs/>
                              <w:sz w:val="17"/>
                              <w:szCs w:val="17"/>
                              <w:lang w:val="hr-HR" w:eastAsia="hr-HR" w:bidi="hr-HR"/>
                            </w:rPr>
                            <w:t>incomc</w:t>
                          </w:r>
                          <w:r>
                            <w:rPr>
                              <w:b/>
                              <w:bCs/>
                              <w:sz w:val="17"/>
                              <w:szCs w:val="17"/>
                              <w:lang w:val="hr-HR" w:eastAsia="hr-HR" w:bidi="hr-HR"/>
                            </w:rPr>
                            <w:tab/>
                            <w:t>87</w:t>
                          </w:r>
                          <w:r>
                            <w:rPr>
                              <w:b/>
                              <w:bCs/>
                              <w:sz w:val="17"/>
                              <w:szCs w:val="17"/>
                              <w:lang w:val="hr-HR" w:eastAsia="hr-HR" w:bidi="hr-HR"/>
                            </w:rPr>
                            <w:tab/>
                          </w:r>
                          <w:r>
                            <w:rPr>
                              <w:b/>
                              <w:bCs/>
                              <w:sz w:val="17"/>
                              <w:szCs w:val="17"/>
                            </w:rPr>
                            <w:t>independent</w:t>
                          </w:r>
                        </w:p>
                      </w:txbxContent>
                    </wps:txbx>
                    <wps:bodyPr lIns="0" tIns="0" rIns="0" bIns="0">
                      <a:spAutoFit/>
                    </wps:bodyPr>
                  </wps:wsp>
                </a:graphicData>
              </a:graphic>
            </wp:anchor>
          </w:drawing>
        </mc:Choice>
        <mc:Fallback>
          <w:pict>
            <v:shapetype w14:anchorId="65439979" id="_x0000_t202" coordsize="21600,21600" o:spt="202" path="m,l,21600r21600,l21600,xe">
              <v:stroke joinstyle="miter"/>
              <v:path gradientshapeok="t" o:connecttype="rect"/>
            </v:shapetype>
            <v:shape id="Shape 237" o:spid="_x0000_s1185" type="#_x0000_t202" style="position:absolute;margin-left:60.2pt;margin-top:48.2pt;width:10in;height:8.65pt;z-index:-44040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" filled="f" stroked="f">
              <v:textbox style="mso-fit-shape-to-text:t" inset="0,0,0,0">
                <w:txbxContent>
                  <w:p w14:paraId="74AF2133" w14:textId="77777777" w:rsidR="00067E85" w:rsidRDefault="00000000">
                    <w:pPr>
                      <w:pStyle w:val="Headerorfooter20"/>
                      <w:shd w:val="clear" w:color="auto" w:fill="auto"/>
                      <w:tabs>
                        <w:tab w:val="right" w:pos="3187"/>
                        <w:tab w:val="right" w:pos="6221"/>
                        <w:tab w:val="right" w:pos="8717"/>
                        <w:tab w:val="right" w:pos="11376"/>
                        <w:tab w:val="right" w:pos="14400"/>
                      </w:tabs>
                      <w:rPr>
                        <w:sz w:val="17"/>
                        <w:szCs w:val="17"/>
                      </w:rPr>
                    </w:pPr>
                    <w:r>
                      <w:rPr>
                        <w:b/>
                        <w:bCs/>
                        <w:sz w:val="17"/>
                        <w:szCs w:val="17"/>
                      </w:rPr>
                      <w:t>impertinent</w:t>
                    </w:r>
                    <w:r>
                      <w:rPr>
                        <w:b/>
                        <w:bCs/>
                        <w:sz w:val="17"/>
                        <w:szCs w:val="17"/>
                      </w:rPr>
                      <w:tab/>
                      <w:t>86</w:t>
                    </w:r>
                    <w:r>
                      <w:rPr>
                        <w:b/>
                        <w:bCs/>
                        <w:sz w:val="17"/>
                        <w:szCs w:val="17"/>
                      </w:rPr>
                      <w:tab/>
                      <w:t>inchoate</w:t>
                    </w:r>
                    <w:r>
                      <w:rPr>
                        <w:b/>
                        <w:bCs/>
                        <w:sz w:val="17"/>
                        <w:szCs w:val="17"/>
                      </w:rPr>
                      <w:tab/>
                    </w:r>
                    <w:r>
                      <w:rPr>
                        <w:b/>
                        <w:bCs/>
                        <w:sz w:val="17"/>
                        <w:szCs w:val="17"/>
                        <w:lang w:val="hr-HR" w:eastAsia="hr-HR" w:bidi="hr-HR"/>
                      </w:rPr>
                      <w:t>incomc</w:t>
                    </w:r>
                    <w:r>
                      <w:rPr>
                        <w:b/>
                        <w:bCs/>
                        <w:sz w:val="17"/>
                        <w:szCs w:val="17"/>
                        <w:lang w:val="hr-HR" w:eastAsia="hr-HR" w:bidi="hr-HR"/>
                      </w:rPr>
                      <w:tab/>
                      <w:t>87</w:t>
                    </w:r>
                    <w:r>
                      <w:rPr>
                        <w:b/>
                        <w:bCs/>
                        <w:sz w:val="17"/>
                        <w:szCs w:val="17"/>
                        <w:lang w:val="hr-HR" w:eastAsia="hr-HR" w:bidi="hr-HR"/>
                      </w:rPr>
                      <w:tab/>
                    </w:r>
                    <w:r>
                      <w:rPr>
                        <w:b/>
                        <w:bCs/>
                        <w:sz w:val="17"/>
                        <w:szCs w:val="17"/>
                      </w:rPr>
                      <w:t>independent</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2A971" w14:textId="77777777" w:rsidR="00067E85" w:rsidRDefault="00000000">
    <w:pPr>
      <w:spacing w:line="1" w:lineRule="exact"/>
    </w:pPr>
    <w:r>
      <w:rPr>
        <w:noProof/>
      </w:rPr>
      <mc:AlternateContent>
        <mc:Choice Requires="wps">
          <w:drawing>
            <wp:anchor distT="0" distB="0" distL="0" distR="0" simplePos="0" relativeHeight="62914740" behindDoc="1" locked="0" layoutInCell="1" allowOverlap="1" wp14:anchorId="20B96825" wp14:editId="03DD1336">
              <wp:simplePos x="0" y="0"/>
              <wp:positionH relativeFrom="page">
                <wp:posOffset>794385</wp:posOffset>
              </wp:positionH>
              <wp:positionV relativeFrom="page">
                <wp:posOffset>624205</wp:posOffset>
              </wp:positionV>
              <wp:extent cx="3950335" cy="103505"/>
              <wp:effectExtent l="0" t="0" r="0" b="0"/>
              <wp:wrapNone/>
              <wp:docPr id="241" name="Shape 241"/>
              <wp:cNvGraphicFramePr/>
              <a:graphic xmlns:a="http://schemas.openxmlformats.org/drawingml/2006/main">
                <a:graphicData uri="http://schemas.microsoft.com/office/word/2010/wordprocessingShape">
                  <wps:wsp>
                    <wps:cNvSpPr txBox="1"/>
                    <wps:spPr>
                      <a:xfrm>
                        <a:off x="0" y="0"/>
                        <a:ext cx="3950335" cy="103505"/>
                      </a:xfrm>
                      <a:prstGeom prst="rect">
                        <a:avLst/>
                      </a:prstGeom>
                      <a:noFill/>
                    </wps:spPr>
                    <wps:txbx>
                      <w:txbxContent>
                        <w:p w14:paraId="6FD7B0E3" w14:textId="77777777" w:rsidR="00067E85" w:rsidRDefault="00000000">
                          <w:pPr>
                            <w:pStyle w:val="Headerorfooter20"/>
                            <w:shd w:val="clear" w:color="auto" w:fill="auto"/>
                            <w:tabs>
                              <w:tab w:val="right" w:pos="3187"/>
                              <w:tab w:val="right" w:pos="6221"/>
                            </w:tabs>
                            <w:rPr>
                              <w:sz w:val="17"/>
                              <w:szCs w:val="17"/>
                            </w:rPr>
                          </w:pPr>
                          <w:r>
                            <w:rPr>
                              <w:b/>
                              <w:bCs/>
                              <w:sz w:val="17"/>
                              <w:szCs w:val="17"/>
                            </w:rPr>
                            <w:t>investigation</w:t>
                          </w:r>
                          <w:r>
                            <w:rPr>
                              <w:b/>
                              <w:bCs/>
                              <w:sz w:val="17"/>
                              <w:szCs w:val="17"/>
                            </w:rPr>
                            <w:tab/>
                            <w:t>92</w:t>
                          </w:r>
                          <w:r>
                            <w:rPr>
                              <w:b/>
                              <w:bCs/>
                              <w:sz w:val="17"/>
                              <w:szCs w:val="17"/>
                            </w:rPr>
                            <w:tab/>
                            <w:t>issue</w:t>
                          </w:r>
                        </w:p>
                      </w:txbxContent>
                    </wps:txbx>
                    <wps:bodyPr lIns="0" tIns="0" rIns="0" bIns="0">
                      <a:spAutoFit/>
                    </wps:bodyPr>
                  </wps:wsp>
                </a:graphicData>
              </a:graphic>
            </wp:anchor>
          </w:drawing>
        </mc:Choice>
        <mc:Fallback>
          <w:pict>
            <v:shapetype w14:anchorId="20B96825" id="_x0000_t202" coordsize="21600,21600" o:spt="202" path="m,l,21600r21600,l21600,xe">
              <v:stroke joinstyle="miter"/>
              <v:path gradientshapeok="t" o:connecttype="rect"/>
            </v:shapetype>
            <v:shape id="Shape 241" o:spid="_x0000_s1186" type="#_x0000_t202" style="position:absolute;margin-left:62.55pt;margin-top:49.15pt;width:311.05pt;height:8.15pt;z-index:-4404017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" filled="f" stroked="f">
              <v:textbox style="mso-fit-shape-to-text:t" inset="0,0,0,0">
                <w:txbxContent>
                  <w:p w14:paraId="6FD7B0E3" w14:textId="77777777" w:rsidR="00067E85" w:rsidRDefault="00000000">
                    <w:pPr>
                      <w:pStyle w:val="Headerorfooter20"/>
                      <w:shd w:val="clear" w:color="auto" w:fill="auto"/>
                      <w:tabs>
                        <w:tab w:val="right" w:pos="3187"/>
                        <w:tab w:val="right" w:pos="6221"/>
                      </w:tabs>
                      <w:rPr>
                        <w:sz w:val="17"/>
                        <w:szCs w:val="17"/>
                      </w:rPr>
                    </w:pPr>
                    <w:r>
                      <w:rPr>
                        <w:b/>
                        <w:bCs/>
                        <w:sz w:val="17"/>
                        <w:szCs w:val="17"/>
                      </w:rPr>
                      <w:t>investigation</w:t>
                    </w:r>
                    <w:r>
                      <w:rPr>
                        <w:b/>
                        <w:bCs/>
                        <w:sz w:val="17"/>
                        <w:szCs w:val="17"/>
                      </w:rPr>
                      <w:tab/>
                      <w:t>92</w:t>
                    </w:r>
                    <w:r>
                      <w:rPr>
                        <w:b/>
                        <w:bCs/>
                        <w:sz w:val="17"/>
                        <w:szCs w:val="17"/>
                      </w:rPr>
                      <w:tab/>
                      <w:t>issue</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7ADE0" w14:textId="77777777" w:rsidR="00067E85" w:rsidRDefault="00000000">
    <w:pPr>
      <w:spacing w:line="1" w:lineRule="exact"/>
    </w:pPr>
    <w:r>
      <w:rPr>
        <w:noProof/>
      </w:rPr>
      <mc:AlternateContent>
        <mc:Choice Requires="wps">
          <w:drawing>
            <wp:anchor distT="0" distB="0" distL="0" distR="0" simplePos="0" relativeHeight="62914738" behindDoc="1" locked="0" layoutInCell="1" allowOverlap="1" wp14:anchorId="5336A1D5" wp14:editId="71EB5074">
              <wp:simplePos x="0" y="0"/>
              <wp:positionH relativeFrom="page">
                <wp:posOffset>794385</wp:posOffset>
              </wp:positionH>
              <wp:positionV relativeFrom="page">
                <wp:posOffset>624205</wp:posOffset>
              </wp:positionV>
              <wp:extent cx="3950335" cy="103505"/>
              <wp:effectExtent l="0" t="0" r="0" b="0"/>
              <wp:wrapNone/>
              <wp:docPr id="239" name="Shape 239"/>
              <wp:cNvGraphicFramePr/>
              <a:graphic xmlns:a="http://schemas.openxmlformats.org/drawingml/2006/main">
                <a:graphicData uri="http://schemas.microsoft.com/office/word/2010/wordprocessingShape">
                  <wps:wsp>
                    <wps:cNvSpPr txBox="1"/>
                    <wps:spPr>
                      <a:xfrm>
                        <a:off x="0" y="0"/>
                        <a:ext cx="3950335" cy="103505"/>
                      </a:xfrm>
                      <a:prstGeom prst="rect">
                        <a:avLst/>
                      </a:prstGeom>
                      <a:noFill/>
                    </wps:spPr>
                    <wps:txbx>
                      <w:txbxContent>
                        <w:p w14:paraId="06ED3691" w14:textId="77777777" w:rsidR="00067E85" w:rsidRDefault="00000000">
                          <w:pPr>
                            <w:pStyle w:val="Headerorfooter20"/>
                            <w:shd w:val="clear" w:color="auto" w:fill="auto"/>
                            <w:tabs>
                              <w:tab w:val="right" w:pos="3187"/>
                              <w:tab w:val="right" w:pos="6221"/>
                            </w:tabs>
                            <w:rPr>
                              <w:sz w:val="17"/>
                              <w:szCs w:val="17"/>
                            </w:rPr>
                          </w:pPr>
                          <w:r>
                            <w:rPr>
                              <w:b/>
                              <w:bCs/>
                              <w:sz w:val="17"/>
                              <w:szCs w:val="17"/>
                            </w:rPr>
                            <w:t>investigation</w:t>
                          </w:r>
                          <w:r>
                            <w:rPr>
                              <w:b/>
                              <w:bCs/>
                              <w:sz w:val="17"/>
                              <w:szCs w:val="17"/>
                            </w:rPr>
                            <w:tab/>
                            <w:t>92</w:t>
                          </w:r>
                          <w:r>
                            <w:rPr>
                              <w:b/>
                              <w:bCs/>
                              <w:sz w:val="17"/>
                              <w:szCs w:val="17"/>
                            </w:rPr>
                            <w:tab/>
                            <w:t>issue</w:t>
                          </w:r>
                        </w:p>
                      </w:txbxContent>
                    </wps:txbx>
                    <wps:bodyPr lIns="0" tIns="0" rIns="0" bIns="0">
                      <a:spAutoFit/>
                    </wps:bodyPr>
                  </wps:wsp>
                </a:graphicData>
              </a:graphic>
            </wp:anchor>
          </w:drawing>
        </mc:Choice>
        <mc:Fallback>
          <w:pict>
            <v:shapetype w14:anchorId="5336A1D5" id="_x0000_t202" coordsize="21600,21600" o:spt="202" path="m,l,21600r21600,l21600,xe">
              <v:stroke joinstyle="miter"/>
              <v:path gradientshapeok="t" o:connecttype="rect"/>
            </v:shapetype>
            <v:shape id="Shape 239" o:spid="_x0000_s1187" type="#_x0000_t202" style="position:absolute;margin-left:62.55pt;margin-top:49.15pt;width:311.05pt;height:8.15pt;z-index:-44040174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" filled="f" stroked="f">
              <v:textbox style="mso-fit-shape-to-text:t" inset="0,0,0,0">
                <w:txbxContent>
                  <w:p w14:paraId="06ED3691" w14:textId="77777777" w:rsidR="00067E85" w:rsidRDefault="00000000">
                    <w:pPr>
                      <w:pStyle w:val="Headerorfooter20"/>
                      <w:shd w:val="clear" w:color="auto" w:fill="auto"/>
                      <w:tabs>
                        <w:tab w:val="right" w:pos="3187"/>
                        <w:tab w:val="right" w:pos="6221"/>
                      </w:tabs>
                      <w:rPr>
                        <w:sz w:val="17"/>
                        <w:szCs w:val="17"/>
                      </w:rPr>
                    </w:pPr>
                    <w:r>
                      <w:rPr>
                        <w:b/>
                        <w:bCs/>
                        <w:sz w:val="17"/>
                        <w:szCs w:val="17"/>
                      </w:rPr>
                      <w:t>investigation</w:t>
                    </w:r>
                    <w:r>
                      <w:rPr>
                        <w:b/>
                        <w:bCs/>
                        <w:sz w:val="17"/>
                        <w:szCs w:val="17"/>
                      </w:rPr>
                      <w:tab/>
                      <w:t>92</w:t>
                    </w:r>
                    <w:r>
                      <w:rPr>
                        <w:b/>
                        <w:bCs/>
                        <w:sz w:val="17"/>
                        <w:szCs w:val="17"/>
                      </w:rPr>
                      <w:tab/>
                      <w:t>issue</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9F55F" w14:textId="77777777" w:rsidR="00067E85" w:rsidRDefault="00000000">
    <w:pPr>
      <w:spacing w:line="1" w:lineRule="exact"/>
    </w:pPr>
    <w:r>
      <w:rPr>
        <w:noProof/>
      </w:rPr>
      <mc:AlternateContent>
        <mc:Choice Requires="wps">
          <w:drawing>
            <wp:anchor distT="0" distB="0" distL="0" distR="0" simplePos="0" relativeHeight="62914742" behindDoc="1" locked="0" layoutInCell="1" allowOverlap="1" wp14:anchorId="6B7A5771" wp14:editId="4F797A11">
              <wp:simplePos x="0" y="0"/>
              <wp:positionH relativeFrom="page">
                <wp:posOffset>788670</wp:posOffset>
              </wp:positionH>
              <wp:positionV relativeFrom="page">
                <wp:posOffset>605790</wp:posOffset>
              </wp:positionV>
              <wp:extent cx="9113520" cy="115570"/>
              <wp:effectExtent l="0" t="0" r="0" b="0"/>
              <wp:wrapNone/>
              <wp:docPr id="243" name="Shape 243"/>
              <wp:cNvGraphicFramePr/>
              <a:graphic xmlns:a="http://schemas.openxmlformats.org/drawingml/2006/main">
                <a:graphicData uri="http://schemas.microsoft.com/office/word/2010/wordprocessingShape">
                  <wps:wsp>
                    <wps:cNvSpPr txBox="1"/>
                    <wps:spPr>
                      <a:xfrm>
                        <a:off x="0" y="0"/>
                        <a:ext cx="9113520" cy="115570"/>
                      </a:xfrm>
                      <a:prstGeom prst="rect">
                        <a:avLst/>
                      </a:prstGeom>
                      <a:noFill/>
                    </wps:spPr>
                    <wps:txbx>
                      <w:txbxContent>
                        <w:p w14:paraId="50BAB149" w14:textId="77777777" w:rsidR="00067E85" w:rsidRDefault="00000000">
                          <w:pPr>
                            <w:pStyle w:val="Headerorfooter20"/>
                            <w:shd w:val="clear" w:color="auto" w:fill="auto"/>
                            <w:tabs>
                              <w:tab w:val="right" w:pos="3187"/>
                              <w:tab w:val="right" w:pos="6230"/>
                              <w:tab w:val="right" w:pos="9139"/>
                              <w:tab w:val="right" w:pos="11328"/>
                              <w:tab w:val="right" w:pos="14352"/>
                            </w:tabs>
                            <w:rPr>
                              <w:sz w:val="17"/>
                              <w:szCs w:val="17"/>
                            </w:rPr>
                          </w:pPr>
                          <w:r>
                            <w:rPr>
                              <w:b/>
                              <w:bCs/>
                              <w:sz w:val="17"/>
                              <w:szCs w:val="17"/>
                            </w:rPr>
                            <w:t>installment</w:t>
                          </w:r>
                          <w:r>
                            <w:rPr>
                              <w:b/>
                              <w:bCs/>
                              <w:sz w:val="17"/>
                              <w:szCs w:val="17"/>
                            </w:rPr>
                            <w:tab/>
                            <w:t>90</w:t>
                          </w:r>
                          <w:r>
                            <w:rPr>
                              <w:b/>
                              <w:bCs/>
                              <w:sz w:val="17"/>
                              <w:szCs w:val="17"/>
                            </w:rPr>
                            <w:tab/>
                            <w:t>interpleader</w:t>
                          </w:r>
                          <w:r>
                            <w:rPr>
                              <w:b/>
                              <w:bCs/>
                              <w:sz w:val="17"/>
                              <w:szCs w:val="17"/>
                            </w:rPr>
                            <w:tab/>
                            <w:t>interrogation</w:t>
                          </w:r>
                          <w:r>
                            <w:rPr>
                              <w:b/>
                              <w:bCs/>
                              <w:sz w:val="17"/>
                              <w:szCs w:val="17"/>
                            </w:rPr>
                            <w:tab/>
                          </w:r>
                          <w:r>
                            <w:rPr>
                              <w:b/>
                              <w:bCs/>
                              <w:sz w:val="17"/>
                              <w:szCs w:val="17"/>
                              <w:lang w:val="hr-HR" w:eastAsia="hr-HR" w:bidi="hr-HR"/>
                            </w:rPr>
                            <w:t>91</w:t>
                          </w:r>
                          <w:r>
                            <w:rPr>
                              <w:b/>
                              <w:bCs/>
                              <w:sz w:val="17"/>
                              <w:szCs w:val="17"/>
                              <w:lang w:val="hr-HR" w:eastAsia="hr-HR" w:bidi="hr-HR"/>
                            </w:rPr>
                            <w:tab/>
                          </w:r>
                          <w:r>
                            <w:rPr>
                              <w:b/>
                              <w:bCs/>
                              <w:sz w:val="17"/>
                              <w:szCs w:val="17"/>
                            </w:rPr>
                            <w:t>invasion</w:t>
                          </w:r>
                        </w:p>
                      </w:txbxContent>
                    </wps:txbx>
                    <wps:bodyPr lIns="0" tIns="0" rIns="0" bIns="0">
                      <a:spAutoFit/>
                    </wps:bodyPr>
                  </wps:wsp>
                </a:graphicData>
              </a:graphic>
            </wp:anchor>
          </w:drawing>
        </mc:Choice>
        <mc:Fallback>
          <w:pict>
            <v:shapetype w14:anchorId="6B7A5771" id="_x0000_t202" coordsize="21600,21600" o:spt="202" path="m,l,21600r21600,l21600,xe">
              <v:stroke joinstyle="miter"/>
              <v:path gradientshapeok="t" o:connecttype="rect"/>
            </v:shapetype>
            <v:shape id="Shape 243" o:spid="_x0000_s1188" type="#_x0000_t202" style="position:absolute;margin-left:62.1pt;margin-top:47.7pt;width:717.6pt;height:9.1pt;z-index:-4404017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" filled="f" stroked="f">
              <v:textbox style="mso-fit-shape-to-text:t" inset="0,0,0,0">
                <w:txbxContent>
                  <w:p w14:paraId="50BAB149" w14:textId="77777777" w:rsidR="00067E85" w:rsidRDefault="00000000">
                    <w:pPr>
                      <w:pStyle w:val="Headerorfooter20"/>
                      <w:shd w:val="clear" w:color="auto" w:fill="auto"/>
                      <w:tabs>
                        <w:tab w:val="right" w:pos="3187"/>
                        <w:tab w:val="right" w:pos="6230"/>
                        <w:tab w:val="right" w:pos="9139"/>
                        <w:tab w:val="right" w:pos="11328"/>
                        <w:tab w:val="right" w:pos="14352"/>
                      </w:tabs>
                      <w:rPr>
                        <w:sz w:val="17"/>
                        <w:szCs w:val="17"/>
                      </w:rPr>
                    </w:pPr>
                    <w:r>
                      <w:rPr>
                        <w:b/>
                        <w:bCs/>
                        <w:sz w:val="17"/>
                        <w:szCs w:val="17"/>
                      </w:rPr>
                      <w:t>installment</w:t>
                    </w:r>
                    <w:r>
                      <w:rPr>
                        <w:b/>
                        <w:bCs/>
                        <w:sz w:val="17"/>
                        <w:szCs w:val="17"/>
                      </w:rPr>
                      <w:tab/>
                      <w:t>90</w:t>
                    </w:r>
                    <w:r>
                      <w:rPr>
                        <w:b/>
                        <w:bCs/>
                        <w:sz w:val="17"/>
                        <w:szCs w:val="17"/>
                      </w:rPr>
                      <w:tab/>
                      <w:t>interpleader</w:t>
                    </w:r>
                    <w:r>
                      <w:rPr>
                        <w:b/>
                        <w:bCs/>
                        <w:sz w:val="17"/>
                        <w:szCs w:val="17"/>
                      </w:rPr>
                      <w:tab/>
                      <w:t>interrogation</w:t>
                    </w:r>
                    <w:r>
                      <w:rPr>
                        <w:b/>
                        <w:bCs/>
                        <w:sz w:val="17"/>
                        <w:szCs w:val="17"/>
                      </w:rPr>
                      <w:tab/>
                    </w:r>
                    <w:r>
                      <w:rPr>
                        <w:b/>
                        <w:bCs/>
                        <w:sz w:val="17"/>
                        <w:szCs w:val="17"/>
                        <w:lang w:val="hr-HR" w:eastAsia="hr-HR" w:bidi="hr-HR"/>
                      </w:rPr>
                      <w:t>91</w:t>
                    </w:r>
                    <w:r>
                      <w:rPr>
                        <w:b/>
                        <w:bCs/>
                        <w:sz w:val="17"/>
                        <w:szCs w:val="17"/>
                        <w:lang w:val="hr-HR" w:eastAsia="hr-HR" w:bidi="hr-HR"/>
                      </w:rPr>
                      <w:tab/>
                    </w:r>
                    <w:r>
                      <w:rPr>
                        <w:b/>
                        <w:bCs/>
                        <w:sz w:val="17"/>
                        <w:szCs w:val="17"/>
                      </w:rPr>
                      <w:t>invasion</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59CE4" w14:textId="77777777" w:rsidR="00067E85" w:rsidRDefault="00067E85"/>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9B1E4" w14:textId="77777777" w:rsidR="00067E85" w:rsidRDefault="00067E85"/>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A083B" w14:textId="77777777" w:rsidR="00067E85" w:rsidRDefault="00067E85">
    <w:pPr>
      <w:spacing w:line="1" w:lineRule="exac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C8D24" w14:textId="77777777" w:rsidR="00067E85" w:rsidRDefault="00000000">
    <w:pPr>
      <w:spacing w:line="1" w:lineRule="exact"/>
    </w:pPr>
    <w:r>
      <w:rPr>
        <w:noProof/>
      </w:rPr>
      <mc:AlternateContent>
        <mc:Choice Requires="wps">
          <w:drawing>
            <wp:anchor distT="0" distB="0" distL="0" distR="0" simplePos="0" relativeHeight="62914744" behindDoc="1" locked="0" layoutInCell="1" allowOverlap="1" wp14:anchorId="024CCD4C" wp14:editId="576C9E65">
              <wp:simplePos x="0" y="0"/>
              <wp:positionH relativeFrom="page">
                <wp:posOffset>728980</wp:posOffset>
              </wp:positionH>
              <wp:positionV relativeFrom="page">
                <wp:posOffset>626745</wp:posOffset>
              </wp:positionV>
              <wp:extent cx="9144000" cy="109855"/>
              <wp:effectExtent l="0" t="0" r="0" b="0"/>
              <wp:wrapNone/>
              <wp:docPr id="257" name="Shape 257"/>
              <wp:cNvGraphicFramePr/>
              <a:graphic xmlns:a="http://schemas.openxmlformats.org/drawingml/2006/main">
                <a:graphicData uri="http://schemas.microsoft.com/office/word/2010/wordprocessingShape">
                  <wps:wsp>
                    <wps:cNvSpPr txBox="1"/>
                    <wps:spPr>
                      <a:xfrm>
                        <a:off x="0" y="0"/>
                        <a:ext cx="9144000" cy="109855"/>
                      </a:xfrm>
                      <a:prstGeom prst="rect">
                        <a:avLst/>
                      </a:prstGeom>
                      <a:noFill/>
                    </wps:spPr>
                    <wps:txbx>
                      <w:txbxContent>
                        <w:p w14:paraId="40A999D8" w14:textId="77777777" w:rsidR="00067E85" w:rsidRDefault="00000000">
                          <w:pPr>
                            <w:pStyle w:val="Headerorfooter10"/>
                            <w:shd w:val="clear" w:color="auto" w:fill="auto"/>
                            <w:tabs>
                              <w:tab w:val="right" w:pos="3235"/>
                              <w:tab w:val="right" w:pos="6230"/>
                              <w:tab w:val="right" w:pos="8304"/>
                              <w:tab w:val="right" w:pos="11405"/>
                              <w:tab w:val="right" w:pos="14400"/>
                            </w:tabs>
                          </w:pPr>
                          <w:r>
                            <w:t>T</w:t>
                          </w:r>
                          <w:r>
                            <w:tab/>
                            <w:t>100</w:t>
                          </w:r>
                          <w:r>
                            <w:tab/>
                            <w:t>T</w:t>
                          </w:r>
                          <w:r>
                            <w:tab/>
                          </w:r>
                          <w:r>
                            <w:rPr>
                              <w:lang w:val="hr-HR" w:eastAsia="hr-HR" w:bidi="hr-HR"/>
                            </w:rPr>
                            <w:t>T</w:t>
                          </w:r>
                          <w:r>
                            <w:rPr>
                              <w:lang w:val="hr-HR" w:eastAsia="hr-HR" w:bidi="hr-HR"/>
                            </w:rPr>
                            <w:tab/>
                            <w:t>101</w:t>
                          </w:r>
                          <w:r>
                            <w:rPr>
                              <w:lang w:val="hr-HR" w:eastAsia="hr-HR" w:bidi="hr-HR"/>
                            </w:rPr>
                            <w:tab/>
                            <w:t>T</w:t>
                          </w:r>
                        </w:p>
                      </w:txbxContent>
                    </wps:txbx>
                    <wps:bodyPr lIns="0" tIns="0" rIns="0" bIns="0">
                      <a:spAutoFit/>
                    </wps:bodyPr>
                  </wps:wsp>
                </a:graphicData>
              </a:graphic>
            </wp:anchor>
          </w:drawing>
        </mc:Choice>
        <mc:Fallback>
          <w:pict>
            <v:shapetype w14:anchorId="024CCD4C" id="_x0000_t202" coordsize="21600,21600" o:spt="202" path="m,l,21600r21600,l21600,xe">
              <v:stroke joinstyle="miter"/>
              <v:path gradientshapeok="t" o:connecttype="rect"/>
            </v:shapetype>
            <v:shape id="Shape 257" o:spid="_x0000_s1189" type="#_x0000_t202" style="position:absolute;margin-left:57.4pt;margin-top:49.35pt;width:10in;height:8.65pt;z-index:-440401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" filled="f" stroked="f">
              <v:textbox style="mso-fit-shape-to-text:t" inset="0,0,0,0">
                <w:txbxContent>
                  <w:p w14:paraId="40A999D8" w14:textId="77777777" w:rsidR="00067E85" w:rsidRDefault="00000000">
                    <w:pPr>
                      <w:pStyle w:val="Headerorfooter10"/>
                      <w:shd w:val="clear" w:color="auto" w:fill="auto"/>
                      <w:tabs>
                        <w:tab w:val="right" w:pos="3235"/>
                        <w:tab w:val="right" w:pos="6230"/>
                        <w:tab w:val="right" w:pos="8304"/>
                        <w:tab w:val="right" w:pos="11405"/>
                        <w:tab w:val="right" w:pos="14400"/>
                      </w:tabs>
                    </w:pPr>
                    <w:r>
                      <w:t>T</w:t>
                    </w:r>
                    <w:r>
                      <w:tab/>
                      <w:t>100</w:t>
                    </w:r>
                    <w:r>
                      <w:tab/>
                      <w:t>T</w:t>
                    </w:r>
                    <w:r>
                      <w:tab/>
                    </w:r>
                    <w:r>
                      <w:rPr>
                        <w:lang w:val="hr-HR" w:eastAsia="hr-HR" w:bidi="hr-HR"/>
                      </w:rPr>
                      <w:t>T</w:t>
                    </w:r>
                    <w:r>
                      <w:rPr>
                        <w:lang w:val="hr-HR" w:eastAsia="hr-HR" w:bidi="hr-HR"/>
                      </w:rPr>
                      <w:tab/>
                      <w:t>101</w:t>
                    </w:r>
                    <w:r>
                      <w:rPr>
                        <w:lang w:val="hr-HR" w:eastAsia="hr-HR" w:bidi="hr-HR"/>
                      </w:rPr>
                      <w:tab/>
                      <w:t>T</w:t>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41025" w14:textId="77777777" w:rsidR="00067E85" w:rsidRDefault="00000000">
    <w:pPr>
      <w:spacing w:line="1" w:lineRule="exact"/>
    </w:pPr>
    <w:r>
      <w:rPr>
        <w:noProof/>
      </w:rPr>
      <mc:AlternateContent>
        <mc:Choice Requires="wps">
          <w:drawing>
            <wp:anchor distT="0" distB="0" distL="0" distR="0" simplePos="0" relativeHeight="62914748" behindDoc="1" locked="0" layoutInCell="1" allowOverlap="1" wp14:anchorId="7D0574F6" wp14:editId="55650444">
              <wp:simplePos x="0" y="0"/>
              <wp:positionH relativeFrom="page">
                <wp:posOffset>803910</wp:posOffset>
              </wp:positionH>
              <wp:positionV relativeFrom="page">
                <wp:posOffset>633730</wp:posOffset>
              </wp:positionV>
              <wp:extent cx="9095105" cy="103505"/>
              <wp:effectExtent l="0" t="0" r="0" b="0"/>
              <wp:wrapNone/>
              <wp:docPr id="261" name="Shape 261"/>
              <wp:cNvGraphicFramePr/>
              <a:graphic xmlns:a="http://schemas.openxmlformats.org/drawingml/2006/main">
                <a:graphicData uri="http://schemas.microsoft.com/office/word/2010/wordprocessingShape">
                  <wps:wsp>
                    <wps:cNvSpPr txBox="1"/>
                    <wps:spPr>
                      <a:xfrm>
                        <a:off x="0" y="0"/>
                        <a:ext cx="9095105" cy="103505"/>
                      </a:xfrm>
                      <a:prstGeom prst="rect">
                        <a:avLst/>
                      </a:prstGeom>
                      <a:noFill/>
                    </wps:spPr>
                    <wps:txbx>
                      <w:txbxContent>
                        <w:p w14:paraId="24FB90E4" w14:textId="77777777" w:rsidR="00067E85" w:rsidRDefault="00000000">
                          <w:pPr>
                            <w:pStyle w:val="Headerorfooter10"/>
                            <w:shd w:val="clear" w:color="auto" w:fill="auto"/>
                            <w:tabs>
                              <w:tab w:val="right" w:pos="3235"/>
                              <w:tab w:val="right" w:pos="6221"/>
                              <w:tab w:val="right" w:pos="8621"/>
                              <w:tab w:val="right" w:pos="11347"/>
                              <w:tab w:val="right" w:pos="14323"/>
                            </w:tabs>
                          </w:pPr>
                          <w:r>
                            <w:t>law</w:t>
                          </w:r>
                          <w:r>
                            <w:tab/>
                            <w:t>106</w:t>
                          </w:r>
                          <w:r>
                            <w:tab/>
                            <w:t>law</w:t>
                          </w:r>
                          <w:r>
                            <w:tab/>
                            <w:t>lawyer</w:t>
                          </w:r>
                          <w:r>
                            <w:tab/>
                          </w:r>
                          <w:r>
                            <w:rPr>
                              <w:lang w:val="hr-HR" w:eastAsia="hr-HR" w:bidi="hr-HR"/>
                            </w:rPr>
                            <w:t>107</w:t>
                          </w:r>
                          <w:r>
                            <w:rPr>
                              <w:lang w:val="hr-HR" w:eastAsia="hr-HR" w:bidi="hr-HR"/>
                            </w:rPr>
                            <w:tab/>
                          </w:r>
                          <w:r>
                            <w:t>legacy</w:t>
                          </w:r>
                        </w:p>
                      </w:txbxContent>
                    </wps:txbx>
                    <wps:bodyPr lIns="0" tIns="0" rIns="0" bIns="0">
                      <a:spAutoFit/>
                    </wps:bodyPr>
                  </wps:wsp>
                </a:graphicData>
              </a:graphic>
            </wp:anchor>
          </w:drawing>
        </mc:Choice>
        <mc:Fallback>
          <w:pict>
            <v:shapetype w14:anchorId="7D0574F6" id="_x0000_t202" coordsize="21600,21600" o:spt="202" path="m,l,21600r21600,l21600,xe">
              <v:stroke joinstyle="miter"/>
              <v:path gradientshapeok="t" o:connecttype="rect"/>
            </v:shapetype>
            <v:shape id="Shape 261" o:spid="_x0000_s1190" type="#_x0000_t202" style="position:absolute;margin-left:63.3pt;margin-top:49.9pt;width:716.15pt;height:8.15pt;z-index:-4404017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" filled="f" stroked="f">
              <v:textbox style="mso-fit-shape-to-text:t" inset="0,0,0,0">
                <w:txbxContent>
                  <w:p w14:paraId="24FB90E4" w14:textId="77777777" w:rsidR="00067E85" w:rsidRDefault="00000000">
                    <w:pPr>
                      <w:pStyle w:val="Headerorfooter10"/>
                      <w:shd w:val="clear" w:color="auto" w:fill="auto"/>
                      <w:tabs>
                        <w:tab w:val="right" w:pos="3235"/>
                        <w:tab w:val="right" w:pos="6221"/>
                        <w:tab w:val="right" w:pos="8621"/>
                        <w:tab w:val="right" w:pos="11347"/>
                        <w:tab w:val="right" w:pos="14323"/>
                      </w:tabs>
                    </w:pPr>
                    <w:r>
                      <w:t>law</w:t>
                    </w:r>
                    <w:r>
                      <w:tab/>
                      <w:t>106</w:t>
                    </w:r>
                    <w:r>
                      <w:tab/>
                      <w:t>law</w:t>
                    </w:r>
                    <w:r>
                      <w:tab/>
                      <w:t>lawyer</w:t>
                    </w:r>
                    <w:r>
                      <w:tab/>
                    </w:r>
                    <w:r>
                      <w:rPr>
                        <w:lang w:val="hr-HR" w:eastAsia="hr-HR" w:bidi="hr-HR"/>
                      </w:rPr>
                      <w:t>107</w:t>
                    </w:r>
                    <w:r>
                      <w:rPr>
                        <w:lang w:val="hr-HR" w:eastAsia="hr-HR" w:bidi="hr-HR"/>
                      </w:rPr>
                      <w:tab/>
                    </w:r>
                    <w:r>
                      <w:t>legacy</w:t>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4560D" w14:textId="77777777" w:rsidR="00067E85" w:rsidRDefault="00000000">
    <w:pPr>
      <w:spacing w:line="1" w:lineRule="exact"/>
    </w:pPr>
    <w:r>
      <w:rPr>
        <w:noProof/>
      </w:rPr>
      <mc:AlternateContent>
        <mc:Choice Requires="wps">
          <w:drawing>
            <wp:anchor distT="0" distB="0" distL="0" distR="0" simplePos="0" relativeHeight="62914746" behindDoc="1" locked="0" layoutInCell="1" allowOverlap="1" wp14:anchorId="1F618B22" wp14:editId="7C235670">
              <wp:simplePos x="0" y="0"/>
              <wp:positionH relativeFrom="page">
                <wp:posOffset>803910</wp:posOffset>
              </wp:positionH>
              <wp:positionV relativeFrom="page">
                <wp:posOffset>633730</wp:posOffset>
              </wp:positionV>
              <wp:extent cx="9095105" cy="103505"/>
              <wp:effectExtent l="0" t="0" r="0" b="0"/>
              <wp:wrapNone/>
              <wp:docPr id="259" name="Shape 259"/>
              <wp:cNvGraphicFramePr/>
              <a:graphic xmlns:a="http://schemas.openxmlformats.org/drawingml/2006/main">
                <a:graphicData uri="http://schemas.microsoft.com/office/word/2010/wordprocessingShape">
                  <wps:wsp>
                    <wps:cNvSpPr txBox="1"/>
                    <wps:spPr>
                      <a:xfrm>
                        <a:off x="0" y="0"/>
                        <a:ext cx="9095105" cy="103505"/>
                      </a:xfrm>
                      <a:prstGeom prst="rect">
                        <a:avLst/>
                      </a:prstGeom>
                      <a:noFill/>
                    </wps:spPr>
                    <wps:txbx>
                      <w:txbxContent>
                        <w:p w14:paraId="538C7A84" w14:textId="77777777" w:rsidR="00067E85" w:rsidRDefault="00000000">
                          <w:pPr>
                            <w:pStyle w:val="Headerorfooter10"/>
                            <w:shd w:val="clear" w:color="auto" w:fill="auto"/>
                            <w:tabs>
                              <w:tab w:val="right" w:pos="3235"/>
                              <w:tab w:val="right" w:pos="6221"/>
                              <w:tab w:val="right" w:pos="8621"/>
                              <w:tab w:val="right" w:pos="11347"/>
                              <w:tab w:val="right" w:pos="14323"/>
                            </w:tabs>
                          </w:pPr>
                          <w:r>
                            <w:t>law</w:t>
                          </w:r>
                          <w:r>
                            <w:tab/>
                            <w:t>106</w:t>
                          </w:r>
                          <w:r>
                            <w:tab/>
                            <w:t>law</w:t>
                          </w:r>
                          <w:r>
                            <w:tab/>
                            <w:t>lawyer</w:t>
                          </w:r>
                          <w:r>
                            <w:tab/>
                          </w:r>
                          <w:r>
                            <w:rPr>
                              <w:lang w:val="hr-HR" w:eastAsia="hr-HR" w:bidi="hr-HR"/>
                            </w:rPr>
                            <w:t>107</w:t>
                          </w:r>
                          <w:r>
                            <w:rPr>
                              <w:lang w:val="hr-HR" w:eastAsia="hr-HR" w:bidi="hr-HR"/>
                            </w:rPr>
                            <w:tab/>
                          </w:r>
                          <w:r>
                            <w:t>legacy</w:t>
                          </w:r>
                        </w:p>
                      </w:txbxContent>
                    </wps:txbx>
                    <wps:bodyPr lIns="0" tIns="0" rIns="0" bIns="0">
                      <a:spAutoFit/>
                    </wps:bodyPr>
                  </wps:wsp>
                </a:graphicData>
              </a:graphic>
            </wp:anchor>
          </w:drawing>
        </mc:Choice>
        <mc:Fallback>
          <w:pict>
            <v:shapetype w14:anchorId="1F618B22" id="_x0000_t202" coordsize="21600,21600" o:spt="202" path="m,l,21600r21600,l21600,xe">
              <v:stroke joinstyle="miter"/>
              <v:path gradientshapeok="t" o:connecttype="rect"/>
            </v:shapetype>
            <v:shape id="Shape 259" o:spid="_x0000_s1191" type="#_x0000_t202" style="position:absolute;margin-left:63.3pt;margin-top:49.9pt;width:716.15pt;height:8.15pt;z-index:-4404017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" filled="f" stroked="f">
              <v:textbox style="mso-fit-shape-to-text:t" inset="0,0,0,0">
                <w:txbxContent>
                  <w:p w14:paraId="538C7A84" w14:textId="77777777" w:rsidR="00067E85" w:rsidRDefault="00000000">
                    <w:pPr>
                      <w:pStyle w:val="Headerorfooter10"/>
                      <w:shd w:val="clear" w:color="auto" w:fill="auto"/>
                      <w:tabs>
                        <w:tab w:val="right" w:pos="3235"/>
                        <w:tab w:val="right" w:pos="6221"/>
                        <w:tab w:val="right" w:pos="8621"/>
                        <w:tab w:val="right" w:pos="11347"/>
                        <w:tab w:val="right" w:pos="14323"/>
                      </w:tabs>
                    </w:pPr>
                    <w:r>
                      <w:t>law</w:t>
                    </w:r>
                    <w:r>
                      <w:tab/>
                      <w:t>106</w:t>
                    </w:r>
                    <w:r>
                      <w:tab/>
                      <w:t>law</w:t>
                    </w:r>
                    <w:r>
                      <w:tab/>
                      <w:t>lawyer</w:t>
                    </w:r>
                    <w:r>
                      <w:tab/>
                    </w:r>
                    <w:r>
                      <w:rPr>
                        <w:lang w:val="hr-HR" w:eastAsia="hr-HR" w:bidi="hr-HR"/>
                      </w:rPr>
                      <w:t>107</w:t>
                    </w:r>
                    <w:r>
                      <w:rPr>
                        <w:lang w:val="hr-HR" w:eastAsia="hr-HR" w:bidi="hr-HR"/>
                      </w:rPr>
                      <w:tab/>
                    </w:r>
                    <w:r>
                      <w:t>legacy</w:t>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16E77" w14:textId="77777777" w:rsidR="00067E85" w:rsidRDefault="00000000">
    <w:pPr>
      <w:spacing w:line="1" w:lineRule="exact"/>
    </w:pPr>
    <w:r>
      <w:rPr>
        <w:noProof/>
      </w:rPr>
      <mc:AlternateContent>
        <mc:Choice Requires="wps">
          <w:drawing>
            <wp:anchor distT="0" distB="0" distL="0" distR="0" simplePos="0" relativeHeight="62914750" behindDoc="1" locked="0" layoutInCell="1" allowOverlap="1" wp14:anchorId="72B804A4" wp14:editId="1896EE75">
              <wp:simplePos x="0" y="0"/>
              <wp:positionH relativeFrom="page">
                <wp:posOffset>781685</wp:posOffset>
              </wp:positionH>
              <wp:positionV relativeFrom="page">
                <wp:posOffset>627380</wp:posOffset>
              </wp:positionV>
              <wp:extent cx="9131935" cy="109855"/>
              <wp:effectExtent l="0" t="0" r="0" b="0"/>
              <wp:wrapNone/>
              <wp:docPr id="263" name="Shape 263"/>
              <wp:cNvGraphicFramePr/>
              <a:graphic xmlns:a="http://schemas.openxmlformats.org/drawingml/2006/main">
                <a:graphicData uri="http://schemas.microsoft.com/office/word/2010/wordprocessingShape">
                  <wps:wsp>
                    <wps:cNvSpPr txBox="1"/>
                    <wps:spPr>
                      <a:xfrm>
                        <a:off x="0" y="0"/>
                        <a:ext cx="9131935" cy="109855"/>
                      </a:xfrm>
                      <a:prstGeom prst="rect">
                        <a:avLst/>
                      </a:prstGeom>
                      <a:noFill/>
                    </wps:spPr>
                    <wps:txbx>
                      <w:txbxContent>
                        <w:p w14:paraId="2750E52F" w14:textId="77777777" w:rsidR="00067E85" w:rsidRDefault="00000000">
                          <w:pPr>
                            <w:pStyle w:val="Headerorfooter10"/>
                            <w:shd w:val="clear" w:color="auto" w:fill="auto"/>
                            <w:tabs>
                              <w:tab w:val="right" w:pos="3235"/>
                              <w:tab w:val="right" w:pos="6230"/>
                              <w:tab w:val="right" w:pos="8544"/>
                              <w:tab w:val="right" w:pos="11405"/>
                              <w:tab w:val="right" w:pos="14381"/>
                            </w:tabs>
                          </w:pPr>
                          <w:r>
                            <w:t>lake</w:t>
                          </w:r>
                          <w:r>
                            <w:tab/>
                            <w:t>104</w:t>
                          </w:r>
                          <w:r>
                            <w:tab/>
                            <w:t>lapping</w:t>
                          </w:r>
                          <w:r>
                            <w:tab/>
                            <w:t>lapse</w:t>
                          </w:r>
                          <w:r>
                            <w:tab/>
                          </w:r>
                          <w:r>
                            <w:rPr>
                              <w:lang w:val="hr-HR" w:eastAsia="hr-HR" w:bidi="hr-HR"/>
                            </w:rPr>
                            <w:t>105</w:t>
                          </w:r>
                          <w:r>
                            <w:rPr>
                              <w:lang w:val="hr-HR" w:eastAsia="hr-HR" w:bidi="hr-HR"/>
                            </w:rPr>
                            <w:tab/>
                          </w:r>
                          <w:r>
                            <w:t>law</w:t>
                          </w:r>
                        </w:p>
                      </w:txbxContent>
                    </wps:txbx>
                    <wps:bodyPr lIns="0" tIns="0" rIns="0" bIns="0">
                      <a:spAutoFit/>
                    </wps:bodyPr>
                  </wps:wsp>
                </a:graphicData>
              </a:graphic>
            </wp:anchor>
          </w:drawing>
        </mc:Choice>
        <mc:Fallback>
          <w:pict>
            <v:shapetype w14:anchorId="72B804A4" id="_x0000_t202" coordsize="21600,21600" o:spt="202" path="m,l,21600r21600,l21600,xe">
              <v:stroke joinstyle="miter"/>
              <v:path gradientshapeok="t" o:connecttype="rect"/>
            </v:shapetype>
            <v:shape id="Shape 263" o:spid="_x0000_s1192" type="#_x0000_t202" style="position:absolute;margin-left:61.55pt;margin-top:49.4pt;width:719.05pt;height:8.65pt;z-index:-44040173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" filled="f" stroked="f">
              <v:textbox style="mso-fit-shape-to-text:t" inset="0,0,0,0">
                <w:txbxContent>
                  <w:p w14:paraId="2750E52F" w14:textId="77777777" w:rsidR="00067E85" w:rsidRDefault="00000000">
                    <w:pPr>
                      <w:pStyle w:val="Headerorfooter10"/>
                      <w:shd w:val="clear" w:color="auto" w:fill="auto"/>
                      <w:tabs>
                        <w:tab w:val="right" w:pos="3235"/>
                        <w:tab w:val="right" w:pos="6230"/>
                        <w:tab w:val="right" w:pos="8544"/>
                        <w:tab w:val="right" w:pos="11405"/>
                        <w:tab w:val="right" w:pos="14381"/>
                      </w:tabs>
                    </w:pPr>
                    <w:r>
                      <w:t>lake</w:t>
                    </w:r>
                    <w:r>
                      <w:tab/>
                      <w:t>104</w:t>
                    </w:r>
                    <w:r>
                      <w:tab/>
                      <w:t>lapping</w:t>
                    </w:r>
                    <w:r>
                      <w:tab/>
                      <w:t>lapse</w:t>
                    </w:r>
                    <w:r>
                      <w:tab/>
                    </w:r>
                    <w:r>
                      <w:rPr>
                        <w:lang w:val="hr-HR" w:eastAsia="hr-HR" w:bidi="hr-HR"/>
                      </w:rPr>
                      <w:t>105</w:t>
                    </w:r>
                    <w:r>
                      <w:rPr>
                        <w:lang w:val="hr-HR" w:eastAsia="hr-HR" w:bidi="hr-HR"/>
                      </w:rPr>
                      <w:tab/>
                    </w:r>
                    <w:r>
                      <w:t>law</w:t>
                    </w:r>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531E8" w14:textId="77777777" w:rsidR="00067E85" w:rsidRDefault="00000000">
    <w:pPr>
      <w:spacing w:line="1" w:lineRule="exact"/>
    </w:pPr>
    <w:r>
      <w:rPr>
        <w:noProof/>
      </w:rPr>
      <mc:AlternateContent>
        <mc:Choice Requires="wps">
          <w:drawing>
            <wp:anchor distT="0" distB="0" distL="0" distR="0" simplePos="0" relativeHeight="62914754" behindDoc="1" locked="0" layoutInCell="1" allowOverlap="1" wp14:anchorId="7146C11D" wp14:editId="426B61BB">
              <wp:simplePos x="0" y="0"/>
              <wp:positionH relativeFrom="page">
                <wp:posOffset>807085</wp:posOffset>
              </wp:positionH>
              <wp:positionV relativeFrom="page">
                <wp:posOffset>609600</wp:posOffset>
              </wp:positionV>
              <wp:extent cx="9076690" cy="115570"/>
              <wp:effectExtent l="0" t="0" r="0" b="0"/>
              <wp:wrapNone/>
              <wp:docPr id="267" name="Shape 267"/>
              <wp:cNvGraphicFramePr/>
              <a:graphic xmlns:a="http://schemas.openxmlformats.org/drawingml/2006/main">
                <a:graphicData uri="http://schemas.microsoft.com/office/word/2010/wordprocessingShape">
                  <wps:wsp>
                    <wps:cNvSpPr txBox="1"/>
                    <wps:spPr>
                      <a:xfrm>
                        <a:off x="0" y="0"/>
                        <a:ext cx="9076690" cy="115570"/>
                      </a:xfrm>
                      <a:prstGeom prst="rect">
                        <a:avLst/>
                      </a:prstGeom>
                      <a:noFill/>
                    </wps:spPr>
                    <wps:txbx>
                      <w:txbxContent>
                        <w:p w14:paraId="5092D172" w14:textId="77777777" w:rsidR="00067E85" w:rsidRDefault="00000000">
                          <w:pPr>
                            <w:pStyle w:val="Headerorfooter10"/>
                            <w:shd w:val="clear" w:color="auto" w:fill="auto"/>
                            <w:tabs>
                              <w:tab w:val="right" w:pos="3235"/>
                              <w:tab w:val="right" w:pos="6230"/>
                              <w:tab w:val="right" w:pos="8294"/>
                              <w:tab w:val="right" w:pos="11318"/>
                              <w:tab w:val="right" w:pos="14294"/>
                            </w:tabs>
                          </w:pPr>
                          <w:r>
                            <w:t>letter</w:t>
                          </w:r>
                          <w:r>
                            <w:tab/>
                            <w:t>110</w:t>
                          </w:r>
                          <w:r>
                            <w:tab/>
                            <w:t>lex</w:t>
                          </w:r>
                          <w:r>
                            <w:tab/>
                          </w:r>
                          <w:proofErr w:type="spellStart"/>
                          <w:r>
                            <w:t>lex</w:t>
                          </w:r>
                          <w:proofErr w:type="spellEnd"/>
                          <w:r>
                            <w:tab/>
                            <w:t>111</w:t>
                          </w:r>
                          <w:r>
                            <w:tab/>
                            <w:t>lienholder</w:t>
                          </w:r>
                        </w:p>
                      </w:txbxContent>
                    </wps:txbx>
                    <wps:bodyPr lIns="0" tIns="0" rIns="0" bIns="0">
                      <a:spAutoFit/>
                    </wps:bodyPr>
                  </wps:wsp>
                </a:graphicData>
              </a:graphic>
            </wp:anchor>
          </w:drawing>
        </mc:Choice>
        <mc:Fallback>
          <w:pict>
            <v:shapetype w14:anchorId="7146C11D" id="_x0000_t202" coordsize="21600,21600" o:spt="202" path="m,l,21600r21600,l21600,xe">
              <v:stroke joinstyle="miter"/>
              <v:path gradientshapeok="t" o:connecttype="rect"/>
            </v:shapetype>
            <v:shape id="Shape 267" o:spid="_x0000_s1193" type="#_x0000_t202" style="position:absolute;margin-left:63.55pt;margin-top:48pt;width:714.7pt;height:9.1pt;z-index:-44040172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" filled="f" stroked="f">
              <v:textbox style="mso-fit-shape-to-text:t" inset="0,0,0,0">
                <w:txbxContent>
                  <w:p w14:paraId="5092D172" w14:textId="77777777" w:rsidR="00067E85" w:rsidRDefault="00000000">
                    <w:pPr>
                      <w:pStyle w:val="Headerorfooter10"/>
                      <w:shd w:val="clear" w:color="auto" w:fill="auto"/>
                      <w:tabs>
                        <w:tab w:val="right" w:pos="3235"/>
                        <w:tab w:val="right" w:pos="6230"/>
                        <w:tab w:val="right" w:pos="8294"/>
                        <w:tab w:val="right" w:pos="11318"/>
                        <w:tab w:val="right" w:pos="14294"/>
                      </w:tabs>
                    </w:pPr>
                    <w:r>
                      <w:t>letter</w:t>
                    </w:r>
                    <w:r>
                      <w:tab/>
                      <w:t>110</w:t>
                    </w:r>
                    <w:r>
                      <w:tab/>
                      <w:t>lex</w:t>
                    </w:r>
                    <w:r>
                      <w:tab/>
                    </w:r>
                    <w:proofErr w:type="spellStart"/>
                    <w:r>
                      <w:t>lex</w:t>
                    </w:r>
                    <w:proofErr w:type="spellEnd"/>
                    <w:r>
                      <w:tab/>
                      <w:t>111</w:t>
                    </w:r>
                    <w:r>
                      <w:tab/>
                      <w:t>lienholder</w:t>
                    </w:r>
                  </w:p>
                </w:txbxContent>
              </v:textbox>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10C4E" w14:textId="77777777" w:rsidR="00067E85" w:rsidRDefault="00000000">
    <w:pPr>
      <w:spacing w:line="1" w:lineRule="exact"/>
    </w:pPr>
    <w:r>
      <w:rPr>
        <w:noProof/>
      </w:rPr>
      <mc:AlternateContent>
        <mc:Choice Requires="wps">
          <w:drawing>
            <wp:anchor distT="0" distB="0" distL="0" distR="0" simplePos="0" relativeHeight="62914752" behindDoc="1" locked="0" layoutInCell="1" allowOverlap="1" wp14:anchorId="2C9127DD" wp14:editId="57B31676">
              <wp:simplePos x="0" y="0"/>
              <wp:positionH relativeFrom="page">
                <wp:posOffset>807085</wp:posOffset>
              </wp:positionH>
              <wp:positionV relativeFrom="page">
                <wp:posOffset>609600</wp:posOffset>
              </wp:positionV>
              <wp:extent cx="9076690" cy="115570"/>
              <wp:effectExtent l="0" t="0" r="0" b="0"/>
              <wp:wrapNone/>
              <wp:docPr id="265" name="Shape 265"/>
              <wp:cNvGraphicFramePr/>
              <a:graphic xmlns:a="http://schemas.openxmlformats.org/drawingml/2006/main">
                <a:graphicData uri="http://schemas.microsoft.com/office/word/2010/wordprocessingShape">
                  <wps:wsp>
                    <wps:cNvSpPr txBox="1"/>
                    <wps:spPr>
                      <a:xfrm>
                        <a:off x="0" y="0"/>
                        <a:ext cx="9076690" cy="115570"/>
                      </a:xfrm>
                      <a:prstGeom prst="rect">
                        <a:avLst/>
                      </a:prstGeom>
                      <a:noFill/>
                    </wps:spPr>
                    <wps:txbx>
                      <w:txbxContent>
                        <w:p w14:paraId="568632CF" w14:textId="77777777" w:rsidR="00067E85" w:rsidRDefault="00000000">
                          <w:pPr>
                            <w:pStyle w:val="Headerorfooter10"/>
                            <w:shd w:val="clear" w:color="auto" w:fill="auto"/>
                            <w:tabs>
                              <w:tab w:val="right" w:pos="3235"/>
                              <w:tab w:val="right" w:pos="6230"/>
                              <w:tab w:val="right" w:pos="8294"/>
                              <w:tab w:val="right" w:pos="11318"/>
                              <w:tab w:val="right" w:pos="14294"/>
                            </w:tabs>
                          </w:pPr>
                          <w:r>
                            <w:t>letter</w:t>
                          </w:r>
                          <w:r>
                            <w:tab/>
                            <w:t>110</w:t>
                          </w:r>
                          <w:r>
                            <w:tab/>
                            <w:t>lex</w:t>
                          </w:r>
                          <w:r>
                            <w:tab/>
                          </w:r>
                          <w:proofErr w:type="spellStart"/>
                          <w:r>
                            <w:t>lex</w:t>
                          </w:r>
                          <w:proofErr w:type="spellEnd"/>
                          <w:r>
                            <w:tab/>
                            <w:t>111</w:t>
                          </w:r>
                          <w:r>
                            <w:tab/>
                            <w:t>lienholder</w:t>
                          </w:r>
                        </w:p>
                      </w:txbxContent>
                    </wps:txbx>
                    <wps:bodyPr lIns="0" tIns="0" rIns="0" bIns="0">
                      <a:spAutoFit/>
                    </wps:bodyPr>
                  </wps:wsp>
                </a:graphicData>
              </a:graphic>
            </wp:anchor>
          </w:drawing>
        </mc:Choice>
        <mc:Fallback>
          <w:pict>
            <v:shapetype w14:anchorId="2C9127DD" id="_x0000_t202" coordsize="21600,21600" o:spt="202" path="m,l,21600r21600,l21600,xe">
              <v:stroke joinstyle="miter"/>
              <v:path gradientshapeok="t" o:connecttype="rect"/>
            </v:shapetype>
            <v:shape id="Shape 265" o:spid="_x0000_s1194" type="#_x0000_t202" style="position:absolute;margin-left:63.55pt;margin-top:48pt;width:714.7pt;height:9.1pt;z-index:-44040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" filled="f" stroked="f">
              <v:textbox style="mso-fit-shape-to-text:t" inset="0,0,0,0">
                <w:txbxContent>
                  <w:p w14:paraId="568632CF" w14:textId="77777777" w:rsidR="00067E85" w:rsidRDefault="00000000">
                    <w:pPr>
                      <w:pStyle w:val="Headerorfooter10"/>
                      <w:shd w:val="clear" w:color="auto" w:fill="auto"/>
                      <w:tabs>
                        <w:tab w:val="right" w:pos="3235"/>
                        <w:tab w:val="right" w:pos="6230"/>
                        <w:tab w:val="right" w:pos="8294"/>
                        <w:tab w:val="right" w:pos="11318"/>
                        <w:tab w:val="right" w:pos="14294"/>
                      </w:tabs>
                    </w:pPr>
                    <w:r>
                      <w:t>letter</w:t>
                    </w:r>
                    <w:r>
                      <w:tab/>
                      <w:t>110</w:t>
                    </w:r>
                    <w:r>
                      <w:tab/>
                      <w:t>lex</w:t>
                    </w:r>
                    <w:r>
                      <w:tab/>
                    </w:r>
                    <w:proofErr w:type="spellStart"/>
                    <w:r>
                      <w:t>lex</w:t>
                    </w:r>
                    <w:proofErr w:type="spellEnd"/>
                    <w:r>
                      <w:tab/>
                      <w:t>111</w:t>
                    </w:r>
                    <w:r>
                      <w:tab/>
                      <w:t>lienholder</w:t>
                    </w:r>
                  </w:p>
                </w:txbxContent>
              </v:textbox>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53813" w14:textId="77777777" w:rsidR="00067E85" w:rsidRDefault="00000000">
    <w:pPr>
      <w:spacing w:line="1" w:lineRule="exact"/>
    </w:pPr>
    <w:r>
      <w:rPr>
        <w:noProof/>
      </w:rPr>
      <mc:AlternateContent>
        <mc:Choice Requires="wps">
          <w:drawing>
            <wp:anchor distT="0" distB="0" distL="0" distR="0" simplePos="0" relativeHeight="62914756" behindDoc="1" locked="0" layoutInCell="1" allowOverlap="1" wp14:anchorId="0C718A28" wp14:editId="7ACDD979">
              <wp:simplePos x="0" y="0"/>
              <wp:positionH relativeFrom="page">
                <wp:posOffset>757555</wp:posOffset>
              </wp:positionH>
              <wp:positionV relativeFrom="page">
                <wp:posOffset>566420</wp:posOffset>
              </wp:positionV>
              <wp:extent cx="9101455" cy="176530"/>
              <wp:effectExtent l="0" t="0" r="0" b="0"/>
              <wp:wrapNone/>
              <wp:docPr id="269" name="Shape 269"/>
              <wp:cNvGraphicFramePr/>
              <a:graphic xmlns:a="http://schemas.openxmlformats.org/drawingml/2006/main">
                <a:graphicData uri="http://schemas.microsoft.com/office/word/2010/wordprocessingShape">
                  <wps:wsp>
                    <wps:cNvSpPr txBox="1"/>
                    <wps:spPr>
                      <a:xfrm>
                        <a:off x="0" y="0"/>
                        <a:ext cx="9101455" cy="176530"/>
                      </a:xfrm>
                      <a:prstGeom prst="rect">
                        <a:avLst/>
                      </a:prstGeom>
                      <a:noFill/>
                    </wps:spPr>
                    <wps:txbx>
                      <w:txbxContent>
                        <w:p w14:paraId="7F2B6273" w14:textId="77777777" w:rsidR="00067E85" w:rsidRDefault="00000000">
                          <w:pPr>
                            <w:pStyle w:val="Headerorfooter10"/>
                            <w:shd w:val="clear" w:color="auto" w:fill="auto"/>
                            <w:tabs>
                              <w:tab w:val="right" w:pos="3226"/>
                              <w:tab w:val="right" w:pos="6221"/>
                              <w:tab w:val="right" w:pos="8899"/>
                              <w:tab w:val="right" w:pos="11366"/>
                              <w:tab w:val="right" w:pos="14333"/>
                            </w:tabs>
                          </w:pPr>
                          <w:r>
                            <w:t>legal</w:t>
                          </w:r>
                          <w:r>
                            <w:tab/>
                            <w:t>108</w:t>
                          </w:r>
                          <w:r>
                            <w:tab/>
                            <w:t>legal</w:t>
                          </w:r>
                          <w:r>
                            <w:tab/>
                            <w:t>legitimacy</w:t>
                          </w:r>
                          <w:r>
                            <w:tab/>
                          </w:r>
                          <w:r>
                            <w:rPr>
                              <w:lang w:val="hr-HR" w:eastAsia="hr-HR" w:bidi="hr-HR"/>
                            </w:rPr>
                            <w:t>109</w:t>
                          </w:r>
                          <w:r>
                            <w:rPr>
                              <w:lang w:val="hr-HR" w:eastAsia="hr-HR" w:bidi="hr-HR"/>
                            </w:rPr>
                            <w:tab/>
                          </w:r>
                          <w:r>
                            <w:t>lethal</w:t>
                          </w:r>
                        </w:p>
                      </w:txbxContent>
                    </wps:txbx>
                    <wps:bodyPr lIns="0" tIns="0" rIns="0" bIns="0">
                      <a:spAutoFit/>
                    </wps:bodyPr>
                  </wps:wsp>
                </a:graphicData>
              </a:graphic>
            </wp:anchor>
          </w:drawing>
        </mc:Choice>
        <mc:Fallback>
          <w:pict>
            <v:shapetype w14:anchorId="0C718A28" id="_x0000_t202" coordsize="21600,21600" o:spt="202" path="m,l,21600r21600,l21600,xe">
              <v:stroke joinstyle="miter"/>
              <v:path gradientshapeok="t" o:connecttype="rect"/>
            </v:shapetype>
            <v:shape id="Shape 269" o:spid="_x0000_s1195" type="#_x0000_t202" style="position:absolute;margin-left:59.65pt;margin-top:44.6pt;width:716.65pt;height:13.9pt;z-index:-4404017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" filled="f" stroked="f">
              <v:textbox style="mso-fit-shape-to-text:t" inset="0,0,0,0">
                <w:txbxContent>
                  <w:p w14:paraId="7F2B6273" w14:textId="77777777" w:rsidR="00067E85" w:rsidRDefault="00000000">
                    <w:pPr>
                      <w:pStyle w:val="Headerorfooter10"/>
                      <w:shd w:val="clear" w:color="auto" w:fill="auto"/>
                      <w:tabs>
                        <w:tab w:val="right" w:pos="3226"/>
                        <w:tab w:val="right" w:pos="6221"/>
                        <w:tab w:val="right" w:pos="8899"/>
                        <w:tab w:val="right" w:pos="11366"/>
                        <w:tab w:val="right" w:pos="14333"/>
                      </w:tabs>
                    </w:pPr>
                    <w:r>
                      <w:t>legal</w:t>
                    </w:r>
                    <w:r>
                      <w:tab/>
                      <w:t>108</w:t>
                    </w:r>
                    <w:r>
                      <w:tab/>
                      <w:t>legal</w:t>
                    </w:r>
                    <w:r>
                      <w:tab/>
                      <w:t>legitimacy</w:t>
                    </w:r>
                    <w:r>
                      <w:tab/>
                    </w:r>
                    <w:r>
                      <w:rPr>
                        <w:lang w:val="hr-HR" w:eastAsia="hr-HR" w:bidi="hr-HR"/>
                      </w:rPr>
                      <w:t>109</w:t>
                    </w:r>
                    <w:r>
                      <w:rPr>
                        <w:lang w:val="hr-HR" w:eastAsia="hr-HR" w:bidi="hr-HR"/>
                      </w:rPr>
                      <w:tab/>
                    </w:r>
                    <w:r>
                      <w:t>lethal</w:t>
                    </w:r>
                  </w:p>
                </w:txbxContent>
              </v:textbox>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B67FC" w14:textId="77777777" w:rsidR="00067E85" w:rsidRDefault="00000000">
    <w:pPr>
      <w:spacing w:line="1" w:lineRule="exact"/>
    </w:pPr>
    <w:r>
      <w:rPr>
        <w:noProof/>
      </w:rPr>
      <mc:AlternateContent>
        <mc:Choice Requires="wps">
          <w:drawing>
            <wp:anchor distT="0" distB="0" distL="0" distR="0" simplePos="0" relativeHeight="62914760" behindDoc="1" locked="0" layoutInCell="1" allowOverlap="1" wp14:anchorId="461CF8F5" wp14:editId="6087AE89">
              <wp:simplePos x="0" y="0"/>
              <wp:positionH relativeFrom="page">
                <wp:posOffset>788670</wp:posOffset>
              </wp:positionH>
              <wp:positionV relativeFrom="page">
                <wp:posOffset>633730</wp:posOffset>
              </wp:positionV>
              <wp:extent cx="9119870" cy="103505"/>
              <wp:effectExtent l="0" t="0" r="0" b="0"/>
              <wp:wrapNone/>
              <wp:docPr id="273" name="Shape 273"/>
              <wp:cNvGraphicFramePr/>
              <a:graphic xmlns:a="http://schemas.openxmlformats.org/drawingml/2006/main">
                <a:graphicData uri="http://schemas.microsoft.com/office/word/2010/wordprocessingShape">
                  <wps:wsp>
                    <wps:cNvSpPr txBox="1"/>
                    <wps:spPr>
                      <a:xfrm>
                        <a:off x="0" y="0"/>
                        <a:ext cx="9119870" cy="103505"/>
                      </a:xfrm>
                      <a:prstGeom prst="rect">
                        <a:avLst/>
                      </a:prstGeom>
                      <a:noFill/>
                    </wps:spPr>
                    <wps:txbx>
                      <w:txbxContent>
                        <w:p w14:paraId="0B13311C" w14:textId="77777777" w:rsidR="00067E85" w:rsidRDefault="00000000">
                          <w:pPr>
                            <w:pStyle w:val="Headerorfooter10"/>
                            <w:shd w:val="clear" w:color="auto" w:fill="auto"/>
                            <w:tabs>
                              <w:tab w:val="right" w:pos="3235"/>
                              <w:tab w:val="right" w:pos="6230"/>
                              <w:tab w:val="right" w:pos="9226"/>
                              <w:tab w:val="right" w:pos="11386"/>
                              <w:tab w:val="right" w:pos="14362"/>
                            </w:tabs>
                          </w:pPr>
                          <w:r>
                            <w:t>loading</w:t>
                          </w:r>
                          <w:r>
                            <w:tab/>
                            <w:t>114</w:t>
                          </w:r>
                          <w:r>
                            <w:tab/>
                            <w:t>long</w:t>
                          </w:r>
                          <w:r>
                            <w:tab/>
                          </w:r>
                          <w:r>
                            <w:rPr>
                              <w:lang w:val="hr-HR" w:eastAsia="hr-HR" w:bidi="hr-HR"/>
                            </w:rPr>
                            <w:t>longshorcman</w:t>
                          </w:r>
                          <w:r>
                            <w:rPr>
                              <w:lang w:val="hr-HR" w:eastAsia="hr-HR" w:bidi="hr-HR"/>
                            </w:rPr>
                            <w:tab/>
                            <w:t>115</w:t>
                          </w:r>
                          <w:r>
                            <w:rPr>
                              <w:lang w:val="hr-HR" w:eastAsia="hr-HR" w:bidi="hr-HR"/>
                            </w:rPr>
                            <w:tab/>
                          </w:r>
                          <w:r>
                            <w:t>lump-sum</w:t>
                          </w:r>
                        </w:p>
                      </w:txbxContent>
                    </wps:txbx>
                    <wps:bodyPr lIns="0" tIns="0" rIns="0" bIns="0">
                      <a:spAutoFit/>
                    </wps:bodyPr>
                  </wps:wsp>
                </a:graphicData>
              </a:graphic>
            </wp:anchor>
          </w:drawing>
        </mc:Choice>
        <mc:Fallback>
          <w:pict>
            <v:shapetype w14:anchorId="461CF8F5" id="_x0000_t202" coordsize="21600,21600" o:spt="202" path="m,l,21600r21600,l21600,xe">
              <v:stroke joinstyle="miter"/>
              <v:path gradientshapeok="t" o:connecttype="rect"/>
            </v:shapetype>
            <v:shape id="Shape 273" o:spid="_x0000_s1196" type="#_x0000_t202" style="position:absolute;margin-left:62.1pt;margin-top:49.9pt;width:718.1pt;height:8.15pt;z-index:-440401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" filled="f" stroked="f">
              <v:textbox style="mso-fit-shape-to-text:t" inset="0,0,0,0">
                <w:txbxContent>
                  <w:p w14:paraId="0B13311C" w14:textId="77777777" w:rsidR="00067E85" w:rsidRDefault="00000000">
                    <w:pPr>
                      <w:pStyle w:val="Headerorfooter10"/>
                      <w:shd w:val="clear" w:color="auto" w:fill="auto"/>
                      <w:tabs>
                        <w:tab w:val="right" w:pos="3235"/>
                        <w:tab w:val="right" w:pos="6230"/>
                        <w:tab w:val="right" w:pos="9226"/>
                        <w:tab w:val="right" w:pos="11386"/>
                        <w:tab w:val="right" w:pos="14362"/>
                      </w:tabs>
                    </w:pPr>
                    <w:r>
                      <w:t>loading</w:t>
                    </w:r>
                    <w:r>
                      <w:tab/>
                      <w:t>114</w:t>
                    </w:r>
                    <w:r>
                      <w:tab/>
                      <w:t>long</w:t>
                    </w:r>
                    <w:r>
                      <w:tab/>
                    </w:r>
                    <w:r>
                      <w:rPr>
                        <w:lang w:val="hr-HR" w:eastAsia="hr-HR" w:bidi="hr-HR"/>
                      </w:rPr>
                      <w:t>longshorcman</w:t>
                    </w:r>
                    <w:r>
                      <w:rPr>
                        <w:lang w:val="hr-HR" w:eastAsia="hr-HR" w:bidi="hr-HR"/>
                      </w:rPr>
                      <w:tab/>
                      <w:t>115</w:t>
                    </w:r>
                    <w:r>
                      <w:rPr>
                        <w:lang w:val="hr-HR" w:eastAsia="hr-HR" w:bidi="hr-HR"/>
                      </w:rPr>
                      <w:tab/>
                    </w:r>
                    <w:r>
                      <w:t>lump-sum</w:t>
                    </w:r>
                  </w:p>
                </w:txbxContent>
              </v:textbox>
              <w10:wrap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EC687" w14:textId="77777777" w:rsidR="00067E85" w:rsidRDefault="00000000">
    <w:pPr>
      <w:spacing w:line="1" w:lineRule="exact"/>
    </w:pPr>
    <w:r>
      <w:rPr>
        <w:noProof/>
      </w:rPr>
      <mc:AlternateContent>
        <mc:Choice Requires="wps">
          <w:drawing>
            <wp:anchor distT="0" distB="0" distL="0" distR="0" simplePos="0" relativeHeight="62914758" behindDoc="1" locked="0" layoutInCell="1" allowOverlap="1" wp14:anchorId="503FAE50" wp14:editId="360F0629">
              <wp:simplePos x="0" y="0"/>
              <wp:positionH relativeFrom="page">
                <wp:posOffset>788670</wp:posOffset>
              </wp:positionH>
              <wp:positionV relativeFrom="page">
                <wp:posOffset>633730</wp:posOffset>
              </wp:positionV>
              <wp:extent cx="9119870" cy="103505"/>
              <wp:effectExtent l="0" t="0" r="0" b="0"/>
              <wp:wrapNone/>
              <wp:docPr id="271" name="Shape 271"/>
              <wp:cNvGraphicFramePr/>
              <a:graphic xmlns:a="http://schemas.openxmlformats.org/drawingml/2006/main">
                <a:graphicData uri="http://schemas.microsoft.com/office/word/2010/wordprocessingShape">
                  <wps:wsp>
                    <wps:cNvSpPr txBox="1"/>
                    <wps:spPr>
                      <a:xfrm>
                        <a:off x="0" y="0"/>
                        <a:ext cx="9119870" cy="103505"/>
                      </a:xfrm>
                      <a:prstGeom prst="rect">
                        <a:avLst/>
                      </a:prstGeom>
                      <a:noFill/>
                    </wps:spPr>
                    <wps:txbx>
                      <w:txbxContent>
                        <w:p w14:paraId="727077DF" w14:textId="77777777" w:rsidR="00067E85" w:rsidRDefault="00000000">
                          <w:pPr>
                            <w:pStyle w:val="Headerorfooter10"/>
                            <w:shd w:val="clear" w:color="auto" w:fill="auto"/>
                            <w:tabs>
                              <w:tab w:val="right" w:pos="3235"/>
                              <w:tab w:val="right" w:pos="6230"/>
                              <w:tab w:val="right" w:pos="9226"/>
                              <w:tab w:val="right" w:pos="11386"/>
                              <w:tab w:val="right" w:pos="14362"/>
                            </w:tabs>
                          </w:pPr>
                          <w:r>
                            <w:t>loading</w:t>
                          </w:r>
                          <w:r>
                            <w:tab/>
                            <w:t>114</w:t>
                          </w:r>
                          <w:r>
                            <w:tab/>
                            <w:t>long</w:t>
                          </w:r>
                          <w:r>
                            <w:tab/>
                          </w:r>
                          <w:r>
                            <w:rPr>
                              <w:lang w:val="hr-HR" w:eastAsia="hr-HR" w:bidi="hr-HR"/>
                            </w:rPr>
                            <w:t>longshorcman</w:t>
                          </w:r>
                          <w:r>
                            <w:rPr>
                              <w:lang w:val="hr-HR" w:eastAsia="hr-HR" w:bidi="hr-HR"/>
                            </w:rPr>
                            <w:tab/>
                            <w:t>115</w:t>
                          </w:r>
                          <w:r>
                            <w:rPr>
                              <w:lang w:val="hr-HR" w:eastAsia="hr-HR" w:bidi="hr-HR"/>
                            </w:rPr>
                            <w:tab/>
                          </w:r>
                          <w:r>
                            <w:t>lump-sum</w:t>
                          </w:r>
                        </w:p>
                      </w:txbxContent>
                    </wps:txbx>
                    <wps:bodyPr lIns="0" tIns="0" rIns="0" bIns="0">
                      <a:spAutoFit/>
                    </wps:bodyPr>
                  </wps:wsp>
                </a:graphicData>
              </a:graphic>
            </wp:anchor>
          </w:drawing>
        </mc:Choice>
        <mc:Fallback>
          <w:pict>
            <v:shapetype w14:anchorId="503FAE50" id="_x0000_t202" coordsize="21600,21600" o:spt="202" path="m,l,21600r21600,l21600,xe">
              <v:stroke joinstyle="miter"/>
              <v:path gradientshapeok="t" o:connecttype="rect"/>
            </v:shapetype>
            <v:shape id="Shape 271" o:spid="_x0000_s1197" type="#_x0000_t202" style="position:absolute;margin-left:62.1pt;margin-top:49.9pt;width:718.1pt;height:8.15pt;z-index:-44040172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" filled="f" stroked="f">
              <v:textbox style="mso-fit-shape-to-text:t" inset="0,0,0,0">
                <w:txbxContent>
                  <w:p w14:paraId="727077DF" w14:textId="77777777" w:rsidR="00067E85" w:rsidRDefault="00000000">
                    <w:pPr>
                      <w:pStyle w:val="Headerorfooter10"/>
                      <w:shd w:val="clear" w:color="auto" w:fill="auto"/>
                      <w:tabs>
                        <w:tab w:val="right" w:pos="3235"/>
                        <w:tab w:val="right" w:pos="6230"/>
                        <w:tab w:val="right" w:pos="9226"/>
                        <w:tab w:val="right" w:pos="11386"/>
                        <w:tab w:val="right" w:pos="14362"/>
                      </w:tabs>
                    </w:pPr>
                    <w:r>
                      <w:t>loading</w:t>
                    </w:r>
                    <w:r>
                      <w:tab/>
                      <w:t>114</w:t>
                    </w:r>
                    <w:r>
                      <w:tab/>
                      <w:t>long</w:t>
                    </w:r>
                    <w:r>
                      <w:tab/>
                    </w:r>
                    <w:r>
                      <w:rPr>
                        <w:lang w:val="hr-HR" w:eastAsia="hr-HR" w:bidi="hr-HR"/>
                      </w:rPr>
                      <w:t>longshorcman</w:t>
                    </w:r>
                    <w:r>
                      <w:rPr>
                        <w:lang w:val="hr-HR" w:eastAsia="hr-HR" w:bidi="hr-HR"/>
                      </w:rPr>
                      <w:tab/>
                      <w:t>115</w:t>
                    </w:r>
                    <w:r>
                      <w:rPr>
                        <w:lang w:val="hr-HR" w:eastAsia="hr-HR" w:bidi="hr-HR"/>
                      </w:rPr>
                      <w:tab/>
                    </w:r>
                    <w:r>
                      <w:t>lump-sum</w:t>
                    </w:r>
                  </w:p>
                </w:txbxContent>
              </v:textbox>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549A5" w14:textId="77777777" w:rsidR="00067E85" w:rsidRDefault="00000000">
    <w:pPr>
      <w:spacing w:line="1" w:lineRule="exact"/>
    </w:pPr>
    <w:r>
      <w:rPr>
        <w:noProof/>
      </w:rPr>
      <mc:AlternateContent>
        <mc:Choice Requires="wps">
          <w:drawing>
            <wp:anchor distT="0" distB="0" distL="0" distR="0" simplePos="0" relativeHeight="62914762" behindDoc="1" locked="0" layoutInCell="1" allowOverlap="1" wp14:anchorId="796C173A" wp14:editId="42C3FF16">
              <wp:simplePos x="0" y="0"/>
              <wp:positionH relativeFrom="page">
                <wp:posOffset>842645</wp:posOffset>
              </wp:positionH>
              <wp:positionV relativeFrom="page">
                <wp:posOffset>596900</wp:posOffset>
              </wp:positionV>
              <wp:extent cx="9003665" cy="128270"/>
              <wp:effectExtent l="0" t="0" r="0" b="0"/>
              <wp:wrapNone/>
              <wp:docPr id="275" name="Shape 275"/>
              <wp:cNvGraphicFramePr/>
              <a:graphic xmlns:a="http://schemas.openxmlformats.org/drawingml/2006/main">
                <a:graphicData uri="http://schemas.microsoft.com/office/word/2010/wordprocessingShape">
                  <wps:wsp>
                    <wps:cNvSpPr txBox="1"/>
                    <wps:spPr>
                      <a:xfrm>
                        <a:off x="0" y="0"/>
                        <a:ext cx="9003665" cy="128270"/>
                      </a:xfrm>
                      <a:prstGeom prst="rect">
                        <a:avLst/>
                      </a:prstGeom>
                      <a:noFill/>
                    </wps:spPr>
                    <wps:txbx>
                      <w:txbxContent>
                        <w:p w14:paraId="61C9D657" w14:textId="77777777" w:rsidR="00067E85" w:rsidRDefault="00000000">
                          <w:pPr>
                            <w:pStyle w:val="Headerorfooter10"/>
                            <w:shd w:val="clear" w:color="auto" w:fill="auto"/>
                            <w:tabs>
                              <w:tab w:val="right" w:pos="3226"/>
                              <w:tab w:val="right" w:pos="6221"/>
                              <w:tab w:val="right" w:pos="8794"/>
                              <w:tab w:val="right" w:pos="11213"/>
                              <w:tab w:val="right" w:pos="14179"/>
                            </w:tabs>
                            <w:rPr>
                              <w:sz w:val="16"/>
                              <w:szCs w:val="16"/>
                            </w:rPr>
                          </w:pPr>
                          <w:r>
                            <w:t>life</w:t>
                          </w:r>
                          <w:r>
                            <w:tab/>
                            <w:t>112</w:t>
                          </w:r>
                          <w:r>
                            <w:tab/>
                            <w:t>liquidated</w:t>
                          </w:r>
                          <w:r>
                            <w:tab/>
                            <w:t>liquidation</w:t>
                          </w:r>
                          <w:r>
                            <w:tab/>
                          </w:r>
                          <w:r>
                            <w:rPr>
                              <w:lang w:val="hr-HR" w:eastAsia="hr-HR" w:bidi="hr-HR"/>
                            </w:rPr>
                            <w:t>113</w:t>
                          </w:r>
                          <w:r>
                            <w:rPr>
                              <w:lang w:val="hr-HR" w:eastAsia="hr-HR" w:bidi="hr-HR"/>
                            </w:rPr>
                            <w:tab/>
                            <w:t xml:space="preserve">L. </w:t>
                          </w:r>
                          <w:r>
                            <w:rPr>
                              <w:i/>
                              <w:iCs/>
                              <w:sz w:val="16"/>
                              <w:szCs w:val="16"/>
                              <w:lang w:val="hr-HR" w:eastAsia="hr-HR" w:bidi="hr-HR"/>
                            </w:rPr>
                            <w:t>L. P.</w:t>
                          </w:r>
                        </w:p>
                      </w:txbxContent>
                    </wps:txbx>
                    <wps:bodyPr lIns="0" tIns="0" rIns="0" bIns="0">
                      <a:spAutoFit/>
                    </wps:bodyPr>
                  </wps:wsp>
                </a:graphicData>
              </a:graphic>
            </wp:anchor>
          </w:drawing>
        </mc:Choice>
        <mc:Fallback>
          <w:pict>
            <v:shapetype w14:anchorId="796C173A" id="_x0000_t202" coordsize="21600,21600" o:spt="202" path="m,l,21600r21600,l21600,xe">
              <v:stroke joinstyle="miter"/>
              <v:path gradientshapeok="t" o:connecttype="rect"/>
            </v:shapetype>
            <v:shape id="Shape 275" o:spid="_x0000_s1198" type="#_x0000_t202" style="position:absolute;margin-left:66.35pt;margin-top:47pt;width:708.95pt;height:10.1pt;z-index:-44040171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" filled="f" stroked="f">
              <v:textbox style="mso-fit-shape-to-text:t" inset="0,0,0,0">
                <w:txbxContent>
                  <w:p w14:paraId="61C9D657" w14:textId="77777777" w:rsidR="00067E85" w:rsidRDefault="00000000">
                    <w:pPr>
                      <w:pStyle w:val="Headerorfooter10"/>
                      <w:shd w:val="clear" w:color="auto" w:fill="auto"/>
                      <w:tabs>
                        <w:tab w:val="right" w:pos="3226"/>
                        <w:tab w:val="right" w:pos="6221"/>
                        <w:tab w:val="right" w:pos="8794"/>
                        <w:tab w:val="right" w:pos="11213"/>
                        <w:tab w:val="right" w:pos="14179"/>
                      </w:tabs>
                      <w:rPr>
                        <w:sz w:val="16"/>
                        <w:szCs w:val="16"/>
                      </w:rPr>
                    </w:pPr>
                    <w:r>
                      <w:t>life</w:t>
                    </w:r>
                    <w:r>
                      <w:tab/>
                      <w:t>112</w:t>
                    </w:r>
                    <w:r>
                      <w:tab/>
                      <w:t>liquidated</w:t>
                    </w:r>
                    <w:r>
                      <w:tab/>
                      <w:t>liquidation</w:t>
                    </w:r>
                    <w:r>
                      <w:tab/>
                    </w:r>
                    <w:r>
                      <w:rPr>
                        <w:lang w:val="hr-HR" w:eastAsia="hr-HR" w:bidi="hr-HR"/>
                      </w:rPr>
                      <w:t>113</w:t>
                    </w:r>
                    <w:r>
                      <w:rPr>
                        <w:lang w:val="hr-HR" w:eastAsia="hr-HR" w:bidi="hr-HR"/>
                      </w:rPr>
                      <w:tab/>
                      <w:t xml:space="preserve">L. </w:t>
                    </w:r>
                    <w:r>
                      <w:rPr>
                        <w:i/>
                        <w:iCs/>
                        <w:sz w:val="16"/>
                        <w:szCs w:val="16"/>
                        <w:lang w:val="hr-HR" w:eastAsia="hr-HR" w:bidi="hr-HR"/>
                      </w:rPr>
                      <w:t>L. P.</w:t>
                    </w:r>
                  </w:p>
                </w:txbxContent>
              </v:textbox>
              <w10:wrap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F2A38" w14:textId="77777777" w:rsidR="00067E85" w:rsidRDefault="00067E85"/>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5DB23" w14:textId="77777777" w:rsidR="00067E85" w:rsidRDefault="00067E85"/>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2D4DF" w14:textId="77777777" w:rsidR="00067E85" w:rsidRDefault="00000000">
    <w:pPr>
      <w:spacing w:line="1" w:lineRule="exact"/>
    </w:pPr>
    <w:r>
      <w:rPr>
        <w:noProof/>
      </w:rPr>
      <mc:AlternateContent>
        <mc:Choice Requires="wps">
          <w:drawing>
            <wp:anchor distT="0" distB="0" distL="0" distR="0" simplePos="0" relativeHeight="62914766" behindDoc="1" locked="0" layoutInCell="1" allowOverlap="1" wp14:anchorId="741DC1EF" wp14:editId="34A5F0F3">
              <wp:simplePos x="0" y="0"/>
              <wp:positionH relativeFrom="page">
                <wp:posOffset>810895</wp:posOffset>
              </wp:positionH>
              <wp:positionV relativeFrom="page">
                <wp:posOffset>621665</wp:posOffset>
              </wp:positionV>
              <wp:extent cx="9144000" cy="121920"/>
              <wp:effectExtent l="0" t="0" r="0" b="0"/>
              <wp:wrapNone/>
              <wp:docPr id="279" name="Shape 279"/>
              <wp:cNvGraphicFramePr/>
              <a:graphic xmlns:a="http://schemas.openxmlformats.org/drawingml/2006/main">
                <a:graphicData uri="http://schemas.microsoft.com/office/word/2010/wordprocessingShape">
                  <wps:wsp>
                    <wps:cNvSpPr txBox="1"/>
                    <wps:spPr>
                      <a:xfrm>
                        <a:off x="0" y="0"/>
                        <a:ext cx="9144000" cy="121920"/>
                      </a:xfrm>
                      <a:prstGeom prst="rect">
                        <a:avLst/>
                      </a:prstGeom>
                      <a:noFill/>
                    </wps:spPr>
                    <wps:txbx>
                      <w:txbxContent>
                        <w:p w14:paraId="02B49EAA" w14:textId="77777777" w:rsidR="00067E85" w:rsidRDefault="00000000">
                          <w:pPr>
                            <w:pStyle w:val="Headerorfooter10"/>
                            <w:shd w:val="clear" w:color="auto" w:fill="auto"/>
                            <w:tabs>
                              <w:tab w:val="right" w:pos="3235"/>
                              <w:tab w:val="right" w:pos="6230"/>
                              <w:tab w:val="right" w:pos="8803"/>
                              <w:tab w:val="right" w:pos="11405"/>
                              <w:tab w:val="right" w:pos="14400"/>
                            </w:tabs>
                          </w:pPr>
                          <w:r>
                            <w:t>manifest</w:t>
                          </w:r>
                          <w:r>
                            <w:tab/>
                            <w:t>120</w:t>
                          </w:r>
                          <w:r>
                            <w:tab/>
                            <w:t>marine</w:t>
                          </w:r>
                          <w:r>
                            <w:tab/>
                            <w:t>mariner</w:t>
                          </w:r>
                          <w:r>
                            <w:tab/>
                          </w:r>
                          <w:r>
                            <w:rPr>
                              <w:lang w:val="hr-HR" w:eastAsia="hr-HR" w:bidi="hr-HR"/>
                            </w:rPr>
                            <w:t>121</w:t>
                          </w:r>
                          <w:r>
                            <w:rPr>
                              <w:lang w:val="hr-HR" w:eastAsia="hr-HR" w:bidi="hr-HR"/>
                            </w:rPr>
                            <w:tab/>
                          </w:r>
                          <w:r>
                            <w:t>marshal</w:t>
                          </w:r>
                        </w:p>
                      </w:txbxContent>
                    </wps:txbx>
                    <wps:bodyPr lIns="0" tIns="0" rIns="0" bIns="0">
                      <a:spAutoFit/>
                    </wps:bodyPr>
                  </wps:wsp>
                </a:graphicData>
              </a:graphic>
            </wp:anchor>
          </w:drawing>
        </mc:Choice>
        <mc:Fallback>
          <w:pict>
            <v:shapetype w14:anchorId="741DC1EF" id="_x0000_t202" coordsize="21600,21600" o:spt="202" path="m,l,21600r21600,l21600,xe">
              <v:stroke joinstyle="miter"/>
              <v:path gradientshapeok="t" o:connecttype="rect"/>
            </v:shapetype>
            <v:shape id="Shape 279" o:spid="_x0000_s1199" type="#_x0000_t202" style="position:absolute;margin-left:63.85pt;margin-top:48.95pt;width:10in;height:9.6pt;z-index:-44040171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" filled="f" stroked="f">
              <v:textbox style="mso-fit-shape-to-text:t" inset="0,0,0,0">
                <w:txbxContent>
                  <w:p w14:paraId="02B49EAA" w14:textId="77777777" w:rsidR="00067E85" w:rsidRDefault="00000000">
                    <w:pPr>
                      <w:pStyle w:val="Headerorfooter10"/>
                      <w:shd w:val="clear" w:color="auto" w:fill="auto"/>
                      <w:tabs>
                        <w:tab w:val="right" w:pos="3235"/>
                        <w:tab w:val="right" w:pos="6230"/>
                        <w:tab w:val="right" w:pos="8803"/>
                        <w:tab w:val="right" w:pos="11405"/>
                        <w:tab w:val="right" w:pos="14400"/>
                      </w:tabs>
                    </w:pPr>
                    <w:r>
                      <w:t>manifest</w:t>
                    </w:r>
                    <w:r>
                      <w:tab/>
                      <w:t>120</w:t>
                    </w:r>
                    <w:r>
                      <w:tab/>
                      <w:t>marine</w:t>
                    </w:r>
                    <w:r>
                      <w:tab/>
                      <w:t>mariner</w:t>
                    </w:r>
                    <w:r>
                      <w:tab/>
                    </w:r>
                    <w:r>
                      <w:rPr>
                        <w:lang w:val="hr-HR" w:eastAsia="hr-HR" w:bidi="hr-HR"/>
                      </w:rPr>
                      <w:t>121</w:t>
                    </w:r>
                    <w:r>
                      <w:rPr>
                        <w:lang w:val="hr-HR" w:eastAsia="hr-HR" w:bidi="hr-HR"/>
                      </w:rPr>
                      <w:tab/>
                    </w:r>
                    <w:r>
                      <w:t>marshal</w:t>
                    </w:r>
                  </w:p>
                </w:txbxContent>
              </v:textbox>
              <w10:wrap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EB982" w14:textId="77777777" w:rsidR="00067E85" w:rsidRDefault="00000000">
    <w:pPr>
      <w:spacing w:line="1" w:lineRule="exact"/>
    </w:pPr>
    <w:r>
      <w:rPr>
        <w:noProof/>
      </w:rPr>
      <mc:AlternateContent>
        <mc:Choice Requires="wps">
          <w:drawing>
            <wp:anchor distT="0" distB="0" distL="0" distR="0" simplePos="0" relativeHeight="62914764" behindDoc="1" locked="0" layoutInCell="1" allowOverlap="1" wp14:anchorId="5D196F52" wp14:editId="33D07CD9">
              <wp:simplePos x="0" y="0"/>
              <wp:positionH relativeFrom="page">
                <wp:posOffset>810895</wp:posOffset>
              </wp:positionH>
              <wp:positionV relativeFrom="page">
                <wp:posOffset>621665</wp:posOffset>
              </wp:positionV>
              <wp:extent cx="9144000" cy="121920"/>
              <wp:effectExtent l="0" t="0" r="0" b="0"/>
              <wp:wrapNone/>
              <wp:docPr id="277" name="Shape 277"/>
              <wp:cNvGraphicFramePr/>
              <a:graphic xmlns:a="http://schemas.openxmlformats.org/drawingml/2006/main">
                <a:graphicData uri="http://schemas.microsoft.com/office/word/2010/wordprocessingShape">
                  <wps:wsp>
                    <wps:cNvSpPr txBox="1"/>
                    <wps:spPr>
                      <a:xfrm>
                        <a:off x="0" y="0"/>
                        <a:ext cx="9144000" cy="121920"/>
                      </a:xfrm>
                      <a:prstGeom prst="rect">
                        <a:avLst/>
                      </a:prstGeom>
                      <a:noFill/>
                    </wps:spPr>
                    <wps:txbx>
                      <w:txbxContent>
                        <w:p w14:paraId="43E173B8" w14:textId="77777777" w:rsidR="00067E85" w:rsidRDefault="00000000">
                          <w:pPr>
                            <w:pStyle w:val="Headerorfooter10"/>
                            <w:shd w:val="clear" w:color="auto" w:fill="auto"/>
                            <w:tabs>
                              <w:tab w:val="right" w:pos="3235"/>
                              <w:tab w:val="right" w:pos="6230"/>
                              <w:tab w:val="right" w:pos="8803"/>
                              <w:tab w:val="right" w:pos="11405"/>
                              <w:tab w:val="right" w:pos="14400"/>
                            </w:tabs>
                          </w:pPr>
                          <w:r>
                            <w:t>manifest</w:t>
                          </w:r>
                          <w:r>
                            <w:tab/>
                            <w:t>120</w:t>
                          </w:r>
                          <w:r>
                            <w:tab/>
                            <w:t>marine</w:t>
                          </w:r>
                          <w:r>
                            <w:tab/>
                            <w:t>mariner</w:t>
                          </w:r>
                          <w:r>
                            <w:tab/>
                          </w:r>
                          <w:r>
                            <w:rPr>
                              <w:lang w:val="hr-HR" w:eastAsia="hr-HR" w:bidi="hr-HR"/>
                            </w:rPr>
                            <w:t>121</w:t>
                          </w:r>
                          <w:r>
                            <w:rPr>
                              <w:lang w:val="hr-HR" w:eastAsia="hr-HR" w:bidi="hr-HR"/>
                            </w:rPr>
                            <w:tab/>
                          </w:r>
                          <w:r>
                            <w:t>marshal</w:t>
                          </w:r>
                        </w:p>
                      </w:txbxContent>
                    </wps:txbx>
                    <wps:bodyPr lIns="0" tIns="0" rIns="0" bIns="0">
                      <a:spAutoFit/>
                    </wps:bodyPr>
                  </wps:wsp>
                </a:graphicData>
              </a:graphic>
            </wp:anchor>
          </w:drawing>
        </mc:Choice>
        <mc:Fallback>
          <w:pict>
            <v:shapetype w14:anchorId="5D196F52" id="_x0000_t202" coordsize="21600,21600" o:spt="202" path="m,l,21600r21600,l21600,xe">
              <v:stroke joinstyle="miter"/>
              <v:path gradientshapeok="t" o:connecttype="rect"/>
            </v:shapetype>
            <v:shape id="Shape 277" o:spid="_x0000_s1200" type="#_x0000_t202" style="position:absolute;margin-left:63.85pt;margin-top:48.95pt;width:10in;height:9.6pt;z-index:-4404017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" filled="f" stroked="f">
              <v:textbox style="mso-fit-shape-to-text:t" inset="0,0,0,0">
                <w:txbxContent>
                  <w:p w14:paraId="43E173B8" w14:textId="77777777" w:rsidR="00067E85" w:rsidRDefault="00000000">
                    <w:pPr>
                      <w:pStyle w:val="Headerorfooter10"/>
                      <w:shd w:val="clear" w:color="auto" w:fill="auto"/>
                      <w:tabs>
                        <w:tab w:val="right" w:pos="3235"/>
                        <w:tab w:val="right" w:pos="6230"/>
                        <w:tab w:val="right" w:pos="8803"/>
                        <w:tab w:val="right" w:pos="11405"/>
                        <w:tab w:val="right" w:pos="14400"/>
                      </w:tabs>
                    </w:pPr>
                    <w:r>
                      <w:t>manifest</w:t>
                    </w:r>
                    <w:r>
                      <w:tab/>
                      <w:t>120</w:t>
                    </w:r>
                    <w:r>
                      <w:tab/>
                      <w:t>marine</w:t>
                    </w:r>
                    <w:r>
                      <w:tab/>
                      <w:t>mariner</w:t>
                    </w:r>
                    <w:r>
                      <w:tab/>
                    </w:r>
                    <w:r>
                      <w:rPr>
                        <w:lang w:val="hr-HR" w:eastAsia="hr-HR" w:bidi="hr-HR"/>
                      </w:rPr>
                      <w:t>121</w:t>
                    </w:r>
                    <w:r>
                      <w:rPr>
                        <w:lang w:val="hr-HR" w:eastAsia="hr-HR" w:bidi="hr-HR"/>
                      </w:rPr>
                      <w:tab/>
                    </w:r>
                    <w:r>
                      <w:t>marshal</w:t>
                    </w:r>
                  </w:p>
                </w:txbxContent>
              </v:textbox>
              <w10:wrap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47556" w14:textId="77777777" w:rsidR="00067E85" w:rsidRDefault="00000000">
    <w:pPr>
      <w:spacing w:line="1" w:lineRule="exact"/>
    </w:pPr>
    <w:r>
      <w:rPr>
        <w:noProof/>
      </w:rPr>
      <mc:AlternateContent>
        <mc:Choice Requires="wps">
          <w:drawing>
            <wp:anchor distT="0" distB="0" distL="0" distR="0" simplePos="0" relativeHeight="62914768" behindDoc="1" locked="0" layoutInCell="1" allowOverlap="1" wp14:anchorId="6052656D" wp14:editId="5409E335">
              <wp:simplePos x="0" y="0"/>
              <wp:positionH relativeFrom="page">
                <wp:posOffset>768985</wp:posOffset>
              </wp:positionH>
              <wp:positionV relativeFrom="page">
                <wp:posOffset>633730</wp:posOffset>
              </wp:positionV>
              <wp:extent cx="9107170" cy="115570"/>
              <wp:effectExtent l="0" t="0" r="0" b="0"/>
              <wp:wrapNone/>
              <wp:docPr id="281" name="Shape 281"/>
              <wp:cNvGraphicFramePr/>
              <a:graphic xmlns:a="http://schemas.openxmlformats.org/drawingml/2006/main">
                <a:graphicData uri="http://schemas.microsoft.com/office/word/2010/wordprocessingShape">
                  <wps:wsp>
                    <wps:cNvSpPr txBox="1"/>
                    <wps:spPr>
                      <a:xfrm>
                        <a:off x="0" y="0"/>
                        <a:ext cx="9107170" cy="115570"/>
                      </a:xfrm>
                      <a:prstGeom prst="rect">
                        <a:avLst/>
                      </a:prstGeom>
                      <a:noFill/>
                    </wps:spPr>
                    <wps:txbx>
                      <w:txbxContent>
                        <w:p w14:paraId="7ED2E28D" w14:textId="77777777" w:rsidR="00067E85" w:rsidRDefault="00000000">
                          <w:pPr>
                            <w:pStyle w:val="Headerorfooter10"/>
                            <w:shd w:val="clear" w:color="auto" w:fill="auto"/>
                            <w:tabs>
                              <w:tab w:val="right" w:pos="3226"/>
                              <w:tab w:val="right" w:pos="6221"/>
                              <w:tab w:val="right" w:pos="8621"/>
                              <w:tab w:val="right" w:pos="11376"/>
                              <w:tab w:val="right" w:pos="14342"/>
                            </w:tabs>
                          </w:pPr>
                          <w:r>
                            <w:t>maintain</w:t>
                          </w:r>
                          <w:r>
                            <w:tab/>
                            <w:t>118</w:t>
                          </w:r>
                          <w:r>
                            <w:tab/>
                            <w:t>malice</w:t>
                          </w:r>
                          <w:r>
                            <w:tab/>
                          </w:r>
                          <w:proofErr w:type="spellStart"/>
                          <w:r>
                            <w:t>malice</w:t>
                          </w:r>
                          <w:proofErr w:type="spellEnd"/>
                          <w:r>
                            <w:tab/>
                          </w:r>
                          <w:r>
                            <w:rPr>
                              <w:lang w:val="hr-HR" w:eastAsia="hr-HR" w:bidi="hr-HR"/>
                            </w:rPr>
                            <w:t>119</w:t>
                          </w:r>
                          <w:r>
                            <w:rPr>
                              <w:lang w:val="hr-HR" w:eastAsia="hr-HR" w:bidi="hr-HR"/>
                            </w:rPr>
                            <w:tab/>
                          </w:r>
                          <w:proofErr w:type="spellStart"/>
                          <w:r>
                            <w:t>mandatum</w:t>
                          </w:r>
                          <w:proofErr w:type="spellEnd"/>
                        </w:p>
                      </w:txbxContent>
                    </wps:txbx>
                    <wps:bodyPr lIns="0" tIns="0" rIns="0" bIns="0">
                      <a:spAutoFit/>
                    </wps:bodyPr>
                  </wps:wsp>
                </a:graphicData>
              </a:graphic>
            </wp:anchor>
          </w:drawing>
        </mc:Choice>
        <mc:Fallback>
          <w:pict>
            <v:shapetype w14:anchorId="6052656D" id="_x0000_t202" coordsize="21600,21600" o:spt="202" path="m,l,21600r21600,l21600,xe">
              <v:stroke joinstyle="miter"/>
              <v:path gradientshapeok="t" o:connecttype="rect"/>
            </v:shapetype>
            <v:shape id="Shape 281" o:spid="_x0000_s1201" type="#_x0000_t202" style="position:absolute;margin-left:60.55pt;margin-top:49.9pt;width:717.1pt;height:9.1pt;z-index:-44040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" filled="f" stroked="f">
              <v:textbox style="mso-fit-shape-to-text:t" inset="0,0,0,0">
                <w:txbxContent>
                  <w:p w14:paraId="7ED2E28D" w14:textId="77777777" w:rsidR="00067E85" w:rsidRDefault="00000000">
                    <w:pPr>
                      <w:pStyle w:val="Headerorfooter10"/>
                      <w:shd w:val="clear" w:color="auto" w:fill="auto"/>
                      <w:tabs>
                        <w:tab w:val="right" w:pos="3226"/>
                        <w:tab w:val="right" w:pos="6221"/>
                        <w:tab w:val="right" w:pos="8621"/>
                        <w:tab w:val="right" w:pos="11376"/>
                        <w:tab w:val="right" w:pos="14342"/>
                      </w:tabs>
                    </w:pPr>
                    <w:r>
                      <w:t>maintain</w:t>
                    </w:r>
                    <w:r>
                      <w:tab/>
                      <w:t>118</w:t>
                    </w:r>
                    <w:r>
                      <w:tab/>
                      <w:t>malice</w:t>
                    </w:r>
                    <w:r>
                      <w:tab/>
                    </w:r>
                    <w:proofErr w:type="spellStart"/>
                    <w:r>
                      <w:t>malice</w:t>
                    </w:r>
                    <w:proofErr w:type="spellEnd"/>
                    <w:r>
                      <w:tab/>
                    </w:r>
                    <w:r>
                      <w:rPr>
                        <w:lang w:val="hr-HR" w:eastAsia="hr-HR" w:bidi="hr-HR"/>
                      </w:rPr>
                      <w:t>119</w:t>
                    </w:r>
                    <w:r>
                      <w:rPr>
                        <w:lang w:val="hr-HR" w:eastAsia="hr-HR" w:bidi="hr-HR"/>
                      </w:rPr>
                      <w:tab/>
                    </w:r>
                    <w:proofErr w:type="spellStart"/>
                    <w:r>
                      <w:t>mandatum</w:t>
                    </w:r>
                    <w:proofErr w:type="spellEnd"/>
                  </w:p>
                </w:txbxContent>
              </v:textbox>
              <w10:wrap anchorx="page" anchory="pag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01FE7" w14:textId="77777777" w:rsidR="00067E85" w:rsidRDefault="00000000">
    <w:pPr>
      <w:spacing w:line="1" w:lineRule="exact"/>
    </w:pPr>
    <w:r>
      <w:rPr>
        <w:noProof/>
      </w:rPr>
      <mc:AlternateContent>
        <mc:Choice Requires="wps">
          <w:drawing>
            <wp:anchor distT="0" distB="0" distL="0" distR="0" simplePos="0" relativeHeight="62914774" behindDoc="1" locked="0" layoutInCell="1" allowOverlap="1" wp14:anchorId="1A5E5594" wp14:editId="3005C2C4">
              <wp:simplePos x="0" y="0"/>
              <wp:positionH relativeFrom="page">
                <wp:posOffset>5980430</wp:posOffset>
              </wp:positionH>
              <wp:positionV relativeFrom="page">
                <wp:posOffset>603250</wp:posOffset>
              </wp:positionV>
              <wp:extent cx="3943985" cy="103505"/>
              <wp:effectExtent l="0" t="0" r="0" b="0"/>
              <wp:wrapNone/>
              <wp:docPr id="287" name="Shape 287"/>
              <wp:cNvGraphicFramePr/>
              <a:graphic xmlns:a="http://schemas.openxmlformats.org/drawingml/2006/main">
                <a:graphicData uri="http://schemas.microsoft.com/office/word/2010/wordprocessingShape">
                  <wps:wsp>
                    <wps:cNvSpPr txBox="1"/>
                    <wps:spPr>
                      <a:xfrm>
                        <a:off x="0" y="0"/>
                        <a:ext cx="3943985" cy="103505"/>
                      </a:xfrm>
                      <a:prstGeom prst="rect">
                        <a:avLst/>
                      </a:prstGeom>
                      <a:noFill/>
                    </wps:spPr>
                    <wps:txbx>
                      <w:txbxContent>
                        <w:p w14:paraId="278D06C8" w14:textId="77777777" w:rsidR="00067E85" w:rsidRDefault="00000000">
                          <w:pPr>
                            <w:pStyle w:val="Headerorfooter10"/>
                            <w:shd w:val="clear" w:color="auto" w:fill="auto"/>
                            <w:tabs>
                              <w:tab w:val="right" w:pos="3235"/>
                              <w:tab w:val="right" w:pos="6211"/>
                            </w:tabs>
                          </w:pPr>
                          <w:r>
                            <w:rPr>
                              <w:lang w:val="hr-HR" w:eastAsia="hr-HR" w:bidi="hr-HR"/>
                            </w:rPr>
                            <w:t>MFN</w:t>
                          </w:r>
                          <w:r>
                            <w:rPr>
                              <w:lang w:val="hr-HR" w:eastAsia="hr-HR" w:bidi="hr-HR"/>
                            </w:rPr>
                            <w:tab/>
                            <w:t>125</w:t>
                          </w:r>
                          <w:r>
                            <w:rPr>
                              <w:lang w:val="hr-HR" w:eastAsia="hr-HR" w:bidi="hr-HR"/>
                            </w:rPr>
                            <w:tab/>
                          </w:r>
                          <w:r>
                            <w:t>minority</w:t>
                          </w:r>
                        </w:p>
                      </w:txbxContent>
                    </wps:txbx>
                    <wps:bodyPr lIns="0" tIns="0" rIns="0" bIns="0">
                      <a:spAutoFit/>
                    </wps:bodyPr>
                  </wps:wsp>
                </a:graphicData>
              </a:graphic>
            </wp:anchor>
          </w:drawing>
        </mc:Choice>
        <mc:Fallback>
          <w:pict>
            <v:shapetype w14:anchorId="1A5E5594" id="_x0000_t202" coordsize="21600,21600" o:spt="202" path="m,l,21600r21600,l21600,xe">
              <v:stroke joinstyle="miter"/>
              <v:path gradientshapeok="t" o:connecttype="rect"/>
            </v:shapetype>
            <v:shape id="Shape 287" o:spid="_x0000_s1202" type="#_x0000_t202" style="position:absolute;margin-left:470.9pt;margin-top:47.5pt;width:310.55pt;height:8.15pt;z-index:-44040170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" filled="f" stroked="f">
              <v:textbox style="mso-fit-shape-to-text:t" inset="0,0,0,0">
                <w:txbxContent>
                  <w:p w14:paraId="278D06C8" w14:textId="77777777" w:rsidR="00067E85" w:rsidRDefault="00000000">
                    <w:pPr>
                      <w:pStyle w:val="Headerorfooter10"/>
                      <w:shd w:val="clear" w:color="auto" w:fill="auto"/>
                      <w:tabs>
                        <w:tab w:val="right" w:pos="3235"/>
                        <w:tab w:val="right" w:pos="6211"/>
                      </w:tabs>
                    </w:pPr>
                    <w:r>
                      <w:rPr>
                        <w:lang w:val="hr-HR" w:eastAsia="hr-HR" w:bidi="hr-HR"/>
                      </w:rPr>
                      <w:t>MFN</w:t>
                    </w:r>
                    <w:r>
                      <w:rPr>
                        <w:lang w:val="hr-HR" w:eastAsia="hr-HR" w:bidi="hr-HR"/>
                      </w:rPr>
                      <w:tab/>
                      <w:t>125</w:t>
                    </w:r>
                    <w:r>
                      <w:rPr>
                        <w:lang w:val="hr-HR" w:eastAsia="hr-HR" w:bidi="hr-HR"/>
                      </w:rPr>
                      <w:tab/>
                    </w:r>
                    <w:r>
                      <w:t>minority</w:t>
                    </w:r>
                  </w:p>
                </w:txbxContent>
              </v:textbox>
              <w10:wrap anchorx="page" anchory="page"/>
            </v:shape>
          </w:pict>
        </mc:Fallback>
      </mc:AlternateContent>
    </w:r>
    <w:r>
      <w:rPr>
        <w:noProof/>
      </w:rPr>
      <mc:AlternateContent>
        <mc:Choice Requires="wps">
          <w:drawing>
            <wp:anchor distT="0" distB="0" distL="0" distR="0" simplePos="0" relativeHeight="62914776" behindDoc="1" locked="0" layoutInCell="1" allowOverlap="1" wp14:anchorId="680DB54A" wp14:editId="70F0BAC9">
              <wp:simplePos x="0" y="0"/>
              <wp:positionH relativeFrom="page">
                <wp:posOffset>792480</wp:posOffset>
              </wp:positionH>
              <wp:positionV relativeFrom="page">
                <wp:posOffset>670560</wp:posOffset>
              </wp:positionV>
              <wp:extent cx="3956050" cy="85090"/>
              <wp:effectExtent l="0" t="0" r="0" b="0"/>
              <wp:wrapNone/>
              <wp:docPr id="289" name="Shape 289"/>
              <wp:cNvGraphicFramePr/>
              <a:graphic xmlns:a="http://schemas.openxmlformats.org/drawingml/2006/main">
                <a:graphicData uri="http://schemas.microsoft.com/office/word/2010/wordprocessingShape">
                  <wps:wsp>
                    <wps:cNvSpPr txBox="1"/>
                    <wps:spPr>
                      <a:xfrm>
                        <a:off x="0" y="0"/>
                        <a:ext cx="3956050" cy="85090"/>
                      </a:xfrm>
                      <a:prstGeom prst="rect">
                        <a:avLst/>
                      </a:prstGeom>
                      <a:noFill/>
                    </wps:spPr>
                    <wps:txbx>
                      <w:txbxContent>
                        <w:p w14:paraId="761C66AF" w14:textId="77777777" w:rsidR="00067E85" w:rsidRDefault="00000000">
                          <w:pPr>
                            <w:pStyle w:val="Headerorfooter10"/>
                            <w:shd w:val="clear" w:color="auto" w:fill="auto"/>
                            <w:tabs>
                              <w:tab w:val="right" w:pos="3235"/>
                              <w:tab w:val="right" w:pos="6230"/>
                            </w:tabs>
                          </w:pPr>
                          <w:r>
                            <w:t>mental</w:t>
                          </w:r>
                          <w:r>
                            <w:tab/>
                            <w:t>124</w:t>
                          </w:r>
                          <w:r>
                            <w:tab/>
                            <w:t>messenger</w:t>
                          </w:r>
                        </w:p>
                      </w:txbxContent>
                    </wps:txbx>
                    <wps:bodyPr lIns="0" tIns="0" rIns="0" bIns="0">
                      <a:spAutoFit/>
                    </wps:bodyPr>
                  </wps:wsp>
                </a:graphicData>
              </a:graphic>
            </wp:anchor>
          </w:drawing>
        </mc:Choice>
        <mc:Fallback>
          <w:pict>
            <v:shape w14:anchorId="680DB54A" id="Shape 289" o:spid="_x0000_s1203" type="#_x0000_t202" style="position:absolute;margin-left:62.4pt;margin-top:52.8pt;width:311.5pt;height:6.7pt;z-index:-440401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" filled="f" stroked="f">
              <v:textbox style="mso-fit-shape-to-text:t" inset="0,0,0,0">
                <w:txbxContent>
                  <w:p w14:paraId="761C66AF" w14:textId="77777777" w:rsidR="00067E85" w:rsidRDefault="00000000">
                    <w:pPr>
                      <w:pStyle w:val="Headerorfooter10"/>
                      <w:shd w:val="clear" w:color="auto" w:fill="auto"/>
                      <w:tabs>
                        <w:tab w:val="right" w:pos="3235"/>
                        <w:tab w:val="right" w:pos="6230"/>
                      </w:tabs>
                    </w:pPr>
                    <w:r>
                      <w:t>mental</w:t>
                    </w:r>
                    <w:r>
                      <w:tab/>
                      <w:t>124</w:t>
                    </w:r>
                    <w:r>
                      <w:tab/>
                      <w:t>messenger</w:t>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68196" w14:textId="77777777" w:rsidR="00067E85" w:rsidRDefault="00000000">
    <w:pPr>
      <w:spacing w:line="1" w:lineRule="exact"/>
    </w:pPr>
    <w:r>
      <w:rPr>
        <w:noProof/>
      </w:rPr>
      <mc:AlternateContent>
        <mc:Choice Requires="wps">
          <w:drawing>
            <wp:anchor distT="0" distB="0" distL="0" distR="0" simplePos="0" relativeHeight="62914770" behindDoc="1" locked="0" layoutInCell="1" allowOverlap="1" wp14:anchorId="5E3AA83B" wp14:editId="0B54B8FA">
              <wp:simplePos x="0" y="0"/>
              <wp:positionH relativeFrom="page">
                <wp:posOffset>5980430</wp:posOffset>
              </wp:positionH>
              <wp:positionV relativeFrom="page">
                <wp:posOffset>603250</wp:posOffset>
              </wp:positionV>
              <wp:extent cx="3943985" cy="103505"/>
              <wp:effectExtent l="0" t="0" r="0" b="0"/>
              <wp:wrapNone/>
              <wp:docPr id="283" name="Shape 283"/>
              <wp:cNvGraphicFramePr/>
              <a:graphic xmlns:a="http://schemas.openxmlformats.org/drawingml/2006/main">
                <a:graphicData uri="http://schemas.microsoft.com/office/word/2010/wordprocessingShape">
                  <wps:wsp>
                    <wps:cNvSpPr txBox="1"/>
                    <wps:spPr>
                      <a:xfrm>
                        <a:off x="0" y="0"/>
                        <a:ext cx="3943985" cy="103505"/>
                      </a:xfrm>
                      <a:prstGeom prst="rect">
                        <a:avLst/>
                      </a:prstGeom>
                      <a:noFill/>
                    </wps:spPr>
                    <wps:txbx>
                      <w:txbxContent>
                        <w:p w14:paraId="6A18B371" w14:textId="77777777" w:rsidR="00067E85" w:rsidRDefault="00000000">
                          <w:pPr>
                            <w:pStyle w:val="Headerorfooter10"/>
                            <w:shd w:val="clear" w:color="auto" w:fill="auto"/>
                            <w:tabs>
                              <w:tab w:val="right" w:pos="3235"/>
                              <w:tab w:val="right" w:pos="6211"/>
                            </w:tabs>
                          </w:pPr>
                          <w:r>
                            <w:rPr>
                              <w:lang w:val="hr-HR" w:eastAsia="hr-HR" w:bidi="hr-HR"/>
                            </w:rPr>
                            <w:t>MFN</w:t>
                          </w:r>
                          <w:r>
                            <w:rPr>
                              <w:lang w:val="hr-HR" w:eastAsia="hr-HR" w:bidi="hr-HR"/>
                            </w:rPr>
                            <w:tab/>
                            <w:t>125</w:t>
                          </w:r>
                          <w:r>
                            <w:rPr>
                              <w:lang w:val="hr-HR" w:eastAsia="hr-HR" w:bidi="hr-HR"/>
                            </w:rPr>
                            <w:tab/>
                          </w:r>
                          <w:r>
                            <w:t>minority</w:t>
                          </w:r>
                        </w:p>
                      </w:txbxContent>
                    </wps:txbx>
                    <wps:bodyPr lIns="0" tIns="0" rIns="0" bIns="0">
                      <a:spAutoFit/>
                    </wps:bodyPr>
                  </wps:wsp>
                </a:graphicData>
              </a:graphic>
            </wp:anchor>
          </w:drawing>
        </mc:Choice>
        <mc:Fallback>
          <w:pict>
            <v:shapetype w14:anchorId="5E3AA83B" id="_x0000_t202" coordsize="21600,21600" o:spt="202" path="m,l,21600r21600,l21600,xe">
              <v:stroke joinstyle="miter"/>
              <v:path gradientshapeok="t" o:connecttype="rect"/>
            </v:shapetype>
            <v:shape id="Shape 283" o:spid="_x0000_s1204" type="#_x0000_t202" style="position:absolute;margin-left:470.9pt;margin-top:47.5pt;width:310.55pt;height:8.15pt;z-index:-44040171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" filled="f" stroked="f">
              <v:textbox style="mso-fit-shape-to-text:t" inset="0,0,0,0">
                <w:txbxContent>
                  <w:p w14:paraId="6A18B371" w14:textId="77777777" w:rsidR="00067E85" w:rsidRDefault="00000000">
                    <w:pPr>
                      <w:pStyle w:val="Headerorfooter10"/>
                      <w:shd w:val="clear" w:color="auto" w:fill="auto"/>
                      <w:tabs>
                        <w:tab w:val="right" w:pos="3235"/>
                        <w:tab w:val="right" w:pos="6211"/>
                      </w:tabs>
                    </w:pPr>
                    <w:r>
                      <w:rPr>
                        <w:lang w:val="hr-HR" w:eastAsia="hr-HR" w:bidi="hr-HR"/>
                      </w:rPr>
                      <w:t>MFN</w:t>
                    </w:r>
                    <w:r>
                      <w:rPr>
                        <w:lang w:val="hr-HR" w:eastAsia="hr-HR" w:bidi="hr-HR"/>
                      </w:rPr>
                      <w:tab/>
                      <w:t>125</w:t>
                    </w:r>
                    <w:r>
                      <w:rPr>
                        <w:lang w:val="hr-HR" w:eastAsia="hr-HR" w:bidi="hr-HR"/>
                      </w:rPr>
                      <w:tab/>
                    </w:r>
                    <w:r>
                      <w:t>minority</w:t>
                    </w:r>
                  </w:p>
                </w:txbxContent>
              </v:textbox>
              <w10:wrap anchorx="page" anchory="page"/>
            </v:shape>
          </w:pict>
        </mc:Fallback>
      </mc:AlternateContent>
    </w:r>
    <w:r>
      <w:rPr>
        <w:noProof/>
      </w:rPr>
      <mc:AlternateContent>
        <mc:Choice Requires="wps">
          <w:drawing>
            <wp:anchor distT="0" distB="0" distL="0" distR="0" simplePos="0" relativeHeight="62914772" behindDoc="1" locked="0" layoutInCell="1" allowOverlap="1" wp14:anchorId="4C49049E" wp14:editId="28430B46">
              <wp:simplePos x="0" y="0"/>
              <wp:positionH relativeFrom="page">
                <wp:posOffset>792480</wp:posOffset>
              </wp:positionH>
              <wp:positionV relativeFrom="page">
                <wp:posOffset>670560</wp:posOffset>
              </wp:positionV>
              <wp:extent cx="3956050" cy="85090"/>
              <wp:effectExtent l="0" t="0" r="0" b="0"/>
              <wp:wrapNone/>
              <wp:docPr id="285" name="Shape 285"/>
              <wp:cNvGraphicFramePr/>
              <a:graphic xmlns:a="http://schemas.openxmlformats.org/drawingml/2006/main">
                <a:graphicData uri="http://schemas.microsoft.com/office/word/2010/wordprocessingShape">
                  <wps:wsp>
                    <wps:cNvSpPr txBox="1"/>
                    <wps:spPr>
                      <a:xfrm>
                        <a:off x="0" y="0"/>
                        <a:ext cx="3956050" cy="85090"/>
                      </a:xfrm>
                      <a:prstGeom prst="rect">
                        <a:avLst/>
                      </a:prstGeom>
                      <a:noFill/>
                    </wps:spPr>
                    <wps:txbx>
                      <w:txbxContent>
                        <w:p w14:paraId="7C4F750B" w14:textId="77777777" w:rsidR="00067E85" w:rsidRDefault="00000000">
                          <w:pPr>
                            <w:pStyle w:val="Headerorfooter10"/>
                            <w:shd w:val="clear" w:color="auto" w:fill="auto"/>
                            <w:tabs>
                              <w:tab w:val="right" w:pos="3235"/>
                              <w:tab w:val="right" w:pos="6230"/>
                            </w:tabs>
                          </w:pPr>
                          <w:r>
                            <w:t>mental</w:t>
                          </w:r>
                          <w:r>
                            <w:tab/>
                            <w:t>124</w:t>
                          </w:r>
                          <w:r>
                            <w:tab/>
                            <w:t>messenger</w:t>
                          </w:r>
                        </w:p>
                      </w:txbxContent>
                    </wps:txbx>
                    <wps:bodyPr lIns="0" tIns="0" rIns="0" bIns="0">
                      <a:spAutoFit/>
                    </wps:bodyPr>
                  </wps:wsp>
                </a:graphicData>
              </a:graphic>
            </wp:anchor>
          </w:drawing>
        </mc:Choice>
        <mc:Fallback>
          <w:pict>
            <v:shape w14:anchorId="4C49049E" id="Shape 285" o:spid="_x0000_s1205" type="#_x0000_t202" style="position:absolute;margin-left:62.4pt;margin-top:52.8pt;width:311.5pt;height:6.7pt;z-index:-4404017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" filled="f" stroked="f">
              <v:textbox style="mso-fit-shape-to-text:t" inset="0,0,0,0">
                <w:txbxContent>
                  <w:p w14:paraId="7C4F750B" w14:textId="77777777" w:rsidR="00067E85" w:rsidRDefault="00000000">
                    <w:pPr>
                      <w:pStyle w:val="Headerorfooter10"/>
                      <w:shd w:val="clear" w:color="auto" w:fill="auto"/>
                      <w:tabs>
                        <w:tab w:val="right" w:pos="3235"/>
                        <w:tab w:val="right" w:pos="6230"/>
                      </w:tabs>
                    </w:pPr>
                    <w:r>
                      <w:t>mental</w:t>
                    </w:r>
                    <w:r>
                      <w:tab/>
                      <w:t>124</w:t>
                    </w:r>
                    <w:r>
                      <w:tab/>
                      <w:t>messenger</w:t>
                    </w:r>
                  </w:p>
                </w:txbxContent>
              </v:textbox>
              <w10:wrap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841A1" w14:textId="77777777" w:rsidR="00067E85" w:rsidRDefault="00000000">
    <w:pPr>
      <w:spacing w:line="1" w:lineRule="exact"/>
    </w:pPr>
    <w:r>
      <w:rPr>
        <w:noProof/>
      </w:rPr>
      <mc:AlternateContent>
        <mc:Choice Requires="wps">
          <w:drawing>
            <wp:anchor distT="0" distB="0" distL="0" distR="0" simplePos="0" relativeHeight="62914778" behindDoc="1" locked="0" layoutInCell="1" allowOverlap="1" wp14:anchorId="2F144928" wp14:editId="38475D5F">
              <wp:simplePos x="0" y="0"/>
              <wp:positionH relativeFrom="page">
                <wp:posOffset>744855</wp:posOffset>
              </wp:positionH>
              <wp:positionV relativeFrom="page">
                <wp:posOffset>640080</wp:posOffset>
              </wp:positionV>
              <wp:extent cx="9150350" cy="103505"/>
              <wp:effectExtent l="0" t="0" r="0" b="0"/>
              <wp:wrapNone/>
              <wp:docPr id="291" name="Shape 291"/>
              <wp:cNvGraphicFramePr/>
              <a:graphic xmlns:a="http://schemas.openxmlformats.org/drawingml/2006/main">
                <a:graphicData uri="http://schemas.microsoft.com/office/word/2010/wordprocessingShape">
                  <wps:wsp>
                    <wps:cNvSpPr txBox="1"/>
                    <wps:spPr>
                      <a:xfrm>
                        <a:off x="0" y="0"/>
                        <a:ext cx="9150350" cy="103505"/>
                      </a:xfrm>
                      <a:prstGeom prst="rect">
                        <a:avLst/>
                      </a:prstGeom>
                      <a:noFill/>
                    </wps:spPr>
                    <wps:txbx>
                      <w:txbxContent>
                        <w:p w14:paraId="143EBFE0" w14:textId="77777777" w:rsidR="00067E85" w:rsidRDefault="00000000">
                          <w:pPr>
                            <w:pStyle w:val="Headerorfooter10"/>
                            <w:shd w:val="clear" w:color="auto" w:fill="auto"/>
                            <w:tabs>
                              <w:tab w:val="right" w:pos="3235"/>
                              <w:tab w:val="right" w:pos="6221"/>
                              <w:tab w:val="right" w:pos="8688"/>
                              <w:tab w:val="right" w:pos="11434"/>
                              <w:tab w:val="right" w:pos="14410"/>
                            </w:tabs>
                          </w:pPr>
                          <w:r>
                            <w:t>martial</w:t>
                          </w:r>
                          <w:r>
                            <w:tab/>
                            <w:t>122</w:t>
                          </w:r>
                          <w:r>
                            <w:tab/>
                            <w:t>mayhem</w:t>
                          </w:r>
                          <w:r>
                            <w:tab/>
                            <w:t>mayor</w:t>
                          </w:r>
                          <w:r>
                            <w:tab/>
                          </w:r>
                          <w:r>
                            <w:rPr>
                              <w:lang w:val="hr-HR" w:eastAsia="hr-HR" w:bidi="hr-HR"/>
                            </w:rPr>
                            <w:t>123</w:t>
                          </w:r>
                          <w:r>
                            <w:rPr>
                              <w:lang w:val="hr-HR" w:eastAsia="hr-HR" w:bidi="hr-HR"/>
                            </w:rPr>
                            <w:tab/>
                          </w:r>
                          <w:proofErr w:type="spellStart"/>
                          <w:r>
                            <w:t>mens</w:t>
                          </w:r>
                          <w:proofErr w:type="spellEnd"/>
                        </w:p>
                      </w:txbxContent>
                    </wps:txbx>
                    <wps:bodyPr lIns="0" tIns="0" rIns="0" bIns="0">
                      <a:spAutoFit/>
                    </wps:bodyPr>
                  </wps:wsp>
                </a:graphicData>
              </a:graphic>
            </wp:anchor>
          </w:drawing>
        </mc:Choice>
        <mc:Fallback>
          <w:pict>
            <v:shapetype w14:anchorId="2F144928" id="_x0000_t202" coordsize="21600,21600" o:spt="202" path="m,l,21600r21600,l21600,xe">
              <v:stroke joinstyle="miter"/>
              <v:path gradientshapeok="t" o:connecttype="rect"/>
            </v:shapetype>
            <v:shape id="Shape 291" o:spid="_x0000_s1206" type="#_x0000_t202" style="position:absolute;margin-left:58.65pt;margin-top:50.4pt;width:720.5pt;height:8.15pt;z-index:-44040170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" filled="f" stroked="f">
              <v:textbox style="mso-fit-shape-to-text:t" inset="0,0,0,0">
                <w:txbxContent>
                  <w:p w14:paraId="143EBFE0" w14:textId="77777777" w:rsidR="00067E85" w:rsidRDefault="00000000">
                    <w:pPr>
                      <w:pStyle w:val="Headerorfooter10"/>
                      <w:shd w:val="clear" w:color="auto" w:fill="auto"/>
                      <w:tabs>
                        <w:tab w:val="right" w:pos="3235"/>
                        <w:tab w:val="right" w:pos="6221"/>
                        <w:tab w:val="right" w:pos="8688"/>
                        <w:tab w:val="right" w:pos="11434"/>
                        <w:tab w:val="right" w:pos="14410"/>
                      </w:tabs>
                    </w:pPr>
                    <w:r>
                      <w:t>martial</w:t>
                    </w:r>
                    <w:r>
                      <w:tab/>
                      <w:t>122</w:t>
                    </w:r>
                    <w:r>
                      <w:tab/>
                      <w:t>mayhem</w:t>
                    </w:r>
                    <w:r>
                      <w:tab/>
                      <w:t>mayor</w:t>
                    </w:r>
                    <w:r>
                      <w:tab/>
                    </w:r>
                    <w:r>
                      <w:rPr>
                        <w:lang w:val="hr-HR" w:eastAsia="hr-HR" w:bidi="hr-HR"/>
                      </w:rPr>
                      <w:t>123</w:t>
                    </w:r>
                    <w:r>
                      <w:rPr>
                        <w:lang w:val="hr-HR" w:eastAsia="hr-HR" w:bidi="hr-HR"/>
                      </w:rPr>
                      <w:tab/>
                    </w:r>
                    <w:proofErr w:type="spellStart"/>
                    <w:r>
                      <w:t>mens</w:t>
                    </w:r>
                    <w:proofErr w:type="spellEnd"/>
                  </w:p>
                </w:txbxContent>
              </v:textbox>
              <w10:wrap anchorx="page" anchory="pag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5C099" w14:textId="77777777" w:rsidR="00067E85" w:rsidRDefault="00000000">
    <w:pPr>
      <w:spacing w:line="1" w:lineRule="exact"/>
    </w:pPr>
    <w:r>
      <w:rPr>
        <w:noProof/>
      </w:rPr>
      <mc:AlternateContent>
        <mc:Choice Requires="wps">
          <w:drawing>
            <wp:anchor distT="0" distB="0" distL="0" distR="0" simplePos="0" relativeHeight="62914782" behindDoc="1" locked="0" layoutInCell="1" allowOverlap="1" wp14:anchorId="24D5D72F" wp14:editId="3AACFF77">
              <wp:simplePos x="0" y="0"/>
              <wp:positionH relativeFrom="page">
                <wp:posOffset>765810</wp:posOffset>
              </wp:positionH>
              <wp:positionV relativeFrom="page">
                <wp:posOffset>646430</wp:posOffset>
              </wp:positionV>
              <wp:extent cx="9125585" cy="97790"/>
              <wp:effectExtent l="0" t="0" r="0" b="0"/>
              <wp:wrapNone/>
              <wp:docPr id="295" name="Shape 295"/>
              <wp:cNvGraphicFramePr/>
              <a:graphic xmlns:a="http://schemas.openxmlformats.org/drawingml/2006/main">
                <a:graphicData uri="http://schemas.microsoft.com/office/word/2010/wordprocessingShape">
                  <wps:wsp>
                    <wps:cNvSpPr txBox="1"/>
                    <wps:spPr>
                      <a:xfrm>
                        <a:off x="0" y="0"/>
                        <a:ext cx="9125585" cy="97790"/>
                      </a:xfrm>
                      <a:prstGeom prst="rect">
                        <a:avLst/>
                      </a:prstGeom>
                      <a:noFill/>
                    </wps:spPr>
                    <wps:txbx>
                      <w:txbxContent>
                        <w:p w14:paraId="23ABB33F" w14:textId="77777777" w:rsidR="00067E85" w:rsidRDefault="00000000">
                          <w:pPr>
                            <w:pStyle w:val="Headerorfooter10"/>
                            <w:shd w:val="clear" w:color="auto" w:fill="auto"/>
                            <w:tabs>
                              <w:tab w:val="right" w:pos="3235"/>
                              <w:tab w:val="right" w:pos="6221"/>
                              <w:tab w:val="right" w:pos="8659"/>
                              <w:tab w:val="right" w:pos="11395"/>
                              <w:tab w:val="right" w:pos="14371"/>
                            </w:tabs>
                          </w:pPr>
                          <w:r>
                            <w:t>minute</w:t>
                          </w:r>
                          <w:r>
                            <w:tab/>
                            <w:t>126</w:t>
                          </w:r>
                          <w:r>
                            <w:tab/>
                            <w:t>modification</w:t>
                          </w:r>
                          <w:r>
                            <w:tab/>
                          </w:r>
                          <w:r>
                            <w:rPr>
                              <w:lang w:val="hr-HR" w:eastAsia="hr-HR" w:bidi="hr-HR"/>
                            </w:rPr>
                            <w:t>modus</w:t>
                          </w:r>
                          <w:r>
                            <w:rPr>
                              <w:lang w:val="hr-HR" w:eastAsia="hr-HR" w:bidi="hr-HR"/>
                            </w:rPr>
                            <w:tab/>
                            <w:t>127</w:t>
                          </w:r>
                          <w:r>
                            <w:rPr>
                              <w:lang w:val="hr-HR" w:eastAsia="hr-HR" w:bidi="hr-HR"/>
                            </w:rPr>
                            <w:tab/>
                          </w:r>
                          <w:r>
                            <w:t>motion</w:t>
                          </w:r>
                        </w:p>
                      </w:txbxContent>
                    </wps:txbx>
                    <wps:bodyPr lIns="0" tIns="0" rIns="0" bIns="0">
                      <a:spAutoFit/>
                    </wps:bodyPr>
                  </wps:wsp>
                </a:graphicData>
              </a:graphic>
            </wp:anchor>
          </w:drawing>
        </mc:Choice>
        <mc:Fallback>
          <w:pict>
            <v:shapetype w14:anchorId="24D5D72F" id="_x0000_t202" coordsize="21600,21600" o:spt="202" path="m,l,21600r21600,l21600,xe">
              <v:stroke joinstyle="miter"/>
              <v:path gradientshapeok="t" o:connecttype="rect"/>
            </v:shapetype>
            <v:shape id="Shape 295" o:spid="_x0000_s1207" type="#_x0000_t202" style="position:absolute;margin-left:60.3pt;margin-top:50.9pt;width:718.55pt;height:7.7pt;z-index:-44040169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" filled="f" stroked="f">
              <v:textbox style="mso-fit-shape-to-text:t" inset="0,0,0,0">
                <w:txbxContent>
                  <w:p w14:paraId="23ABB33F" w14:textId="77777777" w:rsidR="00067E85" w:rsidRDefault="00000000">
                    <w:pPr>
                      <w:pStyle w:val="Headerorfooter10"/>
                      <w:shd w:val="clear" w:color="auto" w:fill="auto"/>
                      <w:tabs>
                        <w:tab w:val="right" w:pos="3235"/>
                        <w:tab w:val="right" w:pos="6221"/>
                        <w:tab w:val="right" w:pos="8659"/>
                        <w:tab w:val="right" w:pos="11395"/>
                        <w:tab w:val="right" w:pos="14371"/>
                      </w:tabs>
                    </w:pPr>
                    <w:r>
                      <w:t>minute</w:t>
                    </w:r>
                    <w:r>
                      <w:tab/>
                      <w:t>126</w:t>
                    </w:r>
                    <w:r>
                      <w:tab/>
                      <w:t>modification</w:t>
                    </w:r>
                    <w:r>
                      <w:tab/>
                    </w:r>
                    <w:r>
                      <w:rPr>
                        <w:lang w:val="hr-HR" w:eastAsia="hr-HR" w:bidi="hr-HR"/>
                      </w:rPr>
                      <w:t>modus</w:t>
                    </w:r>
                    <w:r>
                      <w:rPr>
                        <w:lang w:val="hr-HR" w:eastAsia="hr-HR" w:bidi="hr-HR"/>
                      </w:rPr>
                      <w:tab/>
                      <w:t>127</w:t>
                    </w:r>
                    <w:r>
                      <w:rPr>
                        <w:lang w:val="hr-HR" w:eastAsia="hr-HR" w:bidi="hr-HR"/>
                      </w:rPr>
                      <w:tab/>
                    </w:r>
                    <w:r>
                      <w:t>motion</w:t>
                    </w:r>
                  </w:p>
                </w:txbxContent>
              </v:textbox>
              <w10:wrap anchorx="page" anchory="page"/>
            </v:shape>
          </w:pict>
        </mc:Fallback>
      </mc:AlternateConten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E144C" w14:textId="77777777" w:rsidR="00067E85" w:rsidRDefault="00000000">
    <w:pPr>
      <w:spacing w:line="1" w:lineRule="exact"/>
    </w:pPr>
    <w:r>
      <w:rPr>
        <w:noProof/>
      </w:rPr>
      <mc:AlternateContent>
        <mc:Choice Requires="wps">
          <w:drawing>
            <wp:anchor distT="0" distB="0" distL="0" distR="0" simplePos="0" relativeHeight="62914780" behindDoc="1" locked="0" layoutInCell="1" allowOverlap="1" wp14:anchorId="19D14675" wp14:editId="0C88C243">
              <wp:simplePos x="0" y="0"/>
              <wp:positionH relativeFrom="page">
                <wp:posOffset>765810</wp:posOffset>
              </wp:positionH>
              <wp:positionV relativeFrom="page">
                <wp:posOffset>646430</wp:posOffset>
              </wp:positionV>
              <wp:extent cx="9125585" cy="97790"/>
              <wp:effectExtent l="0" t="0" r="0" b="0"/>
              <wp:wrapNone/>
              <wp:docPr id="293" name="Shape 293"/>
              <wp:cNvGraphicFramePr/>
              <a:graphic xmlns:a="http://schemas.openxmlformats.org/drawingml/2006/main">
                <a:graphicData uri="http://schemas.microsoft.com/office/word/2010/wordprocessingShape">
                  <wps:wsp>
                    <wps:cNvSpPr txBox="1"/>
                    <wps:spPr>
                      <a:xfrm>
                        <a:off x="0" y="0"/>
                        <a:ext cx="9125585" cy="97790"/>
                      </a:xfrm>
                      <a:prstGeom prst="rect">
                        <a:avLst/>
                      </a:prstGeom>
                      <a:noFill/>
                    </wps:spPr>
                    <wps:txbx>
                      <w:txbxContent>
                        <w:p w14:paraId="117DD1D4" w14:textId="77777777" w:rsidR="00067E85" w:rsidRDefault="00000000">
                          <w:pPr>
                            <w:pStyle w:val="Headerorfooter10"/>
                            <w:shd w:val="clear" w:color="auto" w:fill="auto"/>
                            <w:tabs>
                              <w:tab w:val="right" w:pos="3235"/>
                              <w:tab w:val="right" w:pos="6221"/>
                              <w:tab w:val="right" w:pos="8659"/>
                              <w:tab w:val="right" w:pos="11395"/>
                              <w:tab w:val="right" w:pos="14371"/>
                            </w:tabs>
                          </w:pPr>
                          <w:r>
                            <w:t>minute</w:t>
                          </w:r>
                          <w:r>
                            <w:tab/>
                            <w:t>126</w:t>
                          </w:r>
                          <w:r>
                            <w:tab/>
                            <w:t>modification</w:t>
                          </w:r>
                          <w:r>
                            <w:tab/>
                          </w:r>
                          <w:r>
                            <w:rPr>
                              <w:lang w:val="hr-HR" w:eastAsia="hr-HR" w:bidi="hr-HR"/>
                            </w:rPr>
                            <w:t>modus</w:t>
                          </w:r>
                          <w:r>
                            <w:rPr>
                              <w:lang w:val="hr-HR" w:eastAsia="hr-HR" w:bidi="hr-HR"/>
                            </w:rPr>
                            <w:tab/>
                            <w:t>127</w:t>
                          </w:r>
                          <w:r>
                            <w:rPr>
                              <w:lang w:val="hr-HR" w:eastAsia="hr-HR" w:bidi="hr-HR"/>
                            </w:rPr>
                            <w:tab/>
                          </w:r>
                          <w:r>
                            <w:t>motion</w:t>
                          </w:r>
                        </w:p>
                      </w:txbxContent>
                    </wps:txbx>
                    <wps:bodyPr lIns="0" tIns="0" rIns="0" bIns="0">
                      <a:spAutoFit/>
                    </wps:bodyPr>
                  </wps:wsp>
                </a:graphicData>
              </a:graphic>
            </wp:anchor>
          </w:drawing>
        </mc:Choice>
        <mc:Fallback>
          <w:pict>
            <v:shapetype w14:anchorId="19D14675" id="_x0000_t202" coordsize="21600,21600" o:spt="202" path="m,l,21600r21600,l21600,xe">
              <v:stroke joinstyle="miter"/>
              <v:path gradientshapeok="t" o:connecttype="rect"/>
            </v:shapetype>
            <v:shape id="Shape 293" o:spid="_x0000_s1208" type="#_x0000_t202" style="position:absolute;margin-left:60.3pt;margin-top:50.9pt;width:718.55pt;height:7.7pt;z-index:-4404017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" filled="f" stroked="f">
              <v:textbox style="mso-fit-shape-to-text:t" inset="0,0,0,0">
                <w:txbxContent>
                  <w:p w14:paraId="117DD1D4" w14:textId="77777777" w:rsidR="00067E85" w:rsidRDefault="00000000">
                    <w:pPr>
                      <w:pStyle w:val="Headerorfooter10"/>
                      <w:shd w:val="clear" w:color="auto" w:fill="auto"/>
                      <w:tabs>
                        <w:tab w:val="right" w:pos="3235"/>
                        <w:tab w:val="right" w:pos="6221"/>
                        <w:tab w:val="right" w:pos="8659"/>
                        <w:tab w:val="right" w:pos="11395"/>
                        <w:tab w:val="right" w:pos="14371"/>
                      </w:tabs>
                    </w:pPr>
                    <w:r>
                      <w:t>minute</w:t>
                    </w:r>
                    <w:r>
                      <w:tab/>
                      <w:t>126</w:t>
                    </w:r>
                    <w:r>
                      <w:tab/>
                      <w:t>modification</w:t>
                    </w:r>
                    <w:r>
                      <w:tab/>
                    </w:r>
                    <w:r>
                      <w:rPr>
                        <w:lang w:val="hr-HR" w:eastAsia="hr-HR" w:bidi="hr-HR"/>
                      </w:rPr>
                      <w:t>modus</w:t>
                    </w:r>
                    <w:r>
                      <w:rPr>
                        <w:lang w:val="hr-HR" w:eastAsia="hr-HR" w:bidi="hr-HR"/>
                      </w:rPr>
                      <w:tab/>
                      <w:t>127</w:t>
                    </w:r>
                    <w:r>
                      <w:rPr>
                        <w:lang w:val="hr-HR" w:eastAsia="hr-HR" w:bidi="hr-HR"/>
                      </w:rPr>
                      <w:tab/>
                    </w:r>
                    <w:r>
                      <w:t>motion</w:t>
                    </w:r>
                  </w:p>
                </w:txbxContent>
              </v:textbox>
              <w10:wrap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0F7E7" w14:textId="77777777" w:rsidR="00067E85" w:rsidRDefault="00067E85"/>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B05C2" w14:textId="77777777" w:rsidR="00067E85" w:rsidRDefault="00067E85"/>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C1234" w14:textId="77777777" w:rsidR="00067E85" w:rsidRDefault="00000000">
    <w:pPr>
      <w:spacing w:line="1" w:lineRule="exact"/>
    </w:pPr>
    <w:r>
      <w:rPr>
        <w:noProof/>
      </w:rPr>
      <mc:AlternateContent>
        <mc:Choice Requires="wps">
          <w:drawing>
            <wp:anchor distT="0" distB="0" distL="0" distR="0" simplePos="0" relativeHeight="62914786" behindDoc="1" locked="0" layoutInCell="1" allowOverlap="1" wp14:anchorId="759129F3" wp14:editId="5D035685">
              <wp:simplePos x="0" y="0"/>
              <wp:positionH relativeFrom="page">
                <wp:posOffset>803910</wp:posOffset>
              </wp:positionH>
              <wp:positionV relativeFrom="page">
                <wp:posOffset>628650</wp:posOffset>
              </wp:positionV>
              <wp:extent cx="9137650" cy="103505"/>
              <wp:effectExtent l="0" t="0" r="0" b="0"/>
              <wp:wrapNone/>
              <wp:docPr id="299" name="Shape 299"/>
              <wp:cNvGraphicFramePr/>
              <a:graphic xmlns:a="http://schemas.openxmlformats.org/drawingml/2006/main">
                <a:graphicData uri="http://schemas.microsoft.com/office/word/2010/wordprocessingShape">
                  <wps:wsp>
                    <wps:cNvSpPr txBox="1"/>
                    <wps:spPr>
                      <a:xfrm>
                        <a:off x="0" y="0"/>
                        <a:ext cx="9137650" cy="103505"/>
                      </a:xfrm>
                      <a:prstGeom prst="rect">
                        <a:avLst/>
                      </a:prstGeom>
                      <a:noFill/>
                    </wps:spPr>
                    <wps:txbx>
                      <w:txbxContent>
                        <w:p w14:paraId="32E23536" w14:textId="77777777" w:rsidR="00067E85" w:rsidRDefault="00000000">
                          <w:pPr>
                            <w:pStyle w:val="Headerorfooter10"/>
                            <w:shd w:val="clear" w:color="auto" w:fill="auto"/>
                            <w:tabs>
                              <w:tab w:val="right" w:pos="3235"/>
                              <w:tab w:val="right" w:pos="6230"/>
                              <w:tab w:val="right" w:pos="8496"/>
                              <w:tab w:val="right" w:pos="11405"/>
                              <w:tab w:val="right" w:pos="14390"/>
                            </w:tabs>
                          </w:pPr>
                          <w:r>
                            <w:t>nephew</w:t>
                          </w:r>
                          <w:r>
                            <w:tab/>
                            <w:t>132</w:t>
                          </w:r>
                          <w:r>
                            <w:tab/>
                            <w:t>NYSE</w:t>
                          </w:r>
                          <w:r>
                            <w:tab/>
                          </w:r>
                          <w:r>
                            <w:rPr>
                              <w:lang w:val="hr-HR" w:eastAsia="hr-HR" w:bidi="hr-HR"/>
                            </w:rPr>
                            <w:t>next</w:t>
                          </w:r>
                          <w:r>
                            <w:rPr>
                              <w:lang w:val="hr-HR" w:eastAsia="hr-HR" w:bidi="hr-HR"/>
                            </w:rPr>
                            <w:tab/>
                            <w:t>133</w:t>
                          </w:r>
                          <w:r>
                            <w:rPr>
                              <w:lang w:val="hr-HR" w:eastAsia="hr-HR" w:bidi="hr-HR"/>
                            </w:rPr>
                            <w:tab/>
                            <w:t>no-contest</w:t>
                          </w:r>
                        </w:p>
                      </w:txbxContent>
                    </wps:txbx>
                    <wps:bodyPr lIns="0" tIns="0" rIns="0" bIns="0">
                      <a:spAutoFit/>
                    </wps:bodyPr>
                  </wps:wsp>
                </a:graphicData>
              </a:graphic>
            </wp:anchor>
          </w:drawing>
        </mc:Choice>
        <mc:Fallback>
          <w:pict>
            <v:shapetype w14:anchorId="759129F3" id="_x0000_t202" coordsize="21600,21600" o:spt="202" path="m,l,21600r21600,l21600,xe">
              <v:stroke joinstyle="miter"/>
              <v:path gradientshapeok="t" o:connecttype="rect"/>
            </v:shapetype>
            <v:shape id="Shape 299" o:spid="_x0000_s1209" type="#_x0000_t202" style="position:absolute;margin-left:63.3pt;margin-top:49.5pt;width:719.5pt;height:8.15pt;z-index:-44040169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" filled="f" stroked="f">
              <v:textbox style="mso-fit-shape-to-text:t" inset="0,0,0,0">
                <w:txbxContent>
                  <w:p w14:paraId="32E23536" w14:textId="77777777" w:rsidR="00067E85" w:rsidRDefault="00000000">
                    <w:pPr>
                      <w:pStyle w:val="Headerorfooter10"/>
                      <w:shd w:val="clear" w:color="auto" w:fill="auto"/>
                      <w:tabs>
                        <w:tab w:val="right" w:pos="3235"/>
                        <w:tab w:val="right" w:pos="6230"/>
                        <w:tab w:val="right" w:pos="8496"/>
                        <w:tab w:val="right" w:pos="11405"/>
                        <w:tab w:val="right" w:pos="14390"/>
                      </w:tabs>
                    </w:pPr>
                    <w:r>
                      <w:t>nephew</w:t>
                    </w:r>
                    <w:r>
                      <w:tab/>
                      <w:t>132</w:t>
                    </w:r>
                    <w:r>
                      <w:tab/>
                      <w:t>NYSE</w:t>
                    </w:r>
                    <w:r>
                      <w:tab/>
                    </w:r>
                    <w:r>
                      <w:rPr>
                        <w:lang w:val="hr-HR" w:eastAsia="hr-HR" w:bidi="hr-HR"/>
                      </w:rPr>
                      <w:t>next</w:t>
                    </w:r>
                    <w:r>
                      <w:rPr>
                        <w:lang w:val="hr-HR" w:eastAsia="hr-HR" w:bidi="hr-HR"/>
                      </w:rPr>
                      <w:tab/>
                      <w:t>133</w:t>
                    </w:r>
                    <w:r>
                      <w:rPr>
                        <w:lang w:val="hr-HR" w:eastAsia="hr-HR" w:bidi="hr-HR"/>
                      </w:rPr>
                      <w:tab/>
                      <w:t>no-contest</w:t>
                    </w:r>
                  </w:p>
                </w:txbxContent>
              </v:textbox>
              <w10:wrap anchorx="page" anchory="page"/>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5C893" w14:textId="77777777" w:rsidR="00067E85" w:rsidRDefault="00000000">
    <w:pPr>
      <w:spacing w:line="1" w:lineRule="exact"/>
    </w:pPr>
    <w:r>
      <w:rPr>
        <w:noProof/>
      </w:rPr>
      <mc:AlternateContent>
        <mc:Choice Requires="wps">
          <w:drawing>
            <wp:anchor distT="0" distB="0" distL="0" distR="0" simplePos="0" relativeHeight="62914784" behindDoc="1" locked="0" layoutInCell="1" allowOverlap="1" wp14:anchorId="641B2746" wp14:editId="00BE850C">
              <wp:simplePos x="0" y="0"/>
              <wp:positionH relativeFrom="page">
                <wp:posOffset>803910</wp:posOffset>
              </wp:positionH>
              <wp:positionV relativeFrom="page">
                <wp:posOffset>628650</wp:posOffset>
              </wp:positionV>
              <wp:extent cx="9137650" cy="103505"/>
              <wp:effectExtent l="0" t="0" r="0" b="0"/>
              <wp:wrapNone/>
              <wp:docPr id="297" name="Shape 297"/>
              <wp:cNvGraphicFramePr/>
              <a:graphic xmlns:a="http://schemas.openxmlformats.org/drawingml/2006/main">
                <a:graphicData uri="http://schemas.microsoft.com/office/word/2010/wordprocessingShape">
                  <wps:wsp>
                    <wps:cNvSpPr txBox="1"/>
                    <wps:spPr>
                      <a:xfrm>
                        <a:off x="0" y="0"/>
                        <a:ext cx="9137650" cy="103505"/>
                      </a:xfrm>
                      <a:prstGeom prst="rect">
                        <a:avLst/>
                      </a:prstGeom>
                      <a:noFill/>
                    </wps:spPr>
                    <wps:txbx>
                      <w:txbxContent>
                        <w:p w14:paraId="117C5208" w14:textId="77777777" w:rsidR="00067E85" w:rsidRDefault="00000000">
                          <w:pPr>
                            <w:pStyle w:val="Headerorfooter10"/>
                            <w:shd w:val="clear" w:color="auto" w:fill="auto"/>
                            <w:tabs>
                              <w:tab w:val="right" w:pos="3235"/>
                              <w:tab w:val="right" w:pos="6230"/>
                              <w:tab w:val="right" w:pos="8496"/>
                              <w:tab w:val="right" w:pos="11405"/>
                              <w:tab w:val="right" w:pos="14390"/>
                            </w:tabs>
                          </w:pPr>
                          <w:r>
                            <w:t>nephew</w:t>
                          </w:r>
                          <w:r>
                            <w:tab/>
                            <w:t>132</w:t>
                          </w:r>
                          <w:r>
                            <w:tab/>
                            <w:t>NYSE</w:t>
                          </w:r>
                          <w:r>
                            <w:tab/>
                          </w:r>
                          <w:r>
                            <w:rPr>
                              <w:lang w:val="hr-HR" w:eastAsia="hr-HR" w:bidi="hr-HR"/>
                            </w:rPr>
                            <w:t>next</w:t>
                          </w:r>
                          <w:r>
                            <w:rPr>
                              <w:lang w:val="hr-HR" w:eastAsia="hr-HR" w:bidi="hr-HR"/>
                            </w:rPr>
                            <w:tab/>
                            <w:t>133</w:t>
                          </w:r>
                          <w:r>
                            <w:rPr>
                              <w:lang w:val="hr-HR" w:eastAsia="hr-HR" w:bidi="hr-HR"/>
                            </w:rPr>
                            <w:tab/>
                            <w:t>no-contest</w:t>
                          </w:r>
                        </w:p>
                      </w:txbxContent>
                    </wps:txbx>
                    <wps:bodyPr lIns="0" tIns="0" rIns="0" bIns="0">
                      <a:spAutoFit/>
                    </wps:bodyPr>
                  </wps:wsp>
                </a:graphicData>
              </a:graphic>
            </wp:anchor>
          </w:drawing>
        </mc:Choice>
        <mc:Fallback>
          <w:pict>
            <v:shapetype w14:anchorId="641B2746" id="_x0000_t202" coordsize="21600,21600" o:spt="202" path="m,l,21600r21600,l21600,xe">
              <v:stroke joinstyle="miter"/>
              <v:path gradientshapeok="t" o:connecttype="rect"/>
            </v:shapetype>
            <v:shape id="Shape 297" o:spid="_x0000_s1210" type="#_x0000_t202" style="position:absolute;margin-left:63.3pt;margin-top:49.5pt;width:719.5pt;height:8.15pt;z-index:-44040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" filled="f" stroked="f">
              <v:textbox style="mso-fit-shape-to-text:t" inset="0,0,0,0">
                <w:txbxContent>
                  <w:p w14:paraId="117C5208" w14:textId="77777777" w:rsidR="00067E85" w:rsidRDefault="00000000">
                    <w:pPr>
                      <w:pStyle w:val="Headerorfooter10"/>
                      <w:shd w:val="clear" w:color="auto" w:fill="auto"/>
                      <w:tabs>
                        <w:tab w:val="right" w:pos="3235"/>
                        <w:tab w:val="right" w:pos="6230"/>
                        <w:tab w:val="right" w:pos="8496"/>
                        <w:tab w:val="right" w:pos="11405"/>
                        <w:tab w:val="right" w:pos="14390"/>
                      </w:tabs>
                    </w:pPr>
                    <w:r>
                      <w:t>nephew</w:t>
                    </w:r>
                    <w:r>
                      <w:tab/>
                      <w:t>132</w:t>
                    </w:r>
                    <w:r>
                      <w:tab/>
                      <w:t>NYSE</w:t>
                    </w:r>
                    <w:r>
                      <w:tab/>
                    </w:r>
                    <w:r>
                      <w:rPr>
                        <w:lang w:val="hr-HR" w:eastAsia="hr-HR" w:bidi="hr-HR"/>
                      </w:rPr>
                      <w:t>next</w:t>
                    </w:r>
                    <w:r>
                      <w:rPr>
                        <w:lang w:val="hr-HR" w:eastAsia="hr-HR" w:bidi="hr-HR"/>
                      </w:rPr>
                      <w:tab/>
                      <w:t>133</w:t>
                    </w:r>
                    <w:r>
                      <w:rPr>
                        <w:lang w:val="hr-HR" w:eastAsia="hr-HR" w:bidi="hr-HR"/>
                      </w:rPr>
                      <w:tab/>
                      <w:t>no-contest</w:t>
                    </w:r>
                  </w:p>
                </w:txbxContent>
              </v:textbox>
              <w10:wrap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160CA" w14:textId="77777777" w:rsidR="00067E85" w:rsidRDefault="00000000">
    <w:pPr>
      <w:spacing w:line="1" w:lineRule="exact"/>
    </w:pPr>
    <w:r>
      <w:rPr>
        <w:noProof/>
      </w:rPr>
      <mc:AlternateContent>
        <mc:Choice Requires="wps">
          <w:drawing>
            <wp:anchor distT="0" distB="0" distL="0" distR="0" simplePos="0" relativeHeight="62914788" behindDoc="1" locked="0" layoutInCell="1" allowOverlap="1" wp14:anchorId="2802BDF4" wp14:editId="0C3E1402">
              <wp:simplePos x="0" y="0"/>
              <wp:positionH relativeFrom="page">
                <wp:posOffset>751205</wp:posOffset>
              </wp:positionH>
              <wp:positionV relativeFrom="page">
                <wp:posOffset>628650</wp:posOffset>
              </wp:positionV>
              <wp:extent cx="9131935" cy="103505"/>
              <wp:effectExtent l="0" t="0" r="0" b="0"/>
              <wp:wrapNone/>
              <wp:docPr id="301" name="Shape 301"/>
              <wp:cNvGraphicFramePr/>
              <a:graphic xmlns:a="http://schemas.openxmlformats.org/drawingml/2006/main">
                <a:graphicData uri="http://schemas.microsoft.com/office/word/2010/wordprocessingShape">
                  <wps:wsp>
                    <wps:cNvSpPr txBox="1"/>
                    <wps:spPr>
                      <a:xfrm>
                        <a:off x="0" y="0"/>
                        <a:ext cx="9131935" cy="103505"/>
                      </a:xfrm>
                      <a:prstGeom prst="rect">
                        <a:avLst/>
                      </a:prstGeom>
                      <a:noFill/>
                    </wps:spPr>
                    <wps:txbx>
                      <w:txbxContent>
                        <w:p w14:paraId="0B623985" w14:textId="77777777" w:rsidR="00067E85" w:rsidRDefault="00000000">
                          <w:pPr>
                            <w:pStyle w:val="Headerorfooter10"/>
                            <w:shd w:val="clear" w:color="auto" w:fill="auto"/>
                            <w:tabs>
                              <w:tab w:val="right" w:pos="3235"/>
                              <w:tab w:val="right" w:pos="6230"/>
                              <w:tab w:val="right" w:pos="9014"/>
                              <w:tab w:val="right" w:pos="11395"/>
                              <w:tab w:val="right" w:pos="14381"/>
                            </w:tabs>
                          </w:pPr>
                          <w:r>
                            <w:t>natural</w:t>
                          </w:r>
                          <w:r>
                            <w:tab/>
                            <w:t>130</w:t>
                          </w:r>
                          <w:r>
                            <w:tab/>
                            <w:t>negligence</w:t>
                          </w:r>
                          <w:r>
                            <w:tab/>
                            <w:t>negotiation</w:t>
                          </w:r>
                          <w:r>
                            <w:tab/>
                          </w:r>
                          <w:r>
                            <w:rPr>
                              <w:lang w:val="hr-HR" w:eastAsia="hr-HR" w:bidi="hr-HR"/>
                            </w:rPr>
                            <w:t>131</w:t>
                          </w:r>
                          <w:r>
                            <w:rPr>
                              <w:lang w:val="hr-HR" w:eastAsia="hr-HR" w:bidi="hr-HR"/>
                            </w:rPr>
                            <w:tab/>
                          </w:r>
                          <w:r>
                            <w:t>neither</w:t>
                          </w:r>
                        </w:p>
                      </w:txbxContent>
                    </wps:txbx>
                    <wps:bodyPr lIns="0" tIns="0" rIns="0" bIns="0">
                      <a:spAutoFit/>
                    </wps:bodyPr>
                  </wps:wsp>
                </a:graphicData>
              </a:graphic>
            </wp:anchor>
          </w:drawing>
        </mc:Choice>
        <mc:Fallback>
          <w:pict>
            <v:shapetype w14:anchorId="2802BDF4" id="_x0000_t202" coordsize="21600,21600" o:spt="202" path="m,l,21600r21600,l21600,xe">
              <v:stroke joinstyle="miter"/>
              <v:path gradientshapeok="t" o:connecttype="rect"/>
            </v:shapetype>
            <v:shape id="Shape 301" o:spid="_x0000_s1211" type="#_x0000_t202" style="position:absolute;margin-left:59.15pt;margin-top:49.5pt;width:719.05pt;height:8.15pt;z-index:-4404016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" filled="f" stroked="f">
              <v:textbox style="mso-fit-shape-to-text:t" inset="0,0,0,0">
                <w:txbxContent>
                  <w:p w14:paraId="0B623985" w14:textId="77777777" w:rsidR="00067E85" w:rsidRDefault="00000000">
                    <w:pPr>
                      <w:pStyle w:val="Headerorfooter10"/>
                      <w:shd w:val="clear" w:color="auto" w:fill="auto"/>
                      <w:tabs>
                        <w:tab w:val="right" w:pos="3235"/>
                        <w:tab w:val="right" w:pos="6230"/>
                        <w:tab w:val="right" w:pos="9014"/>
                        <w:tab w:val="right" w:pos="11395"/>
                        <w:tab w:val="right" w:pos="14381"/>
                      </w:tabs>
                    </w:pPr>
                    <w:r>
                      <w:t>natural</w:t>
                    </w:r>
                    <w:r>
                      <w:tab/>
                      <w:t>130</w:t>
                    </w:r>
                    <w:r>
                      <w:tab/>
                      <w:t>negligence</w:t>
                    </w:r>
                    <w:r>
                      <w:tab/>
                      <w:t>negotiation</w:t>
                    </w:r>
                    <w:r>
                      <w:tab/>
                    </w:r>
                    <w:r>
                      <w:rPr>
                        <w:lang w:val="hr-HR" w:eastAsia="hr-HR" w:bidi="hr-HR"/>
                      </w:rPr>
                      <w:t>131</w:t>
                    </w:r>
                    <w:r>
                      <w:rPr>
                        <w:lang w:val="hr-HR" w:eastAsia="hr-HR" w:bidi="hr-HR"/>
                      </w:rPr>
                      <w:tab/>
                    </w:r>
                    <w:r>
                      <w:t>neither</w:t>
                    </w:r>
                  </w:p>
                </w:txbxContent>
              </v:textbox>
              <w10:wrap anchorx="page" anchory="pag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25ECB" w14:textId="77777777" w:rsidR="00067E85" w:rsidRDefault="00000000">
    <w:pPr>
      <w:spacing w:line="1" w:lineRule="exact"/>
    </w:pPr>
    <w:r>
      <w:rPr>
        <w:noProof/>
      </w:rPr>
      <mc:AlternateContent>
        <mc:Choice Requires="wps">
          <w:drawing>
            <wp:anchor distT="0" distB="0" distL="0" distR="0" simplePos="0" relativeHeight="62914792" behindDoc="1" locked="0" layoutInCell="1" allowOverlap="1" wp14:anchorId="449251F4" wp14:editId="3C5EC8D5">
              <wp:simplePos x="0" y="0"/>
              <wp:positionH relativeFrom="page">
                <wp:posOffset>748030</wp:posOffset>
              </wp:positionH>
              <wp:positionV relativeFrom="page">
                <wp:posOffset>604520</wp:posOffset>
              </wp:positionV>
              <wp:extent cx="9144000" cy="128270"/>
              <wp:effectExtent l="0" t="0" r="0" b="0"/>
              <wp:wrapNone/>
              <wp:docPr id="305" name="Shape 305"/>
              <wp:cNvGraphicFramePr/>
              <a:graphic xmlns:a="http://schemas.openxmlformats.org/drawingml/2006/main">
                <a:graphicData uri="http://schemas.microsoft.com/office/word/2010/wordprocessingShape">
                  <wps:wsp>
                    <wps:cNvSpPr txBox="1"/>
                    <wps:spPr>
                      <a:xfrm>
                        <a:off x="0" y="0"/>
                        <a:ext cx="9144000" cy="128270"/>
                      </a:xfrm>
                      <a:prstGeom prst="rect">
                        <a:avLst/>
                      </a:prstGeom>
                      <a:noFill/>
                    </wps:spPr>
                    <wps:txbx>
                      <w:txbxContent>
                        <w:p w14:paraId="45D577C2" w14:textId="77777777" w:rsidR="00067E85" w:rsidRDefault="00000000">
                          <w:pPr>
                            <w:pStyle w:val="Headerorfooter10"/>
                            <w:shd w:val="clear" w:color="auto" w:fill="auto"/>
                            <w:tabs>
                              <w:tab w:val="right" w:pos="3216"/>
                              <w:tab w:val="right" w:pos="6211"/>
                              <w:tab w:val="right" w:pos="9149"/>
                              <w:tab w:val="right" w:pos="11414"/>
                              <w:tab w:val="right" w:pos="14400"/>
                            </w:tabs>
                          </w:pPr>
                          <w:r>
                            <w:t>no-duty</w:t>
                          </w:r>
                          <w:r>
                            <w:tab/>
                            <w:t>134</w:t>
                          </w:r>
                          <w:r>
                            <w:tab/>
                          </w:r>
                          <w:proofErr w:type="spellStart"/>
                          <w:r>
                            <w:t>nomocanon</w:t>
                          </w:r>
                          <w:proofErr w:type="spellEnd"/>
                          <w:r>
                            <w:tab/>
                            <w:t>nomograph}'</w:t>
                          </w:r>
                          <w:r>
                            <w:tab/>
                          </w:r>
                          <w:r>
                            <w:rPr>
                              <w:lang w:val="hr-HR" w:eastAsia="hr-HR" w:bidi="hr-HR"/>
                            </w:rPr>
                            <w:t>135</w:t>
                          </w:r>
                          <w:r>
                            <w:rPr>
                              <w:lang w:val="hr-HR" w:eastAsia="hr-HR" w:bidi="hr-HR"/>
                            </w:rPr>
                            <w:tab/>
                          </w:r>
                          <w:r>
                            <w:t>nondelegable</w:t>
                          </w:r>
                        </w:p>
                      </w:txbxContent>
                    </wps:txbx>
                    <wps:bodyPr lIns="0" tIns="0" rIns="0" bIns="0">
                      <a:spAutoFit/>
                    </wps:bodyPr>
                  </wps:wsp>
                </a:graphicData>
              </a:graphic>
            </wp:anchor>
          </w:drawing>
        </mc:Choice>
        <mc:Fallback>
          <w:pict>
            <v:shapetype w14:anchorId="449251F4" id="_x0000_t202" coordsize="21600,21600" o:spt="202" path="m,l,21600r21600,l21600,xe">
              <v:stroke joinstyle="miter"/>
              <v:path gradientshapeok="t" o:connecttype="rect"/>
            </v:shapetype>
            <v:shape id="Shape 305" o:spid="_x0000_s1212" type="#_x0000_t202" style="position:absolute;margin-left:58.9pt;margin-top:47.6pt;width:10in;height:10.1pt;z-index:-440401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" filled="f" stroked="f">
              <v:textbox style="mso-fit-shape-to-text:t" inset="0,0,0,0">
                <w:txbxContent>
                  <w:p w14:paraId="45D577C2" w14:textId="77777777" w:rsidR="00067E85" w:rsidRDefault="00000000">
                    <w:pPr>
                      <w:pStyle w:val="Headerorfooter10"/>
                      <w:shd w:val="clear" w:color="auto" w:fill="auto"/>
                      <w:tabs>
                        <w:tab w:val="right" w:pos="3216"/>
                        <w:tab w:val="right" w:pos="6211"/>
                        <w:tab w:val="right" w:pos="9149"/>
                        <w:tab w:val="right" w:pos="11414"/>
                        <w:tab w:val="right" w:pos="14400"/>
                      </w:tabs>
                    </w:pPr>
                    <w:r>
                      <w:t>no-duty</w:t>
                    </w:r>
                    <w:r>
                      <w:tab/>
                      <w:t>134</w:t>
                    </w:r>
                    <w:r>
                      <w:tab/>
                    </w:r>
                    <w:proofErr w:type="spellStart"/>
                    <w:r>
                      <w:t>nomocanon</w:t>
                    </w:r>
                    <w:proofErr w:type="spellEnd"/>
                    <w:r>
                      <w:tab/>
                      <w:t>nomograph}'</w:t>
                    </w:r>
                    <w:r>
                      <w:tab/>
                    </w:r>
                    <w:r>
                      <w:rPr>
                        <w:lang w:val="hr-HR" w:eastAsia="hr-HR" w:bidi="hr-HR"/>
                      </w:rPr>
                      <w:t>135</w:t>
                    </w:r>
                    <w:r>
                      <w:rPr>
                        <w:lang w:val="hr-HR" w:eastAsia="hr-HR" w:bidi="hr-HR"/>
                      </w:rPr>
                      <w:tab/>
                    </w:r>
                    <w:r>
                      <w:t>nondelegable</w:t>
                    </w:r>
                  </w:p>
                </w:txbxContent>
              </v:textbox>
              <w10:wrap anchorx="page" anchory="pag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8728E" w14:textId="77777777" w:rsidR="00067E85" w:rsidRDefault="00000000">
    <w:pPr>
      <w:spacing w:line="1" w:lineRule="exact"/>
    </w:pPr>
    <w:r>
      <w:rPr>
        <w:noProof/>
      </w:rPr>
      <mc:AlternateContent>
        <mc:Choice Requires="wps">
          <w:drawing>
            <wp:anchor distT="0" distB="0" distL="0" distR="0" simplePos="0" relativeHeight="62914790" behindDoc="1" locked="0" layoutInCell="1" allowOverlap="1" wp14:anchorId="1B4B649B" wp14:editId="365F3DE4">
              <wp:simplePos x="0" y="0"/>
              <wp:positionH relativeFrom="page">
                <wp:posOffset>748030</wp:posOffset>
              </wp:positionH>
              <wp:positionV relativeFrom="page">
                <wp:posOffset>604520</wp:posOffset>
              </wp:positionV>
              <wp:extent cx="9144000" cy="128270"/>
              <wp:effectExtent l="0" t="0" r="0" b="0"/>
              <wp:wrapNone/>
              <wp:docPr id="303" name="Shape 303"/>
              <wp:cNvGraphicFramePr/>
              <a:graphic xmlns:a="http://schemas.openxmlformats.org/drawingml/2006/main">
                <a:graphicData uri="http://schemas.microsoft.com/office/word/2010/wordprocessingShape">
                  <wps:wsp>
                    <wps:cNvSpPr txBox="1"/>
                    <wps:spPr>
                      <a:xfrm>
                        <a:off x="0" y="0"/>
                        <a:ext cx="9144000" cy="128270"/>
                      </a:xfrm>
                      <a:prstGeom prst="rect">
                        <a:avLst/>
                      </a:prstGeom>
                      <a:noFill/>
                    </wps:spPr>
                    <wps:txbx>
                      <w:txbxContent>
                        <w:p w14:paraId="4778EE6E" w14:textId="77777777" w:rsidR="00067E85" w:rsidRDefault="00000000">
                          <w:pPr>
                            <w:pStyle w:val="Headerorfooter10"/>
                            <w:shd w:val="clear" w:color="auto" w:fill="auto"/>
                            <w:tabs>
                              <w:tab w:val="right" w:pos="3216"/>
                              <w:tab w:val="right" w:pos="6211"/>
                              <w:tab w:val="right" w:pos="9149"/>
                              <w:tab w:val="right" w:pos="11414"/>
                              <w:tab w:val="right" w:pos="14400"/>
                            </w:tabs>
                          </w:pPr>
                          <w:r>
                            <w:t>no-duty</w:t>
                          </w:r>
                          <w:r>
                            <w:tab/>
                            <w:t>134</w:t>
                          </w:r>
                          <w:r>
                            <w:tab/>
                          </w:r>
                          <w:proofErr w:type="spellStart"/>
                          <w:r>
                            <w:t>nomocanon</w:t>
                          </w:r>
                          <w:proofErr w:type="spellEnd"/>
                          <w:r>
                            <w:tab/>
                            <w:t>nomograph}'</w:t>
                          </w:r>
                          <w:r>
                            <w:tab/>
                          </w:r>
                          <w:r>
                            <w:rPr>
                              <w:lang w:val="hr-HR" w:eastAsia="hr-HR" w:bidi="hr-HR"/>
                            </w:rPr>
                            <w:t>135</w:t>
                          </w:r>
                          <w:r>
                            <w:rPr>
                              <w:lang w:val="hr-HR" w:eastAsia="hr-HR" w:bidi="hr-HR"/>
                            </w:rPr>
                            <w:tab/>
                          </w:r>
                          <w:r>
                            <w:t>nondelegable</w:t>
                          </w:r>
                        </w:p>
                      </w:txbxContent>
                    </wps:txbx>
                    <wps:bodyPr lIns="0" tIns="0" rIns="0" bIns="0">
                      <a:spAutoFit/>
                    </wps:bodyPr>
                  </wps:wsp>
                </a:graphicData>
              </a:graphic>
            </wp:anchor>
          </w:drawing>
        </mc:Choice>
        <mc:Fallback>
          <w:pict>
            <v:shapetype w14:anchorId="1B4B649B" id="_x0000_t202" coordsize="21600,21600" o:spt="202" path="m,l,21600r21600,l21600,xe">
              <v:stroke joinstyle="miter"/>
              <v:path gradientshapeok="t" o:connecttype="rect"/>
            </v:shapetype>
            <v:shape id="Shape 303" o:spid="_x0000_s1213" type="#_x0000_t202" style="position:absolute;margin-left:58.9pt;margin-top:47.6pt;width:10in;height:10.1pt;z-index:-44040169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" filled="f" stroked="f">
              <v:textbox style="mso-fit-shape-to-text:t" inset="0,0,0,0">
                <w:txbxContent>
                  <w:p w14:paraId="4778EE6E" w14:textId="77777777" w:rsidR="00067E85" w:rsidRDefault="00000000">
                    <w:pPr>
                      <w:pStyle w:val="Headerorfooter10"/>
                      <w:shd w:val="clear" w:color="auto" w:fill="auto"/>
                      <w:tabs>
                        <w:tab w:val="right" w:pos="3216"/>
                        <w:tab w:val="right" w:pos="6211"/>
                        <w:tab w:val="right" w:pos="9149"/>
                        <w:tab w:val="right" w:pos="11414"/>
                        <w:tab w:val="right" w:pos="14400"/>
                      </w:tabs>
                    </w:pPr>
                    <w:r>
                      <w:t>no-duty</w:t>
                    </w:r>
                    <w:r>
                      <w:tab/>
                      <w:t>134</w:t>
                    </w:r>
                    <w:r>
                      <w:tab/>
                    </w:r>
                    <w:proofErr w:type="spellStart"/>
                    <w:r>
                      <w:t>nomocanon</w:t>
                    </w:r>
                    <w:proofErr w:type="spellEnd"/>
                    <w:r>
                      <w:tab/>
                      <w:t>nomograph}'</w:t>
                    </w:r>
                    <w:r>
                      <w:tab/>
                    </w:r>
                    <w:r>
                      <w:rPr>
                        <w:lang w:val="hr-HR" w:eastAsia="hr-HR" w:bidi="hr-HR"/>
                      </w:rPr>
                      <w:t>135</w:t>
                    </w:r>
                    <w:r>
                      <w:rPr>
                        <w:lang w:val="hr-HR" w:eastAsia="hr-HR" w:bidi="hr-HR"/>
                      </w:rPr>
                      <w:tab/>
                    </w:r>
                    <w:r>
                      <w:t>nondelegable</w:t>
                    </w:r>
                  </w:p>
                </w:txbxContent>
              </v:textbox>
              <w10:wrap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8959A" w14:textId="77777777" w:rsidR="00067E85" w:rsidRDefault="00000000">
    <w:pPr>
      <w:spacing w:line="1" w:lineRule="exact"/>
    </w:pPr>
    <w:r>
      <w:rPr>
        <w:noProof/>
      </w:rPr>
      <mc:AlternateContent>
        <mc:Choice Requires="wps">
          <w:drawing>
            <wp:anchor distT="0" distB="0" distL="0" distR="0" simplePos="0" relativeHeight="62914796" behindDoc="1" locked="0" layoutInCell="1" allowOverlap="1" wp14:anchorId="7ED6146A" wp14:editId="75DA165F">
              <wp:simplePos x="0" y="0"/>
              <wp:positionH relativeFrom="page">
                <wp:posOffset>725805</wp:posOffset>
              </wp:positionH>
              <wp:positionV relativeFrom="page">
                <wp:posOffset>581025</wp:posOffset>
              </wp:positionV>
              <wp:extent cx="9131935" cy="158750"/>
              <wp:effectExtent l="0" t="0" r="0" b="0"/>
              <wp:wrapNone/>
              <wp:docPr id="309" name="Shape 309"/>
              <wp:cNvGraphicFramePr/>
              <a:graphic xmlns:a="http://schemas.openxmlformats.org/drawingml/2006/main">
                <a:graphicData uri="http://schemas.microsoft.com/office/word/2010/wordprocessingShape">
                  <wps:wsp>
                    <wps:cNvSpPr txBox="1"/>
                    <wps:spPr>
                      <a:xfrm>
                        <a:off x="0" y="0"/>
                        <a:ext cx="9131935" cy="158750"/>
                      </a:xfrm>
                      <a:prstGeom prst="rect">
                        <a:avLst/>
                      </a:prstGeom>
                      <a:noFill/>
                    </wps:spPr>
                    <wps:txbx>
                      <w:txbxContent>
                        <w:p w14:paraId="4DE8A55D" w14:textId="77777777" w:rsidR="00067E85" w:rsidRDefault="00000000">
                          <w:pPr>
                            <w:pStyle w:val="Headerorfooter10"/>
                            <w:shd w:val="clear" w:color="auto" w:fill="auto"/>
                            <w:tabs>
                              <w:tab w:val="right" w:pos="3226"/>
                              <w:tab w:val="right" w:pos="6230"/>
                              <w:tab w:val="right" w:pos="8832"/>
                              <w:tab w:val="right" w:pos="11414"/>
                              <w:tab w:val="right" w:pos="14381"/>
                            </w:tabs>
                          </w:pPr>
                          <w:r>
                            <w:t>nonfeasance</w:t>
                          </w:r>
                          <w:r>
                            <w:tab/>
                            <w:t>136</w:t>
                          </w:r>
                          <w:r>
                            <w:tab/>
                            <w:t>notwithstanding</w:t>
                          </w:r>
                          <w:r>
                            <w:tab/>
                            <w:t>novation</w:t>
                          </w:r>
                          <w:r>
                            <w:tab/>
                          </w:r>
                          <w:r>
                            <w:rPr>
                              <w:lang w:val="hr-HR" w:eastAsia="hr-HR" w:bidi="hr-HR"/>
                            </w:rPr>
                            <w:t>137</w:t>
                          </w:r>
                          <w:r>
                            <w:rPr>
                              <w:lang w:val="hr-HR" w:eastAsia="hr-HR" w:bidi="hr-HR"/>
                            </w:rPr>
                            <w:tab/>
                          </w:r>
                          <w:r>
                            <w:t>nuptial</w:t>
                          </w:r>
                        </w:p>
                      </w:txbxContent>
                    </wps:txbx>
                    <wps:bodyPr lIns="0" tIns="0" rIns="0" bIns="0">
                      <a:spAutoFit/>
                    </wps:bodyPr>
                  </wps:wsp>
                </a:graphicData>
              </a:graphic>
            </wp:anchor>
          </w:drawing>
        </mc:Choice>
        <mc:Fallback>
          <w:pict>
            <v:shapetype w14:anchorId="7ED6146A" id="_x0000_t202" coordsize="21600,21600" o:spt="202" path="m,l,21600r21600,l21600,xe">
              <v:stroke joinstyle="miter"/>
              <v:path gradientshapeok="t" o:connecttype="rect"/>
            </v:shapetype>
            <v:shape id="Shape 309" o:spid="_x0000_s1214" type="#_x0000_t202" style="position:absolute;margin-left:57.15pt;margin-top:45.75pt;width:719.05pt;height:12.5pt;z-index:-4404016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" filled="f" stroked="f">
              <v:textbox style="mso-fit-shape-to-text:t" inset="0,0,0,0">
                <w:txbxContent>
                  <w:p w14:paraId="4DE8A55D" w14:textId="77777777" w:rsidR="00067E85" w:rsidRDefault="00000000">
                    <w:pPr>
                      <w:pStyle w:val="Headerorfooter10"/>
                      <w:shd w:val="clear" w:color="auto" w:fill="auto"/>
                      <w:tabs>
                        <w:tab w:val="right" w:pos="3226"/>
                        <w:tab w:val="right" w:pos="6230"/>
                        <w:tab w:val="right" w:pos="8832"/>
                        <w:tab w:val="right" w:pos="11414"/>
                        <w:tab w:val="right" w:pos="14381"/>
                      </w:tabs>
                    </w:pPr>
                    <w:r>
                      <w:t>nonfeasance</w:t>
                    </w:r>
                    <w:r>
                      <w:tab/>
                      <w:t>136</w:t>
                    </w:r>
                    <w:r>
                      <w:tab/>
                      <w:t>notwithstanding</w:t>
                    </w:r>
                    <w:r>
                      <w:tab/>
                      <w:t>novation</w:t>
                    </w:r>
                    <w:r>
                      <w:tab/>
                    </w:r>
                    <w:r>
                      <w:rPr>
                        <w:lang w:val="hr-HR" w:eastAsia="hr-HR" w:bidi="hr-HR"/>
                      </w:rPr>
                      <w:t>137</w:t>
                    </w:r>
                    <w:r>
                      <w:rPr>
                        <w:lang w:val="hr-HR" w:eastAsia="hr-HR" w:bidi="hr-HR"/>
                      </w:rPr>
                      <w:tab/>
                    </w:r>
                    <w:r>
                      <w:t>nuptial</w:t>
                    </w:r>
                  </w:p>
                </w:txbxContent>
              </v:textbox>
              <w10:wrap anchorx="page" anchory="page"/>
            </v:shape>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47285" w14:textId="77777777" w:rsidR="00067E85" w:rsidRDefault="00000000">
    <w:pPr>
      <w:spacing w:line="1" w:lineRule="exact"/>
    </w:pPr>
    <w:r>
      <w:rPr>
        <w:noProof/>
      </w:rPr>
      <mc:AlternateContent>
        <mc:Choice Requires="wps">
          <w:drawing>
            <wp:anchor distT="0" distB="0" distL="0" distR="0" simplePos="0" relativeHeight="62914794" behindDoc="1" locked="0" layoutInCell="1" allowOverlap="1" wp14:anchorId="4A99420F" wp14:editId="7488038D">
              <wp:simplePos x="0" y="0"/>
              <wp:positionH relativeFrom="page">
                <wp:posOffset>725805</wp:posOffset>
              </wp:positionH>
              <wp:positionV relativeFrom="page">
                <wp:posOffset>581025</wp:posOffset>
              </wp:positionV>
              <wp:extent cx="9131935" cy="158750"/>
              <wp:effectExtent l="0" t="0" r="0" b="0"/>
              <wp:wrapNone/>
              <wp:docPr id="307" name="Shape 307"/>
              <wp:cNvGraphicFramePr/>
              <a:graphic xmlns:a="http://schemas.openxmlformats.org/drawingml/2006/main">
                <a:graphicData uri="http://schemas.microsoft.com/office/word/2010/wordprocessingShape">
                  <wps:wsp>
                    <wps:cNvSpPr txBox="1"/>
                    <wps:spPr>
                      <a:xfrm>
                        <a:off x="0" y="0"/>
                        <a:ext cx="9131935" cy="158750"/>
                      </a:xfrm>
                      <a:prstGeom prst="rect">
                        <a:avLst/>
                      </a:prstGeom>
                      <a:noFill/>
                    </wps:spPr>
                    <wps:txbx>
                      <w:txbxContent>
                        <w:p w14:paraId="698BF7B0" w14:textId="77777777" w:rsidR="00067E85" w:rsidRDefault="00000000">
                          <w:pPr>
                            <w:pStyle w:val="Headerorfooter10"/>
                            <w:shd w:val="clear" w:color="auto" w:fill="auto"/>
                            <w:tabs>
                              <w:tab w:val="right" w:pos="3226"/>
                              <w:tab w:val="right" w:pos="6230"/>
                              <w:tab w:val="right" w:pos="8832"/>
                              <w:tab w:val="right" w:pos="11414"/>
                              <w:tab w:val="right" w:pos="14381"/>
                            </w:tabs>
                          </w:pPr>
                          <w:r>
                            <w:t>nonfeasance</w:t>
                          </w:r>
                          <w:r>
                            <w:tab/>
                            <w:t>136</w:t>
                          </w:r>
                          <w:r>
                            <w:tab/>
                            <w:t>notwithstanding</w:t>
                          </w:r>
                          <w:r>
                            <w:tab/>
                            <w:t>novation</w:t>
                          </w:r>
                          <w:r>
                            <w:tab/>
                          </w:r>
                          <w:r>
                            <w:rPr>
                              <w:lang w:val="hr-HR" w:eastAsia="hr-HR" w:bidi="hr-HR"/>
                            </w:rPr>
                            <w:t>137</w:t>
                          </w:r>
                          <w:r>
                            <w:rPr>
                              <w:lang w:val="hr-HR" w:eastAsia="hr-HR" w:bidi="hr-HR"/>
                            </w:rPr>
                            <w:tab/>
                          </w:r>
                          <w:r>
                            <w:t>nuptial</w:t>
                          </w:r>
                        </w:p>
                      </w:txbxContent>
                    </wps:txbx>
                    <wps:bodyPr lIns="0" tIns="0" rIns="0" bIns="0">
                      <a:spAutoFit/>
                    </wps:bodyPr>
                  </wps:wsp>
                </a:graphicData>
              </a:graphic>
            </wp:anchor>
          </w:drawing>
        </mc:Choice>
        <mc:Fallback>
          <w:pict>
            <v:shapetype w14:anchorId="4A99420F" id="_x0000_t202" coordsize="21600,21600" o:spt="202" path="m,l,21600r21600,l21600,xe">
              <v:stroke joinstyle="miter"/>
              <v:path gradientshapeok="t" o:connecttype="rect"/>
            </v:shapetype>
            <v:shape id="Shape 307" o:spid="_x0000_s1215" type="#_x0000_t202" style="position:absolute;margin-left:57.15pt;margin-top:45.75pt;width:719.05pt;height:12.5pt;z-index:-4404016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" filled="f" stroked="f">
              <v:textbox style="mso-fit-shape-to-text:t" inset="0,0,0,0">
                <w:txbxContent>
                  <w:p w14:paraId="698BF7B0" w14:textId="77777777" w:rsidR="00067E85" w:rsidRDefault="00000000">
                    <w:pPr>
                      <w:pStyle w:val="Headerorfooter10"/>
                      <w:shd w:val="clear" w:color="auto" w:fill="auto"/>
                      <w:tabs>
                        <w:tab w:val="right" w:pos="3226"/>
                        <w:tab w:val="right" w:pos="6230"/>
                        <w:tab w:val="right" w:pos="8832"/>
                        <w:tab w:val="right" w:pos="11414"/>
                        <w:tab w:val="right" w:pos="14381"/>
                      </w:tabs>
                    </w:pPr>
                    <w:r>
                      <w:t>nonfeasance</w:t>
                    </w:r>
                    <w:r>
                      <w:tab/>
                      <w:t>136</w:t>
                    </w:r>
                    <w:r>
                      <w:tab/>
                      <w:t>notwithstanding</w:t>
                    </w:r>
                    <w:r>
                      <w:tab/>
                      <w:t>novation</w:t>
                    </w:r>
                    <w:r>
                      <w:tab/>
                    </w:r>
                    <w:r>
                      <w:rPr>
                        <w:lang w:val="hr-HR" w:eastAsia="hr-HR" w:bidi="hr-HR"/>
                      </w:rPr>
                      <w:t>137</w:t>
                    </w:r>
                    <w:r>
                      <w:rPr>
                        <w:lang w:val="hr-HR" w:eastAsia="hr-HR" w:bidi="hr-HR"/>
                      </w:rPr>
                      <w:tab/>
                    </w:r>
                    <w:r>
                      <w:t>nuptial</w:t>
                    </w:r>
                  </w:p>
                </w:txbxContent>
              </v:textbox>
              <w10:wrap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66D29" w14:textId="77777777" w:rsidR="00067E85" w:rsidRDefault="00067E85"/>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4067E" w14:textId="77777777" w:rsidR="00067E85" w:rsidRDefault="00067E85"/>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48AA4" w14:textId="77777777" w:rsidR="00067E85" w:rsidRDefault="00000000">
    <w:pPr>
      <w:spacing w:line="1" w:lineRule="exact"/>
    </w:pPr>
    <w:r>
      <w:rPr>
        <w:noProof/>
      </w:rPr>
      <mc:AlternateContent>
        <mc:Choice Requires="wps">
          <w:drawing>
            <wp:anchor distT="0" distB="0" distL="0" distR="0" simplePos="0" relativeHeight="62914800" behindDoc="1" locked="0" layoutInCell="1" allowOverlap="1" wp14:anchorId="20FD2AB7" wp14:editId="2B5C76F0">
              <wp:simplePos x="0" y="0"/>
              <wp:positionH relativeFrom="page">
                <wp:posOffset>778510</wp:posOffset>
              </wp:positionH>
              <wp:positionV relativeFrom="page">
                <wp:posOffset>655320</wp:posOffset>
              </wp:positionV>
              <wp:extent cx="9083040" cy="91440"/>
              <wp:effectExtent l="0" t="0" r="0" b="0"/>
              <wp:wrapNone/>
              <wp:docPr id="313" name="Shape 313"/>
              <wp:cNvGraphicFramePr/>
              <a:graphic xmlns:a="http://schemas.openxmlformats.org/drawingml/2006/main">
                <a:graphicData uri="http://schemas.microsoft.com/office/word/2010/wordprocessingShape">
                  <wps:wsp>
                    <wps:cNvSpPr txBox="1"/>
                    <wps:spPr>
                      <a:xfrm>
                        <a:off x="0" y="0"/>
                        <a:ext cx="9083040" cy="91440"/>
                      </a:xfrm>
                      <a:prstGeom prst="rect">
                        <a:avLst/>
                      </a:prstGeom>
                      <a:noFill/>
                    </wps:spPr>
                    <wps:txbx>
                      <w:txbxContent>
                        <w:p w14:paraId="1B732E00" w14:textId="77777777" w:rsidR="00067E85" w:rsidRDefault="00000000">
                          <w:pPr>
                            <w:pStyle w:val="Headerorfooter10"/>
                            <w:shd w:val="clear" w:color="auto" w:fill="auto"/>
                            <w:tabs>
                              <w:tab w:val="right" w:pos="3245"/>
                              <w:tab w:val="right" w:pos="6240"/>
                              <w:tab w:val="right" w:pos="8592"/>
                              <w:tab w:val="right" w:pos="11338"/>
                              <w:tab w:val="right" w:pos="14304"/>
                            </w:tabs>
                          </w:pPr>
                          <w:r>
                            <w:t>offset</w:t>
                          </w:r>
                          <w:r>
                            <w:tab/>
                            <w:t>142</w:t>
                          </w:r>
                          <w:r>
                            <w:tab/>
                            <w:t>on or</w:t>
                          </w:r>
                          <w:r>
                            <w:tab/>
                          </w:r>
                          <w:r>
                            <w:rPr>
                              <w:lang w:val="hr-HR" w:eastAsia="hr-HR" w:bidi="hr-HR"/>
                            </w:rPr>
                            <w:t>OPF.C</w:t>
                          </w:r>
                          <w:r>
                            <w:rPr>
                              <w:lang w:val="hr-HR" w:eastAsia="hr-HR" w:bidi="hr-HR"/>
                            </w:rPr>
                            <w:tab/>
                            <w:t>143</w:t>
                          </w:r>
                          <w:r>
                            <w:rPr>
                              <w:lang w:val="hr-HR" w:eastAsia="hr-HR" w:bidi="hr-HR"/>
                            </w:rPr>
                            <w:tab/>
                          </w:r>
                          <w:r>
                            <w:t>open</w:t>
                          </w:r>
                        </w:p>
                      </w:txbxContent>
                    </wps:txbx>
                    <wps:bodyPr lIns="0" tIns="0" rIns="0" bIns="0">
                      <a:spAutoFit/>
                    </wps:bodyPr>
                  </wps:wsp>
                </a:graphicData>
              </a:graphic>
            </wp:anchor>
          </w:drawing>
        </mc:Choice>
        <mc:Fallback>
          <w:pict>
            <v:shapetype w14:anchorId="20FD2AB7" id="_x0000_t202" coordsize="21600,21600" o:spt="202" path="m,l,21600r21600,l21600,xe">
              <v:stroke joinstyle="miter"/>
              <v:path gradientshapeok="t" o:connecttype="rect"/>
            </v:shapetype>
            <v:shape id="Shape 313" o:spid="_x0000_s1216" type="#_x0000_t202" style="position:absolute;margin-left:61.3pt;margin-top:51.6pt;width:715.2pt;height:7.2pt;z-index:-44040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" filled="f" stroked="f">
              <v:textbox style="mso-fit-shape-to-text:t" inset="0,0,0,0">
                <w:txbxContent>
                  <w:p w14:paraId="1B732E00" w14:textId="77777777" w:rsidR="00067E85" w:rsidRDefault="00000000">
                    <w:pPr>
                      <w:pStyle w:val="Headerorfooter10"/>
                      <w:shd w:val="clear" w:color="auto" w:fill="auto"/>
                      <w:tabs>
                        <w:tab w:val="right" w:pos="3245"/>
                        <w:tab w:val="right" w:pos="6240"/>
                        <w:tab w:val="right" w:pos="8592"/>
                        <w:tab w:val="right" w:pos="11338"/>
                        <w:tab w:val="right" w:pos="14304"/>
                      </w:tabs>
                    </w:pPr>
                    <w:r>
                      <w:t>offset</w:t>
                    </w:r>
                    <w:r>
                      <w:tab/>
                      <w:t>142</w:t>
                    </w:r>
                    <w:r>
                      <w:tab/>
                      <w:t>on or</w:t>
                    </w:r>
                    <w:r>
                      <w:tab/>
                    </w:r>
                    <w:r>
                      <w:rPr>
                        <w:lang w:val="hr-HR" w:eastAsia="hr-HR" w:bidi="hr-HR"/>
                      </w:rPr>
                      <w:t>OPF.C</w:t>
                    </w:r>
                    <w:r>
                      <w:rPr>
                        <w:lang w:val="hr-HR" w:eastAsia="hr-HR" w:bidi="hr-HR"/>
                      </w:rPr>
                      <w:tab/>
                      <w:t>143</w:t>
                    </w:r>
                    <w:r>
                      <w:rPr>
                        <w:lang w:val="hr-HR" w:eastAsia="hr-HR" w:bidi="hr-HR"/>
                      </w:rPr>
                      <w:tab/>
                    </w:r>
                    <w:r>
                      <w:t>open</w:t>
                    </w:r>
                  </w:p>
                </w:txbxContent>
              </v:textbox>
              <w10:wrap anchorx="page" anchory="page"/>
            </v:shape>
          </w:pict>
        </mc:Fallback>
      </mc:AlternateConten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91F64" w14:textId="77777777" w:rsidR="00067E85" w:rsidRDefault="00000000">
    <w:pPr>
      <w:spacing w:line="1" w:lineRule="exact"/>
    </w:pPr>
    <w:r>
      <w:rPr>
        <w:noProof/>
      </w:rPr>
      <mc:AlternateContent>
        <mc:Choice Requires="wps">
          <w:drawing>
            <wp:anchor distT="0" distB="0" distL="0" distR="0" simplePos="0" relativeHeight="62914798" behindDoc="1" locked="0" layoutInCell="1" allowOverlap="1" wp14:anchorId="154BA178" wp14:editId="117E28A0">
              <wp:simplePos x="0" y="0"/>
              <wp:positionH relativeFrom="page">
                <wp:posOffset>778510</wp:posOffset>
              </wp:positionH>
              <wp:positionV relativeFrom="page">
                <wp:posOffset>655320</wp:posOffset>
              </wp:positionV>
              <wp:extent cx="9083040" cy="91440"/>
              <wp:effectExtent l="0" t="0" r="0" b="0"/>
              <wp:wrapNone/>
              <wp:docPr id="311" name="Shape 311"/>
              <wp:cNvGraphicFramePr/>
              <a:graphic xmlns:a="http://schemas.openxmlformats.org/drawingml/2006/main">
                <a:graphicData uri="http://schemas.microsoft.com/office/word/2010/wordprocessingShape">
                  <wps:wsp>
                    <wps:cNvSpPr txBox="1"/>
                    <wps:spPr>
                      <a:xfrm>
                        <a:off x="0" y="0"/>
                        <a:ext cx="9083040" cy="91440"/>
                      </a:xfrm>
                      <a:prstGeom prst="rect">
                        <a:avLst/>
                      </a:prstGeom>
                      <a:noFill/>
                    </wps:spPr>
                    <wps:txbx>
                      <w:txbxContent>
                        <w:p w14:paraId="7444D3E9" w14:textId="77777777" w:rsidR="00067E85" w:rsidRDefault="00000000">
                          <w:pPr>
                            <w:pStyle w:val="Headerorfooter10"/>
                            <w:shd w:val="clear" w:color="auto" w:fill="auto"/>
                            <w:tabs>
                              <w:tab w:val="right" w:pos="3245"/>
                              <w:tab w:val="right" w:pos="6240"/>
                              <w:tab w:val="right" w:pos="8592"/>
                              <w:tab w:val="right" w:pos="11338"/>
                              <w:tab w:val="right" w:pos="14304"/>
                            </w:tabs>
                          </w:pPr>
                          <w:r>
                            <w:t>offset</w:t>
                          </w:r>
                          <w:r>
                            <w:tab/>
                            <w:t>142</w:t>
                          </w:r>
                          <w:r>
                            <w:tab/>
                            <w:t>on or</w:t>
                          </w:r>
                          <w:r>
                            <w:tab/>
                          </w:r>
                          <w:r>
                            <w:rPr>
                              <w:lang w:val="hr-HR" w:eastAsia="hr-HR" w:bidi="hr-HR"/>
                            </w:rPr>
                            <w:t>OPF.C</w:t>
                          </w:r>
                          <w:r>
                            <w:rPr>
                              <w:lang w:val="hr-HR" w:eastAsia="hr-HR" w:bidi="hr-HR"/>
                            </w:rPr>
                            <w:tab/>
                            <w:t>143</w:t>
                          </w:r>
                          <w:r>
                            <w:rPr>
                              <w:lang w:val="hr-HR" w:eastAsia="hr-HR" w:bidi="hr-HR"/>
                            </w:rPr>
                            <w:tab/>
                          </w:r>
                          <w:r>
                            <w:t>open</w:t>
                          </w:r>
                        </w:p>
                      </w:txbxContent>
                    </wps:txbx>
                    <wps:bodyPr lIns="0" tIns="0" rIns="0" bIns="0">
                      <a:spAutoFit/>
                    </wps:bodyPr>
                  </wps:wsp>
                </a:graphicData>
              </a:graphic>
            </wp:anchor>
          </w:drawing>
        </mc:Choice>
        <mc:Fallback>
          <w:pict>
            <v:shapetype w14:anchorId="154BA178" id="_x0000_t202" coordsize="21600,21600" o:spt="202" path="m,l,21600r21600,l21600,xe">
              <v:stroke joinstyle="miter"/>
              <v:path gradientshapeok="t" o:connecttype="rect"/>
            </v:shapetype>
            <v:shape id="Shape 311" o:spid="_x0000_s1217" type="#_x0000_t202" style="position:absolute;margin-left:61.3pt;margin-top:51.6pt;width:715.2pt;height:7.2pt;z-index:-44040168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" filled="f" stroked="f">
              <v:textbox style="mso-fit-shape-to-text:t" inset="0,0,0,0">
                <w:txbxContent>
                  <w:p w14:paraId="7444D3E9" w14:textId="77777777" w:rsidR="00067E85" w:rsidRDefault="00000000">
                    <w:pPr>
                      <w:pStyle w:val="Headerorfooter10"/>
                      <w:shd w:val="clear" w:color="auto" w:fill="auto"/>
                      <w:tabs>
                        <w:tab w:val="right" w:pos="3245"/>
                        <w:tab w:val="right" w:pos="6240"/>
                        <w:tab w:val="right" w:pos="8592"/>
                        <w:tab w:val="right" w:pos="11338"/>
                        <w:tab w:val="right" w:pos="14304"/>
                      </w:tabs>
                    </w:pPr>
                    <w:r>
                      <w:t>offset</w:t>
                    </w:r>
                    <w:r>
                      <w:tab/>
                      <w:t>142</w:t>
                    </w:r>
                    <w:r>
                      <w:tab/>
                      <w:t>on or</w:t>
                    </w:r>
                    <w:r>
                      <w:tab/>
                    </w:r>
                    <w:r>
                      <w:rPr>
                        <w:lang w:val="hr-HR" w:eastAsia="hr-HR" w:bidi="hr-HR"/>
                      </w:rPr>
                      <w:t>OPF.C</w:t>
                    </w:r>
                    <w:r>
                      <w:rPr>
                        <w:lang w:val="hr-HR" w:eastAsia="hr-HR" w:bidi="hr-HR"/>
                      </w:rPr>
                      <w:tab/>
                      <w:t>143</w:t>
                    </w:r>
                    <w:r>
                      <w:rPr>
                        <w:lang w:val="hr-HR" w:eastAsia="hr-HR" w:bidi="hr-HR"/>
                      </w:rPr>
                      <w:tab/>
                    </w:r>
                    <w:r>
                      <w:t>open</w:t>
                    </w:r>
                  </w:p>
                </w:txbxContent>
              </v:textbox>
              <w10:wrap anchorx="page" anchory="page"/>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C64B5" w14:textId="77777777" w:rsidR="00067E85" w:rsidRDefault="00000000">
    <w:pPr>
      <w:spacing w:line="1" w:lineRule="exact"/>
    </w:pPr>
    <w:r>
      <w:rPr>
        <w:noProof/>
      </w:rPr>
      <mc:AlternateContent>
        <mc:Choice Requires="wps">
          <w:drawing>
            <wp:anchor distT="0" distB="0" distL="0" distR="0" simplePos="0" relativeHeight="62914802" behindDoc="1" locked="0" layoutInCell="1" allowOverlap="1" wp14:anchorId="2FE94629" wp14:editId="23356A0A">
              <wp:simplePos x="0" y="0"/>
              <wp:positionH relativeFrom="page">
                <wp:posOffset>786130</wp:posOffset>
              </wp:positionH>
              <wp:positionV relativeFrom="page">
                <wp:posOffset>643255</wp:posOffset>
              </wp:positionV>
              <wp:extent cx="9113520" cy="133985"/>
              <wp:effectExtent l="0" t="0" r="0" b="0"/>
              <wp:wrapNone/>
              <wp:docPr id="315" name="Shape 315"/>
              <wp:cNvGraphicFramePr/>
              <a:graphic xmlns:a="http://schemas.openxmlformats.org/drawingml/2006/main">
                <a:graphicData uri="http://schemas.microsoft.com/office/word/2010/wordprocessingShape">
                  <wps:wsp>
                    <wps:cNvSpPr txBox="1"/>
                    <wps:spPr>
                      <a:xfrm>
                        <a:off x="0" y="0"/>
                        <a:ext cx="9113520" cy="133985"/>
                      </a:xfrm>
                      <a:prstGeom prst="rect">
                        <a:avLst/>
                      </a:prstGeom>
                      <a:noFill/>
                    </wps:spPr>
                    <wps:txbx>
                      <w:txbxContent>
                        <w:p w14:paraId="3C064439" w14:textId="77777777" w:rsidR="00067E85" w:rsidRDefault="00000000">
                          <w:pPr>
                            <w:pStyle w:val="Headerorfooter10"/>
                            <w:shd w:val="clear" w:color="auto" w:fill="auto"/>
                            <w:tabs>
                              <w:tab w:val="right" w:pos="3235"/>
                              <w:tab w:val="right" w:pos="6221"/>
                              <w:tab w:val="right" w:pos="9053"/>
                              <w:tab w:val="right" w:pos="11366"/>
                              <w:tab w:val="right" w:pos="14352"/>
                            </w:tabs>
                          </w:pPr>
                          <w:r>
                            <w:t>obligatory</w:t>
                          </w:r>
                          <w:r>
                            <w:tab/>
                            <w:t>140</w:t>
                          </w:r>
                          <w:r>
                            <w:tab/>
                            <w:t>obstruction</w:t>
                          </w:r>
                          <w:r>
                            <w:tab/>
                            <w:t>obviousness</w:t>
                          </w:r>
                          <w:r>
                            <w:tab/>
                          </w:r>
                          <w:r>
                            <w:rPr>
                              <w:lang w:val="hr-HR" w:eastAsia="hr-HR" w:bidi="hr-HR"/>
                            </w:rPr>
                            <w:t>141</w:t>
                          </w:r>
                          <w:r>
                            <w:rPr>
                              <w:lang w:val="hr-HR" w:eastAsia="hr-HR" w:bidi="hr-HR"/>
                            </w:rPr>
                            <w:tab/>
                          </w:r>
                          <w:r>
                            <w:t>official</w:t>
                          </w:r>
                        </w:p>
                      </w:txbxContent>
                    </wps:txbx>
                    <wps:bodyPr lIns="0" tIns="0" rIns="0" bIns="0">
                      <a:spAutoFit/>
                    </wps:bodyPr>
                  </wps:wsp>
                </a:graphicData>
              </a:graphic>
            </wp:anchor>
          </w:drawing>
        </mc:Choice>
        <mc:Fallback>
          <w:pict>
            <v:shapetype w14:anchorId="2FE94629" id="_x0000_t202" coordsize="21600,21600" o:spt="202" path="m,l,21600r21600,l21600,xe">
              <v:stroke joinstyle="miter"/>
              <v:path gradientshapeok="t" o:connecttype="rect"/>
            </v:shapetype>
            <v:shape id="Shape 315" o:spid="_x0000_s1218" type="#_x0000_t202" style="position:absolute;margin-left:61.9pt;margin-top:50.65pt;width:717.6pt;height:10.55pt;z-index:-4404016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" filled="f" stroked="f">
              <v:textbox style="mso-fit-shape-to-text:t" inset="0,0,0,0">
                <w:txbxContent>
                  <w:p w14:paraId="3C064439" w14:textId="77777777" w:rsidR="00067E85" w:rsidRDefault="00000000">
                    <w:pPr>
                      <w:pStyle w:val="Headerorfooter10"/>
                      <w:shd w:val="clear" w:color="auto" w:fill="auto"/>
                      <w:tabs>
                        <w:tab w:val="right" w:pos="3235"/>
                        <w:tab w:val="right" w:pos="6221"/>
                        <w:tab w:val="right" w:pos="9053"/>
                        <w:tab w:val="right" w:pos="11366"/>
                        <w:tab w:val="right" w:pos="14352"/>
                      </w:tabs>
                    </w:pPr>
                    <w:r>
                      <w:t>obligatory</w:t>
                    </w:r>
                    <w:r>
                      <w:tab/>
                      <w:t>140</w:t>
                    </w:r>
                    <w:r>
                      <w:tab/>
                      <w:t>obstruction</w:t>
                    </w:r>
                    <w:r>
                      <w:tab/>
                      <w:t>obviousness</w:t>
                    </w:r>
                    <w:r>
                      <w:tab/>
                    </w:r>
                    <w:r>
                      <w:rPr>
                        <w:lang w:val="hr-HR" w:eastAsia="hr-HR" w:bidi="hr-HR"/>
                      </w:rPr>
                      <w:t>141</w:t>
                    </w:r>
                    <w:r>
                      <w:rPr>
                        <w:lang w:val="hr-HR" w:eastAsia="hr-HR" w:bidi="hr-HR"/>
                      </w:rPr>
                      <w:tab/>
                    </w:r>
                    <w:r>
                      <w:t>official</w:t>
                    </w:r>
                  </w:p>
                </w:txbxContent>
              </v:textbox>
              <w10:wrap anchorx="page" anchory="page"/>
            </v:shape>
          </w:pict>
        </mc:Fallback>
      </mc:AlternateConten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83E0C" w14:textId="77777777" w:rsidR="00067E85" w:rsidRDefault="00000000">
    <w:pPr>
      <w:spacing w:line="1" w:lineRule="exact"/>
    </w:pPr>
    <w:r>
      <w:rPr>
        <w:noProof/>
      </w:rPr>
      <mc:AlternateContent>
        <mc:Choice Requires="wps">
          <w:drawing>
            <wp:anchor distT="0" distB="0" distL="0" distR="0" simplePos="0" relativeHeight="62914806" behindDoc="1" locked="0" layoutInCell="1" allowOverlap="1" wp14:anchorId="5331BEA0" wp14:editId="366AD46C">
              <wp:simplePos x="0" y="0"/>
              <wp:positionH relativeFrom="page">
                <wp:posOffset>756920</wp:posOffset>
              </wp:positionH>
              <wp:positionV relativeFrom="page">
                <wp:posOffset>631190</wp:posOffset>
              </wp:positionV>
              <wp:extent cx="9144000" cy="115570"/>
              <wp:effectExtent l="0" t="0" r="0" b="0"/>
              <wp:wrapNone/>
              <wp:docPr id="319" name="Shape 319"/>
              <wp:cNvGraphicFramePr/>
              <a:graphic xmlns:a="http://schemas.openxmlformats.org/drawingml/2006/main">
                <a:graphicData uri="http://schemas.microsoft.com/office/word/2010/wordprocessingShape">
                  <wps:wsp>
                    <wps:cNvSpPr txBox="1"/>
                    <wps:spPr>
                      <a:xfrm>
                        <a:off x="0" y="0"/>
                        <a:ext cx="9144000" cy="115570"/>
                      </a:xfrm>
                      <a:prstGeom prst="rect">
                        <a:avLst/>
                      </a:prstGeom>
                      <a:noFill/>
                    </wps:spPr>
                    <wps:txbx>
                      <w:txbxContent>
                        <w:p w14:paraId="67274C95" w14:textId="77777777" w:rsidR="00067E85" w:rsidRDefault="00000000">
                          <w:pPr>
                            <w:pStyle w:val="Headerorfooter10"/>
                            <w:shd w:val="clear" w:color="auto" w:fill="auto"/>
                            <w:tabs>
                              <w:tab w:val="right" w:pos="3235"/>
                              <w:tab w:val="right" w:pos="6230"/>
                              <w:tab w:val="right" w:pos="9082"/>
                              <w:tab w:val="right" w:pos="11424"/>
                              <w:tab w:val="right" w:pos="14400"/>
                            </w:tabs>
                          </w:pPr>
                          <w:r>
                            <w:t>ordinary</w:t>
                          </w:r>
                          <w:r>
                            <w:tab/>
                            <w:t>146</w:t>
                          </w:r>
                          <w:r>
                            <w:tab/>
                            <w:t>output</w:t>
                          </w:r>
                          <w:r>
                            <w:tab/>
                            <w:t>outsourcing</w:t>
                          </w:r>
                          <w:r>
                            <w:tab/>
                          </w:r>
                          <w:r>
                            <w:rPr>
                              <w:lang w:val="hr-HR" w:eastAsia="hr-HR" w:bidi="hr-HR"/>
                            </w:rPr>
                            <w:t>147</w:t>
                          </w:r>
                          <w:r>
                            <w:rPr>
                              <w:lang w:val="hr-HR" w:eastAsia="hr-HR" w:bidi="hr-HR"/>
                            </w:rPr>
                            <w:tab/>
                          </w:r>
                          <w:r>
                            <w:t>overreaching</w:t>
                          </w:r>
                        </w:p>
                      </w:txbxContent>
                    </wps:txbx>
                    <wps:bodyPr lIns="0" tIns="0" rIns="0" bIns="0">
                      <a:spAutoFit/>
                    </wps:bodyPr>
                  </wps:wsp>
                </a:graphicData>
              </a:graphic>
            </wp:anchor>
          </w:drawing>
        </mc:Choice>
        <mc:Fallback>
          <w:pict>
            <v:shapetype w14:anchorId="5331BEA0" id="_x0000_t202" coordsize="21600,21600" o:spt="202" path="m,l,21600r21600,l21600,xe">
              <v:stroke joinstyle="miter"/>
              <v:path gradientshapeok="t" o:connecttype="rect"/>
            </v:shapetype>
            <v:shape id="Shape 319" o:spid="_x0000_s1219" type="#_x0000_t202" style="position:absolute;margin-left:59.6pt;margin-top:49.7pt;width:10in;height:9.1pt;z-index:-44040167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" filled="f" stroked="f">
              <v:textbox style="mso-fit-shape-to-text:t" inset="0,0,0,0">
                <w:txbxContent>
                  <w:p w14:paraId="67274C95" w14:textId="77777777" w:rsidR="00067E85" w:rsidRDefault="00000000">
                    <w:pPr>
                      <w:pStyle w:val="Headerorfooter10"/>
                      <w:shd w:val="clear" w:color="auto" w:fill="auto"/>
                      <w:tabs>
                        <w:tab w:val="right" w:pos="3235"/>
                        <w:tab w:val="right" w:pos="6230"/>
                        <w:tab w:val="right" w:pos="9082"/>
                        <w:tab w:val="right" w:pos="11424"/>
                        <w:tab w:val="right" w:pos="14400"/>
                      </w:tabs>
                    </w:pPr>
                    <w:r>
                      <w:t>ordinary</w:t>
                    </w:r>
                    <w:r>
                      <w:tab/>
                      <w:t>146</w:t>
                    </w:r>
                    <w:r>
                      <w:tab/>
                      <w:t>output</w:t>
                    </w:r>
                    <w:r>
                      <w:tab/>
                      <w:t>outsourcing</w:t>
                    </w:r>
                    <w:r>
                      <w:tab/>
                    </w:r>
                    <w:r>
                      <w:rPr>
                        <w:lang w:val="hr-HR" w:eastAsia="hr-HR" w:bidi="hr-HR"/>
                      </w:rPr>
                      <w:t>147</w:t>
                    </w:r>
                    <w:r>
                      <w:rPr>
                        <w:lang w:val="hr-HR" w:eastAsia="hr-HR" w:bidi="hr-HR"/>
                      </w:rPr>
                      <w:tab/>
                    </w:r>
                    <w:r>
                      <w:t>overreaching</w:t>
                    </w:r>
                  </w:p>
                </w:txbxContent>
              </v:textbox>
              <w10:wrap anchorx="page" anchory="page"/>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428AF" w14:textId="77777777" w:rsidR="00067E85" w:rsidRDefault="00000000">
    <w:pPr>
      <w:spacing w:line="1" w:lineRule="exact"/>
    </w:pPr>
    <w:r>
      <w:rPr>
        <w:noProof/>
      </w:rPr>
      <mc:AlternateContent>
        <mc:Choice Requires="wps">
          <w:drawing>
            <wp:anchor distT="0" distB="0" distL="0" distR="0" simplePos="0" relativeHeight="62914804" behindDoc="1" locked="0" layoutInCell="1" allowOverlap="1" wp14:anchorId="3B63F3F9" wp14:editId="04936EE7">
              <wp:simplePos x="0" y="0"/>
              <wp:positionH relativeFrom="page">
                <wp:posOffset>756920</wp:posOffset>
              </wp:positionH>
              <wp:positionV relativeFrom="page">
                <wp:posOffset>631190</wp:posOffset>
              </wp:positionV>
              <wp:extent cx="9144000" cy="115570"/>
              <wp:effectExtent l="0" t="0" r="0" b="0"/>
              <wp:wrapNone/>
              <wp:docPr id="317" name="Shape 317"/>
              <wp:cNvGraphicFramePr/>
              <a:graphic xmlns:a="http://schemas.openxmlformats.org/drawingml/2006/main">
                <a:graphicData uri="http://schemas.microsoft.com/office/word/2010/wordprocessingShape">
                  <wps:wsp>
                    <wps:cNvSpPr txBox="1"/>
                    <wps:spPr>
                      <a:xfrm>
                        <a:off x="0" y="0"/>
                        <a:ext cx="9144000" cy="115570"/>
                      </a:xfrm>
                      <a:prstGeom prst="rect">
                        <a:avLst/>
                      </a:prstGeom>
                      <a:noFill/>
                    </wps:spPr>
                    <wps:txbx>
                      <w:txbxContent>
                        <w:p w14:paraId="1A7174F5" w14:textId="77777777" w:rsidR="00067E85" w:rsidRDefault="00000000">
                          <w:pPr>
                            <w:pStyle w:val="Headerorfooter10"/>
                            <w:shd w:val="clear" w:color="auto" w:fill="auto"/>
                            <w:tabs>
                              <w:tab w:val="right" w:pos="3235"/>
                              <w:tab w:val="right" w:pos="6230"/>
                              <w:tab w:val="right" w:pos="9082"/>
                              <w:tab w:val="right" w:pos="11424"/>
                              <w:tab w:val="right" w:pos="14400"/>
                            </w:tabs>
                          </w:pPr>
                          <w:r>
                            <w:t>ordinary</w:t>
                          </w:r>
                          <w:r>
                            <w:tab/>
                            <w:t>146</w:t>
                          </w:r>
                          <w:r>
                            <w:tab/>
                            <w:t>output</w:t>
                          </w:r>
                          <w:r>
                            <w:tab/>
                            <w:t>outsourcing</w:t>
                          </w:r>
                          <w:r>
                            <w:tab/>
                          </w:r>
                          <w:r>
                            <w:rPr>
                              <w:lang w:val="hr-HR" w:eastAsia="hr-HR" w:bidi="hr-HR"/>
                            </w:rPr>
                            <w:t>147</w:t>
                          </w:r>
                          <w:r>
                            <w:rPr>
                              <w:lang w:val="hr-HR" w:eastAsia="hr-HR" w:bidi="hr-HR"/>
                            </w:rPr>
                            <w:tab/>
                          </w:r>
                          <w:r>
                            <w:t>overreaching</w:t>
                          </w:r>
                        </w:p>
                      </w:txbxContent>
                    </wps:txbx>
                    <wps:bodyPr lIns="0" tIns="0" rIns="0" bIns="0">
                      <a:spAutoFit/>
                    </wps:bodyPr>
                  </wps:wsp>
                </a:graphicData>
              </a:graphic>
            </wp:anchor>
          </w:drawing>
        </mc:Choice>
        <mc:Fallback>
          <w:pict>
            <v:shapetype w14:anchorId="3B63F3F9" id="_x0000_t202" coordsize="21600,21600" o:spt="202" path="m,l,21600r21600,l21600,xe">
              <v:stroke joinstyle="miter"/>
              <v:path gradientshapeok="t" o:connecttype="rect"/>
            </v:shapetype>
            <v:shape id="Shape 317" o:spid="_x0000_s1220" type="#_x0000_t202" style="position:absolute;margin-left:59.6pt;margin-top:49.7pt;width:10in;height:9.1pt;z-index:-4404016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" filled="f" stroked="f">
              <v:textbox style="mso-fit-shape-to-text:t" inset="0,0,0,0">
                <w:txbxContent>
                  <w:p w14:paraId="1A7174F5" w14:textId="77777777" w:rsidR="00067E85" w:rsidRDefault="00000000">
                    <w:pPr>
                      <w:pStyle w:val="Headerorfooter10"/>
                      <w:shd w:val="clear" w:color="auto" w:fill="auto"/>
                      <w:tabs>
                        <w:tab w:val="right" w:pos="3235"/>
                        <w:tab w:val="right" w:pos="6230"/>
                        <w:tab w:val="right" w:pos="9082"/>
                        <w:tab w:val="right" w:pos="11424"/>
                        <w:tab w:val="right" w:pos="14400"/>
                      </w:tabs>
                    </w:pPr>
                    <w:r>
                      <w:t>ordinary</w:t>
                    </w:r>
                    <w:r>
                      <w:tab/>
                      <w:t>146</w:t>
                    </w:r>
                    <w:r>
                      <w:tab/>
                      <w:t>output</w:t>
                    </w:r>
                    <w:r>
                      <w:tab/>
                      <w:t>outsourcing</w:t>
                    </w:r>
                    <w:r>
                      <w:tab/>
                    </w:r>
                    <w:r>
                      <w:rPr>
                        <w:lang w:val="hr-HR" w:eastAsia="hr-HR" w:bidi="hr-HR"/>
                      </w:rPr>
                      <w:t>147</w:t>
                    </w:r>
                    <w:r>
                      <w:rPr>
                        <w:lang w:val="hr-HR" w:eastAsia="hr-HR" w:bidi="hr-HR"/>
                      </w:rPr>
                      <w:tab/>
                    </w:r>
                    <w:r>
                      <w:t>overreaching</w:t>
                    </w:r>
                  </w:p>
                </w:txbxContent>
              </v:textbox>
              <w10:wrap anchorx="page" anchory="page"/>
            </v:shape>
          </w:pict>
        </mc:Fallback>
      </mc:AlternateConten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7618E" w14:textId="77777777" w:rsidR="00067E85" w:rsidRDefault="00000000">
    <w:pPr>
      <w:spacing w:line="1" w:lineRule="exact"/>
    </w:pPr>
    <w:r>
      <w:rPr>
        <w:noProof/>
      </w:rPr>
      <mc:AlternateContent>
        <mc:Choice Requires="wps">
          <w:drawing>
            <wp:anchor distT="0" distB="0" distL="0" distR="0" simplePos="0" relativeHeight="62914808" behindDoc="1" locked="0" layoutInCell="1" allowOverlap="1" wp14:anchorId="2712466C" wp14:editId="0324610C">
              <wp:simplePos x="0" y="0"/>
              <wp:positionH relativeFrom="page">
                <wp:posOffset>798195</wp:posOffset>
              </wp:positionH>
              <wp:positionV relativeFrom="page">
                <wp:posOffset>631190</wp:posOffset>
              </wp:positionV>
              <wp:extent cx="9089390" cy="140335"/>
              <wp:effectExtent l="0" t="0" r="0" b="0"/>
              <wp:wrapNone/>
              <wp:docPr id="321" name="Shape 321"/>
              <wp:cNvGraphicFramePr/>
              <a:graphic xmlns:a="http://schemas.openxmlformats.org/drawingml/2006/main">
                <a:graphicData uri="http://schemas.microsoft.com/office/word/2010/wordprocessingShape">
                  <wps:wsp>
                    <wps:cNvSpPr txBox="1"/>
                    <wps:spPr>
                      <a:xfrm>
                        <a:off x="0" y="0"/>
                        <a:ext cx="9089390" cy="140335"/>
                      </a:xfrm>
                      <a:prstGeom prst="rect">
                        <a:avLst/>
                      </a:prstGeom>
                      <a:noFill/>
                    </wps:spPr>
                    <wps:txbx>
                      <w:txbxContent>
                        <w:p w14:paraId="664A4D7E" w14:textId="77777777" w:rsidR="00067E85" w:rsidRDefault="00000000">
                          <w:pPr>
                            <w:pStyle w:val="Headerorfooter10"/>
                            <w:shd w:val="clear" w:color="auto" w:fill="auto"/>
                            <w:tabs>
                              <w:tab w:val="right" w:pos="3245"/>
                              <w:tab w:val="right" w:pos="6240"/>
                              <w:tab w:val="right" w:pos="8582"/>
                              <w:tab w:val="right" w:pos="11338"/>
                              <w:tab w:val="right" w:pos="14314"/>
                            </w:tabs>
                          </w:pPr>
                          <w:r>
                            <w:t>operating</w:t>
                          </w:r>
                          <w:r>
                            <w:tab/>
                            <w:t>144</w:t>
                          </w:r>
                          <w:r>
                            <w:tab/>
                            <w:t>option</w:t>
                          </w:r>
                          <w:r>
                            <w:tab/>
                          </w:r>
                          <w:proofErr w:type="spellStart"/>
                          <w:r>
                            <w:t>option</w:t>
                          </w:r>
                          <w:proofErr w:type="spellEnd"/>
                          <w:r>
                            <w:tab/>
                          </w:r>
                          <w:r>
                            <w:rPr>
                              <w:lang w:val="hr-HR" w:eastAsia="hr-HR" w:bidi="hr-HR"/>
                            </w:rPr>
                            <w:t>145</w:t>
                          </w:r>
                          <w:r>
                            <w:rPr>
                              <w:lang w:val="hr-HR" w:eastAsia="hr-HR" w:bidi="hr-HR"/>
                            </w:rPr>
                            <w:tab/>
                          </w:r>
                          <w:r>
                            <w:t>ordinance</w:t>
                          </w:r>
                        </w:p>
                      </w:txbxContent>
                    </wps:txbx>
                    <wps:bodyPr lIns="0" tIns="0" rIns="0" bIns="0">
                      <a:spAutoFit/>
                    </wps:bodyPr>
                  </wps:wsp>
                </a:graphicData>
              </a:graphic>
            </wp:anchor>
          </w:drawing>
        </mc:Choice>
        <mc:Fallback>
          <w:pict>
            <v:shapetype w14:anchorId="2712466C" id="_x0000_t202" coordsize="21600,21600" o:spt="202" path="m,l,21600r21600,l21600,xe">
              <v:stroke joinstyle="miter"/>
              <v:path gradientshapeok="t" o:connecttype="rect"/>
            </v:shapetype>
            <v:shape id="Shape 321" o:spid="_x0000_s1221" type="#_x0000_t202" style="position:absolute;margin-left:62.85pt;margin-top:49.7pt;width:715.7pt;height:11.05pt;z-index:-440401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" filled="f" stroked="f">
              <v:textbox style="mso-fit-shape-to-text:t" inset="0,0,0,0">
                <w:txbxContent>
                  <w:p w14:paraId="664A4D7E" w14:textId="77777777" w:rsidR="00067E85" w:rsidRDefault="00000000">
                    <w:pPr>
                      <w:pStyle w:val="Headerorfooter10"/>
                      <w:shd w:val="clear" w:color="auto" w:fill="auto"/>
                      <w:tabs>
                        <w:tab w:val="right" w:pos="3245"/>
                        <w:tab w:val="right" w:pos="6240"/>
                        <w:tab w:val="right" w:pos="8582"/>
                        <w:tab w:val="right" w:pos="11338"/>
                        <w:tab w:val="right" w:pos="14314"/>
                      </w:tabs>
                    </w:pPr>
                    <w:r>
                      <w:t>operating</w:t>
                    </w:r>
                    <w:r>
                      <w:tab/>
                      <w:t>144</w:t>
                    </w:r>
                    <w:r>
                      <w:tab/>
                      <w:t>option</w:t>
                    </w:r>
                    <w:r>
                      <w:tab/>
                    </w:r>
                    <w:proofErr w:type="spellStart"/>
                    <w:r>
                      <w:t>option</w:t>
                    </w:r>
                    <w:proofErr w:type="spellEnd"/>
                    <w:r>
                      <w:tab/>
                    </w:r>
                    <w:r>
                      <w:rPr>
                        <w:lang w:val="hr-HR" w:eastAsia="hr-HR" w:bidi="hr-HR"/>
                      </w:rPr>
                      <w:t>145</w:t>
                    </w:r>
                    <w:r>
                      <w:rPr>
                        <w:lang w:val="hr-HR" w:eastAsia="hr-HR" w:bidi="hr-HR"/>
                      </w:rPr>
                      <w:tab/>
                    </w:r>
                    <w:r>
                      <w:t>ordinance</w:t>
                    </w:r>
                  </w:p>
                </w:txbxContent>
              </v:textbox>
              <w10:wrap anchorx="page" anchory="page"/>
            </v:shape>
          </w:pict>
        </mc:Fallback>
      </mc:AlternateConten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78963" w14:textId="77777777" w:rsidR="00067E85" w:rsidRDefault="00000000">
    <w:pPr>
      <w:spacing w:line="1" w:lineRule="exact"/>
    </w:pPr>
    <w:r>
      <w:rPr>
        <w:noProof/>
      </w:rPr>
      <mc:AlternateContent>
        <mc:Choice Requires="wps">
          <w:drawing>
            <wp:anchor distT="0" distB="0" distL="0" distR="0" simplePos="0" relativeHeight="62914812" behindDoc="1" locked="0" layoutInCell="1" allowOverlap="1" wp14:anchorId="25ABCB99" wp14:editId="4AAE75F0">
              <wp:simplePos x="0" y="0"/>
              <wp:positionH relativeFrom="page">
                <wp:posOffset>725805</wp:posOffset>
              </wp:positionH>
              <wp:positionV relativeFrom="page">
                <wp:posOffset>650875</wp:posOffset>
              </wp:positionV>
              <wp:extent cx="9131935" cy="97790"/>
              <wp:effectExtent l="0" t="0" r="0" b="0"/>
              <wp:wrapNone/>
              <wp:docPr id="325" name="Shape 325"/>
              <wp:cNvGraphicFramePr/>
              <a:graphic xmlns:a="http://schemas.openxmlformats.org/drawingml/2006/main">
                <a:graphicData uri="http://schemas.microsoft.com/office/word/2010/wordprocessingShape">
                  <wps:wsp>
                    <wps:cNvSpPr txBox="1"/>
                    <wps:spPr>
                      <a:xfrm>
                        <a:off x="0" y="0"/>
                        <a:ext cx="9131935" cy="97790"/>
                      </a:xfrm>
                      <a:prstGeom prst="rect">
                        <a:avLst/>
                      </a:prstGeom>
                      <a:noFill/>
                    </wps:spPr>
                    <wps:txbx>
                      <w:txbxContent>
                        <w:p w14:paraId="295B00A9" w14:textId="77777777" w:rsidR="00067E85" w:rsidRDefault="00000000">
                          <w:pPr>
                            <w:pStyle w:val="Headerorfooter10"/>
                            <w:shd w:val="clear" w:color="auto" w:fill="auto"/>
                            <w:tabs>
                              <w:tab w:val="right" w:pos="3226"/>
                              <w:tab w:val="right" w:pos="6230"/>
                              <w:tab w:val="right" w:pos="8774"/>
                              <w:tab w:val="right" w:pos="11414"/>
                              <w:tab w:val="right" w:pos="14381"/>
                            </w:tabs>
                          </w:pPr>
                          <w:r>
                            <w:t>override</w:t>
                          </w:r>
                          <w:r>
                            <w:tab/>
                            <w:t>148</w:t>
                          </w:r>
                          <w:r>
                            <w:tab/>
                            <w:t>owner’s</w:t>
                          </w:r>
                          <w:r>
                            <w:tab/>
                          </w:r>
                          <w:proofErr w:type="spellStart"/>
                          <w:r>
                            <w:t>owner’s</w:t>
                          </w:r>
                          <w:proofErr w:type="spellEnd"/>
                          <w:r>
                            <w:tab/>
                          </w:r>
                          <w:r>
                            <w:rPr>
                              <w:lang w:val="hr-HR" w:eastAsia="hr-HR" w:bidi="hr-HR"/>
                            </w:rPr>
                            <w:t>149</w:t>
                          </w:r>
                          <w:r>
                            <w:rPr>
                              <w:lang w:val="hr-HR" w:eastAsia="hr-HR" w:bidi="hr-HR"/>
                            </w:rPr>
                            <w:tab/>
                          </w:r>
                          <w:r>
                            <w:t>owner’s</w:t>
                          </w:r>
                        </w:p>
                      </w:txbxContent>
                    </wps:txbx>
                    <wps:bodyPr lIns="0" tIns="0" rIns="0" bIns="0">
                      <a:spAutoFit/>
                    </wps:bodyPr>
                  </wps:wsp>
                </a:graphicData>
              </a:graphic>
            </wp:anchor>
          </w:drawing>
        </mc:Choice>
        <mc:Fallback>
          <w:pict>
            <v:shapetype w14:anchorId="25ABCB99" id="_x0000_t202" coordsize="21600,21600" o:spt="202" path="m,l,21600r21600,l21600,xe">
              <v:stroke joinstyle="miter"/>
              <v:path gradientshapeok="t" o:connecttype="rect"/>
            </v:shapetype>
            <v:shape id="Shape 325" o:spid="_x0000_s1222" type="#_x0000_t202" style="position:absolute;margin-left:57.15pt;margin-top:51.25pt;width:719.05pt;height:7.7pt;z-index:-4404016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" filled="f" stroked="f">
              <v:textbox style="mso-fit-shape-to-text:t" inset="0,0,0,0">
                <w:txbxContent>
                  <w:p w14:paraId="295B00A9" w14:textId="77777777" w:rsidR="00067E85" w:rsidRDefault="00000000">
                    <w:pPr>
                      <w:pStyle w:val="Headerorfooter10"/>
                      <w:shd w:val="clear" w:color="auto" w:fill="auto"/>
                      <w:tabs>
                        <w:tab w:val="right" w:pos="3226"/>
                        <w:tab w:val="right" w:pos="6230"/>
                        <w:tab w:val="right" w:pos="8774"/>
                        <w:tab w:val="right" w:pos="11414"/>
                        <w:tab w:val="right" w:pos="14381"/>
                      </w:tabs>
                    </w:pPr>
                    <w:r>
                      <w:t>override</w:t>
                    </w:r>
                    <w:r>
                      <w:tab/>
                      <w:t>148</w:t>
                    </w:r>
                    <w:r>
                      <w:tab/>
                      <w:t>owner’s</w:t>
                    </w:r>
                    <w:r>
                      <w:tab/>
                    </w:r>
                    <w:proofErr w:type="spellStart"/>
                    <w:r>
                      <w:t>owner’s</w:t>
                    </w:r>
                    <w:proofErr w:type="spellEnd"/>
                    <w:r>
                      <w:tab/>
                    </w:r>
                    <w:r>
                      <w:rPr>
                        <w:lang w:val="hr-HR" w:eastAsia="hr-HR" w:bidi="hr-HR"/>
                      </w:rPr>
                      <w:t>149</w:t>
                    </w:r>
                    <w:r>
                      <w:rPr>
                        <w:lang w:val="hr-HR" w:eastAsia="hr-HR" w:bidi="hr-HR"/>
                      </w:rPr>
                      <w:tab/>
                    </w:r>
                    <w:r>
                      <w:t>owner’s</w:t>
                    </w:r>
                  </w:p>
                </w:txbxContent>
              </v:textbox>
              <w10:wrap anchorx="page" anchory="page"/>
            </v:shape>
          </w:pict>
        </mc:Fallback>
      </mc:AlternateConten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AA1E4" w14:textId="77777777" w:rsidR="00067E85" w:rsidRDefault="00000000">
    <w:pPr>
      <w:spacing w:line="1" w:lineRule="exact"/>
    </w:pPr>
    <w:r>
      <w:rPr>
        <w:noProof/>
      </w:rPr>
      <mc:AlternateContent>
        <mc:Choice Requires="wps">
          <w:drawing>
            <wp:anchor distT="0" distB="0" distL="0" distR="0" simplePos="0" relativeHeight="62914810" behindDoc="1" locked="0" layoutInCell="1" allowOverlap="1" wp14:anchorId="21EF625D" wp14:editId="779D4C05">
              <wp:simplePos x="0" y="0"/>
              <wp:positionH relativeFrom="page">
                <wp:posOffset>725805</wp:posOffset>
              </wp:positionH>
              <wp:positionV relativeFrom="page">
                <wp:posOffset>650875</wp:posOffset>
              </wp:positionV>
              <wp:extent cx="9131935" cy="97790"/>
              <wp:effectExtent l="0" t="0" r="0" b="0"/>
              <wp:wrapNone/>
              <wp:docPr id="323" name="Shape 323"/>
              <wp:cNvGraphicFramePr/>
              <a:graphic xmlns:a="http://schemas.openxmlformats.org/drawingml/2006/main">
                <a:graphicData uri="http://schemas.microsoft.com/office/word/2010/wordprocessingShape">
                  <wps:wsp>
                    <wps:cNvSpPr txBox="1"/>
                    <wps:spPr>
                      <a:xfrm>
                        <a:off x="0" y="0"/>
                        <a:ext cx="9131935" cy="97790"/>
                      </a:xfrm>
                      <a:prstGeom prst="rect">
                        <a:avLst/>
                      </a:prstGeom>
                      <a:noFill/>
                    </wps:spPr>
                    <wps:txbx>
                      <w:txbxContent>
                        <w:p w14:paraId="4F429BA8" w14:textId="77777777" w:rsidR="00067E85" w:rsidRDefault="00000000">
                          <w:pPr>
                            <w:pStyle w:val="Headerorfooter10"/>
                            <w:shd w:val="clear" w:color="auto" w:fill="auto"/>
                            <w:tabs>
                              <w:tab w:val="right" w:pos="3226"/>
                              <w:tab w:val="right" w:pos="6230"/>
                              <w:tab w:val="right" w:pos="8774"/>
                              <w:tab w:val="right" w:pos="11414"/>
                              <w:tab w:val="right" w:pos="14381"/>
                            </w:tabs>
                          </w:pPr>
                          <w:r>
                            <w:t>override</w:t>
                          </w:r>
                          <w:r>
                            <w:tab/>
                            <w:t>148</w:t>
                          </w:r>
                          <w:r>
                            <w:tab/>
                            <w:t>owner’s</w:t>
                          </w:r>
                          <w:r>
                            <w:tab/>
                          </w:r>
                          <w:proofErr w:type="spellStart"/>
                          <w:r>
                            <w:t>owner’s</w:t>
                          </w:r>
                          <w:proofErr w:type="spellEnd"/>
                          <w:r>
                            <w:tab/>
                          </w:r>
                          <w:r>
                            <w:rPr>
                              <w:lang w:val="hr-HR" w:eastAsia="hr-HR" w:bidi="hr-HR"/>
                            </w:rPr>
                            <w:t>149</w:t>
                          </w:r>
                          <w:r>
                            <w:rPr>
                              <w:lang w:val="hr-HR" w:eastAsia="hr-HR" w:bidi="hr-HR"/>
                            </w:rPr>
                            <w:tab/>
                          </w:r>
                          <w:r>
                            <w:t>owner’s</w:t>
                          </w:r>
                        </w:p>
                      </w:txbxContent>
                    </wps:txbx>
                    <wps:bodyPr lIns="0" tIns="0" rIns="0" bIns="0">
                      <a:spAutoFit/>
                    </wps:bodyPr>
                  </wps:wsp>
                </a:graphicData>
              </a:graphic>
            </wp:anchor>
          </w:drawing>
        </mc:Choice>
        <mc:Fallback>
          <w:pict>
            <v:shapetype w14:anchorId="21EF625D" id="_x0000_t202" coordsize="21600,21600" o:spt="202" path="m,l,21600r21600,l21600,xe">
              <v:stroke joinstyle="miter"/>
              <v:path gradientshapeok="t" o:connecttype="rect"/>
            </v:shapetype>
            <v:shape id="Shape 323" o:spid="_x0000_s1223" type="#_x0000_t202" style="position:absolute;margin-left:57.15pt;margin-top:51.25pt;width:719.05pt;height:7.7pt;z-index:-44040167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" filled="f" stroked="f">
              <v:textbox style="mso-fit-shape-to-text:t" inset="0,0,0,0">
                <w:txbxContent>
                  <w:p w14:paraId="4F429BA8" w14:textId="77777777" w:rsidR="00067E85" w:rsidRDefault="00000000">
                    <w:pPr>
                      <w:pStyle w:val="Headerorfooter10"/>
                      <w:shd w:val="clear" w:color="auto" w:fill="auto"/>
                      <w:tabs>
                        <w:tab w:val="right" w:pos="3226"/>
                        <w:tab w:val="right" w:pos="6230"/>
                        <w:tab w:val="right" w:pos="8774"/>
                        <w:tab w:val="right" w:pos="11414"/>
                        <w:tab w:val="right" w:pos="14381"/>
                      </w:tabs>
                    </w:pPr>
                    <w:r>
                      <w:t>override</w:t>
                    </w:r>
                    <w:r>
                      <w:tab/>
                      <w:t>148</w:t>
                    </w:r>
                    <w:r>
                      <w:tab/>
                      <w:t>owner’s</w:t>
                    </w:r>
                    <w:r>
                      <w:tab/>
                    </w:r>
                    <w:proofErr w:type="spellStart"/>
                    <w:r>
                      <w:t>owner’s</w:t>
                    </w:r>
                    <w:proofErr w:type="spellEnd"/>
                    <w:r>
                      <w:tab/>
                    </w:r>
                    <w:r>
                      <w:rPr>
                        <w:lang w:val="hr-HR" w:eastAsia="hr-HR" w:bidi="hr-HR"/>
                      </w:rPr>
                      <w:t>149</w:t>
                    </w:r>
                    <w:r>
                      <w:rPr>
                        <w:lang w:val="hr-HR" w:eastAsia="hr-HR" w:bidi="hr-HR"/>
                      </w:rPr>
                      <w:tab/>
                    </w:r>
                    <w:r>
                      <w:t>owner’s</w:t>
                    </w:r>
                  </w:p>
                </w:txbxContent>
              </v:textbox>
              <w10:wrap anchorx="page" anchory="page"/>
            </v:shape>
          </w:pict>
        </mc:Fallback>
      </mc:AlternateConten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1ACFF" w14:textId="77777777" w:rsidR="00067E85" w:rsidRDefault="00067E85"/>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0AA68" w14:textId="77777777" w:rsidR="00067E85" w:rsidRDefault="00067E85"/>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0DE50" w14:textId="77777777" w:rsidR="00067E85" w:rsidRDefault="00000000">
    <w:pPr>
      <w:spacing w:line="1" w:lineRule="exact"/>
    </w:pPr>
    <w:r>
      <w:rPr>
        <w:noProof/>
      </w:rPr>
      <mc:AlternateContent>
        <mc:Choice Requires="wps">
          <w:drawing>
            <wp:anchor distT="0" distB="0" distL="0" distR="0" simplePos="0" relativeHeight="62914816" behindDoc="1" locked="0" layoutInCell="1" allowOverlap="1" wp14:anchorId="687A4B88" wp14:editId="36B09A04">
              <wp:simplePos x="0" y="0"/>
              <wp:positionH relativeFrom="page">
                <wp:posOffset>804545</wp:posOffset>
              </wp:positionH>
              <wp:positionV relativeFrom="page">
                <wp:posOffset>647700</wp:posOffset>
              </wp:positionV>
              <wp:extent cx="9101455" cy="103505"/>
              <wp:effectExtent l="0" t="0" r="0" b="0"/>
              <wp:wrapNone/>
              <wp:docPr id="329" name="Shape 329"/>
              <wp:cNvGraphicFramePr/>
              <a:graphic xmlns:a="http://schemas.openxmlformats.org/drawingml/2006/main">
                <a:graphicData uri="http://schemas.microsoft.com/office/word/2010/wordprocessingShape">
                  <wps:wsp>
                    <wps:cNvSpPr txBox="1"/>
                    <wps:spPr>
                      <a:xfrm>
                        <a:off x="0" y="0"/>
                        <a:ext cx="9101455" cy="103505"/>
                      </a:xfrm>
                      <a:prstGeom prst="rect">
                        <a:avLst/>
                      </a:prstGeom>
                      <a:noFill/>
                    </wps:spPr>
                    <wps:txbx>
                      <w:txbxContent>
                        <w:p w14:paraId="186F359C" w14:textId="77777777" w:rsidR="00067E85" w:rsidRDefault="00000000">
                          <w:pPr>
                            <w:pStyle w:val="Headerorfooter10"/>
                            <w:shd w:val="clear" w:color="auto" w:fill="auto"/>
                            <w:tabs>
                              <w:tab w:val="right" w:pos="3235"/>
                              <w:tab w:val="right" w:pos="6221"/>
                              <w:tab w:val="right" w:pos="8678"/>
                              <w:tab w:val="right" w:pos="11347"/>
                              <w:tab w:val="right" w:pos="14333"/>
                            </w:tabs>
                          </w:pPr>
                          <w:r>
                            <w:t>Patent</w:t>
                          </w:r>
                          <w:r>
                            <w:tab/>
                            <w:t>154</w:t>
                          </w:r>
                          <w:r>
                            <w:tab/>
                            <w:t>peer</w:t>
                          </w:r>
                          <w:r>
                            <w:tab/>
                            <w:t>penalty</w:t>
                          </w:r>
                          <w:r>
                            <w:tab/>
                          </w:r>
                          <w:r>
                            <w:rPr>
                              <w:lang w:val="hr-HR" w:eastAsia="hr-HR" w:bidi="hr-HR"/>
                            </w:rPr>
                            <w:t>155</w:t>
                          </w:r>
                          <w:r>
                            <w:rPr>
                              <w:lang w:val="hr-HR" w:eastAsia="hr-HR" w:bidi="hr-HR"/>
                            </w:rPr>
                            <w:tab/>
                          </w:r>
                          <w:r>
                            <w:t>permanent</w:t>
                          </w:r>
                        </w:p>
                      </w:txbxContent>
                    </wps:txbx>
                    <wps:bodyPr lIns="0" tIns="0" rIns="0" bIns="0">
                      <a:spAutoFit/>
                    </wps:bodyPr>
                  </wps:wsp>
                </a:graphicData>
              </a:graphic>
            </wp:anchor>
          </w:drawing>
        </mc:Choice>
        <mc:Fallback>
          <w:pict>
            <v:shapetype w14:anchorId="687A4B88" id="_x0000_t202" coordsize="21600,21600" o:spt="202" path="m,l,21600r21600,l21600,xe">
              <v:stroke joinstyle="miter"/>
              <v:path gradientshapeok="t" o:connecttype="rect"/>
            </v:shapetype>
            <v:shape id="Shape 329" o:spid="_x0000_s1224" type="#_x0000_t202" style="position:absolute;margin-left:63.35pt;margin-top:51pt;width:716.65pt;height:8.15pt;z-index:-440401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" filled="f" stroked="f">
              <v:textbox style="mso-fit-shape-to-text:t" inset="0,0,0,0">
                <w:txbxContent>
                  <w:p w14:paraId="186F359C" w14:textId="77777777" w:rsidR="00067E85" w:rsidRDefault="00000000">
                    <w:pPr>
                      <w:pStyle w:val="Headerorfooter10"/>
                      <w:shd w:val="clear" w:color="auto" w:fill="auto"/>
                      <w:tabs>
                        <w:tab w:val="right" w:pos="3235"/>
                        <w:tab w:val="right" w:pos="6221"/>
                        <w:tab w:val="right" w:pos="8678"/>
                        <w:tab w:val="right" w:pos="11347"/>
                        <w:tab w:val="right" w:pos="14333"/>
                      </w:tabs>
                    </w:pPr>
                    <w:r>
                      <w:t>Patent</w:t>
                    </w:r>
                    <w:r>
                      <w:tab/>
                      <w:t>154</w:t>
                    </w:r>
                    <w:r>
                      <w:tab/>
                      <w:t>peer</w:t>
                    </w:r>
                    <w:r>
                      <w:tab/>
                      <w:t>penalty</w:t>
                    </w:r>
                    <w:r>
                      <w:tab/>
                    </w:r>
                    <w:r>
                      <w:rPr>
                        <w:lang w:val="hr-HR" w:eastAsia="hr-HR" w:bidi="hr-HR"/>
                      </w:rPr>
                      <w:t>155</w:t>
                    </w:r>
                    <w:r>
                      <w:rPr>
                        <w:lang w:val="hr-HR" w:eastAsia="hr-HR" w:bidi="hr-HR"/>
                      </w:rPr>
                      <w:tab/>
                    </w:r>
                    <w:r>
                      <w:t>permanent</w:t>
                    </w:r>
                  </w:p>
                </w:txbxContent>
              </v:textbox>
              <w10:wrap anchorx="page" anchory="page"/>
            </v:shape>
          </w:pict>
        </mc:Fallback>
      </mc:AlternateConten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FAD6B" w14:textId="77777777" w:rsidR="00067E85" w:rsidRDefault="00000000">
    <w:pPr>
      <w:spacing w:line="1" w:lineRule="exact"/>
    </w:pPr>
    <w:r>
      <w:rPr>
        <w:noProof/>
      </w:rPr>
      <mc:AlternateContent>
        <mc:Choice Requires="wps">
          <w:drawing>
            <wp:anchor distT="0" distB="0" distL="0" distR="0" simplePos="0" relativeHeight="62914814" behindDoc="1" locked="0" layoutInCell="1" allowOverlap="1" wp14:anchorId="30115DBA" wp14:editId="25456CFB">
              <wp:simplePos x="0" y="0"/>
              <wp:positionH relativeFrom="page">
                <wp:posOffset>804545</wp:posOffset>
              </wp:positionH>
              <wp:positionV relativeFrom="page">
                <wp:posOffset>647700</wp:posOffset>
              </wp:positionV>
              <wp:extent cx="9101455" cy="103505"/>
              <wp:effectExtent l="0" t="0" r="0" b="0"/>
              <wp:wrapNone/>
              <wp:docPr id="327" name="Shape 327"/>
              <wp:cNvGraphicFramePr/>
              <a:graphic xmlns:a="http://schemas.openxmlformats.org/drawingml/2006/main">
                <a:graphicData uri="http://schemas.microsoft.com/office/word/2010/wordprocessingShape">
                  <wps:wsp>
                    <wps:cNvSpPr txBox="1"/>
                    <wps:spPr>
                      <a:xfrm>
                        <a:off x="0" y="0"/>
                        <a:ext cx="9101455" cy="103505"/>
                      </a:xfrm>
                      <a:prstGeom prst="rect">
                        <a:avLst/>
                      </a:prstGeom>
                      <a:noFill/>
                    </wps:spPr>
                    <wps:txbx>
                      <w:txbxContent>
                        <w:p w14:paraId="46F8EC4B" w14:textId="77777777" w:rsidR="00067E85" w:rsidRDefault="00000000">
                          <w:pPr>
                            <w:pStyle w:val="Headerorfooter10"/>
                            <w:shd w:val="clear" w:color="auto" w:fill="auto"/>
                            <w:tabs>
                              <w:tab w:val="right" w:pos="3235"/>
                              <w:tab w:val="right" w:pos="6221"/>
                              <w:tab w:val="right" w:pos="8678"/>
                              <w:tab w:val="right" w:pos="11347"/>
                              <w:tab w:val="right" w:pos="14333"/>
                            </w:tabs>
                          </w:pPr>
                          <w:r>
                            <w:t>Patent</w:t>
                          </w:r>
                          <w:r>
                            <w:tab/>
                            <w:t>154</w:t>
                          </w:r>
                          <w:r>
                            <w:tab/>
                            <w:t>peer</w:t>
                          </w:r>
                          <w:r>
                            <w:tab/>
                            <w:t>penalty</w:t>
                          </w:r>
                          <w:r>
                            <w:tab/>
                          </w:r>
                          <w:r>
                            <w:rPr>
                              <w:lang w:val="hr-HR" w:eastAsia="hr-HR" w:bidi="hr-HR"/>
                            </w:rPr>
                            <w:t>155</w:t>
                          </w:r>
                          <w:r>
                            <w:rPr>
                              <w:lang w:val="hr-HR" w:eastAsia="hr-HR" w:bidi="hr-HR"/>
                            </w:rPr>
                            <w:tab/>
                          </w:r>
                          <w:r>
                            <w:t>permanent</w:t>
                          </w:r>
                        </w:p>
                      </w:txbxContent>
                    </wps:txbx>
                    <wps:bodyPr lIns="0" tIns="0" rIns="0" bIns="0">
                      <a:spAutoFit/>
                    </wps:bodyPr>
                  </wps:wsp>
                </a:graphicData>
              </a:graphic>
            </wp:anchor>
          </w:drawing>
        </mc:Choice>
        <mc:Fallback>
          <w:pict>
            <v:shapetype w14:anchorId="30115DBA" id="_x0000_t202" coordsize="21600,21600" o:spt="202" path="m,l,21600r21600,l21600,xe">
              <v:stroke joinstyle="miter"/>
              <v:path gradientshapeok="t" o:connecttype="rect"/>
            </v:shapetype>
            <v:shape id="Shape 327" o:spid="_x0000_s1225" type="#_x0000_t202" style="position:absolute;margin-left:63.35pt;margin-top:51pt;width:716.65pt;height:8.15pt;z-index:-44040166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" filled="f" stroked="f">
              <v:textbox style="mso-fit-shape-to-text:t" inset="0,0,0,0">
                <w:txbxContent>
                  <w:p w14:paraId="46F8EC4B" w14:textId="77777777" w:rsidR="00067E85" w:rsidRDefault="00000000">
                    <w:pPr>
                      <w:pStyle w:val="Headerorfooter10"/>
                      <w:shd w:val="clear" w:color="auto" w:fill="auto"/>
                      <w:tabs>
                        <w:tab w:val="right" w:pos="3235"/>
                        <w:tab w:val="right" w:pos="6221"/>
                        <w:tab w:val="right" w:pos="8678"/>
                        <w:tab w:val="right" w:pos="11347"/>
                        <w:tab w:val="right" w:pos="14333"/>
                      </w:tabs>
                    </w:pPr>
                    <w:r>
                      <w:t>Patent</w:t>
                    </w:r>
                    <w:r>
                      <w:tab/>
                      <w:t>154</w:t>
                    </w:r>
                    <w:r>
                      <w:tab/>
                      <w:t>peer</w:t>
                    </w:r>
                    <w:r>
                      <w:tab/>
                      <w:t>penalty</w:t>
                    </w:r>
                    <w:r>
                      <w:tab/>
                    </w:r>
                    <w:r>
                      <w:rPr>
                        <w:lang w:val="hr-HR" w:eastAsia="hr-HR" w:bidi="hr-HR"/>
                      </w:rPr>
                      <w:t>155</w:t>
                    </w:r>
                    <w:r>
                      <w:rPr>
                        <w:lang w:val="hr-HR" w:eastAsia="hr-HR" w:bidi="hr-HR"/>
                      </w:rPr>
                      <w:tab/>
                    </w:r>
                    <w:r>
                      <w:t>permanent</w:t>
                    </w:r>
                  </w:p>
                </w:txbxContent>
              </v:textbox>
              <w10:wrap anchorx="page" anchory="page"/>
            </v:shape>
          </w:pict>
        </mc:Fallback>
      </mc:AlternateConten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5FC80" w14:textId="77777777" w:rsidR="00067E85" w:rsidRDefault="00000000">
    <w:pPr>
      <w:spacing w:line="1" w:lineRule="exact"/>
    </w:pPr>
    <w:r>
      <w:rPr>
        <w:noProof/>
      </w:rPr>
      <mc:AlternateContent>
        <mc:Choice Requires="wps">
          <w:drawing>
            <wp:anchor distT="0" distB="0" distL="0" distR="0" simplePos="0" relativeHeight="62914818" behindDoc="1" locked="0" layoutInCell="1" allowOverlap="1" wp14:anchorId="7372ACCD" wp14:editId="115C2997">
              <wp:simplePos x="0" y="0"/>
              <wp:positionH relativeFrom="page">
                <wp:posOffset>781685</wp:posOffset>
              </wp:positionH>
              <wp:positionV relativeFrom="page">
                <wp:posOffset>623570</wp:posOffset>
              </wp:positionV>
              <wp:extent cx="9137650" cy="128270"/>
              <wp:effectExtent l="0" t="0" r="0" b="0"/>
              <wp:wrapNone/>
              <wp:docPr id="331" name="Shape 331"/>
              <wp:cNvGraphicFramePr/>
              <a:graphic xmlns:a="http://schemas.openxmlformats.org/drawingml/2006/main">
                <a:graphicData uri="http://schemas.microsoft.com/office/word/2010/wordprocessingShape">
                  <wps:wsp>
                    <wps:cNvSpPr txBox="1"/>
                    <wps:spPr>
                      <a:xfrm>
                        <a:off x="0" y="0"/>
                        <a:ext cx="9137650" cy="128270"/>
                      </a:xfrm>
                      <a:prstGeom prst="rect">
                        <a:avLst/>
                      </a:prstGeom>
                      <a:noFill/>
                    </wps:spPr>
                    <wps:txbx>
                      <w:txbxContent>
                        <w:p w14:paraId="26F08078" w14:textId="77777777" w:rsidR="00067E85" w:rsidRDefault="00000000">
                          <w:pPr>
                            <w:pStyle w:val="Headerorfooter10"/>
                            <w:shd w:val="clear" w:color="auto" w:fill="auto"/>
                            <w:tabs>
                              <w:tab w:val="right" w:pos="3226"/>
                              <w:tab w:val="right" w:pos="6221"/>
                              <w:tab w:val="right" w:pos="9062"/>
                              <w:tab w:val="right" w:pos="11405"/>
                              <w:tab w:val="right" w:pos="14390"/>
                            </w:tabs>
                          </w:pPr>
                          <w:r>
                            <w:t>parcel</w:t>
                          </w:r>
                          <w:r>
                            <w:tab/>
                            <w:t>152</w:t>
                          </w:r>
                          <w:r>
                            <w:tab/>
                            <w:t>partition</w:t>
                          </w:r>
                          <w:r>
                            <w:tab/>
                          </w:r>
                          <w:r>
                            <w:rPr>
                              <w:lang w:val="hr-HR" w:eastAsia="hr-HR" w:bidi="hr-HR"/>
                            </w:rPr>
                            <w:t>partnership</w:t>
                          </w:r>
                          <w:r>
                            <w:rPr>
                              <w:lang w:val="hr-HR" w:eastAsia="hr-HR" w:bidi="hr-HR"/>
                            </w:rPr>
                            <w:tab/>
                            <w:t>153</w:t>
                          </w:r>
                          <w:r>
                            <w:rPr>
                              <w:lang w:val="hr-HR" w:eastAsia="hr-HR" w:bidi="hr-HR"/>
                            </w:rPr>
                            <w:tab/>
                            <w:t>patent</w:t>
                          </w:r>
                        </w:p>
                      </w:txbxContent>
                    </wps:txbx>
                    <wps:bodyPr lIns="0" tIns="0" rIns="0" bIns="0">
                      <a:spAutoFit/>
                    </wps:bodyPr>
                  </wps:wsp>
                </a:graphicData>
              </a:graphic>
            </wp:anchor>
          </w:drawing>
        </mc:Choice>
        <mc:Fallback>
          <w:pict>
            <v:shapetype w14:anchorId="7372ACCD" id="_x0000_t202" coordsize="21600,21600" o:spt="202" path="m,l,21600r21600,l21600,xe">
              <v:stroke joinstyle="miter"/>
              <v:path gradientshapeok="t" o:connecttype="rect"/>
            </v:shapetype>
            <v:shape id="Shape 331" o:spid="_x0000_s1226" type="#_x0000_t202" style="position:absolute;margin-left:61.55pt;margin-top:49.1pt;width:719.5pt;height:10.1pt;z-index:-4404016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" filled="f" stroked="f">
              <v:textbox style="mso-fit-shape-to-text:t" inset="0,0,0,0">
                <w:txbxContent>
                  <w:p w14:paraId="26F08078" w14:textId="77777777" w:rsidR="00067E85" w:rsidRDefault="00000000">
                    <w:pPr>
                      <w:pStyle w:val="Headerorfooter10"/>
                      <w:shd w:val="clear" w:color="auto" w:fill="auto"/>
                      <w:tabs>
                        <w:tab w:val="right" w:pos="3226"/>
                        <w:tab w:val="right" w:pos="6221"/>
                        <w:tab w:val="right" w:pos="9062"/>
                        <w:tab w:val="right" w:pos="11405"/>
                        <w:tab w:val="right" w:pos="14390"/>
                      </w:tabs>
                    </w:pPr>
                    <w:r>
                      <w:t>parcel</w:t>
                    </w:r>
                    <w:r>
                      <w:tab/>
                      <w:t>152</w:t>
                    </w:r>
                    <w:r>
                      <w:tab/>
                      <w:t>partition</w:t>
                    </w:r>
                    <w:r>
                      <w:tab/>
                    </w:r>
                    <w:r>
                      <w:rPr>
                        <w:lang w:val="hr-HR" w:eastAsia="hr-HR" w:bidi="hr-HR"/>
                      </w:rPr>
                      <w:t>partnership</w:t>
                    </w:r>
                    <w:r>
                      <w:rPr>
                        <w:lang w:val="hr-HR" w:eastAsia="hr-HR" w:bidi="hr-HR"/>
                      </w:rPr>
                      <w:tab/>
                      <w:t>153</w:t>
                    </w:r>
                    <w:r>
                      <w:rPr>
                        <w:lang w:val="hr-HR" w:eastAsia="hr-HR" w:bidi="hr-HR"/>
                      </w:rPr>
                      <w:tab/>
                      <w:t>patent</w:t>
                    </w:r>
                  </w:p>
                </w:txbxContent>
              </v:textbox>
              <w10:wrap anchorx="page" anchory="page"/>
            </v:shape>
          </w:pict>
        </mc:Fallback>
      </mc:AlternateConten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F9F76" w14:textId="77777777" w:rsidR="00067E85" w:rsidRDefault="00000000">
    <w:pPr>
      <w:spacing w:line="1" w:lineRule="exact"/>
    </w:pPr>
    <w:r>
      <w:rPr>
        <w:noProof/>
      </w:rPr>
      <mc:AlternateContent>
        <mc:Choice Requires="wps">
          <w:drawing>
            <wp:anchor distT="0" distB="0" distL="0" distR="0" simplePos="0" relativeHeight="62914822" behindDoc="1" locked="0" layoutInCell="1" allowOverlap="1" wp14:anchorId="17B435BD" wp14:editId="777E49C1">
              <wp:simplePos x="0" y="0"/>
              <wp:positionH relativeFrom="page">
                <wp:posOffset>828675</wp:posOffset>
              </wp:positionH>
              <wp:positionV relativeFrom="page">
                <wp:posOffset>647700</wp:posOffset>
              </wp:positionV>
              <wp:extent cx="9052560" cy="103505"/>
              <wp:effectExtent l="0" t="0" r="0" b="0"/>
              <wp:wrapNone/>
              <wp:docPr id="335" name="Shape 335"/>
              <wp:cNvGraphicFramePr/>
              <a:graphic xmlns:a="http://schemas.openxmlformats.org/drawingml/2006/main">
                <a:graphicData uri="http://schemas.microsoft.com/office/word/2010/wordprocessingShape">
                  <wps:wsp>
                    <wps:cNvSpPr txBox="1"/>
                    <wps:spPr>
                      <a:xfrm>
                        <a:off x="0" y="0"/>
                        <a:ext cx="9052560" cy="103505"/>
                      </a:xfrm>
                      <a:prstGeom prst="rect">
                        <a:avLst/>
                      </a:prstGeom>
                      <a:noFill/>
                    </wps:spPr>
                    <wps:txbx>
                      <w:txbxContent>
                        <w:p w14:paraId="62FD1B7C" w14:textId="77777777" w:rsidR="00067E85" w:rsidRDefault="00000000">
                          <w:pPr>
                            <w:pStyle w:val="Headerorfooter10"/>
                            <w:shd w:val="clear" w:color="auto" w:fill="auto"/>
                            <w:tabs>
                              <w:tab w:val="right" w:pos="3235"/>
                              <w:tab w:val="right" w:pos="6230"/>
                              <w:tab w:val="right" w:pos="8707"/>
                              <w:tab w:val="right" w:pos="11280"/>
                              <w:tab w:val="right" w:pos="14256"/>
                            </w:tabs>
                          </w:pPr>
                          <w:r>
                            <w:rPr>
                              <w:lang w:val="hr-HR" w:eastAsia="hr-HR" w:bidi="hr-HR"/>
                            </w:rPr>
                            <w:t xml:space="preserve">PM </w:t>
                          </w:r>
                          <w:r>
                            <w:t>I</w:t>
                          </w:r>
                          <w:r>
                            <w:tab/>
                          </w:r>
                          <w:r>
                            <w:rPr>
                              <w:lang w:val="hr-HR" w:eastAsia="hr-HR" w:bidi="hr-HR"/>
                            </w:rPr>
                            <w:t>158</w:t>
                          </w:r>
                          <w:r>
                            <w:rPr>
                              <w:lang w:val="hr-HR" w:eastAsia="hr-HR" w:bidi="hr-HR"/>
                            </w:rPr>
                            <w:tab/>
                          </w:r>
                          <w:r>
                            <w:t>port</w:t>
                          </w:r>
                          <w:r>
                            <w:tab/>
                          </w:r>
                          <w:r>
                            <w:rPr>
                              <w:lang w:val="hr-HR" w:eastAsia="hr-HR" w:bidi="hr-HR"/>
                            </w:rPr>
                            <w:t>portfolio</w:t>
                          </w:r>
                          <w:r>
                            <w:rPr>
                              <w:lang w:val="hr-HR" w:eastAsia="hr-HR" w:bidi="hr-HR"/>
                            </w:rPr>
                            <w:tab/>
                            <w:t>159</w:t>
                          </w:r>
                          <w:r>
                            <w:rPr>
                              <w:lang w:val="hr-HR" w:eastAsia="hr-HR" w:bidi="hr-HR"/>
                            </w:rPr>
                            <w:tab/>
                          </w:r>
                          <w:r>
                            <w:t>postpone</w:t>
                          </w:r>
                        </w:p>
                      </w:txbxContent>
                    </wps:txbx>
                    <wps:bodyPr lIns="0" tIns="0" rIns="0" bIns="0">
                      <a:spAutoFit/>
                    </wps:bodyPr>
                  </wps:wsp>
                </a:graphicData>
              </a:graphic>
            </wp:anchor>
          </w:drawing>
        </mc:Choice>
        <mc:Fallback>
          <w:pict>
            <v:shapetype w14:anchorId="17B435BD" id="_x0000_t202" coordsize="21600,21600" o:spt="202" path="m,l,21600r21600,l21600,xe">
              <v:stroke joinstyle="miter"/>
              <v:path gradientshapeok="t" o:connecttype="rect"/>
            </v:shapetype>
            <v:shape id="Shape 335" o:spid="_x0000_s1227" type="#_x0000_t202" style="position:absolute;margin-left:65.25pt;margin-top:51pt;width:712.8pt;height:8.15pt;z-index:-44040165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" filled="f" stroked="f">
              <v:textbox style="mso-fit-shape-to-text:t" inset="0,0,0,0">
                <w:txbxContent>
                  <w:p w14:paraId="62FD1B7C" w14:textId="77777777" w:rsidR="00067E85" w:rsidRDefault="00000000">
                    <w:pPr>
                      <w:pStyle w:val="Headerorfooter10"/>
                      <w:shd w:val="clear" w:color="auto" w:fill="auto"/>
                      <w:tabs>
                        <w:tab w:val="right" w:pos="3235"/>
                        <w:tab w:val="right" w:pos="6230"/>
                        <w:tab w:val="right" w:pos="8707"/>
                        <w:tab w:val="right" w:pos="11280"/>
                        <w:tab w:val="right" w:pos="14256"/>
                      </w:tabs>
                    </w:pPr>
                    <w:r>
                      <w:rPr>
                        <w:lang w:val="hr-HR" w:eastAsia="hr-HR" w:bidi="hr-HR"/>
                      </w:rPr>
                      <w:t xml:space="preserve">PM </w:t>
                    </w:r>
                    <w:r>
                      <w:t>I</w:t>
                    </w:r>
                    <w:r>
                      <w:tab/>
                    </w:r>
                    <w:r>
                      <w:rPr>
                        <w:lang w:val="hr-HR" w:eastAsia="hr-HR" w:bidi="hr-HR"/>
                      </w:rPr>
                      <w:t>158</w:t>
                    </w:r>
                    <w:r>
                      <w:rPr>
                        <w:lang w:val="hr-HR" w:eastAsia="hr-HR" w:bidi="hr-HR"/>
                      </w:rPr>
                      <w:tab/>
                    </w:r>
                    <w:r>
                      <w:t>port</w:t>
                    </w:r>
                    <w:r>
                      <w:tab/>
                    </w:r>
                    <w:r>
                      <w:rPr>
                        <w:lang w:val="hr-HR" w:eastAsia="hr-HR" w:bidi="hr-HR"/>
                      </w:rPr>
                      <w:t>portfolio</w:t>
                    </w:r>
                    <w:r>
                      <w:rPr>
                        <w:lang w:val="hr-HR" w:eastAsia="hr-HR" w:bidi="hr-HR"/>
                      </w:rPr>
                      <w:tab/>
                      <w:t>159</w:t>
                    </w:r>
                    <w:r>
                      <w:rPr>
                        <w:lang w:val="hr-HR" w:eastAsia="hr-HR" w:bidi="hr-HR"/>
                      </w:rPr>
                      <w:tab/>
                    </w:r>
                    <w:r>
                      <w:t>postpone</w:t>
                    </w:r>
                  </w:p>
                </w:txbxContent>
              </v:textbox>
              <w10:wrap anchorx="page" anchory="page"/>
            </v:shape>
          </w:pict>
        </mc:Fallback>
      </mc:AlternateConten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3D756" w14:textId="77777777" w:rsidR="00067E85" w:rsidRDefault="00000000">
    <w:pPr>
      <w:spacing w:line="1" w:lineRule="exact"/>
    </w:pPr>
    <w:r>
      <w:rPr>
        <w:noProof/>
      </w:rPr>
      <mc:AlternateContent>
        <mc:Choice Requires="wps">
          <w:drawing>
            <wp:anchor distT="0" distB="0" distL="0" distR="0" simplePos="0" relativeHeight="62914820" behindDoc="1" locked="0" layoutInCell="1" allowOverlap="1" wp14:anchorId="42E076DC" wp14:editId="383CB89A">
              <wp:simplePos x="0" y="0"/>
              <wp:positionH relativeFrom="page">
                <wp:posOffset>828675</wp:posOffset>
              </wp:positionH>
              <wp:positionV relativeFrom="page">
                <wp:posOffset>647700</wp:posOffset>
              </wp:positionV>
              <wp:extent cx="9052560" cy="103505"/>
              <wp:effectExtent l="0" t="0" r="0" b="0"/>
              <wp:wrapNone/>
              <wp:docPr id="333" name="Shape 333"/>
              <wp:cNvGraphicFramePr/>
              <a:graphic xmlns:a="http://schemas.openxmlformats.org/drawingml/2006/main">
                <a:graphicData uri="http://schemas.microsoft.com/office/word/2010/wordprocessingShape">
                  <wps:wsp>
                    <wps:cNvSpPr txBox="1"/>
                    <wps:spPr>
                      <a:xfrm>
                        <a:off x="0" y="0"/>
                        <a:ext cx="9052560" cy="103505"/>
                      </a:xfrm>
                      <a:prstGeom prst="rect">
                        <a:avLst/>
                      </a:prstGeom>
                      <a:noFill/>
                    </wps:spPr>
                    <wps:txbx>
                      <w:txbxContent>
                        <w:p w14:paraId="284F2B80" w14:textId="77777777" w:rsidR="00067E85" w:rsidRDefault="00000000">
                          <w:pPr>
                            <w:pStyle w:val="Headerorfooter10"/>
                            <w:shd w:val="clear" w:color="auto" w:fill="auto"/>
                            <w:tabs>
                              <w:tab w:val="right" w:pos="3235"/>
                              <w:tab w:val="right" w:pos="6230"/>
                              <w:tab w:val="right" w:pos="8707"/>
                              <w:tab w:val="right" w:pos="11280"/>
                              <w:tab w:val="right" w:pos="14256"/>
                            </w:tabs>
                          </w:pPr>
                          <w:r>
                            <w:rPr>
                              <w:lang w:val="hr-HR" w:eastAsia="hr-HR" w:bidi="hr-HR"/>
                            </w:rPr>
                            <w:t xml:space="preserve">PM </w:t>
                          </w:r>
                          <w:r>
                            <w:t>I</w:t>
                          </w:r>
                          <w:r>
                            <w:tab/>
                          </w:r>
                          <w:r>
                            <w:rPr>
                              <w:lang w:val="hr-HR" w:eastAsia="hr-HR" w:bidi="hr-HR"/>
                            </w:rPr>
                            <w:t>158</w:t>
                          </w:r>
                          <w:r>
                            <w:rPr>
                              <w:lang w:val="hr-HR" w:eastAsia="hr-HR" w:bidi="hr-HR"/>
                            </w:rPr>
                            <w:tab/>
                          </w:r>
                          <w:r>
                            <w:t>port</w:t>
                          </w:r>
                          <w:r>
                            <w:tab/>
                          </w:r>
                          <w:r>
                            <w:rPr>
                              <w:lang w:val="hr-HR" w:eastAsia="hr-HR" w:bidi="hr-HR"/>
                            </w:rPr>
                            <w:t>portfolio</w:t>
                          </w:r>
                          <w:r>
                            <w:rPr>
                              <w:lang w:val="hr-HR" w:eastAsia="hr-HR" w:bidi="hr-HR"/>
                            </w:rPr>
                            <w:tab/>
                            <w:t>159</w:t>
                          </w:r>
                          <w:r>
                            <w:rPr>
                              <w:lang w:val="hr-HR" w:eastAsia="hr-HR" w:bidi="hr-HR"/>
                            </w:rPr>
                            <w:tab/>
                          </w:r>
                          <w:r>
                            <w:t>postpone</w:t>
                          </w:r>
                        </w:p>
                      </w:txbxContent>
                    </wps:txbx>
                    <wps:bodyPr lIns="0" tIns="0" rIns="0" bIns="0">
                      <a:spAutoFit/>
                    </wps:bodyPr>
                  </wps:wsp>
                </a:graphicData>
              </a:graphic>
            </wp:anchor>
          </w:drawing>
        </mc:Choice>
        <mc:Fallback>
          <w:pict>
            <v:shapetype w14:anchorId="42E076DC" id="_x0000_t202" coordsize="21600,21600" o:spt="202" path="m,l,21600r21600,l21600,xe">
              <v:stroke joinstyle="miter"/>
              <v:path gradientshapeok="t" o:connecttype="rect"/>
            </v:shapetype>
            <v:shape id="Shape 333" o:spid="_x0000_s1228" type="#_x0000_t202" style="position:absolute;margin-left:65.25pt;margin-top:51pt;width:712.8pt;height:8.15pt;z-index:-4404016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" filled="f" stroked="f">
              <v:textbox style="mso-fit-shape-to-text:t" inset="0,0,0,0">
                <w:txbxContent>
                  <w:p w14:paraId="284F2B80" w14:textId="77777777" w:rsidR="00067E85" w:rsidRDefault="00000000">
                    <w:pPr>
                      <w:pStyle w:val="Headerorfooter10"/>
                      <w:shd w:val="clear" w:color="auto" w:fill="auto"/>
                      <w:tabs>
                        <w:tab w:val="right" w:pos="3235"/>
                        <w:tab w:val="right" w:pos="6230"/>
                        <w:tab w:val="right" w:pos="8707"/>
                        <w:tab w:val="right" w:pos="11280"/>
                        <w:tab w:val="right" w:pos="14256"/>
                      </w:tabs>
                    </w:pPr>
                    <w:r>
                      <w:rPr>
                        <w:lang w:val="hr-HR" w:eastAsia="hr-HR" w:bidi="hr-HR"/>
                      </w:rPr>
                      <w:t xml:space="preserve">PM </w:t>
                    </w:r>
                    <w:r>
                      <w:t>I</w:t>
                    </w:r>
                    <w:r>
                      <w:tab/>
                    </w:r>
                    <w:r>
                      <w:rPr>
                        <w:lang w:val="hr-HR" w:eastAsia="hr-HR" w:bidi="hr-HR"/>
                      </w:rPr>
                      <w:t>158</w:t>
                    </w:r>
                    <w:r>
                      <w:rPr>
                        <w:lang w:val="hr-HR" w:eastAsia="hr-HR" w:bidi="hr-HR"/>
                      </w:rPr>
                      <w:tab/>
                    </w:r>
                    <w:r>
                      <w:t>port</w:t>
                    </w:r>
                    <w:r>
                      <w:tab/>
                    </w:r>
                    <w:r>
                      <w:rPr>
                        <w:lang w:val="hr-HR" w:eastAsia="hr-HR" w:bidi="hr-HR"/>
                      </w:rPr>
                      <w:t>portfolio</w:t>
                    </w:r>
                    <w:r>
                      <w:rPr>
                        <w:lang w:val="hr-HR" w:eastAsia="hr-HR" w:bidi="hr-HR"/>
                      </w:rPr>
                      <w:tab/>
                      <w:t>159</w:t>
                    </w:r>
                    <w:r>
                      <w:rPr>
                        <w:lang w:val="hr-HR" w:eastAsia="hr-HR" w:bidi="hr-HR"/>
                      </w:rPr>
                      <w:tab/>
                    </w:r>
                    <w:r>
                      <w:t>postpone</w:t>
                    </w:r>
                  </w:p>
                </w:txbxContent>
              </v:textbox>
              <w10:wrap anchorx="page" anchory="page"/>
            </v:shape>
          </w:pict>
        </mc:Fallback>
      </mc:AlternateConten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0E578" w14:textId="77777777" w:rsidR="00067E85" w:rsidRDefault="00000000">
    <w:pPr>
      <w:spacing w:line="1" w:lineRule="exact"/>
    </w:pPr>
    <w:r>
      <w:rPr>
        <w:noProof/>
      </w:rPr>
      <mc:AlternateContent>
        <mc:Choice Requires="wps">
          <w:drawing>
            <wp:anchor distT="0" distB="0" distL="0" distR="0" simplePos="0" relativeHeight="62914824" behindDoc="1" locked="0" layoutInCell="1" allowOverlap="1" wp14:anchorId="0C82CE41" wp14:editId="112F5315">
              <wp:simplePos x="0" y="0"/>
              <wp:positionH relativeFrom="page">
                <wp:posOffset>766445</wp:posOffset>
              </wp:positionH>
              <wp:positionV relativeFrom="page">
                <wp:posOffset>623570</wp:posOffset>
              </wp:positionV>
              <wp:extent cx="9113520" cy="128270"/>
              <wp:effectExtent l="0" t="0" r="0" b="0"/>
              <wp:wrapNone/>
              <wp:docPr id="337" name="Shape 337"/>
              <wp:cNvGraphicFramePr/>
              <a:graphic xmlns:a="http://schemas.openxmlformats.org/drawingml/2006/main">
                <a:graphicData uri="http://schemas.microsoft.com/office/word/2010/wordprocessingShape">
                  <wps:wsp>
                    <wps:cNvSpPr txBox="1"/>
                    <wps:spPr>
                      <a:xfrm>
                        <a:off x="0" y="0"/>
                        <a:ext cx="9113520" cy="128270"/>
                      </a:xfrm>
                      <a:prstGeom prst="rect">
                        <a:avLst/>
                      </a:prstGeom>
                      <a:noFill/>
                    </wps:spPr>
                    <wps:txbx>
                      <w:txbxContent>
                        <w:p w14:paraId="5E12256E" w14:textId="77777777" w:rsidR="00067E85" w:rsidRDefault="00000000">
                          <w:pPr>
                            <w:pStyle w:val="Headerorfooter10"/>
                            <w:shd w:val="clear" w:color="auto" w:fill="auto"/>
                            <w:tabs>
                              <w:tab w:val="right" w:pos="3226"/>
                              <w:tab w:val="right" w:pos="6230"/>
                              <w:tab w:val="right" w:pos="8477"/>
                              <w:tab w:val="right" w:pos="11376"/>
                              <w:tab w:val="right" w:pos="14352"/>
                            </w:tabs>
                          </w:pPr>
                          <w:r>
                            <w:t>permission</w:t>
                          </w:r>
                          <w:r>
                            <w:tab/>
                            <w:t>156</w:t>
                          </w:r>
                          <w:r>
                            <w:tab/>
                            <w:t>petition</w:t>
                          </w:r>
                          <w:r>
                            <w:tab/>
                          </w:r>
                          <w:r>
                            <w:rPr>
                              <w:lang w:val="hr-HR" w:eastAsia="hr-HR" w:bidi="hr-HR"/>
                            </w:rPr>
                            <w:t>petit</w:t>
                          </w:r>
                          <w:r>
                            <w:rPr>
                              <w:lang w:val="hr-HR" w:eastAsia="hr-HR" w:bidi="hr-HR"/>
                            </w:rPr>
                            <w:tab/>
                            <w:t>157</w:t>
                          </w:r>
                          <w:r>
                            <w:rPr>
                              <w:lang w:val="hr-HR" w:eastAsia="hr-HR" w:bidi="hr-HR"/>
                            </w:rPr>
                            <w:tab/>
                          </w:r>
                          <w:r>
                            <w:t>pledge</w:t>
                          </w:r>
                        </w:p>
                      </w:txbxContent>
                    </wps:txbx>
                    <wps:bodyPr lIns="0" tIns="0" rIns="0" bIns="0">
                      <a:spAutoFit/>
                    </wps:bodyPr>
                  </wps:wsp>
                </a:graphicData>
              </a:graphic>
            </wp:anchor>
          </w:drawing>
        </mc:Choice>
        <mc:Fallback>
          <w:pict>
            <v:shapetype w14:anchorId="0C82CE41" id="_x0000_t202" coordsize="21600,21600" o:spt="202" path="m,l,21600r21600,l21600,xe">
              <v:stroke joinstyle="miter"/>
              <v:path gradientshapeok="t" o:connecttype="rect"/>
            </v:shapetype>
            <v:shape id="Shape 337" o:spid="_x0000_s1229" type="#_x0000_t202" style="position:absolute;margin-left:60.35pt;margin-top:49.1pt;width:717.6pt;height:10.1pt;z-index:-440401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" filled="f" stroked="f">
              <v:textbox style="mso-fit-shape-to-text:t" inset="0,0,0,0">
                <w:txbxContent>
                  <w:p w14:paraId="5E12256E" w14:textId="77777777" w:rsidR="00067E85" w:rsidRDefault="00000000">
                    <w:pPr>
                      <w:pStyle w:val="Headerorfooter10"/>
                      <w:shd w:val="clear" w:color="auto" w:fill="auto"/>
                      <w:tabs>
                        <w:tab w:val="right" w:pos="3226"/>
                        <w:tab w:val="right" w:pos="6230"/>
                        <w:tab w:val="right" w:pos="8477"/>
                        <w:tab w:val="right" w:pos="11376"/>
                        <w:tab w:val="right" w:pos="14352"/>
                      </w:tabs>
                    </w:pPr>
                    <w:r>
                      <w:t>permission</w:t>
                    </w:r>
                    <w:r>
                      <w:tab/>
                      <w:t>156</w:t>
                    </w:r>
                    <w:r>
                      <w:tab/>
                      <w:t>petition</w:t>
                    </w:r>
                    <w:r>
                      <w:tab/>
                    </w:r>
                    <w:r>
                      <w:rPr>
                        <w:lang w:val="hr-HR" w:eastAsia="hr-HR" w:bidi="hr-HR"/>
                      </w:rPr>
                      <w:t>petit</w:t>
                    </w:r>
                    <w:r>
                      <w:rPr>
                        <w:lang w:val="hr-HR" w:eastAsia="hr-HR" w:bidi="hr-HR"/>
                      </w:rPr>
                      <w:tab/>
                      <w:t>157</w:t>
                    </w:r>
                    <w:r>
                      <w:rPr>
                        <w:lang w:val="hr-HR" w:eastAsia="hr-HR" w:bidi="hr-HR"/>
                      </w:rPr>
                      <w:tab/>
                    </w:r>
                    <w:r>
                      <w:t>pledge</w:t>
                    </w:r>
                  </w:p>
                </w:txbxContent>
              </v:textbox>
              <w10:wrap anchorx="page" anchory="page"/>
            </v:shape>
          </w:pict>
        </mc:Fallback>
      </mc:AlternateConten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0AB7E" w14:textId="77777777" w:rsidR="00067E85" w:rsidRDefault="00000000">
    <w:pPr>
      <w:spacing w:line="1" w:lineRule="exact"/>
    </w:pPr>
    <w:r>
      <w:rPr>
        <w:noProof/>
      </w:rPr>
      <mc:AlternateContent>
        <mc:Choice Requires="wps">
          <w:drawing>
            <wp:anchor distT="0" distB="0" distL="0" distR="0" simplePos="0" relativeHeight="62914828" behindDoc="1" locked="0" layoutInCell="1" allowOverlap="1" wp14:anchorId="5F92FA55" wp14:editId="249A8771">
              <wp:simplePos x="0" y="0"/>
              <wp:positionH relativeFrom="page">
                <wp:posOffset>786130</wp:posOffset>
              </wp:positionH>
              <wp:positionV relativeFrom="page">
                <wp:posOffset>629920</wp:posOffset>
              </wp:positionV>
              <wp:extent cx="9131935" cy="121920"/>
              <wp:effectExtent l="0" t="0" r="0" b="0"/>
              <wp:wrapNone/>
              <wp:docPr id="341" name="Shape 341"/>
              <wp:cNvGraphicFramePr/>
              <a:graphic xmlns:a="http://schemas.openxmlformats.org/drawingml/2006/main">
                <a:graphicData uri="http://schemas.microsoft.com/office/word/2010/wordprocessingShape">
                  <wps:wsp>
                    <wps:cNvSpPr txBox="1"/>
                    <wps:spPr>
                      <a:xfrm>
                        <a:off x="0" y="0"/>
                        <a:ext cx="9131935" cy="121920"/>
                      </a:xfrm>
                      <a:prstGeom prst="rect">
                        <a:avLst/>
                      </a:prstGeom>
                      <a:noFill/>
                    </wps:spPr>
                    <wps:txbx>
                      <w:txbxContent>
                        <w:p w14:paraId="0C523FBF" w14:textId="77777777" w:rsidR="00067E85" w:rsidRDefault="00000000">
                          <w:pPr>
                            <w:pStyle w:val="Headerorfooter10"/>
                            <w:shd w:val="clear" w:color="auto" w:fill="auto"/>
                            <w:tabs>
                              <w:tab w:val="right" w:pos="3235"/>
                              <w:tab w:val="right" w:pos="6221"/>
                              <w:tab w:val="right" w:pos="9130"/>
                              <w:tab w:val="right" w:pos="11405"/>
                              <w:tab w:val="right" w:pos="14381"/>
                            </w:tabs>
                          </w:pPr>
                          <w:r>
                            <w:t>preponderance</w:t>
                          </w:r>
                          <w:r>
                            <w:tab/>
                            <w:t>162</w:t>
                          </w:r>
                          <w:r>
                            <w:tab/>
                            <w:t>pretax</w:t>
                          </w:r>
                          <w:r>
                            <w:tab/>
                          </w:r>
                          <w:r>
                            <w:rPr>
                              <w:lang w:val="hr-HR" w:eastAsia="hr-HR" w:bidi="hr-HR"/>
                            </w:rPr>
                            <w:t>pretermitted</w:t>
                          </w:r>
                          <w:r>
                            <w:rPr>
                              <w:lang w:val="hr-HR" w:eastAsia="hr-HR" w:bidi="hr-HR"/>
                            </w:rPr>
                            <w:tab/>
                            <w:t>163</w:t>
                          </w:r>
                          <w:r>
                            <w:rPr>
                              <w:lang w:val="hr-HR" w:eastAsia="hr-HR" w:bidi="hr-HR"/>
                            </w:rPr>
                            <w:tab/>
                          </w:r>
                          <w:r>
                            <w:t>primary</w:t>
                          </w:r>
                        </w:p>
                      </w:txbxContent>
                    </wps:txbx>
                    <wps:bodyPr lIns="0" tIns="0" rIns="0" bIns="0">
                      <a:spAutoFit/>
                    </wps:bodyPr>
                  </wps:wsp>
                </a:graphicData>
              </a:graphic>
            </wp:anchor>
          </w:drawing>
        </mc:Choice>
        <mc:Fallback>
          <w:pict>
            <v:shapetype w14:anchorId="5F92FA55" id="_x0000_t202" coordsize="21600,21600" o:spt="202" path="m,l,21600r21600,l21600,xe">
              <v:stroke joinstyle="miter"/>
              <v:path gradientshapeok="t" o:connecttype="rect"/>
            </v:shapetype>
            <v:shape id="Shape 341" o:spid="_x0000_s1230" type="#_x0000_t202" style="position:absolute;margin-left:61.9pt;margin-top:49.6pt;width:719.05pt;height:9.6pt;z-index:-4404016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" filled="f" stroked="f">
              <v:textbox style="mso-fit-shape-to-text:t" inset="0,0,0,0">
                <w:txbxContent>
                  <w:p w14:paraId="0C523FBF" w14:textId="77777777" w:rsidR="00067E85" w:rsidRDefault="00000000">
                    <w:pPr>
                      <w:pStyle w:val="Headerorfooter10"/>
                      <w:shd w:val="clear" w:color="auto" w:fill="auto"/>
                      <w:tabs>
                        <w:tab w:val="right" w:pos="3235"/>
                        <w:tab w:val="right" w:pos="6221"/>
                        <w:tab w:val="right" w:pos="9130"/>
                        <w:tab w:val="right" w:pos="11405"/>
                        <w:tab w:val="right" w:pos="14381"/>
                      </w:tabs>
                    </w:pPr>
                    <w:r>
                      <w:t>preponderance</w:t>
                    </w:r>
                    <w:r>
                      <w:tab/>
                      <w:t>162</w:t>
                    </w:r>
                    <w:r>
                      <w:tab/>
                      <w:t>pretax</w:t>
                    </w:r>
                    <w:r>
                      <w:tab/>
                    </w:r>
                    <w:r>
                      <w:rPr>
                        <w:lang w:val="hr-HR" w:eastAsia="hr-HR" w:bidi="hr-HR"/>
                      </w:rPr>
                      <w:t>pretermitted</w:t>
                    </w:r>
                    <w:r>
                      <w:rPr>
                        <w:lang w:val="hr-HR" w:eastAsia="hr-HR" w:bidi="hr-HR"/>
                      </w:rPr>
                      <w:tab/>
                      <w:t>163</w:t>
                    </w:r>
                    <w:r>
                      <w:rPr>
                        <w:lang w:val="hr-HR" w:eastAsia="hr-HR" w:bidi="hr-HR"/>
                      </w:rPr>
                      <w:tab/>
                    </w:r>
                    <w:r>
                      <w:t>primary</w:t>
                    </w:r>
                  </w:p>
                </w:txbxContent>
              </v:textbox>
              <w10:wrap anchorx="page" anchory="page"/>
            </v:shape>
          </w:pict>
        </mc:Fallback>
      </mc:AlternateConten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3B33A" w14:textId="77777777" w:rsidR="00067E85" w:rsidRDefault="00000000">
    <w:pPr>
      <w:spacing w:line="1" w:lineRule="exact"/>
    </w:pPr>
    <w:r>
      <w:rPr>
        <w:noProof/>
      </w:rPr>
      <mc:AlternateContent>
        <mc:Choice Requires="wps">
          <w:drawing>
            <wp:anchor distT="0" distB="0" distL="0" distR="0" simplePos="0" relativeHeight="62914826" behindDoc="1" locked="0" layoutInCell="1" allowOverlap="1" wp14:anchorId="574AB77E" wp14:editId="686E3483">
              <wp:simplePos x="0" y="0"/>
              <wp:positionH relativeFrom="page">
                <wp:posOffset>786130</wp:posOffset>
              </wp:positionH>
              <wp:positionV relativeFrom="page">
                <wp:posOffset>629920</wp:posOffset>
              </wp:positionV>
              <wp:extent cx="9131935" cy="121920"/>
              <wp:effectExtent l="0" t="0" r="0" b="0"/>
              <wp:wrapNone/>
              <wp:docPr id="339" name="Shape 339"/>
              <wp:cNvGraphicFramePr/>
              <a:graphic xmlns:a="http://schemas.openxmlformats.org/drawingml/2006/main">
                <a:graphicData uri="http://schemas.microsoft.com/office/word/2010/wordprocessingShape">
                  <wps:wsp>
                    <wps:cNvSpPr txBox="1"/>
                    <wps:spPr>
                      <a:xfrm>
                        <a:off x="0" y="0"/>
                        <a:ext cx="9131935" cy="121920"/>
                      </a:xfrm>
                      <a:prstGeom prst="rect">
                        <a:avLst/>
                      </a:prstGeom>
                      <a:noFill/>
                    </wps:spPr>
                    <wps:txbx>
                      <w:txbxContent>
                        <w:p w14:paraId="2F3D52E6" w14:textId="77777777" w:rsidR="00067E85" w:rsidRDefault="00000000">
                          <w:pPr>
                            <w:pStyle w:val="Headerorfooter10"/>
                            <w:shd w:val="clear" w:color="auto" w:fill="auto"/>
                            <w:tabs>
                              <w:tab w:val="right" w:pos="3235"/>
                              <w:tab w:val="right" w:pos="6221"/>
                              <w:tab w:val="right" w:pos="9130"/>
                              <w:tab w:val="right" w:pos="11405"/>
                              <w:tab w:val="right" w:pos="14381"/>
                            </w:tabs>
                          </w:pPr>
                          <w:r>
                            <w:t>preponderance</w:t>
                          </w:r>
                          <w:r>
                            <w:tab/>
                            <w:t>162</w:t>
                          </w:r>
                          <w:r>
                            <w:tab/>
                            <w:t>pretax</w:t>
                          </w:r>
                          <w:r>
                            <w:tab/>
                          </w:r>
                          <w:r>
                            <w:rPr>
                              <w:lang w:val="hr-HR" w:eastAsia="hr-HR" w:bidi="hr-HR"/>
                            </w:rPr>
                            <w:t>pretermitted</w:t>
                          </w:r>
                          <w:r>
                            <w:rPr>
                              <w:lang w:val="hr-HR" w:eastAsia="hr-HR" w:bidi="hr-HR"/>
                            </w:rPr>
                            <w:tab/>
                            <w:t>163</w:t>
                          </w:r>
                          <w:r>
                            <w:rPr>
                              <w:lang w:val="hr-HR" w:eastAsia="hr-HR" w:bidi="hr-HR"/>
                            </w:rPr>
                            <w:tab/>
                          </w:r>
                          <w:r>
                            <w:t>primary</w:t>
                          </w:r>
                        </w:p>
                      </w:txbxContent>
                    </wps:txbx>
                    <wps:bodyPr lIns="0" tIns="0" rIns="0" bIns="0">
                      <a:spAutoFit/>
                    </wps:bodyPr>
                  </wps:wsp>
                </a:graphicData>
              </a:graphic>
            </wp:anchor>
          </w:drawing>
        </mc:Choice>
        <mc:Fallback>
          <w:pict>
            <v:shapetype w14:anchorId="574AB77E" id="_x0000_t202" coordsize="21600,21600" o:spt="202" path="m,l,21600r21600,l21600,xe">
              <v:stroke joinstyle="miter"/>
              <v:path gradientshapeok="t" o:connecttype="rect"/>
            </v:shapetype>
            <v:shape id="Shape 339" o:spid="_x0000_s1231" type="#_x0000_t202" style="position:absolute;margin-left:61.9pt;margin-top:49.6pt;width:719.05pt;height:9.6pt;z-index:-44040165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" filled="f" stroked="f">
              <v:textbox style="mso-fit-shape-to-text:t" inset="0,0,0,0">
                <w:txbxContent>
                  <w:p w14:paraId="2F3D52E6" w14:textId="77777777" w:rsidR="00067E85" w:rsidRDefault="00000000">
                    <w:pPr>
                      <w:pStyle w:val="Headerorfooter10"/>
                      <w:shd w:val="clear" w:color="auto" w:fill="auto"/>
                      <w:tabs>
                        <w:tab w:val="right" w:pos="3235"/>
                        <w:tab w:val="right" w:pos="6221"/>
                        <w:tab w:val="right" w:pos="9130"/>
                        <w:tab w:val="right" w:pos="11405"/>
                        <w:tab w:val="right" w:pos="14381"/>
                      </w:tabs>
                    </w:pPr>
                    <w:r>
                      <w:t>preponderance</w:t>
                    </w:r>
                    <w:r>
                      <w:tab/>
                      <w:t>162</w:t>
                    </w:r>
                    <w:r>
                      <w:tab/>
                      <w:t>pretax</w:t>
                    </w:r>
                    <w:r>
                      <w:tab/>
                    </w:r>
                    <w:r>
                      <w:rPr>
                        <w:lang w:val="hr-HR" w:eastAsia="hr-HR" w:bidi="hr-HR"/>
                      </w:rPr>
                      <w:t>pretermitted</w:t>
                    </w:r>
                    <w:r>
                      <w:rPr>
                        <w:lang w:val="hr-HR" w:eastAsia="hr-HR" w:bidi="hr-HR"/>
                      </w:rPr>
                      <w:tab/>
                      <w:t>163</w:t>
                    </w:r>
                    <w:r>
                      <w:rPr>
                        <w:lang w:val="hr-HR" w:eastAsia="hr-HR" w:bidi="hr-HR"/>
                      </w:rPr>
                      <w:tab/>
                    </w:r>
                    <w:r>
                      <w:t>primary</w:t>
                    </w:r>
                  </w:p>
                </w:txbxContent>
              </v:textbox>
              <w10:wrap anchorx="page" anchory="page"/>
            </v:shape>
          </w:pict>
        </mc:Fallback>
      </mc:AlternateConten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08FA7" w14:textId="77777777" w:rsidR="00067E85" w:rsidRDefault="00000000">
    <w:pPr>
      <w:spacing w:line="1" w:lineRule="exact"/>
    </w:pPr>
    <w:r>
      <w:rPr>
        <w:noProof/>
      </w:rPr>
      <mc:AlternateContent>
        <mc:Choice Requires="wps">
          <w:drawing>
            <wp:anchor distT="0" distB="0" distL="0" distR="0" simplePos="0" relativeHeight="62914830" behindDoc="1" locked="0" layoutInCell="1" allowOverlap="1" wp14:anchorId="66E17A53" wp14:editId="731EC234">
              <wp:simplePos x="0" y="0"/>
              <wp:positionH relativeFrom="page">
                <wp:posOffset>800100</wp:posOffset>
              </wp:positionH>
              <wp:positionV relativeFrom="page">
                <wp:posOffset>611505</wp:posOffset>
              </wp:positionV>
              <wp:extent cx="9046210" cy="140335"/>
              <wp:effectExtent l="0" t="0" r="0" b="0"/>
              <wp:wrapNone/>
              <wp:docPr id="343" name="Shape 343"/>
              <wp:cNvGraphicFramePr/>
              <a:graphic xmlns:a="http://schemas.openxmlformats.org/drawingml/2006/main">
                <a:graphicData uri="http://schemas.microsoft.com/office/word/2010/wordprocessingShape">
                  <wps:wsp>
                    <wps:cNvSpPr txBox="1"/>
                    <wps:spPr>
                      <a:xfrm>
                        <a:off x="0" y="0"/>
                        <a:ext cx="9046210" cy="140335"/>
                      </a:xfrm>
                      <a:prstGeom prst="rect">
                        <a:avLst/>
                      </a:prstGeom>
                      <a:noFill/>
                    </wps:spPr>
                    <wps:txbx>
                      <w:txbxContent>
                        <w:p w14:paraId="01567241" w14:textId="77777777" w:rsidR="00067E85" w:rsidRDefault="00000000">
                          <w:pPr>
                            <w:pStyle w:val="Headerorfooter10"/>
                            <w:shd w:val="clear" w:color="auto" w:fill="auto"/>
                            <w:tabs>
                              <w:tab w:val="right" w:pos="3226"/>
                              <w:tab w:val="right" w:pos="6230"/>
                              <w:tab w:val="right" w:pos="8928"/>
                              <w:tab w:val="right" w:pos="11261"/>
                              <w:tab w:val="right" w:pos="14246"/>
                            </w:tabs>
                          </w:pPr>
                          <w:r>
                            <w:t>posttrial</w:t>
                          </w:r>
                          <w:r>
                            <w:tab/>
                            <w:t>160</w:t>
                          </w:r>
                          <w:r>
                            <w:tab/>
                            <w:t>precedent</w:t>
                          </w:r>
                          <w:r>
                            <w:tab/>
                            <w:t>predecessor</w:t>
                          </w:r>
                          <w:r>
                            <w:tab/>
                          </w:r>
                          <w:r>
                            <w:rPr>
                              <w:lang w:val="hr-HR" w:eastAsia="hr-HR" w:bidi="hr-HR"/>
                            </w:rPr>
                            <w:t>161</w:t>
                          </w:r>
                          <w:r>
                            <w:rPr>
                              <w:lang w:val="hr-HR" w:eastAsia="hr-HR" w:bidi="hr-HR"/>
                            </w:rPr>
                            <w:tab/>
                          </w:r>
                          <w:proofErr w:type="gramStart"/>
                          <w:r>
                            <w:t>prepayment</w:t>
                          </w:r>
                          <w:proofErr w:type="gramEnd"/>
                        </w:p>
                      </w:txbxContent>
                    </wps:txbx>
                    <wps:bodyPr lIns="0" tIns="0" rIns="0" bIns="0">
                      <a:spAutoFit/>
                    </wps:bodyPr>
                  </wps:wsp>
                </a:graphicData>
              </a:graphic>
            </wp:anchor>
          </w:drawing>
        </mc:Choice>
        <mc:Fallback>
          <w:pict>
            <v:shapetype w14:anchorId="66E17A53" id="_x0000_t202" coordsize="21600,21600" o:spt="202" path="m,l,21600r21600,l21600,xe">
              <v:stroke joinstyle="miter"/>
              <v:path gradientshapeok="t" o:connecttype="rect"/>
            </v:shapetype>
            <v:shape id="Shape 343" o:spid="_x0000_s1232" type="#_x0000_t202" style="position:absolute;margin-left:63pt;margin-top:48.15pt;width:712.3pt;height:11.05pt;z-index:-44040165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" filled="f" stroked="f">
              <v:textbox style="mso-fit-shape-to-text:t" inset="0,0,0,0">
                <w:txbxContent>
                  <w:p w14:paraId="01567241" w14:textId="77777777" w:rsidR="00067E85" w:rsidRDefault="00000000">
                    <w:pPr>
                      <w:pStyle w:val="Headerorfooter10"/>
                      <w:shd w:val="clear" w:color="auto" w:fill="auto"/>
                      <w:tabs>
                        <w:tab w:val="right" w:pos="3226"/>
                        <w:tab w:val="right" w:pos="6230"/>
                        <w:tab w:val="right" w:pos="8928"/>
                        <w:tab w:val="right" w:pos="11261"/>
                        <w:tab w:val="right" w:pos="14246"/>
                      </w:tabs>
                    </w:pPr>
                    <w:r>
                      <w:t>posttrial</w:t>
                    </w:r>
                    <w:r>
                      <w:tab/>
                      <w:t>160</w:t>
                    </w:r>
                    <w:r>
                      <w:tab/>
                      <w:t>precedent</w:t>
                    </w:r>
                    <w:r>
                      <w:tab/>
                      <w:t>predecessor</w:t>
                    </w:r>
                    <w:r>
                      <w:tab/>
                    </w:r>
                    <w:r>
                      <w:rPr>
                        <w:lang w:val="hr-HR" w:eastAsia="hr-HR" w:bidi="hr-HR"/>
                      </w:rPr>
                      <w:t>161</w:t>
                    </w:r>
                    <w:r>
                      <w:rPr>
                        <w:lang w:val="hr-HR" w:eastAsia="hr-HR" w:bidi="hr-HR"/>
                      </w:rPr>
                      <w:tab/>
                    </w:r>
                    <w:proofErr w:type="gramStart"/>
                    <w:r>
                      <w:t>prepayment</w:t>
                    </w:r>
                    <w:proofErr w:type="gramEnd"/>
                  </w:p>
                </w:txbxContent>
              </v:textbox>
              <w10:wrap anchorx="page" anchory="page"/>
            </v:shape>
          </w:pict>
        </mc:Fallback>
      </mc:AlternateConten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8C337" w14:textId="77777777" w:rsidR="00067E85" w:rsidRDefault="00000000">
    <w:pPr>
      <w:spacing w:line="1" w:lineRule="exact"/>
    </w:pPr>
    <w:r>
      <w:rPr>
        <w:noProof/>
      </w:rPr>
      <mc:AlternateContent>
        <mc:Choice Requires="wps">
          <w:drawing>
            <wp:anchor distT="0" distB="0" distL="0" distR="0" simplePos="0" relativeHeight="62914834" behindDoc="1" locked="0" layoutInCell="1" allowOverlap="1" wp14:anchorId="7E0D2EFC" wp14:editId="5AD0818A">
              <wp:simplePos x="0" y="0"/>
              <wp:positionH relativeFrom="page">
                <wp:posOffset>774065</wp:posOffset>
              </wp:positionH>
              <wp:positionV relativeFrom="page">
                <wp:posOffset>623570</wp:posOffset>
              </wp:positionV>
              <wp:extent cx="9144000" cy="140335"/>
              <wp:effectExtent l="0" t="0" r="0" b="0"/>
              <wp:wrapNone/>
              <wp:docPr id="347" name="Shape 347"/>
              <wp:cNvGraphicFramePr/>
              <a:graphic xmlns:a="http://schemas.openxmlformats.org/drawingml/2006/main">
                <a:graphicData uri="http://schemas.microsoft.com/office/word/2010/wordprocessingShape">
                  <wps:wsp>
                    <wps:cNvSpPr txBox="1"/>
                    <wps:spPr>
                      <a:xfrm>
                        <a:off x="0" y="0"/>
                        <a:ext cx="9144000" cy="140335"/>
                      </a:xfrm>
                      <a:prstGeom prst="rect">
                        <a:avLst/>
                      </a:prstGeom>
                      <a:noFill/>
                    </wps:spPr>
                    <wps:txbx>
                      <w:txbxContent>
                        <w:p w14:paraId="3AA22D9F" w14:textId="77777777" w:rsidR="00067E85" w:rsidRDefault="00000000">
                          <w:pPr>
                            <w:pStyle w:val="Headerorfooter10"/>
                            <w:shd w:val="clear" w:color="auto" w:fill="auto"/>
                            <w:tabs>
                              <w:tab w:val="right" w:pos="3235"/>
                              <w:tab w:val="right" w:pos="6230"/>
                              <w:tab w:val="right" w:pos="9005"/>
                              <w:tab w:val="right" w:pos="11424"/>
                              <w:tab w:val="right" w:pos="14400"/>
                            </w:tabs>
                          </w:pPr>
                          <w:r>
                            <w:t>promoter</w:t>
                          </w:r>
                          <w:r>
                            <w:tab/>
                            <w:t>166</w:t>
                          </w:r>
                          <w:r>
                            <w:tab/>
                            <w:t>prosecutor</w:t>
                          </w:r>
                          <w:r>
                            <w:tab/>
                          </w:r>
                          <w:r>
                            <w:rPr>
                              <w:lang w:val="hr-HR" w:eastAsia="hr-HR" w:bidi="hr-HR"/>
                            </w:rPr>
                            <w:t>prospectus</w:t>
                          </w:r>
                          <w:r>
                            <w:rPr>
                              <w:lang w:val="hr-HR" w:eastAsia="hr-HR" w:bidi="hr-HR"/>
                            </w:rPr>
                            <w:tab/>
                            <w:t>167</w:t>
                          </w:r>
                          <w:r>
                            <w:rPr>
                              <w:lang w:val="hr-HR" w:eastAsia="hr-HR" w:bidi="hr-HR"/>
                            </w:rPr>
                            <w:tab/>
                          </w:r>
                          <w:r>
                            <w:t>prudent</w:t>
                          </w:r>
                        </w:p>
                      </w:txbxContent>
                    </wps:txbx>
                    <wps:bodyPr lIns="0" tIns="0" rIns="0" bIns="0">
                      <a:spAutoFit/>
                    </wps:bodyPr>
                  </wps:wsp>
                </a:graphicData>
              </a:graphic>
            </wp:anchor>
          </w:drawing>
        </mc:Choice>
        <mc:Fallback>
          <w:pict>
            <v:shapetype w14:anchorId="7E0D2EFC" id="_x0000_t202" coordsize="21600,21600" o:spt="202" path="m,l,21600r21600,l21600,xe">
              <v:stroke joinstyle="miter"/>
              <v:path gradientshapeok="t" o:connecttype="rect"/>
            </v:shapetype>
            <v:shape id="Shape 347" o:spid="_x0000_s1233" type="#_x0000_t202" style="position:absolute;margin-left:60.95pt;margin-top:49.1pt;width:10in;height:11.05pt;z-index:-44040164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" filled="f" stroked="f">
              <v:textbox style="mso-fit-shape-to-text:t" inset="0,0,0,0">
                <w:txbxContent>
                  <w:p w14:paraId="3AA22D9F" w14:textId="77777777" w:rsidR="00067E85" w:rsidRDefault="00000000">
                    <w:pPr>
                      <w:pStyle w:val="Headerorfooter10"/>
                      <w:shd w:val="clear" w:color="auto" w:fill="auto"/>
                      <w:tabs>
                        <w:tab w:val="right" w:pos="3235"/>
                        <w:tab w:val="right" w:pos="6230"/>
                        <w:tab w:val="right" w:pos="9005"/>
                        <w:tab w:val="right" w:pos="11424"/>
                        <w:tab w:val="right" w:pos="14400"/>
                      </w:tabs>
                    </w:pPr>
                    <w:r>
                      <w:t>promoter</w:t>
                    </w:r>
                    <w:r>
                      <w:tab/>
                      <w:t>166</w:t>
                    </w:r>
                    <w:r>
                      <w:tab/>
                      <w:t>prosecutor</w:t>
                    </w:r>
                    <w:r>
                      <w:tab/>
                    </w:r>
                    <w:r>
                      <w:rPr>
                        <w:lang w:val="hr-HR" w:eastAsia="hr-HR" w:bidi="hr-HR"/>
                      </w:rPr>
                      <w:t>prospectus</w:t>
                    </w:r>
                    <w:r>
                      <w:rPr>
                        <w:lang w:val="hr-HR" w:eastAsia="hr-HR" w:bidi="hr-HR"/>
                      </w:rPr>
                      <w:tab/>
                      <w:t>167</w:t>
                    </w:r>
                    <w:r>
                      <w:rPr>
                        <w:lang w:val="hr-HR" w:eastAsia="hr-HR" w:bidi="hr-HR"/>
                      </w:rPr>
                      <w:tab/>
                    </w:r>
                    <w:r>
                      <w:t>prudent</w:t>
                    </w:r>
                  </w:p>
                </w:txbxContent>
              </v:textbox>
              <w10:wrap anchorx="page" anchory="page"/>
            </v:shape>
          </w:pict>
        </mc:Fallback>
      </mc:AlternateConten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B372B" w14:textId="77777777" w:rsidR="00067E85" w:rsidRDefault="00000000">
    <w:pPr>
      <w:spacing w:line="1" w:lineRule="exact"/>
    </w:pPr>
    <w:r>
      <w:rPr>
        <w:noProof/>
      </w:rPr>
      <mc:AlternateContent>
        <mc:Choice Requires="wps">
          <w:drawing>
            <wp:anchor distT="0" distB="0" distL="0" distR="0" simplePos="0" relativeHeight="62914832" behindDoc="1" locked="0" layoutInCell="1" allowOverlap="1" wp14:anchorId="0C067F0D" wp14:editId="7044C91F">
              <wp:simplePos x="0" y="0"/>
              <wp:positionH relativeFrom="page">
                <wp:posOffset>774065</wp:posOffset>
              </wp:positionH>
              <wp:positionV relativeFrom="page">
                <wp:posOffset>623570</wp:posOffset>
              </wp:positionV>
              <wp:extent cx="9144000" cy="140335"/>
              <wp:effectExtent l="0" t="0" r="0" b="0"/>
              <wp:wrapNone/>
              <wp:docPr id="345" name="Shape 345"/>
              <wp:cNvGraphicFramePr/>
              <a:graphic xmlns:a="http://schemas.openxmlformats.org/drawingml/2006/main">
                <a:graphicData uri="http://schemas.microsoft.com/office/word/2010/wordprocessingShape">
                  <wps:wsp>
                    <wps:cNvSpPr txBox="1"/>
                    <wps:spPr>
                      <a:xfrm>
                        <a:off x="0" y="0"/>
                        <a:ext cx="9144000" cy="140335"/>
                      </a:xfrm>
                      <a:prstGeom prst="rect">
                        <a:avLst/>
                      </a:prstGeom>
                      <a:noFill/>
                    </wps:spPr>
                    <wps:txbx>
                      <w:txbxContent>
                        <w:p w14:paraId="3462CEE4" w14:textId="77777777" w:rsidR="00067E85" w:rsidRDefault="00000000">
                          <w:pPr>
                            <w:pStyle w:val="Headerorfooter10"/>
                            <w:shd w:val="clear" w:color="auto" w:fill="auto"/>
                            <w:tabs>
                              <w:tab w:val="right" w:pos="3235"/>
                              <w:tab w:val="right" w:pos="6230"/>
                              <w:tab w:val="right" w:pos="9005"/>
                              <w:tab w:val="right" w:pos="11424"/>
                              <w:tab w:val="right" w:pos="14400"/>
                            </w:tabs>
                          </w:pPr>
                          <w:r>
                            <w:t>promoter</w:t>
                          </w:r>
                          <w:r>
                            <w:tab/>
                            <w:t>166</w:t>
                          </w:r>
                          <w:r>
                            <w:tab/>
                            <w:t>prosecutor</w:t>
                          </w:r>
                          <w:r>
                            <w:tab/>
                          </w:r>
                          <w:r>
                            <w:rPr>
                              <w:lang w:val="hr-HR" w:eastAsia="hr-HR" w:bidi="hr-HR"/>
                            </w:rPr>
                            <w:t>prospectus</w:t>
                          </w:r>
                          <w:r>
                            <w:rPr>
                              <w:lang w:val="hr-HR" w:eastAsia="hr-HR" w:bidi="hr-HR"/>
                            </w:rPr>
                            <w:tab/>
                            <w:t>167</w:t>
                          </w:r>
                          <w:r>
                            <w:rPr>
                              <w:lang w:val="hr-HR" w:eastAsia="hr-HR" w:bidi="hr-HR"/>
                            </w:rPr>
                            <w:tab/>
                          </w:r>
                          <w:r>
                            <w:t>prudent</w:t>
                          </w:r>
                        </w:p>
                      </w:txbxContent>
                    </wps:txbx>
                    <wps:bodyPr lIns="0" tIns="0" rIns="0" bIns="0">
                      <a:spAutoFit/>
                    </wps:bodyPr>
                  </wps:wsp>
                </a:graphicData>
              </a:graphic>
            </wp:anchor>
          </w:drawing>
        </mc:Choice>
        <mc:Fallback>
          <w:pict>
            <v:shapetype w14:anchorId="0C067F0D" id="_x0000_t202" coordsize="21600,21600" o:spt="202" path="m,l,21600r21600,l21600,xe">
              <v:stroke joinstyle="miter"/>
              <v:path gradientshapeok="t" o:connecttype="rect"/>
            </v:shapetype>
            <v:shape id="Shape 345" o:spid="_x0000_s1234" type="#_x0000_t202" style="position:absolute;margin-left:60.95pt;margin-top:49.1pt;width:10in;height:11.05pt;z-index:-44040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" filled="f" stroked="f">
              <v:textbox style="mso-fit-shape-to-text:t" inset="0,0,0,0">
                <w:txbxContent>
                  <w:p w14:paraId="3462CEE4" w14:textId="77777777" w:rsidR="00067E85" w:rsidRDefault="00000000">
                    <w:pPr>
                      <w:pStyle w:val="Headerorfooter10"/>
                      <w:shd w:val="clear" w:color="auto" w:fill="auto"/>
                      <w:tabs>
                        <w:tab w:val="right" w:pos="3235"/>
                        <w:tab w:val="right" w:pos="6230"/>
                        <w:tab w:val="right" w:pos="9005"/>
                        <w:tab w:val="right" w:pos="11424"/>
                        <w:tab w:val="right" w:pos="14400"/>
                      </w:tabs>
                    </w:pPr>
                    <w:r>
                      <w:t>promoter</w:t>
                    </w:r>
                    <w:r>
                      <w:tab/>
                      <w:t>166</w:t>
                    </w:r>
                    <w:r>
                      <w:tab/>
                      <w:t>prosecutor</w:t>
                    </w:r>
                    <w:r>
                      <w:tab/>
                    </w:r>
                    <w:r>
                      <w:rPr>
                        <w:lang w:val="hr-HR" w:eastAsia="hr-HR" w:bidi="hr-HR"/>
                      </w:rPr>
                      <w:t>prospectus</w:t>
                    </w:r>
                    <w:r>
                      <w:rPr>
                        <w:lang w:val="hr-HR" w:eastAsia="hr-HR" w:bidi="hr-HR"/>
                      </w:rPr>
                      <w:tab/>
                      <w:t>167</w:t>
                    </w:r>
                    <w:r>
                      <w:rPr>
                        <w:lang w:val="hr-HR" w:eastAsia="hr-HR" w:bidi="hr-HR"/>
                      </w:rPr>
                      <w:tab/>
                    </w:r>
                    <w:r>
                      <w:t>prudent</w:t>
                    </w:r>
                  </w:p>
                </w:txbxContent>
              </v:textbox>
              <w10:wrap anchorx="page" anchory="page"/>
            </v:shape>
          </w:pict>
        </mc:Fallback>
      </mc:AlternateConten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A437E" w14:textId="77777777" w:rsidR="00067E85" w:rsidRDefault="00000000">
    <w:pPr>
      <w:spacing w:line="1" w:lineRule="exact"/>
    </w:pPr>
    <w:r>
      <w:rPr>
        <w:noProof/>
      </w:rPr>
      <mc:AlternateContent>
        <mc:Choice Requires="wps">
          <w:drawing>
            <wp:anchor distT="0" distB="0" distL="0" distR="0" simplePos="0" relativeHeight="62914836" behindDoc="1" locked="0" layoutInCell="1" allowOverlap="1" wp14:anchorId="19E49B55" wp14:editId="7227C319">
              <wp:simplePos x="0" y="0"/>
              <wp:positionH relativeFrom="page">
                <wp:posOffset>766445</wp:posOffset>
              </wp:positionH>
              <wp:positionV relativeFrom="page">
                <wp:posOffset>599440</wp:posOffset>
              </wp:positionV>
              <wp:extent cx="9137650" cy="152400"/>
              <wp:effectExtent l="0" t="0" r="0" b="0"/>
              <wp:wrapNone/>
              <wp:docPr id="349" name="Shape 349"/>
              <wp:cNvGraphicFramePr/>
              <a:graphic xmlns:a="http://schemas.openxmlformats.org/drawingml/2006/main">
                <a:graphicData uri="http://schemas.microsoft.com/office/word/2010/wordprocessingShape">
                  <wps:wsp>
                    <wps:cNvSpPr txBox="1"/>
                    <wps:spPr>
                      <a:xfrm>
                        <a:off x="0" y="0"/>
                        <a:ext cx="9137650" cy="152400"/>
                      </a:xfrm>
                      <a:prstGeom prst="rect">
                        <a:avLst/>
                      </a:prstGeom>
                      <a:noFill/>
                    </wps:spPr>
                    <wps:txbx>
                      <w:txbxContent>
                        <w:p w14:paraId="41934988" w14:textId="77777777" w:rsidR="00067E85" w:rsidRDefault="00000000">
                          <w:pPr>
                            <w:pStyle w:val="Headerorfooter10"/>
                            <w:shd w:val="clear" w:color="auto" w:fill="auto"/>
                            <w:tabs>
                              <w:tab w:val="right" w:pos="3226"/>
                              <w:tab w:val="right" w:pos="6221"/>
                              <w:tab w:val="right" w:pos="8755"/>
                              <w:tab w:val="right" w:pos="11414"/>
                              <w:tab w:val="right" w:pos="14390"/>
                            </w:tabs>
                          </w:pPr>
                          <w:r>
                            <w:t>principal</w:t>
                          </w:r>
                          <w:r>
                            <w:tab/>
                            <w:t>164</w:t>
                          </w:r>
                          <w:r>
                            <w:tab/>
                            <w:t>probate</w:t>
                          </w:r>
                          <w:r>
                            <w:tab/>
                          </w:r>
                          <w:r>
                            <w:rPr>
                              <w:lang w:val="hr-HR" w:eastAsia="hr-HR" w:bidi="hr-HR"/>
                            </w:rPr>
                            <w:t>probate</w:t>
                          </w:r>
                          <w:r>
                            <w:rPr>
                              <w:lang w:val="hr-HR" w:eastAsia="hr-HR" w:bidi="hr-HR"/>
                            </w:rPr>
                            <w:tab/>
                            <w:t>16S</w:t>
                          </w:r>
                          <w:r>
                            <w:rPr>
                              <w:lang w:val="hr-HR" w:eastAsia="hr-HR" w:bidi="hr-HR"/>
                            </w:rPr>
                            <w:tab/>
                          </w:r>
                          <w:r>
                            <w:t>promissory</w:t>
                          </w:r>
                        </w:p>
                      </w:txbxContent>
                    </wps:txbx>
                    <wps:bodyPr lIns="0" tIns="0" rIns="0" bIns="0">
                      <a:spAutoFit/>
                    </wps:bodyPr>
                  </wps:wsp>
                </a:graphicData>
              </a:graphic>
            </wp:anchor>
          </w:drawing>
        </mc:Choice>
        <mc:Fallback>
          <w:pict>
            <v:shapetype w14:anchorId="19E49B55" id="_x0000_t202" coordsize="21600,21600" o:spt="202" path="m,l,21600r21600,l21600,xe">
              <v:stroke joinstyle="miter"/>
              <v:path gradientshapeok="t" o:connecttype="rect"/>
            </v:shapetype>
            <v:shape id="Shape 349" o:spid="_x0000_s1235" type="#_x0000_t202" style="position:absolute;margin-left:60.35pt;margin-top:47.2pt;width:719.5pt;height:12pt;z-index:-4404016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" filled="f" stroked="f">
              <v:textbox style="mso-fit-shape-to-text:t" inset="0,0,0,0">
                <w:txbxContent>
                  <w:p w14:paraId="41934988" w14:textId="77777777" w:rsidR="00067E85" w:rsidRDefault="00000000">
                    <w:pPr>
                      <w:pStyle w:val="Headerorfooter10"/>
                      <w:shd w:val="clear" w:color="auto" w:fill="auto"/>
                      <w:tabs>
                        <w:tab w:val="right" w:pos="3226"/>
                        <w:tab w:val="right" w:pos="6221"/>
                        <w:tab w:val="right" w:pos="8755"/>
                        <w:tab w:val="right" w:pos="11414"/>
                        <w:tab w:val="right" w:pos="14390"/>
                      </w:tabs>
                    </w:pPr>
                    <w:r>
                      <w:t>principal</w:t>
                    </w:r>
                    <w:r>
                      <w:tab/>
                      <w:t>164</w:t>
                    </w:r>
                    <w:r>
                      <w:tab/>
                      <w:t>probate</w:t>
                    </w:r>
                    <w:r>
                      <w:tab/>
                    </w:r>
                    <w:r>
                      <w:rPr>
                        <w:lang w:val="hr-HR" w:eastAsia="hr-HR" w:bidi="hr-HR"/>
                      </w:rPr>
                      <w:t>probate</w:t>
                    </w:r>
                    <w:r>
                      <w:rPr>
                        <w:lang w:val="hr-HR" w:eastAsia="hr-HR" w:bidi="hr-HR"/>
                      </w:rPr>
                      <w:tab/>
                      <w:t>16S</w:t>
                    </w:r>
                    <w:r>
                      <w:rPr>
                        <w:lang w:val="hr-HR" w:eastAsia="hr-HR" w:bidi="hr-HR"/>
                      </w:rPr>
                      <w:tab/>
                    </w:r>
                    <w:r>
                      <w:t>promissory</w:t>
                    </w:r>
                  </w:p>
                </w:txbxContent>
              </v:textbox>
              <w10:wrap anchorx="page" anchory="page"/>
            </v:shape>
          </w:pict>
        </mc:Fallback>
      </mc:AlternateContent>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20B0F" w14:textId="77777777" w:rsidR="00067E85" w:rsidRDefault="00000000">
    <w:pPr>
      <w:spacing w:line="1" w:lineRule="exact"/>
    </w:pPr>
    <w:r>
      <w:rPr>
        <w:noProof/>
      </w:rPr>
      <mc:AlternateContent>
        <mc:Choice Requires="wps">
          <w:drawing>
            <wp:anchor distT="0" distB="0" distL="0" distR="0" simplePos="0" relativeHeight="62914840" behindDoc="1" locked="0" layoutInCell="1" allowOverlap="1" wp14:anchorId="7A749143" wp14:editId="64F5A8DB">
              <wp:simplePos x="0" y="0"/>
              <wp:positionH relativeFrom="page">
                <wp:posOffset>732155</wp:posOffset>
              </wp:positionH>
              <wp:positionV relativeFrom="page">
                <wp:posOffset>614680</wp:posOffset>
              </wp:positionV>
              <wp:extent cx="9107170" cy="109855"/>
              <wp:effectExtent l="0" t="0" r="0" b="0"/>
              <wp:wrapNone/>
              <wp:docPr id="353" name="Shape 353"/>
              <wp:cNvGraphicFramePr/>
              <a:graphic xmlns:a="http://schemas.openxmlformats.org/drawingml/2006/main">
                <a:graphicData uri="http://schemas.microsoft.com/office/word/2010/wordprocessingShape">
                  <wps:wsp>
                    <wps:cNvSpPr txBox="1"/>
                    <wps:spPr>
                      <a:xfrm>
                        <a:off x="0" y="0"/>
                        <a:ext cx="9107170" cy="109855"/>
                      </a:xfrm>
                      <a:prstGeom prst="rect">
                        <a:avLst/>
                      </a:prstGeom>
                      <a:noFill/>
                    </wps:spPr>
                    <wps:txbx>
                      <w:txbxContent>
                        <w:p w14:paraId="75088C46" w14:textId="77777777" w:rsidR="00067E85" w:rsidRDefault="00000000">
                          <w:pPr>
                            <w:pStyle w:val="Headerorfooter10"/>
                            <w:shd w:val="clear" w:color="auto" w:fill="auto"/>
                            <w:tabs>
                              <w:tab w:val="right" w:pos="3235"/>
                              <w:tab w:val="right" w:pos="6240"/>
                              <w:tab w:val="right" w:pos="8899"/>
                              <w:tab w:val="right" w:pos="11366"/>
                              <w:tab w:val="right" w:pos="14342"/>
                            </w:tabs>
                          </w:pPr>
                          <w:r>
                            <w:t>public</w:t>
                          </w:r>
                          <w:r>
                            <w:tab/>
                            <w:t>168</w:t>
                          </w:r>
                          <w:r>
                            <w:tab/>
                            <w:t>purchase</w:t>
                          </w:r>
                          <w:r>
                            <w:tab/>
                            <w:t>purported</w:t>
                          </w:r>
                          <w:r>
                            <w:tab/>
                          </w:r>
                          <w:r>
                            <w:rPr>
                              <w:lang w:val="hr-HR" w:eastAsia="hr-HR" w:bidi="hr-HR"/>
                            </w:rPr>
                            <w:t>169</w:t>
                          </w:r>
                          <w:r>
                            <w:rPr>
                              <w:lang w:val="hr-HR" w:eastAsia="hr-HR" w:bidi="hr-HR"/>
                            </w:rPr>
                            <w:tab/>
                          </w:r>
                          <w:r>
                            <w:t>putative</w:t>
                          </w:r>
                        </w:p>
                      </w:txbxContent>
                    </wps:txbx>
                    <wps:bodyPr lIns="0" tIns="0" rIns="0" bIns="0">
                      <a:spAutoFit/>
                    </wps:bodyPr>
                  </wps:wsp>
                </a:graphicData>
              </a:graphic>
            </wp:anchor>
          </w:drawing>
        </mc:Choice>
        <mc:Fallback>
          <w:pict>
            <v:shapetype w14:anchorId="7A749143" id="_x0000_t202" coordsize="21600,21600" o:spt="202" path="m,l,21600r21600,l21600,xe">
              <v:stroke joinstyle="miter"/>
              <v:path gradientshapeok="t" o:connecttype="rect"/>
            </v:shapetype>
            <v:shape id="Shape 353" o:spid="_x0000_s1236" type="#_x0000_t202" style="position:absolute;margin-left:57.65pt;margin-top:48.4pt;width:717.1pt;height:8.65pt;z-index:-440401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" filled="f" stroked="f">
              <v:textbox style="mso-fit-shape-to-text:t" inset="0,0,0,0">
                <w:txbxContent>
                  <w:p w14:paraId="75088C46" w14:textId="77777777" w:rsidR="00067E85" w:rsidRDefault="00000000">
                    <w:pPr>
                      <w:pStyle w:val="Headerorfooter10"/>
                      <w:shd w:val="clear" w:color="auto" w:fill="auto"/>
                      <w:tabs>
                        <w:tab w:val="right" w:pos="3235"/>
                        <w:tab w:val="right" w:pos="6240"/>
                        <w:tab w:val="right" w:pos="8899"/>
                        <w:tab w:val="right" w:pos="11366"/>
                        <w:tab w:val="right" w:pos="14342"/>
                      </w:tabs>
                    </w:pPr>
                    <w:r>
                      <w:t>public</w:t>
                    </w:r>
                    <w:r>
                      <w:tab/>
                      <w:t>168</w:t>
                    </w:r>
                    <w:r>
                      <w:tab/>
                      <w:t>purchase</w:t>
                    </w:r>
                    <w:r>
                      <w:tab/>
                      <w:t>purported</w:t>
                    </w:r>
                    <w:r>
                      <w:tab/>
                    </w:r>
                    <w:r>
                      <w:rPr>
                        <w:lang w:val="hr-HR" w:eastAsia="hr-HR" w:bidi="hr-HR"/>
                      </w:rPr>
                      <w:t>169</w:t>
                    </w:r>
                    <w:r>
                      <w:rPr>
                        <w:lang w:val="hr-HR" w:eastAsia="hr-HR" w:bidi="hr-HR"/>
                      </w:rPr>
                      <w:tab/>
                    </w:r>
                    <w:r>
                      <w:t>putative</w:t>
                    </w:r>
                  </w:p>
                </w:txbxContent>
              </v:textbox>
              <w10:wrap anchorx="page" anchory="page"/>
            </v:shape>
          </w:pict>
        </mc:Fallback>
      </mc:AlternateConten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98167" w14:textId="77777777" w:rsidR="00067E85" w:rsidRDefault="00000000">
    <w:pPr>
      <w:spacing w:line="1" w:lineRule="exact"/>
    </w:pPr>
    <w:r>
      <w:rPr>
        <w:noProof/>
      </w:rPr>
      <mc:AlternateContent>
        <mc:Choice Requires="wps">
          <w:drawing>
            <wp:anchor distT="0" distB="0" distL="0" distR="0" simplePos="0" relativeHeight="62914838" behindDoc="1" locked="0" layoutInCell="1" allowOverlap="1" wp14:anchorId="3F5BBA97" wp14:editId="3D121550">
              <wp:simplePos x="0" y="0"/>
              <wp:positionH relativeFrom="page">
                <wp:posOffset>732155</wp:posOffset>
              </wp:positionH>
              <wp:positionV relativeFrom="page">
                <wp:posOffset>614680</wp:posOffset>
              </wp:positionV>
              <wp:extent cx="9107170" cy="109855"/>
              <wp:effectExtent l="0" t="0" r="0" b="0"/>
              <wp:wrapNone/>
              <wp:docPr id="351" name="Shape 351"/>
              <wp:cNvGraphicFramePr/>
              <a:graphic xmlns:a="http://schemas.openxmlformats.org/drawingml/2006/main">
                <a:graphicData uri="http://schemas.microsoft.com/office/word/2010/wordprocessingShape">
                  <wps:wsp>
                    <wps:cNvSpPr txBox="1"/>
                    <wps:spPr>
                      <a:xfrm>
                        <a:off x="0" y="0"/>
                        <a:ext cx="9107170" cy="109855"/>
                      </a:xfrm>
                      <a:prstGeom prst="rect">
                        <a:avLst/>
                      </a:prstGeom>
                      <a:noFill/>
                    </wps:spPr>
                    <wps:txbx>
                      <w:txbxContent>
                        <w:p w14:paraId="13351C6D" w14:textId="77777777" w:rsidR="00067E85" w:rsidRDefault="00000000">
                          <w:pPr>
                            <w:pStyle w:val="Headerorfooter10"/>
                            <w:shd w:val="clear" w:color="auto" w:fill="auto"/>
                            <w:tabs>
                              <w:tab w:val="right" w:pos="3235"/>
                              <w:tab w:val="right" w:pos="6240"/>
                              <w:tab w:val="right" w:pos="8899"/>
                              <w:tab w:val="right" w:pos="11366"/>
                              <w:tab w:val="right" w:pos="14342"/>
                            </w:tabs>
                          </w:pPr>
                          <w:r>
                            <w:t>public</w:t>
                          </w:r>
                          <w:r>
                            <w:tab/>
                            <w:t>168</w:t>
                          </w:r>
                          <w:r>
                            <w:tab/>
                            <w:t>purchase</w:t>
                          </w:r>
                          <w:r>
                            <w:tab/>
                            <w:t>purported</w:t>
                          </w:r>
                          <w:r>
                            <w:tab/>
                          </w:r>
                          <w:r>
                            <w:rPr>
                              <w:lang w:val="hr-HR" w:eastAsia="hr-HR" w:bidi="hr-HR"/>
                            </w:rPr>
                            <w:t>169</w:t>
                          </w:r>
                          <w:r>
                            <w:rPr>
                              <w:lang w:val="hr-HR" w:eastAsia="hr-HR" w:bidi="hr-HR"/>
                            </w:rPr>
                            <w:tab/>
                          </w:r>
                          <w:r>
                            <w:t>putative</w:t>
                          </w:r>
                        </w:p>
                      </w:txbxContent>
                    </wps:txbx>
                    <wps:bodyPr lIns="0" tIns="0" rIns="0" bIns="0">
                      <a:spAutoFit/>
                    </wps:bodyPr>
                  </wps:wsp>
                </a:graphicData>
              </a:graphic>
            </wp:anchor>
          </w:drawing>
        </mc:Choice>
        <mc:Fallback>
          <w:pict>
            <v:shapetype w14:anchorId="3F5BBA97" id="_x0000_t202" coordsize="21600,21600" o:spt="202" path="m,l,21600r21600,l21600,xe">
              <v:stroke joinstyle="miter"/>
              <v:path gradientshapeok="t" o:connecttype="rect"/>
            </v:shapetype>
            <v:shape id="Shape 351" o:spid="_x0000_s1237" type="#_x0000_t202" style="position:absolute;margin-left:57.65pt;margin-top:48.4pt;width:717.1pt;height:8.65pt;z-index:-44040164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" filled="f" stroked="f">
              <v:textbox style="mso-fit-shape-to-text:t" inset="0,0,0,0">
                <w:txbxContent>
                  <w:p w14:paraId="13351C6D" w14:textId="77777777" w:rsidR="00067E85" w:rsidRDefault="00000000">
                    <w:pPr>
                      <w:pStyle w:val="Headerorfooter10"/>
                      <w:shd w:val="clear" w:color="auto" w:fill="auto"/>
                      <w:tabs>
                        <w:tab w:val="right" w:pos="3235"/>
                        <w:tab w:val="right" w:pos="6240"/>
                        <w:tab w:val="right" w:pos="8899"/>
                        <w:tab w:val="right" w:pos="11366"/>
                        <w:tab w:val="right" w:pos="14342"/>
                      </w:tabs>
                    </w:pPr>
                    <w:r>
                      <w:t>public</w:t>
                    </w:r>
                    <w:r>
                      <w:tab/>
                      <w:t>168</w:t>
                    </w:r>
                    <w:r>
                      <w:tab/>
                      <w:t>purchase</w:t>
                    </w:r>
                    <w:r>
                      <w:tab/>
                      <w:t>purported</w:t>
                    </w:r>
                    <w:r>
                      <w:tab/>
                    </w:r>
                    <w:r>
                      <w:rPr>
                        <w:lang w:val="hr-HR" w:eastAsia="hr-HR" w:bidi="hr-HR"/>
                      </w:rPr>
                      <w:t>169</w:t>
                    </w:r>
                    <w:r>
                      <w:rPr>
                        <w:lang w:val="hr-HR" w:eastAsia="hr-HR" w:bidi="hr-HR"/>
                      </w:rPr>
                      <w:tab/>
                    </w:r>
                    <w:r>
                      <w:t>putative</w:t>
                    </w:r>
                  </w:p>
                </w:txbxContent>
              </v:textbox>
              <w10:wrap anchorx="page" anchory="page"/>
            </v:shape>
          </w:pict>
        </mc:Fallback>
      </mc:AlternateContent>
    </w: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8F19E" w14:textId="77777777" w:rsidR="00067E85" w:rsidRDefault="00067E85">
    <w:pPr>
      <w:spacing w:line="1" w:lineRule="exact"/>
    </w:pP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B10A" w14:textId="77777777" w:rsidR="00067E85" w:rsidRDefault="00000000">
    <w:pPr>
      <w:spacing w:line="1" w:lineRule="exact"/>
    </w:pPr>
    <w:r>
      <w:rPr>
        <w:noProof/>
      </w:rPr>
      <mc:AlternateContent>
        <mc:Choice Requires="wps">
          <w:drawing>
            <wp:anchor distT="0" distB="0" distL="0" distR="0" simplePos="0" relativeHeight="62914842" behindDoc="1" locked="0" layoutInCell="1" allowOverlap="1" wp14:anchorId="79C86B76" wp14:editId="18CF8010">
              <wp:simplePos x="0" y="0"/>
              <wp:positionH relativeFrom="page">
                <wp:posOffset>781050</wp:posOffset>
              </wp:positionH>
              <wp:positionV relativeFrom="page">
                <wp:posOffset>626745</wp:posOffset>
              </wp:positionV>
              <wp:extent cx="9064625" cy="133985"/>
              <wp:effectExtent l="0" t="0" r="0" b="0"/>
              <wp:wrapNone/>
              <wp:docPr id="355" name="Shape 355"/>
              <wp:cNvGraphicFramePr/>
              <a:graphic xmlns:a="http://schemas.openxmlformats.org/drawingml/2006/main">
                <a:graphicData uri="http://schemas.microsoft.com/office/word/2010/wordprocessingShape">
                  <wps:wsp>
                    <wps:cNvSpPr txBox="1"/>
                    <wps:spPr>
                      <a:xfrm>
                        <a:off x="0" y="0"/>
                        <a:ext cx="9064625" cy="133985"/>
                      </a:xfrm>
                      <a:prstGeom prst="rect">
                        <a:avLst/>
                      </a:prstGeom>
                      <a:noFill/>
                    </wps:spPr>
                    <wps:txbx>
                      <w:txbxContent>
                        <w:p w14:paraId="1641EE1E" w14:textId="77777777" w:rsidR="00067E85" w:rsidRDefault="00000000">
                          <w:pPr>
                            <w:pStyle w:val="Headerorfooter10"/>
                            <w:shd w:val="clear" w:color="auto" w:fill="auto"/>
                            <w:tabs>
                              <w:tab w:val="right" w:pos="3235"/>
                              <w:tab w:val="right" w:pos="6230"/>
                              <w:tab w:val="right" w:pos="8448"/>
                              <w:tab w:val="right" w:pos="11299"/>
                              <w:tab w:val="right" w:pos="14275"/>
                            </w:tabs>
                          </w:pPr>
                          <w:r>
                            <w:t>quid</w:t>
                          </w:r>
                          <w:r>
                            <w:tab/>
                            <w:t>172</w:t>
                          </w:r>
                          <w:r>
                            <w:tab/>
                          </w:r>
                          <w:proofErr w:type="gramStart"/>
                          <w:r>
                            <w:t>quiet</w:t>
                          </w:r>
                          <w:proofErr w:type="gramEnd"/>
                          <w:r>
                            <w:tab/>
                          </w:r>
                          <w:proofErr w:type="spellStart"/>
                          <w:r>
                            <w:t>quiet</w:t>
                          </w:r>
                          <w:proofErr w:type="spellEnd"/>
                          <w:r>
                            <w:tab/>
                          </w:r>
                          <w:r>
                            <w:rPr>
                              <w:lang w:val="hr-HR" w:eastAsia="hr-HR" w:bidi="hr-HR"/>
                            </w:rPr>
                            <w:t>173</w:t>
                          </w:r>
                          <w:r>
                            <w:rPr>
                              <w:lang w:val="hr-HR" w:eastAsia="hr-HR" w:bidi="hr-HR"/>
                            </w:rPr>
                            <w:tab/>
                          </w:r>
                          <w:r>
                            <w:t>quo</w:t>
                          </w:r>
                        </w:p>
                      </w:txbxContent>
                    </wps:txbx>
                    <wps:bodyPr lIns="0" tIns="0" rIns="0" bIns="0">
                      <a:spAutoFit/>
                    </wps:bodyPr>
                  </wps:wsp>
                </a:graphicData>
              </a:graphic>
            </wp:anchor>
          </w:drawing>
        </mc:Choice>
        <mc:Fallback>
          <w:pict>
            <v:shapetype w14:anchorId="79C86B76" id="_x0000_t202" coordsize="21600,21600" o:spt="202" path="m,l,21600r21600,l21600,xe">
              <v:stroke joinstyle="miter"/>
              <v:path gradientshapeok="t" o:connecttype="rect"/>
            </v:shapetype>
            <v:shape id="Shape 355" o:spid="_x0000_s1238" type="#_x0000_t202" style="position:absolute;margin-left:61.5pt;margin-top:49.35pt;width:713.75pt;height:10.55pt;z-index:-4404016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" filled="f" stroked="f">
              <v:textbox style="mso-fit-shape-to-text:t" inset="0,0,0,0">
                <w:txbxContent>
                  <w:p w14:paraId="1641EE1E" w14:textId="77777777" w:rsidR="00067E85" w:rsidRDefault="00000000">
                    <w:pPr>
                      <w:pStyle w:val="Headerorfooter10"/>
                      <w:shd w:val="clear" w:color="auto" w:fill="auto"/>
                      <w:tabs>
                        <w:tab w:val="right" w:pos="3235"/>
                        <w:tab w:val="right" w:pos="6230"/>
                        <w:tab w:val="right" w:pos="8448"/>
                        <w:tab w:val="right" w:pos="11299"/>
                        <w:tab w:val="right" w:pos="14275"/>
                      </w:tabs>
                    </w:pPr>
                    <w:r>
                      <w:t>quid</w:t>
                    </w:r>
                    <w:r>
                      <w:tab/>
                      <w:t>172</w:t>
                    </w:r>
                    <w:r>
                      <w:tab/>
                    </w:r>
                    <w:proofErr w:type="gramStart"/>
                    <w:r>
                      <w:t>quiet</w:t>
                    </w:r>
                    <w:proofErr w:type="gramEnd"/>
                    <w:r>
                      <w:tab/>
                    </w:r>
                    <w:proofErr w:type="spellStart"/>
                    <w:r>
                      <w:t>quiet</w:t>
                    </w:r>
                    <w:proofErr w:type="spellEnd"/>
                    <w:r>
                      <w:tab/>
                    </w:r>
                    <w:r>
                      <w:rPr>
                        <w:lang w:val="hr-HR" w:eastAsia="hr-HR" w:bidi="hr-HR"/>
                      </w:rPr>
                      <w:t>173</w:t>
                    </w:r>
                    <w:r>
                      <w:rPr>
                        <w:lang w:val="hr-HR" w:eastAsia="hr-HR" w:bidi="hr-HR"/>
                      </w:rPr>
                      <w:tab/>
                    </w:r>
                    <w:r>
                      <w:t>quo</w:t>
                    </w:r>
                  </w:p>
                </w:txbxContent>
              </v:textbox>
              <w10:wrap anchorx="page" anchory="page"/>
            </v:shape>
          </w:pict>
        </mc:Fallback>
      </mc:AlternateContent>
    </w: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B9695" w14:textId="77777777" w:rsidR="00067E85" w:rsidRDefault="00000000">
    <w:pPr>
      <w:spacing w:line="1" w:lineRule="exact"/>
    </w:pPr>
    <w:r>
      <w:rPr>
        <w:noProof/>
      </w:rPr>
      <mc:AlternateContent>
        <mc:Choice Requires="wps">
          <w:drawing>
            <wp:anchor distT="0" distB="0" distL="0" distR="0" simplePos="0" relativeHeight="62914846" behindDoc="1" locked="0" layoutInCell="1" allowOverlap="1" wp14:anchorId="6B709264" wp14:editId="58AD0974">
              <wp:simplePos x="0" y="0"/>
              <wp:positionH relativeFrom="page">
                <wp:posOffset>776605</wp:posOffset>
              </wp:positionH>
              <wp:positionV relativeFrom="page">
                <wp:posOffset>643255</wp:posOffset>
              </wp:positionV>
              <wp:extent cx="9113520" cy="115570"/>
              <wp:effectExtent l="0" t="0" r="0" b="0"/>
              <wp:wrapNone/>
              <wp:docPr id="359" name="Shape 359"/>
              <wp:cNvGraphicFramePr/>
              <a:graphic xmlns:a="http://schemas.openxmlformats.org/drawingml/2006/main">
                <a:graphicData uri="http://schemas.microsoft.com/office/word/2010/wordprocessingShape">
                  <wps:wsp>
                    <wps:cNvSpPr txBox="1"/>
                    <wps:spPr>
                      <a:xfrm>
                        <a:off x="0" y="0"/>
                        <a:ext cx="9113520" cy="115570"/>
                      </a:xfrm>
                      <a:prstGeom prst="rect">
                        <a:avLst/>
                      </a:prstGeom>
                      <a:noFill/>
                    </wps:spPr>
                    <wps:txbx>
                      <w:txbxContent>
                        <w:p w14:paraId="391A9399" w14:textId="77777777" w:rsidR="00067E85" w:rsidRDefault="00000000">
                          <w:pPr>
                            <w:pStyle w:val="Headerorfooter10"/>
                            <w:shd w:val="clear" w:color="auto" w:fill="auto"/>
                            <w:tabs>
                              <w:tab w:val="right" w:pos="3226"/>
                              <w:tab w:val="right" w:pos="6221"/>
                              <w:tab w:val="right" w:pos="8803"/>
                              <w:tab w:val="right" w:pos="11376"/>
                              <w:tab w:val="right" w:pos="14352"/>
                            </w:tabs>
                          </w:pPr>
                          <w:r>
                            <w:t>reciprocal</w:t>
                          </w:r>
                          <w:r>
                            <w:tab/>
                            <w:t>178</w:t>
                          </w:r>
                          <w:r>
                            <w:tab/>
                            <w:t>record</w:t>
                          </w:r>
                          <w:r>
                            <w:tab/>
                            <w:t>recorder</w:t>
                          </w:r>
                          <w:r>
                            <w:tab/>
                          </w:r>
                          <w:r>
                            <w:rPr>
                              <w:lang w:val="hr-HR" w:eastAsia="hr-HR" w:bidi="hr-HR"/>
                            </w:rPr>
                            <w:t>179</w:t>
                          </w:r>
                          <w:r>
                            <w:rPr>
                              <w:lang w:val="hr-HR" w:eastAsia="hr-HR" w:bidi="hr-HR"/>
                            </w:rPr>
                            <w:tab/>
                          </w:r>
                          <w:r>
                            <w:t>redlining</w:t>
                          </w:r>
                        </w:p>
                      </w:txbxContent>
                    </wps:txbx>
                    <wps:bodyPr lIns="0" tIns="0" rIns="0" bIns="0">
                      <a:spAutoFit/>
                    </wps:bodyPr>
                  </wps:wsp>
                </a:graphicData>
              </a:graphic>
            </wp:anchor>
          </w:drawing>
        </mc:Choice>
        <mc:Fallback>
          <w:pict>
            <v:shapetype w14:anchorId="6B709264" id="_x0000_t202" coordsize="21600,21600" o:spt="202" path="m,l,21600r21600,l21600,xe">
              <v:stroke joinstyle="miter"/>
              <v:path gradientshapeok="t" o:connecttype="rect"/>
            </v:shapetype>
            <v:shape id="Shape 359" o:spid="_x0000_s1239" type="#_x0000_t202" style="position:absolute;margin-left:61.15pt;margin-top:50.65pt;width:717.6pt;height:9.1pt;z-index:-4404016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" filled="f" stroked="f">
              <v:textbox style="mso-fit-shape-to-text:t" inset="0,0,0,0">
                <w:txbxContent>
                  <w:p w14:paraId="391A9399" w14:textId="77777777" w:rsidR="00067E85" w:rsidRDefault="00000000">
                    <w:pPr>
                      <w:pStyle w:val="Headerorfooter10"/>
                      <w:shd w:val="clear" w:color="auto" w:fill="auto"/>
                      <w:tabs>
                        <w:tab w:val="right" w:pos="3226"/>
                        <w:tab w:val="right" w:pos="6221"/>
                        <w:tab w:val="right" w:pos="8803"/>
                        <w:tab w:val="right" w:pos="11376"/>
                        <w:tab w:val="right" w:pos="14352"/>
                      </w:tabs>
                    </w:pPr>
                    <w:r>
                      <w:t>reciprocal</w:t>
                    </w:r>
                    <w:r>
                      <w:tab/>
                      <w:t>178</w:t>
                    </w:r>
                    <w:r>
                      <w:tab/>
                      <w:t>record</w:t>
                    </w:r>
                    <w:r>
                      <w:tab/>
                      <w:t>recorder</w:t>
                    </w:r>
                    <w:r>
                      <w:tab/>
                    </w:r>
                    <w:r>
                      <w:rPr>
                        <w:lang w:val="hr-HR" w:eastAsia="hr-HR" w:bidi="hr-HR"/>
                      </w:rPr>
                      <w:t>179</w:t>
                    </w:r>
                    <w:r>
                      <w:rPr>
                        <w:lang w:val="hr-HR" w:eastAsia="hr-HR" w:bidi="hr-HR"/>
                      </w:rPr>
                      <w:tab/>
                    </w:r>
                    <w:r>
                      <w:t>redlining</w:t>
                    </w:r>
                  </w:p>
                </w:txbxContent>
              </v:textbox>
              <w10:wrap anchorx="page" anchory="page"/>
            </v:shape>
          </w:pict>
        </mc:Fallback>
      </mc:AlternateContent>
    </w: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D431E" w14:textId="77777777" w:rsidR="00067E85" w:rsidRDefault="00000000">
    <w:pPr>
      <w:spacing w:line="1" w:lineRule="exact"/>
    </w:pPr>
    <w:r>
      <w:rPr>
        <w:noProof/>
      </w:rPr>
      <mc:AlternateContent>
        <mc:Choice Requires="wps">
          <w:drawing>
            <wp:anchor distT="0" distB="0" distL="0" distR="0" simplePos="0" relativeHeight="62914844" behindDoc="1" locked="0" layoutInCell="1" allowOverlap="1" wp14:anchorId="01507C30" wp14:editId="07B8F723">
              <wp:simplePos x="0" y="0"/>
              <wp:positionH relativeFrom="page">
                <wp:posOffset>776605</wp:posOffset>
              </wp:positionH>
              <wp:positionV relativeFrom="page">
                <wp:posOffset>643255</wp:posOffset>
              </wp:positionV>
              <wp:extent cx="9113520" cy="115570"/>
              <wp:effectExtent l="0" t="0" r="0" b="0"/>
              <wp:wrapNone/>
              <wp:docPr id="357" name="Shape 357"/>
              <wp:cNvGraphicFramePr/>
              <a:graphic xmlns:a="http://schemas.openxmlformats.org/drawingml/2006/main">
                <a:graphicData uri="http://schemas.microsoft.com/office/word/2010/wordprocessingShape">
                  <wps:wsp>
                    <wps:cNvSpPr txBox="1"/>
                    <wps:spPr>
                      <a:xfrm>
                        <a:off x="0" y="0"/>
                        <a:ext cx="9113520" cy="115570"/>
                      </a:xfrm>
                      <a:prstGeom prst="rect">
                        <a:avLst/>
                      </a:prstGeom>
                      <a:noFill/>
                    </wps:spPr>
                    <wps:txbx>
                      <w:txbxContent>
                        <w:p w14:paraId="39B2B4D8" w14:textId="77777777" w:rsidR="00067E85" w:rsidRDefault="00000000">
                          <w:pPr>
                            <w:pStyle w:val="Headerorfooter10"/>
                            <w:shd w:val="clear" w:color="auto" w:fill="auto"/>
                            <w:tabs>
                              <w:tab w:val="right" w:pos="3226"/>
                              <w:tab w:val="right" w:pos="6221"/>
                              <w:tab w:val="right" w:pos="8803"/>
                              <w:tab w:val="right" w:pos="11376"/>
                              <w:tab w:val="right" w:pos="14352"/>
                            </w:tabs>
                          </w:pPr>
                          <w:r>
                            <w:t>reciprocal</w:t>
                          </w:r>
                          <w:r>
                            <w:tab/>
                            <w:t>178</w:t>
                          </w:r>
                          <w:r>
                            <w:tab/>
                            <w:t>record</w:t>
                          </w:r>
                          <w:r>
                            <w:tab/>
                            <w:t>recorder</w:t>
                          </w:r>
                          <w:r>
                            <w:tab/>
                          </w:r>
                          <w:r>
                            <w:rPr>
                              <w:lang w:val="hr-HR" w:eastAsia="hr-HR" w:bidi="hr-HR"/>
                            </w:rPr>
                            <w:t>179</w:t>
                          </w:r>
                          <w:r>
                            <w:rPr>
                              <w:lang w:val="hr-HR" w:eastAsia="hr-HR" w:bidi="hr-HR"/>
                            </w:rPr>
                            <w:tab/>
                          </w:r>
                          <w:r>
                            <w:t>redlining</w:t>
                          </w:r>
                        </w:p>
                      </w:txbxContent>
                    </wps:txbx>
                    <wps:bodyPr lIns="0" tIns="0" rIns="0" bIns="0">
                      <a:spAutoFit/>
                    </wps:bodyPr>
                  </wps:wsp>
                </a:graphicData>
              </a:graphic>
            </wp:anchor>
          </w:drawing>
        </mc:Choice>
        <mc:Fallback>
          <w:pict>
            <v:shapetype w14:anchorId="01507C30" id="_x0000_t202" coordsize="21600,21600" o:spt="202" path="m,l,21600r21600,l21600,xe">
              <v:stroke joinstyle="miter"/>
              <v:path gradientshapeok="t" o:connecttype="rect"/>
            </v:shapetype>
            <v:shape id="Shape 357" o:spid="_x0000_s1240" type="#_x0000_t202" style="position:absolute;margin-left:61.15pt;margin-top:50.65pt;width:717.6pt;height:9.1pt;z-index:-4404016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" filled="f" stroked="f">
              <v:textbox style="mso-fit-shape-to-text:t" inset="0,0,0,0">
                <w:txbxContent>
                  <w:p w14:paraId="39B2B4D8" w14:textId="77777777" w:rsidR="00067E85" w:rsidRDefault="00000000">
                    <w:pPr>
                      <w:pStyle w:val="Headerorfooter10"/>
                      <w:shd w:val="clear" w:color="auto" w:fill="auto"/>
                      <w:tabs>
                        <w:tab w:val="right" w:pos="3226"/>
                        <w:tab w:val="right" w:pos="6221"/>
                        <w:tab w:val="right" w:pos="8803"/>
                        <w:tab w:val="right" w:pos="11376"/>
                        <w:tab w:val="right" w:pos="14352"/>
                      </w:tabs>
                    </w:pPr>
                    <w:r>
                      <w:t>reciprocal</w:t>
                    </w:r>
                    <w:r>
                      <w:tab/>
                      <w:t>178</w:t>
                    </w:r>
                    <w:r>
                      <w:tab/>
                      <w:t>record</w:t>
                    </w:r>
                    <w:r>
                      <w:tab/>
                      <w:t>recorder</w:t>
                    </w:r>
                    <w:r>
                      <w:tab/>
                    </w:r>
                    <w:r>
                      <w:rPr>
                        <w:lang w:val="hr-HR" w:eastAsia="hr-HR" w:bidi="hr-HR"/>
                      </w:rPr>
                      <w:t>179</w:t>
                    </w:r>
                    <w:r>
                      <w:rPr>
                        <w:lang w:val="hr-HR" w:eastAsia="hr-HR" w:bidi="hr-HR"/>
                      </w:rPr>
                      <w:tab/>
                    </w:r>
                    <w:r>
                      <w:t>redlining</w:t>
                    </w:r>
                  </w:p>
                </w:txbxContent>
              </v:textbox>
              <w10:wrap anchorx="page" anchory="page"/>
            </v:shape>
          </w:pict>
        </mc:Fallback>
      </mc:AlternateContent>
    </w: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C982F" w14:textId="77777777" w:rsidR="00067E85" w:rsidRDefault="00000000">
    <w:pPr>
      <w:spacing w:line="1" w:lineRule="exact"/>
    </w:pPr>
    <w:r>
      <w:rPr>
        <w:noProof/>
      </w:rPr>
      <mc:AlternateContent>
        <mc:Choice Requires="wps">
          <w:drawing>
            <wp:anchor distT="0" distB="0" distL="0" distR="0" simplePos="0" relativeHeight="62914848" behindDoc="1" locked="0" layoutInCell="1" allowOverlap="1" wp14:anchorId="5DEDA7F2" wp14:editId="0150D708">
              <wp:simplePos x="0" y="0"/>
              <wp:positionH relativeFrom="page">
                <wp:posOffset>827405</wp:posOffset>
              </wp:positionH>
              <wp:positionV relativeFrom="page">
                <wp:posOffset>643255</wp:posOffset>
              </wp:positionV>
              <wp:extent cx="9028430" cy="115570"/>
              <wp:effectExtent l="0" t="0" r="0" b="0"/>
              <wp:wrapNone/>
              <wp:docPr id="361" name="Shape 361"/>
              <wp:cNvGraphicFramePr/>
              <a:graphic xmlns:a="http://schemas.openxmlformats.org/drawingml/2006/main">
                <a:graphicData uri="http://schemas.microsoft.com/office/word/2010/wordprocessingShape">
                  <wps:wsp>
                    <wps:cNvSpPr txBox="1"/>
                    <wps:spPr>
                      <a:xfrm>
                        <a:off x="0" y="0"/>
                        <a:ext cx="9028430" cy="115570"/>
                      </a:xfrm>
                      <a:prstGeom prst="rect">
                        <a:avLst/>
                      </a:prstGeom>
                      <a:noFill/>
                    </wps:spPr>
                    <wps:txbx>
                      <w:txbxContent>
                        <w:p w14:paraId="6444E25C" w14:textId="77777777" w:rsidR="00067E85" w:rsidRDefault="00000000">
                          <w:pPr>
                            <w:pStyle w:val="Headerorfooter10"/>
                            <w:shd w:val="clear" w:color="auto" w:fill="auto"/>
                            <w:tabs>
                              <w:tab w:val="right" w:pos="3235"/>
                              <w:tab w:val="right" w:pos="6240"/>
                              <w:tab w:val="right" w:pos="8410"/>
                              <w:tab w:val="right" w:pos="11251"/>
                              <w:tab w:val="right" w:pos="14218"/>
                            </w:tabs>
                          </w:pPr>
                          <w:r>
                            <w:t>ratio</w:t>
                          </w:r>
                          <w:r>
                            <w:tab/>
                            <w:t>176</w:t>
                          </w:r>
                          <w:r>
                            <w:tab/>
                            <w:t>rebus</w:t>
                          </w:r>
                          <w:r>
                            <w:tab/>
                            <w:t>rebut</w:t>
                          </w:r>
                          <w:r>
                            <w:tab/>
                          </w:r>
                          <w:r>
                            <w:rPr>
                              <w:lang w:val="hr-HR" w:eastAsia="hr-HR" w:bidi="hr-HR"/>
                            </w:rPr>
                            <w:t>177</w:t>
                          </w:r>
                          <w:r>
                            <w:rPr>
                              <w:lang w:val="hr-HR" w:eastAsia="hr-HR" w:bidi="hr-HR"/>
                            </w:rPr>
                            <w:tab/>
                          </w:r>
                          <w:proofErr w:type="gramStart"/>
                          <w:r>
                            <w:t>recidivism</w:t>
                          </w:r>
                          <w:proofErr w:type="gramEnd"/>
                        </w:p>
                      </w:txbxContent>
                    </wps:txbx>
                    <wps:bodyPr lIns="0" tIns="0" rIns="0" bIns="0">
                      <a:spAutoFit/>
                    </wps:bodyPr>
                  </wps:wsp>
                </a:graphicData>
              </a:graphic>
            </wp:anchor>
          </w:drawing>
        </mc:Choice>
        <mc:Fallback>
          <w:pict>
            <v:shapetype w14:anchorId="5DEDA7F2" id="_x0000_t202" coordsize="21600,21600" o:spt="202" path="m,l,21600r21600,l21600,xe">
              <v:stroke joinstyle="miter"/>
              <v:path gradientshapeok="t" o:connecttype="rect"/>
            </v:shapetype>
            <v:shape id="Shape 361" o:spid="_x0000_s1241" type="#_x0000_t202" style="position:absolute;margin-left:65.15pt;margin-top:50.65pt;width:710.9pt;height:9.1pt;z-index:-44040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" filled="f" stroked="f">
              <v:textbox style="mso-fit-shape-to-text:t" inset="0,0,0,0">
                <w:txbxContent>
                  <w:p w14:paraId="6444E25C" w14:textId="77777777" w:rsidR="00067E85" w:rsidRDefault="00000000">
                    <w:pPr>
                      <w:pStyle w:val="Headerorfooter10"/>
                      <w:shd w:val="clear" w:color="auto" w:fill="auto"/>
                      <w:tabs>
                        <w:tab w:val="right" w:pos="3235"/>
                        <w:tab w:val="right" w:pos="6240"/>
                        <w:tab w:val="right" w:pos="8410"/>
                        <w:tab w:val="right" w:pos="11251"/>
                        <w:tab w:val="right" w:pos="14218"/>
                      </w:tabs>
                    </w:pPr>
                    <w:r>
                      <w:t>ratio</w:t>
                    </w:r>
                    <w:r>
                      <w:tab/>
                      <w:t>176</w:t>
                    </w:r>
                    <w:r>
                      <w:tab/>
                      <w:t>rebus</w:t>
                    </w:r>
                    <w:r>
                      <w:tab/>
                      <w:t>rebut</w:t>
                    </w:r>
                    <w:r>
                      <w:tab/>
                    </w:r>
                    <w:r>
                      <w:rPr>
                        <w:lang w:val="hr-HR" w:eastAsia="hr-HR" w:bidi="hr-HR"/>
                      </w:rPr>
                      <w:t>177</w:t>
                    </w:r>
                    <w:r>
                      <w:rPr>
                        <w:lang w:val="hr-HR" w:eastAsia="hr-HR" w:bidi="hr-HR"/>
                      </w:rPr>
                      <w:tab/>
                    </w:r>
                    <w:proofErr w:type="gramStart"/>
                    <w:r>
                      <w:t>recidivism</w:t>
                    </w:r>
                    <w:proofErr w:type="gramEnd"/>
                  </w:p>
                </w:txbxContent>
              </v:textbox>
              <w10:wrap anchorx="page" anchory="page"/>
            </v:shape>
          </w:pict>
        </mc:Fallback>
      </mc:AlternateContent>
    </w: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FBECA" w14:textId="77777777" w:rsidR="00067E85" w:rsidRDefault="00000000">
    <w:pPr>
      <w:spacing w:line="1" w:lineRule="exact"/>
    </w:pPr>
    <w:r>
      <w:rPr>
        <w:noProof/>
      </w:rPr>
      <mc:AlternateContent>
        <mc:Choice Requires="wps">
          <w:drawing>
            <wp:anchor distT="0" distB="0" distL="0" distR="0" simplePos="0" relativeHeight="62914852" behindDoc="1" locked="0" layoutInCell="1" allowOverlap="1" wp14:anchorId="1555FD1D" wp14:editId="1EDC05A6">
              <wp:simplePos x="0" y="0"/>
              <wp:positionH relativeFrom="page">
                <wp:posOffset>774065</wp:posOffset>
              </wp:positionH>
              <wp:positionV relativeFrom="page">
                <wp:posOffset>655320</wp:posOffset>
              </wp:positionV>
              <wp:extent cx="9125585" cy="103505"/>
              <wp:effectExtent l="0" t="0" r="0" b="0"/>
              <wp:wrapNone/>
              <wp:docPr id="365" name="Shape 365"/>
              <wp:cNvGraphicFramePr/>
              <a:graphic xmlns:a="http://schemas.openxmlformats.org/drawingml/2006/main">
                <a:graphicData uri="http://schemas.microsoft.com/office/word/2010/wordprocessingShape">
                  <wps:wsp>
                    <wps:cNvSpPr txBox="1"/>
                    <wps:spPr>
                      <a:xfrm>
                        <a:off x="0" y="0"/>
                        <a:ext cx="9125585" cy="103505"/>
                      </a:xfrm>
                      <a:prstGeom prst="rect">
                        <a:avLst/>
                      </a:prstGeom>
                      <a:noFill/>
                    </wps:spPr>
                    <wps:txbx>
                      <w:txbxContent>
                        <w:p w14:paraId="3F276E6D" w14:textId="77777777" w:rsidR="00067E85" w:rsidRDefault="00000000">
                          <w:pPr>
                            <w:pStyle w:val="Headerorfooter10"/>
                            <w:shd w:val="clear" w:color="auto" w:fill="auto"/>
                            <w:tabs>
                              <w:tab w:val="right" w:pos="3235"/>
                              <w:tab w:val="right" w:pos="6250"/>
                              <w:tab w:val="right" w:pos="8909"/>
                              <w:tab w:val="right" w:pos="11395"/>
                              <w:tab w:val="right" w:pos="14371"/>
                            </w:tabs>
                          </w:pPr>
                          <w:r>
                            <w:t>rejection</w:t>
                          </w:r>
                          <w:r>
                            <w:tab/>
                            <w:t>182</w:t>
                          </w:r>
                          <w:r>
                            <w:tab/>
                            <w:t>relief</w:t>
                          </w:r>
                          <w:r>
                            <w:tab/>
                            <w:t>relocation</w:t>
                          </w:r>
                          <w:r>
                            <w:tab/>
                          </w:r>
                          <w:r>
                            <w:rPr>
                              <w:lang w:val="hr-HR" w:eastAsia="hr-HR" w:bidi="hr-HR"/>
                            </w:rPr>
                            <w:t>183</w:t>
                          </w:r>
                          <w:r>
                            <w:rPr>
                              <w:lang w:val="hr-HR" w:eastAsia="hr-HR" w:bidi="hr-HR"/>
                            </w:rPr>
                            <w:tab/>
                          </w:r>
                          <w:r>
                            <w:t>renvoi</w:t>
                          </w:r>
                        </w:p>
                      </w:txbxContent>
                    </wps:txbx>
                    <wps:bodyPr lIns="0" tIns="0" rIns="0" bIns="0">
                      <a:spAutoFit/>
                    </wps:bodyPr>
                  </wps:wsp>
                </a:graphicData>
              </a:graphic>
            </wp:anchor>
          </w:drawing>
        </mc:Choice>
        <mc:Fallback>
          <w:pict>
            <v:shapetype w14:anchorId="1555FD1D" id="_x0000_t202" coordsize="21600,21600" o:spt="202" path="m,l,21600r21600,l21600,xe">
              <v:stroke joinstyle="miter"/>
              <v:path gradientshapeok="t" o:connecttype="rect"/>
            </v:shapetype>
            <v:shape id="Shape 365" o:spid="_x0000_s1242" type="#_x0000_t202" style="position:absolute;margin-left:60.95pt;margin-top:51.6pt;width:718.55pt;height:8.15pt;z-index:-4404016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" filled="f" stroked="f">
              <v:textbox style="mso-fit-shape-to-text:t" inset="0,0,0,0">
                <w:txbxContent>
                  <w:p w14:paraId="3F276E6D" w14:textId="77777777" w:rsidR="00067E85" w:rsidRDefault="00000000">
                    <w:pPr>
                      <w:pStyle w:val="Headerorfooter10"/>
                      <w:shd w:val="clear" w:color="auto" w:fill="auto"/>
                      <w:tabs>
                        <w:tab w:val="right" w:pos="3235"/>
                        <w:tab w:val="right" w:pos="6250"/>
                        <w:tab w:val="right" w:pos="8909"/>
                        <w:tab w:val="right" w:pos="11395"/>
                        <w:tab w:val="right" w:pos="14371"/>
                      </w:tabs>
                    </w:pPr>
                    <w:r>
                      <w:t>rejection</w:t>
                    </w:r>
                    <w:r>
                      <w:tab/>
                      <w:t>182</w:t>
                    </w:r>
                    <w:r>
                      <w:tab/>
                      <w:t>relief</w:t>
                    </w:r>
                    <w:r>
                      <w:tab/>
                      <w:t>relocation</w:t>
                    </w:r>
                    <w:r>
                      <w:tab/>
                    </w:r>
                    <w:r>
                      <w:rPr>
                        <w:lang w:val="hr-HR" w:eastAsia="hr-HR" w:bidi="hr-HR"/>
                      </w:rPr>
                      <w:t>183</w:t>
                    </w:r>
                    <w:r>
                      <w:rPr>
                        <w:lang w:val="hr-HR" w:eastAsia="hr-HR" w:bidi="hr-HR"/>
                      </w:rPr>
                      <w:tab/>
                    </w:r>
                    <w:r>
                      <w:t>renvoi</w:t>
                    </w:r>
                  </w:p>
                </w:txbxContent>
              </v:textbox>
              <w10:wrap anchorx="page" anchory="page"/>
            </v:shape>
          </w:pict>
        </mc:Fallback>
      </mc:AlternateContent>
    </w: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110BD" w14:textId="77777777" w:rsidR="00067E85" w:rsidRDefault="00000000">
    <w:pPr>
      <w:spacing w:line="1" w:lineRule="exact"/>
    </w:pPr>
    <w:r>
      <w:rPr>
        <w:noProof/>
      </w:rPr>
      <mc:AlternateContent>
        <mc:Choice Requires="wps">
          <w:drawing>
            <wp:anchor distT="0" distB="0" distL="0" distR="0" simplePos="0" relativeHeight="62914850" behindDoc="1" locked="0" layoutInCell="1" allowOverlap="1" wp14:anchorId="79D1748D" wp14:editId="7371331A">
              <wp:simplePos x="0" y="0"/>
              <wp:positionH relativeFrom="page">
                <wp:posOffset>774065</wp:posOffset>
              </wp:positionH>
              <wp:positionV relativeFrom="page">
                <wp:posOffset>655320</wp:posOffset>
              </wp:positionV>
              <wp:extent cx="9125585" cy="103505"/>
              <wp:effectExtent l="0" t="0" r="0" b="0"/>
              <wp:wrapNone/>
              <wp:docPr id="363" name="Shape 363"/>
              <wp:cNvGraphicFramePr/>
              <a:graphic xmlns:a="http://schemas.openxmlformats.org/drawingml/2006/main">
                <a:graphicData uri="http://schemas.microsoft.com/office/word/2010/wordprocessingShape">
                  <wps:wsp>
                    <wps:cNvSpPr txBox="1"/>
                    <wps:spPr>
                      <a:xfrm>
                        <a:off x="0" y="0"/>
                        <a:ext cx="9125585" cy="103505"/>
                      </a:xfrm>
                      <a:prstGeom prst="rect">
                        <a:avLst/>
                      </a:prstGeom>
                      <a:noFill/>
                    </wps:spPr>
                    <wps:txbx>
                      <w:txbxContent>
                        <w:p w14:paraId="1B5E3F95" w14:textId="77777777" w:rsidR="00067E85" w:rsidRDefault="00000000">
                          <w:pPr>
                            <w:pStyle w:val="Headerorfooter10"/>
                            <w:shd w:val="clear" w:color="auto" w:fill="auto"/>
                            <w:tabs>
                              <w:tab w:val="right" w:pos="3235"/>
                              <w:tab w:val="right" w:pos="6250"/>
                              <w:tab w:val="right" w:pos="8909"/>
                              <w:tab w:val="right" w:pos="11395"/>
                              <w:tab w:val="right" w:pos="14371"/>
                            </w:tabs>
                          </w:pPr>
                          <w:r>
                            <w:t>rejection</w:t>
                          </w:r>
                          <w:r>
                            <w:tab/>
                            <w:t>182</w:t>
                          </w:r>
                          <w:r>
                            <w:tab/>
                            <w:t>relief</w:t>
                          </w:r>
                          <w:r>
                            <w:tab/>
                            <w:t>relocation</w:t>
                          </w:r>
                          <w:r>
                            <w:tab/>
                          </w:r>
                          <w:r>
                            <w:rPr>
                              <w:lang w:val="hr-HR" w:eastAsia="hr-HR" w:bidi="hr-HR"/>
                            </w:rPr>
                            <w:t>183</w:t>
                          </w:r>
                          <w:r>
                            <w:rPr>
                              <w:lang w:val="hr-HR" w:eastAsia="hr-HR" w:bidi="hr-HR"/>
                            </w:rPr>
                            <w:tab/>
                          </w:r>
                          <w:r>
                            <w:t>renvoi</w:t>
                          </w:r>
                        </w:p>
                      </w:txbxContent>
                    </wps:txbx>
                    <wps:bodyPr lIns="0" tIns="0" rIns="0" bIns="0">
                      <a:spAutoFit/>
                    </wps:bodyPr>
                  </wps:wsp>
                </a:graphicData>
              </a:graphic>
            </wp:anchor>
          </w:drawing>
        </mc:Choice>
        <mc:Fallback>
          <w:pict>
            <v:shapetype w14:anchorId="79D1748D" id="_x0000_t202" coordsize="21600,21600" o:spt="202" path="m,l,21600r21600,l21600,xe">
              <v:stroke joinstyle="miter"/>
              <v:path gradientshapeok="t" o:connecttype="rect"/>
            </v:shapetype>
            <v:shape id="Shape 363" o:spid="_x0000_s1243" type="#_x0000_t202" style="position:absolute;margin-left:60.95pt;margin-top:51.6pt;width:718.55pt;height:8.15pt;z-index:-44040163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" filled="f" stroked="f">
              <v:textbox style="mso-fit-shape-to-text:t" inset="0,0,0,0">
                <w:txbxContent>
                  <w:p w14:paraId="1B5E3F95" w14:textId="77777777" w:rsidR="00067E85" w:rsidRDefault="00000000">
                    <w:pPr>
                      <w:pStyle w:val="Headerorfooter10"/>
                      <w:shd w:val="clear" w:color="auto" w:fill="auto"/>
                      <w:tabs>
                        <w:tab w:val="right" w:pos="3235"/>
                        <w:tab w:val="right" w:pos="6250"/>
                        <w:tab w:val="right" w:pos="8909"/>
                        <w:tab w:val="right" w:pos="11395"/>
                        <w:tab w:val="right" w:pos="14371"/>
                      </w:tabs>
                    </w:pPr>
                    <w:r>
                      <w:t>rejection</w:t>
                    </w:r>
                    <w:r>
                      <w:tab/>
                      <w:t>182</w:t>
                    </w:r>
                    <w:r>
                      <w:tab/>
                      <w:t>relief</w:t>
                    </w:r>
                    <w:r>
                      <w:tab/>
                      <w:t>relocation</w:t>
                    </w:r>
                    <w:r>
                      <w:tab/>
                    </w:r>
                    <w:r>
                      <w:rPr>
                        <w:lang w:val="hr-HR" w:eastAsia="hr-HR" w:bidi="hr-HR"/>
                      </w:rPr>
                      <w:t>183</w:t>
                    </w:r>
                    <w:r>
                      <w:rPr>
                        <w:lang w:val="hr-HR" w:eastAsia="hr-HR" w:bidi="hr-HR"/>
                      </w:rPr>
                      <w:tab/>
                    </w:r>
                    <w:r>
                      <w:t>renvoi</w:t>
                    </w:r>
                  </w:p>
                </w:txbxContent>
              </v:textbox>
              <w10:wrap anchorx="page" anchory="page"/>
            </v:shape>
          </w:pict>
        </mc:Fallback>
      </mc:AlternateContent>
    </w: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05872" w14:textId="77777777" w:rsidR="00067E85" w:rsidRDefault="00000000">
    <w:pPr>
      <w:spacing w:line="1" w:lineRule="exact"/>
    </w:pPr>
    <w:r>
      <w:rPr>
        <w:noProof/>
      </w:rPr>
      <mc:AlternateContent>
        <mc:Choice Requires="wps">
          <w:drawing>
            <wp:anchor distT="0" distB="0" distL="0" distR="0" simplePos="0" relativeHeight="62914854" behindDoc="1" locked="0" layoutInCell="1" allowOverlap="1" wp14:anchorId="58C26800" wp14:editId="351CB612">
              <wp:simplePos x="0" y="0"/>
              <wp:positionH relativeFrom="page">
                <wp:posOffset>775335</wp:posOffset>
              </wp:positionH>
              <wp:positionV relativeFrom="page">
                <wp:posOffset>636905</wp:posOffset>
              </wp:positionV>
              <wp:extent cx="9150350" cy="121920"/>
              <wp:effectExtent l="0" t="0" r="0" b="0"/>
              <wp:wrapNone/>
              <wp:docPr id="367" name="Shape 367"/>
              <wp:cNvGraphicFramePr/>
              <a:graphic xmlns:a="http://schemas.openxmlformats.org/drawingml/2006/main">
                <a:graphicData uri="http://schemas.microsoft.com/office/word/2010/wordprocessingShape">
                  <wps:wsp>
                    <wps:cNvSpPr txBox="1"/>
                    <wps:spPr>
                      <a:xfrm>
                        <a:off x="0" y="0"/>
                        <a:ext cx="9150350" cy="121920"/>
                      </a:xfrm>
                      <a:prstGeom prst="rect">
                        <a:avLst/>
                      </a:prstGeom>
                      <a:noFill/>
                    </wps:spPr>
                    <wps:txbx>
                      <w:txbxContent>
                        <w:p w14:paraId="0C955A1B" w14:textId="77777777" w:rsidR="00067E85" w:rsidRDefault="00000000">
                          <w:pPr>
                            <w:pStyle w:val="Headerorfooter10"/>
                            <w:shd w:val="clear" w:color="auto" w:fill="auto"/>
                            <w:tabs>
                              <w:tab w:val="right" w:pos="3235"/>
                              <w:tab w:val="right" w:pos="6230"/>
                              <w:tab w:val="right" w:pos="8698"/>
                              <w:tab w:val="right" w:pos="11424"/>
                              <w:tab w:val="right" w:pos="14410"/>
                            </w:tabs>
                          </w:pPr>
                          <w:r>
                            <w:t>redress</w:t>
                          </w:r>
                          <w:r>
                            <w:tab/>
                            <w:t>180</w:t>
                          </w:r>
                          <w:r>
                            <w:tab/>
                            <w:t>refugee</w:t>
                          </w:r>
                          <w:r>
                            <w:tab/>
                          </w:r>
                          <w:r>
                            <w:rPr>
                              <w:lang w:val="hr-HR" w:eastAsia="hr-HR" w:bidi="hr-HR"/>
                            </w:rPr>
                            <w:t>refund</w:t>
                          </w:r>
                          <w:r>
                            <w:rPr>
                              <w:lang w:val="hr-HR" w:eastAsia="hr-HR" w:bidi="hr-HR"/>
                            </w:rPr>
                            <w:tab/>
                            <w:t>181</w:t>
                          </w:r>
                          <w:r>
                            <w:rPr>
                              <w:lang w:val="hr-HR" w:eastAsia="hr-HR" w:bidi="hr-HR"/>
                            </w:rPr>
                            <w:tab/>
                          </w:r>
                          <w:r>
                            <w:t>reinsurance</w:t>
                          </w:r>
                        </w:p>
                      </w:txbxContent>
                    </wps:txbx>
                    <wps:bodyPr lIns="0" tIns="0" rIns="0" bIns="0">
                      <a:spAutoFit/>
                    </wps:bodyPr>
                  </wps:wsp>
                </a:graphicData>
              </a:graphic>
            </wp:anchor>
          </w:drawing>
        </mc:Choice>
        <mc:Fallback>
          <w:pict>
            <v:shapetype w14:anchorId="58C26800" id="_x0000_t202" coordsize="21600,21600" o:spt="202" path="m,l,21600r21600,l21600,xe">
              <v:stroke joinstyle="miter"/>
              <v:path gradientshapeok="t" o:connecttype="rect"/>
            </v:shapetype>
            <v:shape id="Shape 367" o:spid="_x0000_s1244" type="#_x0000_t202" style="position:absolute;margin-left:61.05pt;margin-top:50.15pt;width:720.5pt;height:9.6pt;z-index:-44040162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" filled="f" stroked="f">
              <v:textbox style="mso-fit-shape-to-text:t" inset="0,0,0,0">
                <w:txbxContent>
                  <w:p w14:paraId="0C955A1B" w14:textId="77777777" w:rsidR="00067E85" w:rsidRDefault="00000000">
                    <w:pPr>
                      <w:pStyle w:val="Headerorfooter10"/>
                      <w:shd w:val="clear" w:color="auto" w:fill="auto"/>
                      <w:tabs>
                        <w:tab w:val="right" w:pos="3235"/>
                        <w:tab w:val="right" w:pos="6230"/>
                        <w:tab w:val="right" w:pos="8698"/>
                        <w:tab w:val="right" w:pos="11424"/>
                        <w:tab w:val="right" w:pos="14410"/>
                      </w:tabs>
                    </w:pPr>
                    <w:r>
                      <w:t>redress</w:t>
                    </w:r>
                    <w:r>
                      <w:tab/>
                      <w:t>180</w:t>
                    </w:r>
                    <w:r>
                      <w:tab/>
                      <w:t>refugee</w:t>
                    </w:r>
                    <w:r>
                      <w:tab/>
                    </w:r>
                    <w:r>
                      <w:rPr>
                        <w:lang w:val="hr-HR" w:eastAsia="hr-HR" w:bidi="hr-HR"/>
                      </w:rPr>
                      <w:t>refund</w:t>
                    </w:r>
                    <w:r>
                      <w:rPr>
                        <w:lang w:val="hr-HR" w:eastAsia="hr-HR" w:bidi="hr-HR"/>
                      </w:rPr>
                      <w:tab/>
                      <w:t>181</w:t>
                    </w:r>
                    <w:r>
                      <w:rPr>
                        <w:lang w:val="hr-HR" w:eastAsia="hr-HR" w:bidi="hr-HR"/>
                      </w:rPr>
                      <w:tab/>
                    </w:r>
                    <w:r>
                      <w:t>reinsurance</w:t>
                    </w:r>
                  </w:p>
                </w:txbxContent>
              </v:textbox>
              <w10:wrap anchorx="page" anchory="page"/>
            </v:shape>
          </w:pict>
        </mc:Fallback>
      </mc:AlternateContent>
    </w: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A7B35" w14:textId="77777777" w:rsidR="00067E85" w:rsidRDefault="00000000">
    <w:pPr>
      <w:spacing w:line="1" w:lineRule="exact"/>
    </w:pPr>
    <w:r>
      <w:rPr>
        <w:noProof/>
      </w:rPr>
      <mc:AlternateContent>
        <mc:Choice Requires="wps">
          <w:drawing>
            <wp:anchor distT="0" distB="0" distL="0" distR="0" simplePos="0" relativeHeight="62914858" behindDoc="1" locked="0" layoutInCell="1" allowOverlap="1" wp14:anchorId="2981A3DC" wp14:editId="6D780829">
              <wp:simplePos x="0" y="0"/>
              <wp:positionH relativeFrom="page">
                <wp:posOffset>791845</wp:posOffset>
              </wp:positionH>
              <wp:positionV relativeFrom="page">
                <wp:posOffset>655320</wp:posOffset>
              </wp:positionV>
              <wp:extent cx="9107170" cy="121920"/>
              <wp:effectExtent l="0" t="0" r="0" b="0"/>
              <wp:wrapNone/>
              <wp:docPr id="371" name="Shape 371"/>
              <wp:cNvGraphicFramePr/>
              <a:graphic xmlns:a="http://schemas.openxmlformats.org/drawingml/2006/main">
                <a:graphicData uri="http://schemas.microsoft.com/office/word/2010/wordprocessingShape">
                  <wps:wsp>
                    <wps:cNvSpPr txBox="1"/>
                    <wps:spPr>
                      <a:xfrm>
                        <a:off x="0" y="0"/>
                        <a:ext cx="9107170" cy="121920"/>
                      </a:xfrm>
                      <a:prstGeom prst="rect">
                        <a:avLst/>
                      </a:prstGeom>
                      <a:noFill/>
                    </wps:spPr>
                    <wps:txbx>
                      <w:txbxContent>
                        <w:p w14:paraId="3107125C" w14:textId="77777777" w:rsidR="00067E85" w:rsidRDefault="00000000">
                          <w:pPr>
                            <w:pStyle w:val="Headerorfooter10"/>
                            <w:shd w:val="clear" w:color="auto" w:fill="auto"/>
                            <w:tabs>
                              <w:tab w:val="right" w:pos="3226"/>
                              <w:tab w:val="right" w:pos="6221"/>
                              <w:tab w:val="right" w:pos="8515"/>
                              <w:tab w:val="right" w:pos="11366"/>
                              <w:tab w:val="right" w:pos="14342"/>
                            </w:tabs>
                          </w:pPr>
                          <w:r>
                            <w:t>res mobiles</w:t>
                          </w:r>
                          <w:r>
                            <w:tab/>
                            <w:t>186</w:t>
                          </w:r>
                          <w:r>
                            <w:tab/>
                            <w:t>restraining</w:t>
                          </w:r>
                          <w:r>
                            <w:tab/>
                            <w:t>retail</w:t>
                          </w:r>
                          <w:r>
                            <w:tab/>
                          </w:r>
                          <w:r>
                            <w:rPr>
                              <w:lang w:val="hr-HR" w:eastAsia="hr-HR" w:bidi="hr-HR"/>
                            </w:rPr>
                            <w:t>187</w:t>
                          </w:r>
                          <w:r>
                            <w:rPr>
                              <w:lang w:val="hr-HR" w:eastAsia="hr-HR" w:bidi="hr-HR"/>
                            </w:rPr>
                            <w:tab/>
                          </w:r>
                          <w:r>
                            <w:t>revision</w:t>
                          </w:r>
                        </w:p>
                      </w:txbxContent>
                    </wps:txbx>
                    <wps:bodyPr lIns="0" tIns="0" rIns="0" bIns="0">
                      <a:spAutoFit/>
                    </wps:bodyPr>
                  </wps:wsp>
                </a:graphicData>
              </a:graphic>
            </wp:anchor>
          </w:drawing>
        </mc:Choice>
        <mc:Fallback>
          <w:pict>
            <v:shapetype w14:anchorId="2981A3DC" id="_x0000_t202" coordsize="21600,21600" o:spt="202" path="m,l,21600r21600,l21600,xe">
              <v:stroke joinstyle="miter"/>
              <v:path gradientshapeok="t" o:connecttype="rect"/>
            </v:shapetype>
            <v:shape id="Shape 371" o:spid="_x0000_s1245" type="#_x0000_t202" style="position:absolute;margin-left:62.35pt;margin-top:51.6pt;width:717.1pt;height:9.6pt;z-index:-44040162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" filled="f" stroked="f">
              <v:textbox style="mso-fit-shape-to-text:t" inset="0,0,0,0">
                <w:txbxContent>
                  <w:p w14:paraId="3107125C" w14:textId="77777777" w:rsidR="00067E85" w:rsidRDefault="00000000">
                    <w:pPr>
                      <w:pStyle w:val="Headerorfooter10"/>
                      <w:shd w:val="clear" w:color="auto" w:fill="auto"/>
                      <w:tabs>
                        <w:tab w:val="right" w:pos="3226"/>
                        <w:tab w:val="right" w:pos="6221"/>
                        <w:tab w:val="right" w:pos="8515"/>
                        <w:tab w:val="right" w:pos="11366"/>
                        <w:tab w:val="right" w:pos="14342"/>
                      </w:tabs>
                    </w:pPr>
                    <w:r>
                      <w:t>res mobiles</w:t>
                    </w:r>
                    <w:r>
                      <w:tab/>
                      <w:t>186</w:t>
                    </w:r>
                    <w:r>
                      <w:tab/>
                      <w:t>restraining</w:t>
                    </w:r>
                    <w:r>
                      <w:tab/>
                      <w:t>retail</w:t>
                    </w:r>
                    <w:r>
                      <w:tab/>
                    </w:r>
                    <w:r>
                      <w:rPr>
                        <w:lang w:val="hr-HR" w:eastAsia="hr-HR" w:bidi="hr-HR"/>
                      </w:rPr>
                      <w:t>187</w:t>
                    </w:r>
                    <w:r>
                      <w:rPr>
                        <w:lang w:val="hr-HR" w:eastAsia="hr-HR" w:bidi="hr-HR"/>
                      </w:rPr>
                      <w:tab/>
                    </w:r>
                    <w:r>
                      <w:t>revision</w:t>
                    </w:r>
                  </w:p>
                </w:txbxContent>
              </v:textbox>
              <w10:wrap anchorx="page" anchory="page"/>
            </v:shape>
          </w:pict>
        </mc:Fallback>
      </mc:AlternateContent>
    </w: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B4215" w14:textId="77777777" w:rsidR="00067E85" w:rsidRDefault="00000000">
    <w:pPr>
      <w:spacing w:line="1" w:lineRule="exact"/>
    </w:pPr>
    <w:r>
      <w:rPr>
        <w:noProof/>
      </w:rPr>
      <mc:AlternateContent>
        <mc:Choice Requires="wps">
          <w:drawing>
            <wp:anchor distT="0" distB="0" distL="0" distR="0" simplePos="0" relativeHeight="62914856" behindDoc="1" locked="0" layoutInCell="1" allowOverlap="1" wp14:anchorId="30DDF38C" wp14:editId="4DD51601">
              <wp:simplePos x="0" y="0"/>
              <wp:positionH relativeFrom="page">
                <wp:posOffset>791845</wp:posOffset>
              </wp:positionH>
              <wp:positionV relativeFrom="page">
                <wp:posOffset>655320</wp:posOffset>
              </wp:positionV>
              <wp:extent cx="9107170" cy="121920"/>
              <wp:effectExtent l="0" t="0" r="0" b="0"/>
              <wp:wrapNone/>
              <wp:docPr id="369" name="Shape 369"/>
              <wp:cNvGraphicFramePr/>
              <a:graphic xmlns:a="http://schemas.openxmlformats.org/drawingml/2006/main">
                <a:graphicData uri="http://schemas.microsoft.com/office/word/2010/wordprocessingShape">
                  <wps:wsp>
                    <wps:cNvSpPr txBox="1"/>
                    <wps:spPr>
                      <a:xfrm>
                        <a:off x="0" y="0"/>
                        <a:ext cx="9107170" cy="121920"/>
                      </a:xfrm>
                      <a:prstGeom prst="rect">
                        <a:avLst/>
                      </a:prstGeom>
                      <a:noFill/>
                    </wps:spPr>
                    <wps:txbx>
                      <w:txbxContent>
                        <w:p w14:paraId="3895BFAC" w14:textId="77777777" w:rsidR="00067E85" w:rsidRDefault="00000000">
                          <w:pPr>
                            <w:pStyle w:val="Headerorfooter10"/>
                            <w:shd w:val="clear" w:color="auto" w:fill="auto"/>
                            <w:tabs>
                              <w:tab w:val="right" w:pos="3226"/>
                              <w:tab w:val="right" w:pos="6221"/>
                              <w:tab w:val="right" w:pos="8515"/>
                              <w:tab w:val="right" w:pos="11366"/>
                              <w:tab w:val="right" w:pos="14342"/>
                            </w:tabs>
                          </w:pPr>
                          <w:r>
                            <w:t>res mobiles</w:t>
                          </w:r>
                          <w:r>
                            <w:tab/>
                            <w:t>186</w:t>
                          </w:r>
                          <w:r>
                            <w:tab/>
                            <w:t>restraining</w:t>
                          </w:r>
                          <w:r>
                            <w:tab/>
                            <w:t>retail</w:t>
                          </w:r>
                          <w:r>
                            <w:tab/>
                          </w:r>
                          <w:r>
                            <w:rPr>
                              <w:lang w:val="hr-HR" w:eastAsia="hr-HR" w:bidi="hr-HR"/>
                            </w:rPr>
                            <w:t>187</w:t>
                          </w:r>
                          <w:r>
                            <w:rPr>
                              <w:lang w:val="hr-HR" w:eastAsia="hr-HR" w:bidi="hr-HR"/>
                            </w:rPr>
                            <w:tab/>
                          </w:r>
                          <w:r>
                            <w:t>revision</w:t>
                          </w:r>
                        </w:p>
                      </w:txbxContent>
                    </wps:txbx>
                    <wps:bodyPr lIns="0" tIns="0" rIns="0" bIns="0">
                      <a:spAutoFit/>
                    </wps:bodyPr>
                  </wps:wsp>
                </a:graphicData>
              </a:graphic>
            </wp:anchor>
          </w:drawing>
        </mc:Choice>
        <mc:Fallback>
          <w:pict>
            <v:shapetype w14:anchorId="30DDF38C" id="_x0000_t202" coordsize="21600,21600" o:spt="202" path="m,l,21600r21600,l21600,xe">
              <v:stroke joinstyle="miter"/>
              <v:path gradientshapeok="t" o:connecttype="rect"/>
            </v:shapetype>
            <v:shape id="Shape 369" o:spid="_x0000_s1246" type="#_x0000_t202" style="position:absolute;margin-left:62.35pt;margin-top:51.6pt;width:717.1pt;height:9.6pt;z-index:-440401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" filled="f" stroked="f">
              <v:textbox style="mso-fit-shape-to-text:t" inset="0,0,0,0">
                <w:txbxContent>
                  <w:p w14:paraId="3895BFAC" w14:textId="77777777" w:rsidR="00067E85" w:rsidRDefault="00000000">
                    <w:pPr>
                      <w:pStyle w:val="Headerorfooter10"/>
                      <w:shd w:val="clear" w:color="auto" w:fill="auto"/>
                      <w:tabs>
                        <w:tab w:val="right" w:pos="3226"/>
                        <w:tab w:val="right" w:pos="6221"/>
                        <w:tab w:val="right" w:pos="8515"/>
                        <w:tab w:val="right" w:pos="11366"/>
                        <w:tab w:val="right" w:pos="14342"/>
                      </w:tabs>
                    </w:pPr>
                    <w:r>
                      <w:t>res mobiles</w:t>
                    </w:r>
                    <w:r>
                      <w:tab/>
                      <w:t>186</w:t>
                    </w:r>
                    <w:r>
                      <w:tab/>
                      <w:t>restraining</w:t>
                    </w:r>
                    <w:r>
                      <w:tab/>
                      <w:t>retail</w:t>
                    </w:r>
                    <w:r>
                      <w:tab/>
                    </w:r>
                    <w:r>
                      <w:rPr>
                        <w:lang w:val="hr-HR" w:eastAsia="hr-HR" w:bidi="hr-HR"/>
                      </w:rPr>
                      <w:t>187</w:t>
                    </w:r>
                    <w:r>
                      <w:rPr>
                        <w:lang w:val="hr-HR" w:eastAsia="hr-HR" w:bidi="hr-HR"/>
                      </w:rPr>
                      <w:tab/>
                    </w:r>
                    <w:r>
                      <w:t>revision</w:t>
                    </w:r>
                  </w:p>
                </w:txbxContent>
              </v:textbox>
              <w10:wrap anchorx="page" anchory="page"/>
            </v:shape>
          </w:pict>
        </mc:Fallback>
      </mc:AlternateContent>
    </w: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59526" w14:textId="77777777" w:rsidR="00067E85" w:rsidRDefault="00000000">
    <w:pPr>
      <w:spacing w:line="1" w:lineRule="exact"/>
    </w:pPr>
    <w:r>
      <w:rPr>
        <w:noProof/>
      </w:rPr>
      <mc:AlternateContent>
        <mc:Choice Requires="wps">
          <w:drawing>
            <wp:anchor distT="0" distB="0" distL="0" distR="0" simplePos="0" relativeHeight="62914860" behindDoc="1" locked="0" layoutInCell="1" allowOverlap="1" wp14:anchorId="02B9FD88" wp14:editId="344003BA">
              <wp:simplePos x="0" y="0"/>
              <wp:positionH relativeFrom="page">
                <wp:posOffset>790575</wp:posOffset>
              </wp:positionH>
              <wp:positionV relativeFrom="page">
                <wp:posOffset>636905</wp:posOffset>
              </wp:positionV>
              <wp:extent cx="9144000" cy="121920"/>
              <wp:effectExtent l="0" t="0" r="0" b="0"/>
              <wp:wrapNone/>
              <wp:docPr id="373" name="Shape 373"/>
              <wp:cNvGraphicFramePr/>
              <a:graphic xmlns:a="http://schemas.openxmlformats.org/drawingml/2006/main">
                <a:graphicData uri="http://schemas.microsoft.com/office/word/2010/wordprocessingShape">
                  <wps:wsp>
                    <wps:cNvSpPr txBox="1"/>
                    <wps:spPr>
                      <a:xfrm>
                        <a:off x="0" y="0"/>
                        <a:ext cx="9144000" cy="121920"/>
                      </a:xfrm>
                      <a:prstGeom prst="rect">
                        <a:avLst/>
                      </a:prstGeom>
                      <a:noFill/>
                    </wps:spPr>
                    <wps:txbx>
                      <w:txbxContent>
                        <w:p w14:paraId="0A99CE5D" w14:textId="77777777" w:rsidR="00067E85" w:rsidRDefault="00000000">
                          <w:pPr>
                            <w:pStyle w:val="Headerorfooter10"/>
                            <w:shd w:val="clear" w:color="auto" w:fill="auto"/>
                            <w:tabs>
                              <w:tab w:val="right" w:pos="3235"/>
                              <w:tab w:val="right" w:pos="6240"/>
                              <w:tab w:val="right" w:pos="8400"/>
                              <w:tab w:val="right" w:pos="11424"/>
                              <w:tab w:val="right" w:pos="14400"/>
                            </w:tabs>
                          </w:pPr>
                          <w:r>
                            <w:t>reparation</w:t>
                          </w:r>
                          <w:r>
                            <w:tab/>
                            <w:t>184</w:t>
                          </w:r>
                          <w:r>
                            <w:tab/>
                            <w:t>request</w:t>
                          </w:r>
                          <w:r>
                            <w:tab/>
                            <w:t>res</w:t>
                          </w:r>
                          <w:r>
                            <w:tab/>
                          </w:r>
                          <w:r>
                            <w:rPr>
                              <w:lang w:val="hr-HR" w:eastAsia="hr-HR" w:bidi="hr-HR"/>
                            </w:rPr>
                            <w:t>185</w:t>
                          </w:r>
                          <w:r>
                            <w:rPr>
                              <w:lang w:val="hr-HR" w:eastAsia="hr-HR" w:bidi="hr-HR"/>
                            </w:rPr>
                            <w:tab/>
                          </w:r>
                          <w:r>
                            <w:t>res judicata</w:t>
                          </w:r>
                        </w:p>
                      </w:txbxContent>
                    </wps:txbx>
                    <wps:bodyPr lIns="0" tIns="0" rIns="0" bIns="0">
                      <a:spAutoFit/>
                    </wps:bodyPr>
                  </wps:wsp>
                </a:graphicData>
              </a:graphic>
            </wp:anchor>
          </w:drawing>
        </mc:Choice>
        <mc:Fallback>
          <w:pict>
            <v:shapetype w14:anchorId="02B9FD88" id="_x0000_t202" coordsize="21600,21600" o:spt="202" path="m,l,21600r21600,l21600,xe">
              <v:stroke joinstyle="miter"/>
              <v:path gradientshapeok="t" o:connecttype="rect"/>
            </v:shapetype>
            <v:shape id="Shape 373" o:spid="_x0000_s1247" type="#_x0000_t202" style="position:absolute;margin-left:62.25pt;margin-top:50.15pt;width:10in;height:9.6pt;z-index:-4404016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" filled="f" stroked="f">
              <v:textbox style="mso-fit-shape-to-text:t" inset="0,0,0,0">
                <w:txbxContent>
                  <w:p w14:paraId="0A99CE5D" w14:textId="77777777" w:rsidR="00067E85" w:rsidRDefault="00000000">
                    <w:pPr>
                      <w:pStyle w:val="Headerorfooter10"/>
                      <w:shd w:val="clear" w:color="auto" w:fill="auto"/>
                      <w:tabs>
                        <w:tab w:val="right" w:pos="3235"/>
                        <w:tab w:val="right" w:pos="6240"/>
                        <w:tab w:val="right" w:pos="8400"/>
                        <w:tab w:val="right" w:pos="11424"/>
                        <w:tab w:val="right" w:pos="14400"/>
                      </w:tabs>
                    </w:pPr>
                    <w:r>
                      <w:t>reparation</w:t>
                    </w:r>
                    <w:r>
                      <w:tab/>
                      <w:t>184</w:t>
                    </w:r>
                    <w:r>
                      <w:tab/>
                      <w:t>request</w:t>
                    </w:r>
                    <w:r>
                      <w:tab/>
                      <w:t>res</w:t>
                    </w:r>
                    <w:r>
                      <w:tab/>
                    </w:r>
                    <w:r>
                      <w:rPr>
                        <w:lang w:val="hr-HR" w:eastAsia="hr-HR" w:bidi="hr-HR"/>
                      </w:rPr>
                      <w:t>185</w:t>
                    </w:r>
                    <w:r>
                      <w:rPr>
                        <w:lang w:val="hr-HR" w:eastAsia="hr-HR" w:bidi="hr-HR"/>
                      </w:rPr>
                      <w:tab/>
                    </w:r>
                    <w:r>
                      <w:t>res judicata</w:t>
                    </w:r>
                  </w:p>
                </w:txbxContent>
              </v:textbox>
              <w10:wrap anchorx="page" anchory="page"/>
            </v:shape>
          </w:pict>
        </mc:Fallback>
      </mc:AlternateContent>
    </w: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41D58" w14:textId="77777777" w:rsidR="00067E85" w:rsidRDefault="00000000">
    <w:pPr>
      <w:spacing w:line="1" w:lineRule="exact"/>
    </w:pPr>
    <w:r>
      <w:rPr>
        <w:noProof/>
      </w:rPr>
      <mc:AlternateContent>
        <mc:Choice Requires="wps">
          <w:drawing>
            <wp:anchor distT="0" distB="0" distL="0" distR="0" simplePos="0" relativeHeight="62914864" behindDoc="1" locked="0" layoutInCell="1" allowOverlap="1" wp14:anchorId="16DBCEB1" wp14:editId="099517CC">
              <wp:simplePos x="0" y="0"/>
              <wp:positionH relativeFrom="page">
                <wp:posOffset>808990</wp:posOffset>
              </wp:positionH>
              <wp:positionV relativeFrom="page">
                <wp:posOffset>606425</wp:posOffset>
              </wp:positionV>
              <wp:extent cx="9083040" cy="152400"/>
              <wp:effectExtent l="0" t="0" r="0" b="0"/>
              <wp:wrapNone/>
              <wp:docPr id="377" name="Shape 377"/>
              <wp:cNvGraphicFramePr/>
              <a:graphic xmlns:a="http://schemas.openxmlformats.org/drawingml/2006/main">
                <a:graphicData uri="http://schemas.microsoft.com/office/word/2010/wordprocessingShape">
                  <wps:wsp>
                    <wps:cNvSpPr txBox="1"/>
                    <wps:spPr>
                      <a:xfrm>
                        <a:off x="0" y="0"/>
                        <a:ext cx="9083040" cy="152400"/>
                      </a:xfrm>
                      <a:prstGeom prst="rect">
                        <a:avLst/>
                      </a:prstGeom>
                      <a:noFill/>
                    </wps:spPr>
                    <wps:txbx>
                      <w:txbxContent>
                        <w:p w14:paraId="7A1276D9" w14:textId="77777777" w:rsidR="00067E85" w:rsidRDefault="00000000">
                          <w:pPr>
                            <w:pStyle w:val="Headerorfooter10"/>
                            <w:shd w:val="clear" w:color="auto" w:fill="auto"/>
                            <w:tabs>
                              <w:tab w:val="right" w:pos="3235"/>
                              <w:tab w:val="right" w:pos="6230"/>
                              <w:tab w:val="right" w:pos="8698"/>
                              <w:tab w:val="right" w:pos="11328"/>
                              <w:tab w:val="right" w:pos="14304"/>
                            </w:tabs>
                          </w:pPr>
                          <w:r>
                            <w:t>revocable</w:t>
                          </w:r>
                          <w:r>
                            <w:tab/>
                            <w:t>188</w:t>
                          </w:r>
                          <w:r>
                            <w:tab/>
                            <w:t>riot</w:t>
                          </w:r>
                          <w:r>
                            <w:tab/>
                            <w:t>ripeness</w:t>
                          </w:r>
                          <w:r>
                            <w:tab/>
                          </w:r>
                          <w:r>
                            <w:rPr>
                              <w:lang w:val="hr-HR" w:eastAsia="hr-HR" w:bidi="hr-HR"/>
                            </w:rPr>
                            <w:t>189</w:t>
                          </w:r>
                          <w:r>
                            <w:rPr>
                              <w:lang w:val="hr-HR" w:eastAsia="hr-HR" w:bidi="hr-HR"/>
                            </w:rPr>
                            <w:tab/>
                          </w:r>
                          <w:r>
                            <w:t>rule</w:t>
                          </w:r>
                        </w:p>
                      </w:txbxContent>
                    </wps:txbx>
                    <wps:bodyPr lIns="0" tIns="0" rIns="0" bIns="0">
                      <a:spAutoFit/>
                    </wps:bodyPr>
                  </wps:wsp>
                </a:graphicData>
              </a:graphic>
            </wp:anchor>
          </w:drawing>
        </mc:Choice>
        <mc:Fallback>
          <w:pict>
            <v:shapetype w14:anchorId="16DBCEB1" id="_x0000_t202" coordsize="21600,21600" o:spt="202" path="m,l,21600r21600,l21600,xe">
              <v:stroke joinstyle="miter"/>
              <v:path gradientshapeok="t" o:connecttype="rect"/>
            </v:shapetype>
            <v:shape id="Shape 377" o:spid="_x0000_s1248" type="#_x0000_t202" style="position:absolute;margin-left:63.7pt;margin-top:47.75pt;width:715.2pt;height:12pt;z-index:-44040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" filled="f" stroked="f">
              <v:textbox style="mso-fit-shape-to-text:t" inset="0,0,0,0">
                <w:txbxContent>
                  <w:p w14:paraId="7A1276D9" w14:textId="77777777" w:rsidR="00067E85" w:rsidRDefault="00000000">
                    <w:pPr>
                      <w:pStyle w:val="Headerorfooter10"/>
                      <w:shd w:val="clear" w:color="auto" w:fill="auto"/>
                      <w:tabs>
                        <w:tab w:val="right" w:pos="3235"/>
                        <w:tab w:val="right" w:pos="6230"/>
                        <w:tab w:val="right" w:pos="8698"/>
                        <w:tab w:val="right" w:pos="11328"/>
                        <w:tab w:val="right" w:pos="14304"/>
                      </w:tabs>
                    </w:pPr>
                    <w:r>
                      <w:t>revocable</w:t>
                    </w:r>
                    <w:r>
                      <w:tab/>
                      <w:t>188</w:t>
                    </w:r>
                    <w:r>
                      <w:tab/>
                      <w:t>riot</w:t>
                    </w:r>
                    <w:r>
                      <w:tab/>
                      <w:t>ripeness</w:t>
                    </w:r>
                    <w:r>
                      <w:tab/>
                    </w:r>
                    <w:r>
                      <w:rPr>
                        <w:lang w:val="hr-HR" w:eastAsia="hr-HR" w:bidi="hr-HR"/>
                      </w:rPr>
                      <w:t>189</w:t>
                    </w:r>
                    <w:r>
                      <w:rPr>
                        <w:lang w:val="hr-HR" w:eastAsia="hr-HR" w:bidi="hr-HR"/>
                      </w:rPr>
                      <w:tab/>
                    </w:r>
                    <w:r>
                      <w:t>rule</w:t>
                    </w:r>
                  </w:p>
                </w:txbxContent>
              </v:textbox>
              <w10:wrap anchorx="page" anchory="page"/>
            </v:shape>
          </w:pict>
        </mc:Fallback>
      </mc:AlternateContent>
    </w: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EE0C2" w14:textId="77777777" w:rsidR="00067E85" w:rsidRDefault="00000000">
    <w:pPr>
      <w:spacing w:line="1" w:lineRule="exact"/>
    </w:pPr>
    <w:r>
      <w:rPr>
        <w:noProof/>
      </w:rPr>
      <mc:AlternateContent>
        <mc:Choice Requires="wps">
          <w:drawing>
            <wp:anchor distT="0" distB="0" distL="0" distR="0" simplePos="0" relativeHeight="62914862" behindDoc="1" locked="0" layoutInCell="1" allowOverlap="1" wp14:anchorId="37BEA921" wp14:editId="286B1D6C">
              <wp:simplePos x="0" y="0"/>
              <wp:positionH relativeFrom="page">
                <wp:posOffset>808990</wp:posOffset>
              </wp:positionH>
              <wp:positionV relativeFrom="page">
                <wp:posOffset>606425</wp:posOffset>
              </wp:positionV>
              <wp:extent cx="9083040" cy="152400"/>
              <wp:effectExtent l="0" t="0" r="0" b="0"/>
              <wp:wrapNone/>
              <wp:docPr id="375" name="Shape 375"/>
              <wp:cNvGraphicFramePr/>
              <a:graphic xmlns:a="http://schemas.openxmlformats.org/drawingml/2006/main">
                <a:graphicData uri="http://schemas.microsoft.com/office/word/2010/wordprocessingShape">
                  <wps:wsp>
                    <wps:cNvSpPr txBox="1"/>
                    <wps:spPr>
                      <a:xfrm>
                        <a:off x="0" y="0"/>
                        <a:ext cx="9083040" cy="152400"/>
                      </a:xfrm>
                      <a:prstGeom prst="rect">
                        <a:avLst/>
                      </a:prstGeom>
                      <a:noFill/>
                    </wps:spPr>
                    <wps:txbx>
                      <w:txbxContent>
                        <w:p w14:paraId="7A13CDE8" w14:textId="77777777" w:rsidR="00067E85" w:rsidRDefault="00000000">
                          <w:pPr>
                            <w:pStyle w:val="Headerorfooter10"/>
                            <w:shd w:val="clear" w:color="auto" w:fill="auto"/>
                            <w:tabs>
                              <w:tab w:val="right" w:pos="3235"/>
                              <w:tab w:val="right" w:pos="6230"/>
                              <w:tab w:val="right" w:pos="8698"/>
                              <w:tab w:val="right" w:pos="11328"/>
                              <w:tab w:val="right" w:pos="14304"/>
                            </w:tabs>
                          </w:pPr>
                          <w:r>
                            <w:t>revocable</w:t>
                          </w:r>
                          <w:r>
                            <w:tab/>
                            <w:t>188</w:t>
                          </w:r>
                          <w:r>
                            <w:tab/>
                            <w:t>riot</w:t>
                          </w:r>
                          <w:r>
                            <w:tab/>
                            <w:t>ripeness</w:t>
                          </w:r>
                          <w:r>
                            <w:tab/>
                          </w:r>
                          <w:r>
                            <w:rPr>
                              <w:lang w:val="hr-HR" w:eastAsia="hr-HR" w:bidi="hr-HR"/>
                            </w:rPr>
                            <w:t>189</w:t>
                          </w:r>
                          <w:r>
                            <w:rPr>
                              <w:lang w:val="hr-HR" w:eastAsia="hr-HR" w:bidi="hr-HR"/>
                            </w:rPr>
                            <w:tab/>
                          </w:r>
                          <w:r>
                            <w:t>rule</w:t>
                          </w:r>
                        </w:p>
                      </w:txbxContent>
                    </wps:txbx>
                    <wps:bodyPr lIns="0" tIns="0" rIns="0" bIns="0">
                      <a:spAutoFit/>
                    </wps:bodyPr>
                  </wps:wsp>
                </a:graphicData>
              </a:graphic>
            </wp:anchor>
          </w:drawing>
        </mc:Choice>
        <mc:Fallback>
          <w:pict>
            <v:shapetype w14:anchorId="37BEA921" id="_x0000_t202" coordsize="21600,21600" o:spt="202" path="m,l,21600r21600,l21600,xe">
              <v:stroke joinstyle="miter"/>
              <v:path gradientshapeok="t" o:connecttype="rect"/>
            </v:shapetype>
            <v:shape id="Shape 375" o:spid="_x0000_s1249" type="#_x0000_t202" style="position:absolute;margin-left:63.7pt;margin-top:47.75pt;width:715.2pt;height:12pt;z-index:-44040161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" filled="f" stroked="f">
              <v:textbox style="mso-fit-shape-to-text:t" inset="0,0,0,0">
                <w:txbxContent>
                  <w:p w14:paraId="7A13CDE8" w14:textId="77777777" w:rsidR="00067E85" w:rsidRDefault="00000000">
                    <w:pPr>
                      <w:pStyle w:val="Headerorfooter10"/>
                      <w:shd w:val="clear" w:color="auto" w:fill="auto"/>
                      <w:tabs>
                        <w:tab w:val="right" w:pos="3235"/>
                        <w:tab w:val="right" w:pos="6230"/>
                        <w:tab w:val="right" w:pos="8698"/>
                        <w:tab w:val="right" w:pos="11328"/>
                        <w:tab w:val="right" w:pos="14304"/>
                      </w:tabs>
                    </w:pPr>
                    <w:r>
                      <w:t>revocable</w:t>
                    </w:r>
                    <w:r>
                      <w:tab/>
                      <w:t>188</w:t>
                    </w:r>
                    <w:r>
                      <w:tab/>
                      <w:t>riot</w:t>
                    </w:r>
                    <w:r>
                      <w:tab/>
                      <w:t>ripeness</w:t>
                    </w:r>
                    <w:r>
                      <w:tab/>
                    </w:r>
                    <w:r>
                      <w:rPr>
                        <w:lang w:val="hr-HR" w:eastAsia="hr-HR" w:bidi="hr-HR"/>
                      </w:rPr>
                      <w:t>189</w:t>
                    </w:r>
                    <w:r>
                      <w:rPr>
                        <w:lang w:val="hr-HR" w:eastAsia="hr-HR" w:bidi="hr-HR"/>
                      </w:rPr>
                      <w:tab/>
                    </w:r>
                    <w:r>
                      <w:t>rule</w:t>
                    </w:r>
                  </w:p>
                </w:txbxContent>
              </v:textbox>
              <w10:wrap anchorx="page" anchory="page"/>
            </v:shape>
          </w:pict>
        </mc:Fallback>
      </mc:AlternateContent>
    </w: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A0D7A" w14:textId="77777777" w:rsidR="00067E85" w:rsidRDefault="00067E85"/>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4869A" w14:textId="77777777" w:rsidR="00067E85" w:rsidRDefault="00067E85"/>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109C7" w14:textId="77777777" w:rsidR="00067E85" w:rsidRDefault="00000000">
    <w:pPr>
      <w:spacing w:line="1" w:lineRule="exact"/>
    </w:pPr>
    <w:r>
      <w:rPr>
        <w:noProof/>
      </w:rPr>
      <mc:AlternateContent>
        <mc:Choice Requires="wps">
          <w:drawing>
            <wp:anchor distT="0" distB="0" distL="0" distR="0" simplePos="0" relativeHeight="62914868" behindDoc="1" locked="0" layoutInCell="1" allowOverlap="1" wp14:anchorId="3054882F" wp14:editId="35F945A5">
              <wp:simplePos x="0" y="0"/>
              <wp:positionH relativeFrom="page">
                <wp:posOffset>794385</wp:posOffset>
              </wp:positionH>
              <wp:positionV relativeFrom="page">
                <wp:posOffset>629285</wp:posOffset>
              </wp:positionV>
              <wp:extent cx="9101455" cy="109855"/>
              <wp:effectExtent l="0" t="0" r="0" b="0"/>
              <wp:wrapNone/>
              <wp:docPr id="381" name="Shape 381"/>
              <wp:cNvGraphicFramePr/>
              <a:graphic xmlns:a="http://schemas.openxmlformats.org/drawingml/2006/main">
                <a:graphicData uri="http://schemas.microsoft.com/office/word/2010/wordprocessingShape">
                  <wps:wsp>
                    <wps:cNvSpPr txBox="1"/>
                    <wps:spPr>
                      <a:xfrm>
                        <a:off x="0" y="0"/>
                        <a:ext cx="9101455" cy="109855"/>
                      </a:xfrm>
                      <a:prstGeom prst="rect">
                        <a:avLst/>
                      </a:prstGeom>
                      <a:noFill/>
                    </wps:spPr>
                    <wps:txbx>
                      <w:txbxContent>
                        <w:p w14:paraId="46A4DA6D" w14:textId="77777777" w:rsidR="00067E85" w:rsidRDefault="00000000">
                          <w:pPr>
                            <w:pStyle w:val="Headerorfooter10"/>
                            <w:shd w:val="clear" w:color="auto" w:fill="auto"/>
                            <w:tabs>
                              <w:tab w:val="right" w:pos="3226"/>
                              <w:tab w:val="right" w:pos="6221"/>
                              <w:tab w:val="right" w:pos="8890"/>
                              <w:tab w:val="right" w:pos="11357"/>
                              <w:tab w:val="right" w:pos="14333"/>
                            </w:tabs>
                          </w:pPr>
                          <w:r>
                            <w:t>scale</w:t>
                          </w:r>
                          <w:r>
                            <w:tab/>
                            <w:t>194</w:t>
                          </w:r>
                          <w:r>
                            <w:tab/>
                            <w:t>sealing</w:t>
                          </w:r>
                          <w:r>
                            <w:tab/>
                            <w:t>seaworthy</w:t>
                          </w:r>
                          <w:r>
                            <w:tab/>
                          </w:r>
                          <w:r>
                            <w:rPr>
                              <w:lang w:val="hr-HR" w:eastAsia="hr-HR" w:bidi="hr-HR"/>
                            </w:rPr>
                            <w:t>195</w:t>
                          </w:r>
                          <w:r>
                            <w:rPr>
                              <w:lang w:val="hr-HR" w:eastAsia="hr-HR" w:bidi="hr-HR"/>
                            </w:rPr>
                            <w:tab/>
                          </w:r>
                          <w:r>
                            <w:t>security</w:t>
                          </w:r>
                        </w:p>
                      </w:txbxContent>
                    </wps:txbx>
                    <wps:bodyPr lIns="0" tIns="0" rIns="0" bIns="0">
                      <a:spAutoFit/>
                    </wps:bodyPr>
                  </wps:wsp>
                </a:graphicData>
              </a:graphic>
            </wp:anchor>
          </w:drawing>
        </mc:Choice>
        <mc:Fallback>
          <w:pict>
            <v:shapetype w14:anchorId="3054882F" id="_x0000_t202" coordsize="21600,21600" o:spt="202" path="m,l,21600r21600,l21600,xe">
              <v:stroke joinstyle="miter"/>
              <v:path gradientshapeok="t" o:connecttype="rect"/>
            </v:shapetype>
            <v:shape id="Shape 381" o:spid="_x0000_s1250" type="#_x0000_t202" style="position:absolute;margin-left:62.55pt;margin-top:49.55pt;width:716.65pt;height:8.65pt;z-index:-4404016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" filled="f" stroked="f">
              <v:textbox style="mso-fit-shape-to-text:t" inset="0,0,0,0">
                <w:txbxContent>
                  <w:p w14:paraId="46A4DA6D" w14:textId="77777777" w:rsidR="00067E85" w:rsidRDefault="00000000">
                    <w:pPr>
                      <w:pStyle w:val="Headerorfooter10"/>
                      <w:shd w:val="clear" w:color="auto" w:fill="auto"/>
                      <w:tabs>
                        <w:tab w:val="right" w:pos="3226"/>
                        <w:tab w:val="right" w:pos="6221"/>
                        <w:tab w:val="right" w:pos="8890"/>
                        <w:tab w:val="right" w:pos="11357"/>
                        <w:tab w:val="right" w:pos="14333"/>
                      </w:tabs>
                    </w:pPr>
                    <w:r>
                      <w:t>scale</w:t>
                    </w:r>
                    <w:r>
                      <w:tab/>
                      <w:t>194</w:t>
                    </w:r>
                    <w:r>
                      <w:tab/>
                      <w:t>sealing</w:t>
                    </w:r>
                    <w:r>
                      <w:tab/>
                      <w:t>seaworthy</w:t>
                    </w:r>
                    <w:r>
                      <w:tab/>
                    </w:r>
                    <w:r>
                      <w:rPr>
                        <w:lang w:val="hr-HR" w:eastAsia="hr-HR" w:bidi="hr-HR"/>
                      </w:rPr>
                      <w:t>195</w:t>
                    </w:r>
                    <w:r>
                      <w:rPr>
                        <w:lang w:val="hr-HR" w:eastAsia="hr-HR" w:bidi="hr-HR"/>
                      </w:rPr>
                      <w:tab/>
                    </w:r>
                    <w:r>
                      <w:t>security</w:t>
                    </w:r>
                  </w:p>
                </w:txbxContent>
              </v:textbox>
              <w10:wrap anchorx="page" anchory="page"/>
            </v:shape>
          </w:pict>
        </mc:Fallback>
      </mc:AlternateContent>
    </w: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BDEB6" w14:textId="77777777" w:rsidR="00067E85" w:rsidRDefault="00000000">
    <w:pPr>
      <w:spacing w:line="1" w:lineRule="exact"/>
    </w:pPr>
    <w:r>
      <w:rPr>
        <w:noProof/>
      </w:rPr>
      <mc:AlternateContent>
        <mc:Choice Requires="wps">
          <w:drawing>
            <wp:anchor distT="0" distB="0" distL="0" distR="0" simplePos="0" relativeHeight="62914866" behindDoc="1" locked="0" layoutInCell="1" allowOverlap="1" wp14:anchorId="36F1AB3A" wp14:editId="70429334">
              <wp:simplePos x="0" y="0"/>
              <wp:positionH relativeFrom="page">
                <wp:posOffset>794385</wp:posOffset>
              </wp:positionH>
              <wp:positionV relativeFrom="page">
                <wp:posOffset>629285</wp:posOffset>
              </wp:positionV>
              <wp:extent cx="9101455" cy="109855"/>
              <wp:effectExtent l="0" t="0" r="0" b="0"/>
              <wp:wrapNone/>
              <wp:docPr id="379" name="Shape 379"/>
              <wp:cNvGraphicFramePr/>
              <a:graphic xmlns:a="http://schemas.openxmlformats.org/drawingml/2006/main">
                <a:graphicData uri="http://schemas.microsoft.com/office/word/2010/wordprocessingShape">
                  <wps:wsp>
                    <wps:cNvSpPr txBox="1"/>
                    <wps:spPr>
                      <a:xfrm>
                        <a:off x="0" y="0"/>
                        <a:ext cx="9101455" cy="109855"/>
                      </a:xfrm>
                      <a:prstGeom prst="rect">
                        <a:avLst/>
                      </a:prstGeom>
                      <a:noFill/>
                    </wps:spPr>
                    <wps:txbx>
                      <w:txbxContent>
                        <w:p w14:paraId="3DB61BAD" w14:textId="77777777" w:rsidR="00067E85" w:rsidRDefault="00000000">
                          <w:pPr>
                            <w:pStyle w:val="Headerorfooter10"/>
                            <w:shd w:val="clear" w:color="auto" w:fill="auto"/>
                            <w:tabs>
                              <w:tab w:val="right" w:pos="3226"/>
                              <w:tab w:val="right" w:pos="6221"/>
                              <w:tab w:val="right" w:pos="8890"/>
                              <w:tab w:val="right" w:pos="11357"/>
                              <w:tab w:val="right" w:pos="14333"/>
                            </w:tabs>
                          </w:pPr>
                          <w:r>
                            <w:t>scale</w:t>
                          </w:r>
                          <w:r>
                            <w:tab/>
                            <w:t>194</w:t>
                          </w:r>
                          <w:r>
                            <w:tab/>
                            <w:t>sealing</w:t>
                          </w:r>
                          <w:r>
                            <w:tab/>
                            <w:t>seaworthy</w:t>
                          </w:r>
                          <w:r>
                            <w:tab/>
                          </w:r>
                          <w:r>
                            <w:rPr>
                              <w:lang w:val="hr-HR" w:eastAsia="hr-HR" w:bidi="hr-HR"/>
                            </w:rPr>
                            <w:t>195</w:t>
                          </w:r>
                          <w:r>
                            <w:rPr>
                              <w:lang w:val="hr-HR" w:eastAsia="hr-HR" w:bidi="hr-HR"/>
                            </w:rPr>
                            <w:tab/>
                          </w:r>
                          <w:r>
                            <w:t>security</w:t>
                          </w:r>
                        </w:p>
                      </w:txbxContent>
                    </wps:txbx>
                    <wps:bodyPr lIns="0" tIns="0" rIns="0" bIns="0">
                      <a:spAutoFit/>
                    </wps:bodyPr>
                  </wps:wsp>
                </a:graphicData>
              </a:graphic>
            </wp:anchor>
          </w:drawing>
        </mc:Choice>
        <mc:Fallback>
          <w:pict>
            <v:shapetype w14:anchorId="36F1AB3A" id="_x0000_t202" coordsize="21600,21600" o:spt="202" path="m,l,21600r21600,l21600,xe">
              <v:stroke joinstyle="miter"/>
              <v:path gradientshapeok="t" o:connecttype="rect"/>
            </v:shapetype>
            <v:shape id="Shape 379" o:spid="_x0000_s1251" type="#_x0000_t202" style="position:absolute;margin-left:62.55pt;margin-top:49.55pt;width:716.65pt;height:8.65pt;z-index:-44040161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" filled="f" stroked="f">
              <v:textbox style="mso-fit-shape-to-text:t" inset="0,0,0,0">
                <w:txbxContent>
                  <w:p w14:paraId="3DB61BAD" w14:textId="77777777" w:rsidR="00067E85" w:rsidRDefault="00000000">
                    <w:pPr>
                      <w:pStyle w:val="Headerorfooter10"/>
                      <w:shd w:val="clear" w:color="auto" w:fill="auto"/>
                      <w:tabs>
                        <w:tab w:val="right" w:pos="3226"/>
                        <w:tab w:val="right" w:pos="6221"/>
                        <w:tab w:val="right" w:pos="8890"/>
                        <w:tab w:val="right" w:pos="11357"/>
                        <w:tab w:val="right" w:pos="14333"/>
                      </w:tabs>
                    </w:pPr>
                    <w:r>
                      <w:t>scale</w:t>
                    </w:r>
                    <w:r>
                      <w:tab/>
                      <w:t>194</w:t>
                    </w:r>
                    <w:r>
                      <w:tab/>
                      <w:t>sealing</w:t>
                    </w:r>
                    <w:r>
                      <w:tab/>
                      <w:t>seaworthy</w:t>
                    </w:r>
                    <w:r>
                      <w:tab/>
                    </w:r>
                    <w:r>
                      <w:rPr>
                        <w:lang w:val="hr-HR" w:eastAsia="hr-HR" w:bidi="hr-HR"/>
                      </w:rPr>
                      <w:t>195</w:t>
                    </w:r>
                    <w:r>
                      <w:rPr>
                        <w:lang w:val="hr-HR" w:eastAsia="hr-HR" w:bidi="hr-HR"/>
                      </w:rPr>
                      <w:tab/>
                    </w:r>
                    <w:r>
                      <w:t>security</w:t>
                    </w:r>
                  </w:p>
                </w:txbxContent>
              </v:textbox>
              <w10:wrap anchorx="page" anchory="page"/>
            </v:shape>
          </w:pict>
        </mc:Fallback>
      </mc:AlternateContent>
    </w: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56763" w14:textId="77777777" w:rsidR="00067E85" w:rsidRDefault="00000000">
    <w:pPr>
      <w:spacing w:line="1" w:lineRule="exact"/>
    </w:pPr>
    <w:r>
      <w:rPr>
        <w:noProof/>
      </w:rPr>
      <mc:AlternateContent>
        <mc:Choice Requires="wps">
          <w:drawing>
            <wp:anchor distT="0" distB="0" distL="0" distR="0" simplePos="0" relativeHeight="62914870" behindDoc="1" locked="0" layoutInCell="1" allowOverlap="1" wp14:anchorId="45162881" wp14:editId="7E1CA504">
              <wp:simplePos x="0" y="0"/>
              <wp:positionH relativeFrom="page">
                <wp:posOffset>803910</wp:posOffset>
              </wp:positionH>
              <wp:positionV relativeFrom="page">
                <wp:posOffset>617220</wp:posOffset>
              </wp:positionV>
              <wp:extent cx="9070975" cy="115570"/>
              <wp:effectExtent l="0" t="0" r="0" b="0"/>
              <wp:wrapNone/>
              <wp:docPr id="383" name="Shape 383"/>
              <wp:cNvGraphicFramePr/>
              <a:graphic xmlns:a="http://schemas.openxmlformats.org/drawingml/2006/main">
                <a:graphicData uri="http://schemas.microsoft.com/office/word/2010/wordprocessingShape">
                  <wps:wsp>
                    <wps:cNvSpPr txBox="1"/>
                    <wps:spPr>
                      <a:xfrm>
                        <a:off x="0" y="0"/>
                        <a:ext cx="9070975" cy="115570"/>
                      </a:xfrm>
                      <a:prstGeom prst="rect">
                        <a:avLst/>
                      </a:prstGeom>
                      <a:noFill/>
                    </wps:spPr>
                    <wps:txbx>
                      <w:txbxContent>
                        <w:p w14:paraId="1B803DF5" w14:textId="77777777" w:rsidR="00067E85" w:rsidRDefault="00000000">
                          <w:pPr>
                            <w:pStyle w:val="Headerorfooter10"/>
                            <w:shd w:val="clear" w:color="auto" w:fill="auto"/>
                            <w:tabs>
                              <w:tab w:val="right" w:pos="3235"/>
                              <w:tab w:val="right" w:pos="6240"/>
                              <w:tab w:val="right" w:pos="9110"/>
                              <w:tab w:val="right" w:pos="11309"/>
                              <w:tab w:val="right" w:pos="14285"/>
                            </w:tabs>
                          </w:pPr>
                          <w:r>
                            <w:t>salable</w:t>
                          </w:r>
                          <w:r>
                            <w:tab/>
                            <w:t>192</w:t>
                          </w:r>
                          <w:r>
                            <w:tab/>
                            <w:t>sandbagging</w:t>
                          </w:r>
                          <w:r>
                            <w:tab/>
                            <w:t>sandpapering</w:t>
                          </w:r>
                          <w:r>
                            <w:tab/>
                          </w:r>
                          <w:r>
                            <w:rPr>
                              <w:lang w:val="hr-HR" w:eastAsia="hr-HR" w:bidi="hr-HR"/>
                            </w:rPr>
                            <w:t>193</w:t>
                          </w:r>
                          <w:r>
                            <w:rPr>
                              <w:lang w:val="hr-HR" w:eastAsia="hr-HR" w:bidi="hr-HR"/>
                            </w:rPr>
                            <w:tab/>
                            <w:t>S. C.</w:t>
                          </w:r>
                        </w:p>
                      </w:txbxContent>
                    </wps:txbx>
                    <wps:bodyPr lIns="0" tIns="0" rIns="0" bIns="0">
                      <a:spAutoFit/>
                    </wps:bodyPr>
                  </wps:wsp>
                </a:graphicData>
              </a:graphic>
            </wp:anchor>
          </w:drawing>
        </mc:Choice>
        <mc:Fallback>
          <w:pict>
            <v:shapetype w14:anchorId="45162881" id="_x0000_t202" coordsize="21600,21600" o:spt="202" path="m,l,21600r21600,l21600,xe">
              <v:stroke joinstyle="miter"/>
              <v:path gradientshapeok="t" o:connecttype="rect"/>
            </v:shapetype>
            <v:shape id="Shape 383" o:spid="_x0000_s1252" type="#_x0000_t202" style="position:absolute;margin-left:63.3pt;margin-top:48.6pt;width:714.25pt;height:9.1pt;z-index:-44040161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" filled="f" stroked="f">
              <v:textbox style="mso-fit-shape-to-text:t" inset="0,0,0,0">
                <w:txbxContent>
                  <w:p w14:paraId="1B803DF5" w14:textId="77777777" w:rsidR="00067E85" w:rsidRDefault="00000000">
                    <w:pPr>
                      <w:pStyle w:val="Headerorfooter10"/>
                      <w:shd w:val="clear" w:color="auto" w:fill="auto"/>
                      <w:tabs>
                        <w:tab w:val="right" w:pos="3235"/>
                        <w:tab w:val="right" w:pos="6240"/>
                        <w:tab w:val="right" w:pos="9110"/>
                        <w:tab w:val="right" w:pos="11309"/>
                        <w:tab w:val="right" w:pos="14285"/>
                      </w:tabs>
                    </w:pPr>
                    <w:r>
                      <w:t>salable</w:t>
                    </w:r>
                    <w:r>
                      <w:tab/>
                      <w:t>192</w:t>
                    </w:r>
                    <w:r>
                      <w:tab/>
                      <w:t>sandbagging</w:t>
                    </w:r>
                    <w:r>
                      <w:tab/>
                      <w:t>sandpapering</w:t>
                    </w:r>
                    <w:r>
                      <w:tab/>
                    </w:r>
                    <w:r>
                      <w:rPr>
                        <w:lang w:val="hr-HR" w:eastAsia="hr-HR" w:bidi="hr-HR"/>
                      </w:rPr>
                      <w:t>193</w:t>
                    </w:r>
                    <w:r>
                      <w:rPr>
                        <w:lang w:val="hr-HR" w:eastAsia="hr-HR" w:bidi="hr-HR"/>
                      </w:rPr>
                      <w:tab/>
                      <w:t>S. C.</w:t>
                    </w:r>
                  </w:p>
                </w:txbxContent>
              </v:textbox>
              <w10:wrap anchorx="page" anchory="page"/>
            </v:shape>
          </w:pict>
        </mc:Fallback>
      </mc:AlternateContent>
    </w: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54BE5" w14:textId="77777777" w:rsidR="00067E85" w:rsidRDefault="00000000">
    <w:pPr>
      <w:spacing w:line="1" w:lineRule="exact"/>
    </w:pPr>
    <w:r>
      <w:rPr>
        <w:noProof/>
      </w:rPr>
      <mc:AlternateContent>
        <mc:Choice Requires="wps">
          <w:drawing>
            <wp:anchor distT="0" distB="0" distL="0" distR="0" simplePos="0" relativeHeight="62914874" behindDoc="1" locked="0" layoutInCell="1" allowOverlap="1" wp14:anchorId="2BF38796" wp14:editId="38A54628">
              <wp:simplePos x="0" y="0"/>
              <wp:positionH relativeFrom="page">
                <wp:posOffset>794385</wp:posOffset>
              </wp:positionH>
              <wp:positionV relativeFrom="page">
                <wp:posOffset>629285</wp:posOffset>
              </wp:positionV>
              <wp:extent cx="9101455" cy="103505"/>
              <wp:effectExtent l="0" t="0" r="0" b="0"/>
              <wp:wrapNone/>
              <wp:docPr id="387" name="Shape 387"/>
              <wp:cNvGraphicFramePr/>
              <a:graphic xmlns:a="http://schemas.openxmlformats.org/drawingml/2006/main">
                <a:graphicData uri="http://schemas.microsoft.com/office/word/2010/wordprocessingShape">
                  <wps:wsp>
                    <wps:cNvSpPr txBox="1"/>
                    <wps:spPr>
                      <a:xfrm>
                        <a:off x="0" y="0"/>
                        <a:ext cx="9101455" cy="103505"/>
                      </a:xfrm>
                      <a:prstGeom prst="rect">
                        <a:avLst/>
                      </a:prstGeom>
                      <a:noFill/>
                    </wps:spPr>
                    <wps:txbx>
                      <w:txbxContent>
                        <w:p w14:paraId="41311577" w14:textId="77777777" w:rsidR="00067E85" w:rsidRDefault="00000000">
                          <w:pPr>
                            <w:pStyle w:val="Headerorfooter10"/>
                            <w:shd w:val="clear" w:color="auto" w:fill="auto"/>
                            <w:tabs>
                              <w:tab w:val="right" w:pos="3235"/>
                              <w:tab w:val="right" w:pos="6230"/>
                              <w:tab w:val="right" w:pos="8554"/>
                              <w:tab w:val="right" w:pos="11366"/>
                              <w:tab w:val="right" w:pos="14333"/>
                            </w:tabs>
                          </w:pPr>
                          <w:r>
                            <w:t>serial</w:t>
                          </w:r>
                          <w:r>
                            <w:tab/>
                            <w:t>198</w:t>
                          </w:r>
                          <w:r>
                            <w:tab/>
                            <w:t>session</w:t>
                          </w:r>
                          <w:r>
                            <w:tab/>
                            <w:t>setoff</w:t>
                          </w:r>
                          <w:r>
                            <w:tab/>
                          </w:r>
                          <w:r>
                            <w:rPr>
                              <w:lang w:val="hr-HR" w:eastAsia="hr-HR" w:bidi="hr-HR"/>
                            </w:rPr>
                            <w:t>199</w:t>
                          </w:r>
                          <w:r>
                            <w:rPr>
                              <w:lang w:val="hr-HR" w:eastAsia="hr-HR" w:bidi="hr-HR"/>
                            </w:rPr>
                            <w:tab/>
                          </w:r>
                          <w:r>
                            <w:t>shall</w:t>
                          </w:r>
                        </w:p>
                      </w:txbxContent>
                    </wps:txbx>
                    <wps:bodyPr lIns="0" tIns="0" rIns="0" bIns="0">
                      <a:spAutoFit/>
                    </wps:bodyPr>
                  </wps:wsp>
                </a:graphicData>
              </a:graphic>
            </wp:anchor>
          </w:drawing>
        </mc:Choice>
        <mc:Fallback>
          <w:pict>
            <v:shapetype w14:anchorId="2BF38796" id="_x0000_t202" coordsize="21600,21600" o:spt="202" path="m,l,21600r21600,l21600,xe">
              <v:stroke joinstyle="miter"/>
              <v:path gradientshapeok="t" o:connecttype="rect"/>
            </v:shapetype>
            <v:shape id="Shape 387" o:spid="_x0000_s1253" type="#_x0000_t202" style="position:absolute;margin-left:62.55pt;margin-top:49.55pt;width:716.65pt;height:8.15pt;z-index:-44040160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" filled="f" stroked="f">
              <v:textbox style="mso-fit-shape-to-text:t" inset="0,0,0,0">
                <w:txbxContent>
                  <w:p w14:paraId="41311577" w14:textId="77777777" w:rsidR="00067E85" w:rsidRDefault="00000000">
                    <w:pPr>
                      <w:pStyle w:val="Headerorfooter10"/>
                      <w:shd w:val="clear" w:color="auto" w:fill="auto"/>
                      <w:tabs>
                        <w:tab w:val="right" w:pos="3235"/>
                        <w:tab w:val="right" w:pos="6230"/>
                        <w:tab w:val="right" w:pos="8554"/>
                        <w:tab w:val="right" w:pos="11366"/>
                        <w:tab w:val="right" w:pos="14333"/>
                      </w:tabs>
                    </w:pPr>
                    <w:r>
                      <w:t>serial</w:t>
                    </w:r>
                    <w:r>
                      <w:tab/>
                      <w:t>198</w:t>
                    </w:r>
                    <w:r>
                      <w:tab/>
                      <w:t>session</w:t>
                    </w:r>
                    <w:r>
                      <w:tab/>
                      <w:t>setoff</w:t>
                    </w:r>
                    <w:r>
                      <w:tab/>
                    </w:r>
                    <w:r>
                      <w:rPr>
                        <w:lang w:val="hr-HR" w:eastAsia="hr-HR" w:bidi="hr-HR"/>
                      </w:rPr>
                      <w:t>199</w:t>
                    </w:r>
                    <w:r>
                      <w:rPr>
                        <w:lang w:val="hr-HR" w:eastAsia="hr-HR" w:bidi="hr-HR"/>
                      </w:rPr>
                      <w:tab/>
                    </w:r>
                    <w:r>
                      <w:t>shall</w:t>
                    </w:r>
                  </w:p>
                </w:txbxContent>
              </v:textbox>
              <w10:wrap anchorx="page" anchory="page"/>
            </v:shape>
          </w:pict>
        </mc:Fallback>
      </mc:AlternateContent>
    </w: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070BE" w14:textId="77777777" w:rsidR="00067E85" w:rsidRDefault="00000000">
    <w:pPr>
      <w:spacing w:line="1" w:lineRule="exact"/>
    </w:pPr>
    <w:r>
      <w:rPr>
        <w:noProof/>
      </w:rPr>
      <mc:AlternateContent>
        <mc:Choice Requires="wps">
          <w:drawing>
            <wp:anchor distT="0" distB="0" distL="0" distR="0" simplePos="0" relativeHeight="62914872" behindDoc="1" locked="0" layoutInCell="1" allowOverlap="1" wp14:anchorId="37813D01" wp14:editId="740E2C59">
              <wp:simplePos x="0" y="0"/>
              <wp:positionH relativeFrom="page">
                <wp:posOffset>794385</wp:posOffset>
              </wp:positionH>
              <wp:positionV relativeFrom="page">
                <wp:posOffset>629285</wp:posOffset>
              </wp:positionV>
              <wp:extent cx="9101455" cy="103505"/>
              <wp:effectExtent l="0" t="0" r="0" b="0"/>
              <wp:wrapNone/>
              <wp:docPr id="385" name="Shape 385"/>
              <wp:cNvGraphicFramePr/>
              <a:graphic xmlns:a="http://schemas.openxmlformats.org/drawingml/2006/main">
                <a:graphicData uri="http://schemas.microsoft.com/office/word/2010/wordprocessingShape">
                  <wps:wsp>
                    <wps:cNvSpPr txBox="1"/>
                    <wps:spPr>
                      <a:xfrm>
                        <a:off x="0" y="0"/>
                        <a:ext cx="9101455" cy="103505"/>
                      </a:xfrm>
                      <a:prstGeom prst="rect">
                        <a:avLst/>
                      </a:prstGeom>
                      <a:noFill/>
                    </wps:spPr>
                    <wps:txbx>
                      <w:txbxContent>
                        <w:p w14:paraId="1C36A873" w14:textId="77777777" w:rsidR="00067E85" w:rsidRDefault="00000000">
                          <w:pPr>
                            <w:pStyle w:val="Headerorfooter10"/>
                            <w:shd w:val="clear" w:color="auto" w:fill="auto"/>
                            <w:tabs>
                              <w:tab w:val="right" w:pos="3235"/>
                              <w:tab w:val="right" w:pos="6230"/>
                              <w:tab w:val="right" w:pos="8554"/>
                              <w:tab w:val="right" w:pos="11366"/>
                              <w:tab w:val="right" w:pos="14333"/>
                            </w:tabs>
                          </w:pPr>
                          <w:r>
                            <w:t>serial</w:t>
                          </w:r>
                          <w:r>
                            <w:tab/>
                            <w:t>198</w:t>
                          </w:r>
                          <w:r>
                            <w:tab/>
                            <w:t>session</w:t>
                          </w:r>
                          <w:r>
                            <w:tab/>
                            <w:t>setoff</w:t>
                          </w:r>
                          <w:r>
                            <w:tab/>
                          </w:r>
                          <w:r>
                            <w:rPr>
                              <w:lang w:val="hr-HR" w:eastAsia="hr-HR" w:bidi="hr-HR"/>
                            </w:rPr>
                            <w:t>199</w:t>
                          </w:r>
                          <w:r>
                            <w:rPr>
                              <w:lang w:val="hr-HR" w:eastAsia="hr-HR" w:bidi="hr-HR"/>
                            </w:rPr>
                            <w:tab/>
                          </w:r>
                          <w:r>
                            <w:t>shall</w:t>
                          </w:r>
                        </w:p>
                      </w:txbxContent>
                    </wps:txbx>
                    <wps:bodyPr lIns="0" tIns="0" rIns="0" bIns="0">
                      <a:spAutoFit/>
                    </wps:bodyPr>
                  </wps:wsp>
                </a:graphicData>
              </a:graphic>
            </wp:anchor>
          </w:drawing>
        </mc:Choice>
        <mc:Fallback>
          <w:pict>
            <v:shapetype w14:anchorId="37813D01" id="_x0000_t202" coordsize="21600,21600" o:spt="202" path="m,l,21600r21600,l21600,xe">
              <v:stroke joinstyle="miter"/>
              <v:path gradientshapeok="t" o:connecttype="rect"/>
            </v:shapetype>
            <v:shape id="Shape 385" o:spid="_x0000_s1254" type="#_x0000_t202" style="position:absolute;margin-left:62.55pt;margin-top:49.55pt;width:716.65pt;height:8.15pt;z-index:-440401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" filled="f" stroked="f">
              <v:textbox style="mso-fit-shape-to-text:t" inset="0,0,0,0">
                <w:txbxContent>
                  <w:p w14:paraId="1C36A873" w14:textId="77777777" w:rsidR="00067E85" w:rsidRDefault="00000000">
                    <w:pPr>
                      <w:pStyle w:val="Headerorfooter10"/>
                      <w:shd w:val="clear" w:color="auto" w:fill="auto"/>
                      <w:tabs>
                        <w:tab w:val="right" w:pos="3235"/>
                        <w:tab w:val="right" w:pos="6230"/>
                        <w:tab w:val="right" w:pos="8554"/>
                        <w:tab w:val="right" w:pos="11366"/>
                        <w:tab w:val="right" w:pos="14333"/>
                      </w:tabs>
                    </w:pPr>
                    <w:r>
                      <w:t>serial</w:t>
                    </w:r>
                    <w:r>
                      <w:tab/>
                      <w:t>198</w:t>
                    </w:r>
                    <w:r>
                      <w:tab/>
                      <w:t>session</w:t>
                    </w:r>
                    <w:r>
                      <w:tab/>
                      <w:t>setoff</w:t>
                    </w:r>
                    <w:r>
                      <w:tab/>
                    </w:r>
                    <w:r>
                      <w:rPr>
                        <w:lang w:val="hr-HR" w:eastAsia="hr-HR" w:bidi="hr-HR"/>
                      </w:rPr>
                      <w:t>199</w:t>
                    </w:r>
                    <w:r>
                      <w:rPr>
                        <w:lang w:val="hr-HR" w:eastAsia="hr-HR" w:bidi="hr-HR"/>
                      </w:rPr>
                      <w:tab/>
                    </w:r>
                    <w:r>
                      <w:t>shall</w:t>
                    </w:r>
                  </w:p>
                </w:txbxContent>
              </v:textbox>
              <w10:wrap anchorx="page" anchory="page"/>
            </v:shape>
          </w:pict>
        </mc:Fallback>
      </mc:AlternateContent>
    </w: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06BA8" w14:textId="77777777" w:rsidR="00067E85" w:rsidRDefault="00000000">
    <w:pPr>
      <w:spacing w:line="1" w:lineRule="exact"/>
    </w:pPr>
    <w:r>
      <w:rPr>
        <w:noProof/>
      </w:rPr>
      <mc:AlternateContent>
        <mc:Choice Requires="wps">
          <w:drawing>
            <wp:anchor distT="0" distB="0" distL="0" distR="0" simplePos="0" relativeHeight="62914876" behindDoc="1" locked="0" layoutInCell="1" allowOverlap="1" wp14:anchorId="5EC83C21" wp14:editId="42B7AA1C">
              <wp:simplePos x="0" y="0"/>
              <wp:positionH relativeFrom="page">
                <wp:posOffset>779780</wp:posOffset>
              </wp:positionH>
              <wp:positionV relativeFrom="page">
                <wp:posOffset>617220</wp:posOffset>
              </wp:positionV>
              <wp:extent cx="9131935" cy="115570"/>
              <wp:effectExtent l="0" t="0" r="0" b="0"/>
              <wp:wrapNone/>
              <wp:docPr id="389" name="Shape 389"/>
              <wp:cNvGraphicFramePr/>
              <a:graphic xmlns:a="http://schemas.openxmlformats.org/drawingml/2006/main">
                <a:graphicData uri="http://schemas.microsoft.com/office/word/2010/wordprocessingShape">
                  <wps:wsp>
                    <wps:cNvSpPr txBox="1"/>
                    <wps:spPr>
                      <a:xfrm>
                        <a:off x="0" y="0"/>
                        <a:ext cx="9131935" cy="115570"/>
                      </a:xfrm>
                      <a:prstGeom prst="rect">
                        <a:avLst/>
                      </a:prstGeom>
                      <a:noFill/>
                    </wps:spPr>
                    <wps:txbx>
                      <w:txbxContent>
                        <w:p w14:paraId="18792863" w14:textId="77777777" w:rsidR="00067E85" w:rsidRDefault="00000000">
                          <w:pPr>
                            <w:pStyle w:val="Headerorfooter10"/>
                            <w:shd w:val="clear" w:color="auto" w:fill="auto"/>
                            <w:tabs>
                              <w:tab w:val="right" w:pos="3245"/>
                              <w:tab w:val="right" w:pos="6240"/>
                              <w:tab w:val="right" w:pos="9082"/>
                              <w:tab w:val="right" w:pos="11405"/>
                              <w:tab w:val="right" w:pos="14381"/>
                            </w:tabs>
                          </w:pPr>
                          <w:r>
                            <w:t>security</w:t>
                          </w:r>
                          <w:r>
                            <w:tab/>
                            <w:t>196</w:t>
                          </w:r>
                          <w:r>
                            <w:tab/>
                            <w:t>self-incrimination</w:t>
                          </w:r>
                          <w:r>
                            <w:tab/>
                          </w:r>
                          <w:r>
                            <w:rPr>
                              <w:lang w:val="hr-HR" w:eastAsia="hr-HR" w:bidi="hr-HR"/>
                            </w:rPr>
                            <w:t>self-proving</w:t>
                          </w:r>
                          <w:r>
                            <w:rPr>
                              <w:lang w:val="hr-HR" w:eastAsia="hr-HR" w:bidi="hr-HR"/>
                            </w:rPr>
                            <w:tab/>
                            <w:t>197</w:t>
                          </w:r>
                          <w:r>
                            <w:rPr>
                              <w:lang w:val="hr-HR" w:eastAsia="hr-HR" w:bidi="hr-HR"/>
                            </w:rPr>
                            <w:tab/>
                          </w:r>
                          <w:r>
                            <w:t>sequestration</w:t>
                          </w:r>
                        </w:p>
                      </w:txbxContent>
                    </wps:txbx>
                    <wps:bodyPr lIns="0" tIns="0" rIns="0" bIns="0">
                      <a:spAutoFit/>
                    </wps:bodyPr>
                  </wps:wsp>
                </a:graphicData>
              </a:graphic>
            </wp:anchor>
          </w:drawing>
        </mc:Choice>
        <mc:Fallback>
          <w:pict>
            <v:shapetype w14:anchorId="5EC83C21" id="_x0000_t202" coordsize="21600,21600" o:spt="202" path="m,l,21600r21600,l21600,xe">
              <v:stroke joinstyle="miter"/>
              <v:path gradientshapeok="t" o:connecttype="rect"/>
            </v:shapetype>
            <v:shape id="Shape 389" o:spid="_x0000_s1255" type="#_x0000_t202" style="position:absolute;margin-left:61.4pt;margin-top:48.6pt;width:719.05pt;height:9.1pt;z-index:-4404016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" filled="f" stroked="f">
              <v:textbox style="mso-fit-shape-to-text:t" inset="0,0,0,0">
                <w:txbxContent>
                  <w:p w14:paraId="18792863" w14:textId="77777777" w:rsidR="00067E85" w:rsidRDefault="00000000">
                    <w:pPr>
                      <w:pStyle w:val="Headerorfooter10"/>
                      <w:shd w:val="clear" w:color="auto" w:fill="auto"/>
                      <w:tabs>
                        <w:tab w:val="right" w:pos="3245"/>
                        <w:tab w:val="right" w:pos="6240"/>
                        <w:tab w:val="right" w:pos="9082"/>
                        <w:tab w:val="right" w:pos="11405"/>
                        <w:tab w:val="right" w:pos="14381"/>
                      </w:tabs>
                    </w:pPr>
                    <w:r>
                      <w:t>security</w:t>
                    </w:r>
                    <w:r>
                      <w:tab/>
                      <w:t>196</w:t>
                    </w:r>
                    <w:r>
                      <w:tab/>
                      <w:t>self-incrimination</w:t>
                    </w:r>
                    <w:r>
                      <w:tab/>
                    </w:r>
                    <w:r>
                      <w:rPr>
                        <w:lang w:val="hr-HR" w:eastAsia="hr-HR" w:bidi="hr-HR"/>
                      </w:rPr>
                      <w:t>self-proving</w:t>
                    </w:r>
                    <w:r>
                      <w:rPr>
                        <w:lang w:val="hr-HR" w:eastAsia="hr-HR" w:bidi="hr-HR"/>
                      </w:rPr>
                      <w:tab/>
                      <w:t>197</w:t>
                    </w:r>
                    <w:r>
                      <w:rPr>
                        <w:lang w:val="hr-HR" w:eastAsia="hr-HR" w:bidi="hr-HR"/>
                      </w:rPr>
                      <w:tab/>
                    </w:r>
                    <w:r>
                      <w:t>sequestration</w:t>
                    </w:r>
                  </w:p>
                </w:txbxContent>
              </v:textbox>
              <w10:wrap anchorx="page" anchory="page"/>
            </v:shape>
          </w:pict>
        </mc:Fallback>
      </mc:AlternateContent>
    </w: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BCAE9" w14:textId="77777777" w:rsidR="00067E85" w:rsidRDefault="00000000">
    <w:pPr>
      <w:spacing w:line="1" w:lineRule="exact"/>
    </w:pPr>
    <w:r>
      <w:rPr>
        <w:noProof/>
      </w:rPr>
      <mc:AlternateContent>
        <mc:Choice Requires="wps">
          <w:drawing>
            <wp:anchor distT="0" distB="0" distL="0" distR="0" simplePos="0" relativeHeight="62914880" behindDoc="1" locked="0" layoutInCell="1" allowOverlap="1" wp14:anchorId="1B05D222" wp14:editId="495B33A6">
              <wp:simplePos x="0" y="0"/>
              <wp:positionH relativeFrom="page">
                <wp:posOffset>788035</wp:posOffset>
              </wp:positionH>
              <wp:positionV relativeFrom="page">
                <wp:posOffset>617220</wp:posOffset>
              </wp:positionV>
              <wp:extent cx="9113520" cy="115570"/>
              <wp:effectExtent l="0" t="0" r="0" b="0"/>
              <wp:wrapNone/>
              <wp:docPr id="393" name="Shape 393"/>
              <wp:cNvGraphicFramePr/>
              <a:graphic xmlns:a="http://schemas.openxmlformats.org/drawingml/2006/main">
                <a:graphicData uri="http://schemas.microsoft.com/office/word/2010/wordprocessingShape">
                  <wps:wsp>
                    <wps:cNvSpPr txBox="1"/>
                    <wps:spPr>
                      <a:xfrm>
                        <a:off x="0" y="0"/>
                        <a:ext cx="9113520" cy="115570"/>
                      </a:xfrm>
                      <a:prstGeom prst="rect">
                        <a:avLst/>
                      </a:prstGeom>
                      <a:noFill/>
                    </wps:spPr>
                    <wps:txbx>
                      <w:txbxContent>
                        <w:p w14:paraId="1B1B8844" w14:textId="77777777" w:rsidR="00067E85" w:rsidRDefault="00000000">
                          <w:pPr>
                            <w:pStyle w:val="Headerorfooter10"/>
                            <w:shd w:val="clear" w:color="auto" w:fill="auto"/>
                            <w:tabs>
                              <w:tab w:val="right" w:pos="3235"/>
                              <w:tab w:val="right" w:pos="6230"/>
                              <w:tab w:val="right" w:pos="8640"/>
                              <w:tab w:val="right" w:pos="11376"/>
                              <w:tab w:val="right" w:pos="14352"/>
                            </w:tabs>
                          </w:pPr>
                          <w:r>
                            <w:t>silk</w:t>
                          </w:r>
                          <w:r>
                            <w:tab/>
                            <w:t>202</w:t>
                          </w:r>
                          <w:r>
                            <w:tab/>
                          </w:r>
                          <w:proofErr w:type="spellStart"/>
                          <w:r>
                            <w:t>societe</w:t>
                          </w:r>
                          <w:proofErr w:type="spellEnd"/>
                          <w:r>
                            <w:tab/>
                            <w:t>society</w:t>
                          </w:r>
                          <w:r>
                            <w:tab/>
                          </w:r>
                          <w:r>
                            <w:rPr>
                              <w:lang w:val="hr-HR" w:eastAsia="hr-HR" w:bidi="hr-HR"/>
                            </w:rPr>
                            <w:t>203</w:t>
                          </w:r>
                          <w:r>
                            <w:rPr>
                              <w:lang w:val="hr-HR" w:eastAsia="hr-HR" w:bidi="hr-HR"/>
                            </w:rPr>
                            <w:tab/>
                          </w:r>
                          <w:proofErr w:type="gramStart"/>
                          <w:r>
                            <w:t>specific</w:t>
                          </w:r>
                          <w:proofErr w:type="gramEnd"/>
                        </w:p>
                      </w:txbxContent>
                    </wps:txbx>
                    <wps:bodyPr lIns="0" tIns="0" rIns="0" bIns="0">
                      <a:spAutoFit/>
                    </wps:bodyPr>
                  </wps:wsp>
                </a:graphicData>
              </a:graphic>
            </wp:anchor>
          </w:drawing>
        </mc:Choice>
        <mc:Fallback>
          <w:pict>
            <v:shapetype w14:anchorId="1B05D222" id="_x0000_t202" coordsize="21600,21600" o:spt="202" path="m,l,21600r21600,l21600,xe">
              <v:stroke joinstyle="miter"/>
              <v:path gradientshapeok="t" o:connecttype="rect"/>
            </v:shapetype>
            <v:shape id="Shape 393" o:spid="_x0000_s1256" type="#_x0000_t202" style="position:absolute;margin-left:62.05pt;margin-top:48.6pt;width:717.6pt;height:9.1pt;z-index:-44040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" filled="f" stroked="f">
              <v:textbox style="mso-fit-shape-to-text:t" inset="0,0,0,0">
                <w:txbxContent>
                  <w:p w14:paraId="1B1B8844" w14:textId="77777777" w:rsidR="00067E85" w:rsidRDefault="00000000">
                    <w:pPr>
                      <w:pStyle w:val="Headerorfooter10"/>
                      <w:shd w:val="clear" w:color="auto" w:fill="auto"/>
                      <w:tabs>
                        <w:tab w:val="right" w:pos="3235"/>
                        <w:tab w:val="right" w:pos="6230"/>
                        <w:tab w:val="right" w:pos="8640"/>
                        <w:tab w:val="right" w:pos="11376"/>
                        <w:tab w:val="right" w:pos="14352"/>
                      </w:tabs>
                    </w:pPr>
                    <w:r>
                      <w:t>silk</w:t>
                    </w:r>
                    <w:r>
                      <w:tab/>
                      <w:t>202</w:t>
                    </w:r>
                    <w:r>
                      <w:tab/>
                    </w:r>
                    <w:proofErr w:type="spellStart"/>
                    <w:r>
                      <w:t>societe</w:t>
                    </w:r>
                    <w:proofErr w:type="spellEnd"/>
                    <w:r>
                      <w:tab/>
                      <w:t>society</w:t>
                    </w:r>
                    <w:r>
                      <w:tab/>
                    </w:r>
                    <w:r>
                      <w:rPr>
                        <w:lang w:val="hr-HR" w:eastAsia="hr-HR" w:bidi="hr-HR"/>
                      </w:rPr>
                      <w:t>203</w:t>
                    </w:r>
                    <w:r>
                      <w:rPr>
                        <w:lang w:val="hr-HR" w:eastAsia="hr-HR" w:bidi="hr-HR"/>
                      </w:rPr>
                      <w:tab/>
                    </w:r>
                    <w:proofErr w:type="gramStart"/>
                    <w:r>
                      <w:t>specific</w:t>
                    </w:r>
                    <w:proofErr w:type="gramEnd"/>
                  </w:p>
                </w:txbxContent>
              </v:textbox>
              <w10:wrap anchorx="page" anchory="page"/>
            </v:shape>
          </w:pict>
        </mc:Fallback>
      </mc:AlternateContent>
    </w: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C2334" w14:textId="77777777" w:rsidR="00067E85" w:rsidRDefault="00000000">
    <w:pPr>
      <w:spacing w:line="1" w:lineRule="exact"/>
    </w:pPr>
    <w:r>
      <w:rPr>
        <w:noProof/>
      </w:rPr>
      <mc:AlternateContent>
        <mc:Choice Requires="wps">
          <w:drawing>
            <wp:anchor distT="0" distB="0" distL="0" distR="0" simplePos="0" relativeHeight="62914878" behindDoc="1" locked="0" layoutInCell="1" allowOverlap="1" wp14:anchorId="4AD94437" wp14:editId="0C1AD4D0">
              <wp:simplePos x="0" y="0"/>
              <wp:positionH relativeFrom="page">
                <wp:posOffset>788035</wp:posOffset>
              </wp:positionH>
              <wp:positionV relativeFrom="page">
                <wp:posOffset>617220</wp:posOffset>
              </wp:positionV>
              <wp:extent cx="9113520" cy="115570"/>
              <wp:effectExtent l="0" t="0" r="0" b="0"/>
              <wp:wrapNone/>
              <wp:docPr id="391" name="Shape 391"/>
              <wp:cNvGraphicFramePr/>
              <a:graphic xmlns:a="http://schemas.openxmlformats.org/drawingml/2006/main">
                <a:graphicData uri="http://schemas.microsoft.com/office/word/2010/wordprocessingShape">
                  <wps:wsp>
                    <wps:cNvSpPr txBox="1"/>
                    <wps:spPr>
                      <a:xfrm>
                        <a:off x="0" y="0"/>
                        <a:ext cx="9113520" cy="115570"/>
                      </a:xfrm>
                      <a:prstGeom prst="rect">
                        <a:avLst/>
                      </a:prstGeom>
                      <a:noFill/>
                    </wps:spPr>
                    <wps:txbx>
                      <w:txbxContent>
                        <w:p w14:paraId="1066FC53" w14:textId="77777777" w:rsidR="00067E85" w:rsidRDefault="00000000">
                          <w:pPr>
                            <w:pStyle w:val="Headerorfooter10"/>
                            <w:shd w:val="clear" w:color="auto" w:fill="auto"/>
                            <w:tabs>
                              <w:tab w:val="right" w:pos="3235"/>
                              <w:tab w:val="right" w:pos="6230"/>
                              <w:tab w:val="right" w:pos="8640"/>
                              <w:tab w:val="right" w:pos="11376"/>
                              <w:tab w:val="right" w:pos="14352"/>
                            </w:tabs>
                          </w:pPr>
                          <w:r>
                            <w:t>silk</w:t>
                          </w:r>
                          <w:r>
                            <w:tab/>
                            <w:t>202</w:t>
                          </w:r>
                          <w:r>
                            <w:tab/>
                          </w:r>
                          <w:proofErr w:type="spellStart"/>
                          <w:r>
                            <w:t>societe</w:t>
                          </w:r>
                          <w:proofErr w:type="spellEnd"/>
                          <w:r>
                            <w:tab/>
                            <w:t>society</w:t>
                          </w:r>
                          <w:r>
                            <w:tab/>
                          </w:r>
                          <w:r>
                            <w:rPr>
                              <w:lang w:val="hr-HR" w:eastAsia="hr-HR" w:bidi="hr-HR"/>
                            </w:rPr>
                            <w:t>203</w:t>
                          </w:r>
                          <w:r>
                            <w:rPr>
                              <w:lang w:val="hr-HR" w:eastAsia="hr-HR" w:bidi="hr-HR"/>
                            </w:rPr>
                            <w:tab/>
                          </w:r>
                          <w:proofErr w:type="gramStart"/>
                          <w:r>
                            <w:t>specific</w:t>
                          </w:r>
                          <w:proofErr w:type="gramEnd"/>
                        </w:p>
                      </w:txbxContent>
                    </wps:txbx>
                    <wps:bodyPr lIns="0" tIns="0" rIns="0" bIns="0">
                      <a:spAutoFit/>
                    </wps:bodyPr>
                  </wps:wsp>
                </a:graphicData>
              </a:graphic>
            </wp:anchor>
          </w:drawing>
        </mc:Choice>
        <mc:Fallback>
          <w:pict>
            <v:shapetype w14:anchorId="4AD94437" id="_x0000_t202" coordsize="21600,21600" o:spt="202" path="m,l,21600r21600,l21600,xe">
              <v:stroke joinstyle="miter"/>
              <v:path gradientshapeok="t" o:connecttype="rect"/>
            </v:shapetype>
            <v:shape id="Shape 391" o:spid="_x0000_s1257" type="#_x0000_t202" style="position:absolute;margin-left:62.05pt;margin-top:48.6pt;width:717.6pt;height:9.1pt;z-index:-44040160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" filled="f" stroked="f">
              <v:textbox style="mso-fit-shape-to-text:t" inset="0,0,0,0">
                <w:txbxContent>
                  <w:p w14:paraId="1066FC53" w14:textId="77777777" w:rsidR="00067E85" w:rsidRDefault="00000000">
                    <w:pPr>
                      <w:pStyle w:val="Headerorfooter10"/>
                      <w:shd w:val="clear" w:color="auto" w:fill="auto"/>
                      <w:tabs>
                        <w:tab w:val="right" w:pos="3235"/>
                        <w:tab w:val="right" w:pos="6230"/>
                        <w:tab w:val="right" w:pos="8640"/>
                        <w:tab w:val="right" w:pos="11376"/>
                        <w:tab w:val="right" w:pos="14352"/>
                      </w:tabs>
                    </w:pPr>
                    <w:r>
                      <w:t>silk</w:t>
                    </w:r>
                    <w:r>
                      <w:tab/>
                      <w:t>202</w:t>
                    </w:r>
                    <w:r>
                      <w:tab/>
                    </w:r>
                    <w:proofErr w:type="spellStart"/>
                    <w:r>
                      <w:t>societe</w:t>
                    </w:r>
                    <w:proofErr w:type="spellEnd"/>
                    <w:r>
                      <w:tab/>
                      <w:t>society</w:t>
                    </w:r>
                    <w:r>
                      <w:tab/>
                    </w:r>
                    <w:r>
                      <w:rPr>
                        <w:lang w:val="hr-HR" w:eastAsia="hr-HR" w:bidi="hr-HR"/>
                      </w:rPr>
                      <w:t>203</w:t>
                    </w:r>
                    <w:r>
                      <w:rPr>
                        <w:lang w:val="hr-HR" w:eastAsia="hr-HR" w:bidi="hr-HR"/>
                      </w:rPr>
                      <w:tab/>
                    </w:r>
                    <w:proofErr w:type="gramStart"/>
                    <w:r>
                      <w:t>specific</w:t>
                    </w:r>
                    <w:proofErr w:type="gramEnd"/>
                  </w:p>
                </w:txbxContent>
              </v:textbox>
              <w10:wrap anchorx="page" anchory="page"/>
            </v:shape>
          </w:pict>
        </mc:Fallback>
      </mc:AlternateContent>
    </w: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7E17E" w14:textId="77777777" w:rsidR="00067E85" w:rsidRDefault="00000000">
    <w:pPr>
      <w:spacing w:line="1" w:lineRule="exact"/>
    </w:pPr>
    <w:r>
      <w:rPr>
        <w:noProof/>
      </w:rPr>
      <mc:AlternateContent>
        <mc:Choice Requires="wps">
          <w:drawing>
            <wp:anchor distT="0" distB="0" distL="0" distR="0" simplePos="0" relativeHeight="62914882" behindDoc="1" locked="0" layoutInCell="1" allowOverlap="1" wp14:anchorId="7C62F970" wp14:editId="7C0841A2">
              <wp:simplePos x="0" y="0"/>
              <wp:positionH relativeFrom="page">
                <wp:posOffset>785495</wp:posOffset>
              </wp:positionH>
              <wp:positionV relativeFrom="page">
                <wp:posOffset>622935</wp:posOffset>
              </wp:positionV>
              <wp:extent cx="9131935" cy="109855"/>
              <wp:effectExtent l="0" t="0" r="0" b="0"/>
              <wp:wrapNone/>
              <wp:docPr id="395" name="Shape 395"/>
              <wp:cNvGraphicFramePr/>
              <a:graphic xmlns:a="http://schemas.openxmlformats.org/drawingml/2006/main">
                <a:graphicData uri="http://schemas.microsoft.com/office/word/2010/wordprocessingShape">
                  <wps:wsp>
                    <wps:cNvSpPr txBox="1"/>
                    <wps:spPr>
                      <a:xfrm>
                        <a:off x="0" y="0"/>
                        <a:ext cx="9131935" cy="109855"/>
                      </a:xfrm>
                      <a:prstGeom prst="rect">
                        <a:avLst/>
                      </a:prstGeom>
                      <a:noFill/>
                    </wps:spPr>
                    <wps:txbx>
                      <w:txbxContent>
                        <w:p w14:paraId="6F83ECE0" w14:textId="77777777" w:rsidR="00067E85" w:rsidRDefault="00000000">
                          <w:pPr>
                            <w:pStyle w:val="Headerorfooter10"/>
                            <w:shd w:val="clear" w:color="auto" w:fill="auto"/>
                            <w:tabs>
                              <w:tab w:val="right" w:pos="3235"/>
                              <w:tab w:val="right" w:pos="6240"/>
                              <w:tab w:val="right" w:pos="8602"/>
                              <w:tab w:val="right" w:pos="11386"/>
                              <w:tab w:val="right" w:pos="14381"/>
                            </w:tabs>
                          </w:pPr>
                          <w:r>
                            <w:t>sham</w:t>
                          </w:r>
                          <w:r>
                            <w:tab/>
                            <w:t>200</w:t>
                          </w:r>
                          <w:r>
                            <w:tab/>
                            <w:t>sheriff</w:t>
                          </w:r>
                          <w:r>
                            <w:tab/>
                          </w:r>
                          <w:r>
                            <w:rPr>
                              <w:lang w:val="hr-HR" w:eastAsia="hr-HR" w:bidi="hr-HR"/>
                            </w:rPr>
                            <w:t>sliield</w:t>
                          </w:r>
                          <w:r>
                            <w:rPr>
                              <w:lang w:val="hr-HR" w:eastAsia="hr-HR" w:bidi="hr-HR"/>
                            </w:rPr>
                            <w:tab/>
                            <w:t>201</w:t>
                          </w:r>
                          <w:r>
                            <w:rPr>
                              <w:lang w:val="hr-HR" w:eastAsia="hr-HR" w:bidi="hr-HR"/>
                            </w:rPr>
                            <w:tab/>
                          </w:r>
                          <w:proofErr w:type="gramStart"/>
                          <w:r>
                            <w:t>silence</w:t>
                          </w:r>
                          <w:proofErr w:type="gramEnd"/>
                        </w:p>
                      </w:txbxContent>
                    </wps:txbx>
                    <wps:bodyPr lIns="0" tIns="0" rIns="0" bIns="0">
                      <a:spAutoFit/>
                    </wps:bodyPr>
                  </wps:wsp>
                </a:graphicData>
              </a:graphic>
            </wp:anchor>
          </w:drawing>
        </mc:Choice>
        <mc:Fallback>
          <w:pict>
            <v:shapetype w14:anchorId="7C62F970" id="_x0000_t202" coordsize="21600,21600" o:spt="202" path="m,l,21600r21600,l21600,xe">
              <v:stroke joinstyle="miter"/>
              <v:path gradientshapeok="t" o:connecttype="rect"/>
            </v:shapetype>
            <v:shape id="Shape 395" o:spid="_x0000_s1258" type="#_x0000_t202" style="position:absolute;margin-left:61.85pt;margin-top:49.05pt;width:719.05pt;height:8.65pt;z-index:-44040159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" filled="f" stroked="f">
              <v:textbox style="mso-fit-shape-to-text:t" inset="0,0,0,0">
                <w:txbxContent>
                  <w:p w14:paraId="6F83ECE0" w14:textId="77777777" w:rsidR="00067E85" w:rsidRDefault="00000000">
                    <w:pPr>
                      <w:pStyle w:val="Headerorfooter10"/>
                      <w:shd w:val="clear" w:color="auto" w:fill="auto"/>
                      <w:tabs>
                        <w:tab w:val="right" w:pos="3235"/>
                        <w:tab w:val="right" w:pos="6240"/>
                        <w:tab w:val="right" w:pos="8602"/>
                        <w:tab w:val="right" w:pos="11386"/>
                        <w:tab w:val="right" w:pos="14381"/>
                      </w:tabs>
                    </w:pPr>
                    <w:r>
                      <w:t>sham</w:t>
                    </w:r>
                    <w:r>
                      <w:tab/>
                      <w:t>200</w:t>
                    </w:r>
                    <w:r>
                      <w:tab/>
                      <w:t>sheriff</w:t>
                    </w:r>
                    <w:r>
                      <w:tab/>
                    </w:r>
                    <w:r>
                      <w:rPr>
                        <w:lang w:val="hr-HR" w:eastAsia="hr-HR" w:bidi="hr-HR"/>
                      </w:rPr>
                      <w:t>sliield</w:t>
                    </w:r>
                    <w:r>
                      <w:rPr>
                        <w:lang w:val="hr-HR" w:eastAsia="hr-HR" w:bidi="hr-HR"/>
                      </w:rPr>
                      <w:tab/>
                      <w:t>201</w:t>
                    </w:r>
                    <w:r>
                      <w:rPr>
                        <w:lang w:val="hr-HR" w:eastAsia="hr-HR" w:bidi="hr-HR"/>
                      </w:rPr>
                      <w:tab/>
                    </w:r>
                    <w:proofErr w:type="gramStart"/>
                    <w:r>
                      <w:t>silence</w:t>
                    </w:r>
                    <w:proofErr w:type="gramEnd"/>
                  </w:p>
                </w:txbxContent>
              </v:textbox>
              <w10:wrap anchorx="page" anchory="page"/>
            </v:shape>
          </w:pict>
        </mc:Fallback>
      </mc:AlternateContent>
    </w: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5E851" w14:textId="77777777" w:rsidR="00067E85" w:rsidRDefault="00000000">
    <w:pPr>
      <w:spacing w:line="1" w:lineRule="exact"/>
    </w:pPr>
    <w:r>
      <w:rPr>
        <w:noProof/>
      </w:rPr>
      <mc:AlternateContent>
        <mc:Choice Requires="wps">
          <w:drawing>
            <wp:anchor distT="0" distB="0" distL="0" distR="0" simplePos="0" relativeHeight="62914886" behindDoc="1" locked="0" layoutInCell="1" allowOverlap="1" wp14:anchorId="63CADF1B" wp14:editId="78DE075D">
              <wp:simplePos x="0" y="0"/>
              <wp:positionH relativeFrom="page">
                <wp:posOffset>809625</wp:posOffset>
              </wp:positionH>
              <wp:positionV relativeFrom="page">
                <wp:posOffset>622935</wp:posOffset>
              </wp:positionV>
              <wp:extent cx="9064625" cy="109855"/>
              <wp:effectExtent l="0" t="0" r="0" b="0"/>
              <wp:wrapNone/>
              <wp:docPr id="399" name="Shape 399"/>
              <wp:cNvGraphicFramePr/>
              <a:graphic xmlns:a="http://schemas.openxmlformats.org/drawingml/2006/main">
                <a:graphicData uri="http://schemas.microsoft.com/office/word/2010/wordprocessingShape">
                  <wps:wsp>
                    <wps:cNvSpPr txBox="1"/>
                    <wps:spPr>
                      <a:xfrm>
                        <a:off x="0" y="0"/>
                        <a:ext cx="9064625" cy="109855"/>
                      </a:xfrm>
                      <a:prstGeom prst="rect">
                        <a:avLst/>
                      </a:prstGeom>
                      <a:noFill/>
                    </wps:spPr>
                    <wps:txbx>
                      <w:txbxContent>
                        <w:p w14:paraId="24B17880" w14:textId="77777777" w:rsidR="00067E85" w:rsidRDefault="00000000">
                          <w:pPr>
                            <w:pStyle w:val="Headerorfooter10"/>
                            <w:shd w:val="clear" w:color="auto" w:fill="auto"/>
                            <w:tabs>
                              <w:tab w:val="right" w:pos="3235"/>
                              <w:tab w:val="right" w:pos="6230"/>
                              <w:tab w:val="right" w:pos="8746"/>
                              <w:tab w:val="right" w:pos="11299"/>
                              <w:tab w:val="right" w:pos="14275"/>
                            </w:tabs>
                          </w:pPr>
                          <w:r>
                            <w:t>stare</w:t>
                          </w:r>
                          <w:r>
                            <w:tab/>
                            <w:t>206</w:t>
                          </w:r>
                          <w:r>
                            <w:tab/>
                            <w:t>statutory</w:t>
                          </w:r>
                          <w:r>
                            <w:tab/>
                          </w:r>
                          <w:proofErr w:type="spellStart"/>
                          <w:r>
                            <w:t>statutory</w:t>
                          </w:r>
                          <w:proofErr w:type="spellEnd"/>
                          <w:r>
                            <w:tab/>
                          </w:r>
                          <w:r>
                            <w:rPr>
                              <w:lang w:val="hr-HR" w:eastAsia="hr-HR" w:bidi="hr-HR"/>
                            </w:rPr>
                            <w:t>207</w:t>
                          </w:r>
                          <w:r>
                            <w:rPr>
                              <w:lang w:val="hr-HR" w:eastAsia="hr-HR" w:bidi="hr-HR"/>
                            </w:rPr>
                            <w:tab/>
                          </w:r>
                          <w:r>
                            <w:t>sublease</w:t>
                          </w:r>
                        </w:p>
                      </w:txbxContent>
                    </wps:txbx>
                    <wps:bodyPr lIns="0" tIns="0" rIns="0" bIns="0">
                      <a:spAutoFit/>
                    </wps:bodyPr>
                  </wps:wsp>
                </a:graphicData>
              </a:graphic>
            </wp:anchor>
          </w:drawing>
        </mc:Choice>
        <mc:Fallback>
          <w:pict>
            <v:shapetype w14:anchorId="63CADF1B" id="_x0000_t202" coordsize="21600,21600" o:spt="202" path="m,l,21600r21600,l21600,xe">
              <v:stroke joinstyle="miter"/>
              <v:path gradientshapeok="t" o:connecttype="rect"/>
            </v:shapetype>
            <v:shape id="Shape 399" o:spid="_x0000_s1259" type="#_x0000_t202" style="position:absolute;margin-left:63.75pt;margin-top:49.05pt;width:713.75pt;height:8.65pt;z-index:-44040159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" filled="f" stroked="f">
              <v:textbox style="mso-fit-shape-to-text:t" inset="0,0,0,0">
                <w:txbxContent>
                  <w:p w14:paraId="24B17880" w14:textId="77777777" w:rsidR="00067E85" w:rsidRDefault="00000000">
                    <w:pPr>
                      <w:pStyle w:val="Headerorfooter10"/>
                      <w:shd w:val="clear" w:color="auto" w:fill="auto"/>
                      <w:tabs>
                        <w:tab w:val="right" w:pos="3235"/>
                        <w:tab w:val="right" w:pos="6230"/>
                        <w:tab w:val="right" w:pos="8746"/>
                        <w:tab w:val="right" w:pos="11299"/>
                        <w:tab w:val="right" w:pos="14275"/>
                      </w:tabs>
                    </w:pPr>
                    <w:r>
                      <w:t>stare</w:t>
                    </w:r>
                    <w:r>
                      <w:tab/>
                      <w:t>206</w:t>
                    </w:r>
                    <w:r>
                      <w:tab/>
                      <w:t>statutory</w:t>
                    </w:r>
                    <w:r>
                      <w:tab/>
                    </w:r>
                    <w:proofErr w:type="spellStart"/>
                    <w:r>
                      <w:t>statutory</w:t>
                    </w:r>
                    <w:proofErr w:type="spellEnd"/>
                    <w:r>
                      <w:tab/>
                    </w:r>
                    <w:r>
                      <w:rPr>
                        <w:lang w:val="hr-HR" w:eastAsia="hr-HR" w:bidi="hr-HR"/>
                      </w:rPr>
                      <w:t>207</w:t>
                    </w:r>
                    <w:r>
                      <w:rPr>
                        <w:lang w:val="hr-HR" w:eastAsia="hr-HR" w:bidi="hr-HR"/>
                      </w:rPr>
                      <w:tab/>
                    </w:r>
                    <w:r>
                      <w:t>sublease</w:t>
                    </w:r>
                  </w:p>
                </w:txbxContent>
              </v:textbox>
              <w10:wrap anchorx="page" anchory="page"/>
            </v:shape>
          </w:pict>
        </mc:Fallback>
      </mc:AlternateContent>
    </w: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C877A" w14:textId="77777777" w:rsidR="00067E85" w:rsidRDefault="00000000">
    <w:pPr>
      <w:spacing w:line="1" w:lineRule="exact"/>
    </w:pPr>
    <w:r>
      <w:rPr>
        <w:noProof/>
      </w:rPr>
      <mc:AlternateContent>
        <mc:Choice Requires="wps">
          <w:drawing>
            <wp:anchor distT="0" distB="0" distL="0" distR="0" simplePos="0" relativeHeight="62914884" behindDoc="1" locked="0" layoutInCell="1" allowOverlap="1" wp14:anchorId="78CD84F3" wp14:editId="7F725C61">
              <wp:simplePos x="0" y="0"/>
              <wp:positionH relativeFrom="page">
                <wp:posOffset>809625</wp:posOffset>
              </wp:positionH>
              <wp:positionV relativeFrom="page">
                <wp:posOffset>622935</wp:posOffset>
              </wp:positionV>
              <wp:extent cx="9064625" cy="109855"/>
              <wp:effectExtent l="0" t="0" r="0" b="0"/>
              <wp:wrapNone/>
              <wp:docPr id="397" name="Shape 397"/>
              <wp:cNvGraphicFramePr/>
              <a:graphic xmlns:a="http://schemas.openxmlformats.org/drawingml/2006/main">
                <a:graphicData uri="http://schemas.microsoft.com/office/word/2010/wordprocessingShape">
                  <wps:wsp>
                    <wps:cNvSpPr txBox="1"/>
                    <wps:spPr>
                      <a:xfrm>
                        <a:off x="0" y="0"/>
                        <a:ext cx="9064625" cy="109855"/>
                      </a:xfrm>
                      <a:prstGeom prst="rect">
                        <a:avLst/>
                      </a:prstGeom>
                      <a:noFill/>
                    </wps:spPr>
                    <wps:txbx>
                      <w:txbxContent>
                        <w:p w14:paraId="6B728360" w14:textId="77777777" w:rsidR="00067E85" w:rsidRDefault="00000000">
                          <w:pPr>
                            <w:pStyle w:val="Headerorfooter10"/>
                            <w:shd w:val="clear" w:color="auto" w:fill="auto"/>
                            <w:tabs>
                              <w:tab w:val="right" w:pos="3235"/>
                              <w:tab w:val="right" w:pos="6230"/>
                              <w:tab w:val="right" w:pos="8746"/>
                              <w:tab w:val="right" w:pos="11299"/>
                              <w:tab w:val="right" w:pos="14275"/>
                            </w:tabs>
                          </w:pPr>
                          <w:r>
                            <w:t>stare</w:t>
                          </w:r>
                          <w:r>
                            <w:tab/>
                            <w:t>206</w:t>
                          </w:r>
                          <w:r>
                            <w:tab/>
                            <w:t>statutory</w:t>
                          </w:r>
                          <w:r>
                            <w:tab/>
                          </w:r>
                          <w:proofErr w:type="spellStart"/>
                          <w:r>
                            <w:t>statutory</w:t>
                          </w:r>
                          <w:proofErr w:type="spellEnd"/>
                          <w:r>
                            <w:tab/>
                          </w:r>
                          <w:r>
                            <w:rPr>
                              <w:lang w:val="hr-HR" w:eastAsia="hr-HR" w:bidi="hr-HR"/>
                            </w:rPr>
                            <w:t>207</w:t>
                          </w:r>
                          <w:r>
                            <w:rPr>
                              <w:lang w:val="hr-HR" w:eastAsia="hr-HR" w:bidi="hr-HR"/>
                            </w:rPr>
                            <w:tab/>
                          </w:r>
                          <w:r>
                            <w:t>sublease</w:t>
                          </w:r>
                        </w:p>
                      </w:txbxContent>
                    </wps:txbx>
                    <wps:bodyPr lIns="0" tIns="0" rIns="0" bIns="0">
                      <a:spAutoFit/>
                    </wps:bodyPr>
                  </wps:wsp>
                </a:graphicData>
              </a:graphic>
            </wp:anchor>
          </w:drawing>
        </mc:Choice>
        <mc:Fallback>
          <w:pict>
            <v:shapetype w14:anchorId="78CD84F3" id="_x0000_t202" coordsize="21600,21600" o:spt="202" path="m,l,21600r21600,l21600,xe">
              <v:stroke joinstyle="miter"/>
              <v:path gradientshapeok="t" o:connecttype="rect"/>
            </v:shapetype>
            <v:shape id="Shape 397" o:spid="_x0000_s1260" type="#_x0000_t202" style="position:absolute;margin-left:63.75pt;margin-top:49.05pt;width:713.75pt;height:8.65pt;z-index:-4404015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" filled="f" stroked="f">
              <v:textbox style="mso-fit-shape-to-text:t" inset="0,0,0,0">
                <w:txbxContent>
                  <w:p w14:paraId="6B728360" w14:textId="77777777" w:rsidR="00067E85" w:rsidRDefault="00000000">
                    <w:pPr>
                      <w:pStyle w:val="Headerorfooter10"/>
                      <w:shd w:val="clear" w:color="auto" w:fill="auto"/>
                      <w:tabs>
                        <w:tab w:val="right" w:pos="3235"/>
                        <w:tab w:val="right" w:pos="6230"/>
                        <w:tab w:val="right" w:pos="8746"/>
                        <w:tab w:val="right" w:pos="11299"/>
                        <w:tab w:val="right" w:pos="14275"/>
                      </w:tabs>
                    </w:pPr>
                    <w:r>
                      <w:t>stare</w:t>
                    </w:r>
                    <w:r>
                      <w:tab/>
                      <w:t>206</w:t>
                    </w:r>
                    <w:r>
                      <w:tab/>
                      <w:t>statutory</w:t>
                    </w:r>
                    <w:r>
                      <w:tab/>
                    </w:r>
                    <w:proofErr w:type="spellStart"/>
                    <w:r>
                      <w:t>statutory</w:t>
                    </w:r>
                    <w:proofErr w:type="spellEnd"/>
                    <w:r>
                      <w:tab/>
                    </w:r>
                    <w:r>
                      <w:rPr>
                        <w:lang w:val="hr-HR" w:eastAsia="hr-HR" w:bidi="hr-HR"/>
                      </w:rPr>
                      <w:t>207</w:t>
                    </w:r>
                    <w:r>
                      <w:rPr>
                        <w:lang w:val="hr-HR" w:eastAsia="hr-HR" w:bidi="hr-HR"/>
                      </w:rPr>
                      <w:tab/>
                    </w:r>
                    <w:r>
                      <w:t>sublease</w:t>
                    </w:r>
                  </w:p>
                </w:txbxContent>
              </v:textbox>
              <w10:wrap anchorx="page" anchory="page"/>
            </v:shape>
          </w:pict>
        </mc:Fallback>
      </mc:AlternateContent>
    </w: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A8894" w14:textId="77777777" w:rsidR="00067E85" w:rsidRDefault="00000000">
    <w:pPr>
      <w:spacing w:line="1" w:lineRule="exact"/>
    </w:pPr>
    <w:r>
      <w:rPr>
        <w:noProof/>
      </w:rPr>
      <mc:AlternateContent>
        <mc:Choice Requires="wps">
          <w:drawing>
            <wp:anchor distT="0" distB="0" distL="0" distR="0" simplePos="0" relativeHeight="62914888" behindDoc="1" locked="0" layoutInCell="1" allowOverlap="1" wp14:anchorId="614EEA0D" wp14:editId="2B75D575">
              <wp:simplePos x="0" y="0"/>
              <wp:positionH relativeFrom="page">
                <wp:posOffset>779780</wp:posOffset>
              </wp:positionH>
              <wp:positionV relativeFrom="page">
                <wp:posOffset>598805</wp:posOffset>
              </wp:positionV>
              <wp:extent cx="9095105" cy="140335"/>
              <wp:effectExtent l="0" t="0" r="0" b="0"/>
              <wp:wrapNone/>
              <wp:docPr id="401" name="Shape 401"/>
              <wp:cNvGraphicFramePr/>
              <a:graphic xmlns:a="http://schemas.openxmlformats.org/drawingml/2006/main">
                <a:graphicData uri="http://schemas.microsoft.com/office/word/2010/wordprocessingShape">
                  <wps:wsp>
                    <wps:cNvSpPr txBox="1"/>
                    <wps:spPr>
                      <a:xfrm>
                        <a:off x="0" y="0"/>
                        <a:ext cx="9095105" cy="140335"/>
                      </a:xfrm>
                      <a:prstGeom prst="rect">
                        <a:avLst/>
                      </a:prstGeom>
                      <a:noFill/>
                    </wps:spPr>
                    <wps:txbx>
                      <w:txbxContent>
                        <w:p w14:paraId="123B2E08" w14:textId="77777777" w:rsidR="00067E85" w:rsidRDefault="00000000">
                          <w:pPr>
                            <w:pStyle w:val="Headerorfooter10"/>
                            <w:shd w:val="clear" w:color="auto" w:fill="auto"/>
                            <w:tabs>
                              <w:tab w:val="right" w:pos="3245"/>
                              <w:tab w:val="right" w:pos="6240"/>
                              <w:tab w:val="right" w:pos="8458"/>
                              <w:tab w:val="right" w:pos="11347"/>
                              <w:tab w:val="right" w:pos="14323"/>
                            </w:tabs>
                          </w:pPr>
                          <w:r>
                            <w:t>spendthrift</w:t>
                          </w:r>
                          <w:r>
                            <w:tab/>
                            <w:t>204</w:t>
                          </w:r>
                          <w:r>
                            <w:tab/>
                            <w:t>spread</w:t>
                          </w:r>
                          <w:r>
                            <w:tab/>
                            <w:t>staff</w:t>
                          </w:r>
                          <w:r>
                            <w:tab/>
                          </w:r>
                          <w:r>
                            <w:rPr>
                              <w:lang w:val="hr-HR" w:eastAsia="hr-HR" w:bidi="hr-HR"/>
                            </w:rPr>
                            <w:t>205</w:t>
                          </w:r>
                          <w:r>
                            <w:rPr>
                              <w:lang w:val="hr-HR" w:eastAsia="hr-HR" w:bidi="hr-HR"/>
                            </w:rPr>
                            <w:tab/>
                          </w:r>
                          <w:r>
                            <w:t>standing</w:t>
                          </w:r>
                        </w:p>
                      </w:txbxContent>
                    </wps:txbx>
                    <wps:bodyPr lIns="0" tIns="0" rIns="0" bIns="0">
                      <a:spAutoFit/>
                    </wps:bodyPr>
                  </wps:wsp>
                </a:graphicData>
              </a:graphic>
            </wp:anchor>
          </w:drawing>
        </mc:Choice>
        <mc:Fallback>
          <w:pict>
            <v:shapetype w14:anchorId="614EEA0D" id="_x0000_t202" coordsize="21600,21600" o:spt="202" path="m,l,21600r21600,l21600,xe">
              <v:stroke joinstyle="miter"/>
              <v:path gradientshapeok="t" o:connecttype="rect"/>
            </v:shapetype>
            <v:shape id="Shape 401" o:spid="_x0000_s1261" type="#_x0000_t202" style="position:absolute;margin-left:61.4pt;margin-top:47.15pt;width:716.15pt;height:11.05pt;z-index:-440401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" filled="f" stroked="f">
              <v:textbox style="mso-fit-shape-to-text:t" inset="0,0,0,0">
                <w:txbxContent>
                  <w:p w14:paraId="123B2E08" w14:textId="77777777" w:rsidR="00067E85" w:rsidRDefault="00000000">
                    <w:pPr>
                      <w:pStyle w:val="Headerorfooter10"/>
                      <w:shd w:val="clear" w:color="auto" w:fill="auto"/>
                      <w:tabs>
                        <w:tab w:val="right" w:pos="3245"/>
                        <w:tab w:val="right" w:pos="6240"/>
                        <w:tab w:val="right" w:pos="8458"/>
                        <w:tab w:val="right" w:pos="11347"/>
                        <w:tab w:val="right" w:pos="14323"/>
                      </w:tabs>
                    </w:pPr>
                    <w:r>
                      <w:t>spendthrift</w:t>
                    </w:r>
                    <w:r>
                      <w:tab/>
                      <w:t>204</w:t>
                    </w:r>
                    <w:r>
                      <w:tab/>
                      <w:t>spread</w:t>
                    </w:r>
                    <w:r>
                      <w:tab/>
                      <w:t>staff</w:t>
                    </w:r>
                    <w:r>
                      <w:tab/>
                    </w:r>
                    <w:r>
                      <w:rPr>
                        <w:lang w:val="hr-HR" w:eastAsia="hr-HR" w:bidi="hr-HR"/>
                      </w:rPr>
                      <w:t>205</w:t>
                    </w:r>
                    <w:r>
                      <w:rPr>
                        <w:lang w:val="hr-HR" w:eastAsia="hr-HR" w:bidi="hr-HR"/>
                      </w:rPr>
                      <w:tab/>
                    </w:r>
                    <w:r>
                      <w:t>standing</w:t>
                    </w:r>
                  </w:p>
                </w:txbxContent>
              </v:textbox>
              <w10:wrap anchorx="page" anchory="page"/>
            </v:shape>
          </w:pict>
        </mc:Fallback>
      </mc:AlternateContent>
    </w: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8106C" w14:textId="77777777" w:rsidR="00067E85" w:rsidRDefault="00067E85">
    <w:pPr>
      <w:spacing w:line="1" w:lineRule="exact"/>
    </w:pP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466CC" w14:textId="77777777" w:rsidR="00067E85" w:rsidRDefault="00067E85">
    <w:pPr>
      <w:spacing w:line="1" w:lineRule="exact"/>
    </w:pP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0D9FC" w14:textId="77777777" w:rsidR="00067E85" w:rsidRDefault="00000000">
    <w:pPr>
      <w:spacing w:line="1" w:lineRule="exact"/>
    </w:pPr>
    <w:r>
      <w:rPr>
        <w:noProof/>
      </w:rPr>
      <mc:AlternateContent>
        <mc:Choice Requires="wps">
          <w:drawing>
            <wp:anchor distT="0" distB="0" distL="0" distR="0" simplePos="0" relativeHeight="62914890" behindDoc="1" locked="0" layoutInCell="1" allowOverlap="1" wp14:anchorId="628AB016" wp14:editId="7D9219E0">
              <wp:simplePos x="0" y="0"/>
              <wp:positionH relativeFrom="page">
                <wp:posOffset>831215</wp:posOffset>
              </wp:positionH>
              <wp:positionV relativeFrom="page">
                <wp:posOffset>617220</wp:posOffset>
              </wp:positionV>
              <wp:extent cx="9040495" cy="115570"/>
              <wp:effectExtent l="0" t="0" r="0" b="0"/>
              <wp:wrapNone/>
              <wp:docPr id="409" name="Shape 409"/>
              <wp:cNvGraphicFramePr/>
              <a:graphic xmlns:a="http://schemas.openxmlformats.org/drawingml/2006/main">
                <a:graphicData uri="http://schemas.microsoft.com/office/word/2010/wordprocessingShape">
                  <wps:wsp>
                    <wps:cNvSpPr txBox="1"/>
                    <wps:spPr>
                      <a:xfrm>
                        <a:off x="0" y="0"/>
                        <a:ext cx="9040495" cy="115570"/>
                      </a:xfrm>
                      <a:prstGeom prst="rect">
                        <a:avLst/>
                      </a:prstGeom>
                      <a:noFill/>
                    </wps:spPr>
                    <wps:txbx>
                      <w:txbxContent>
                        <w:p w14:paraId="55F7E7E6" w14:textId="77777777" w:rsidR="00067E85" w:rsidRDefault="00000000">
                          <w:pPr>
                            <w:pStyle w:val="Headerorfooter10"/>
                            <w:shd w:val="clear" w:color="auto" w:fill="auto"/>
                            <w:tabs>
                              <w:tab w:val="right" w:pos="3235"/>
                              <w:tab w:val="right" w:pos="6230"/>
                              <w:tab w:val="right" w:pos="8832"/>
                              <w:tab w:val="right" w:pos="11261"/>
                              <w:tab w:val="right" w:pos="14237"/>
                            </w:tabs>
                          </w:pPr>
                          <w:r>
                            <w:t>submission</w:t>
                          </w:r>
                          <w:r>
                            <w:tab/>
                            <w:t>208</w:t>
                          </w:r>
                          <w:r>
                            <w:tab/>
                            <w:t>summons</w:t>
                          </w:r>
                          <w:r>
                            <w:tab/>
                            <w:t>superficies</w:t>
                          </w:r>
                          <w:r>
                            <w:tab/>
                          </w:r>
                          <w:r>
                            <w:rPr>
                              <w:lang w:val="hr-HR" w:eastAsia="hr-HR" w:bidi="hr-HR"/>
                            </w:rPr>
                            <w:t>209</w:t>
                          </w:r>
                          <w:r>
                            <w:rPr>
                              <w:lang w:val="hr-HR" w:eastAsia="hr-HR" w:bidi="hr-HR"/>
                            </w:rPr>
                            <w:tab/>
                          </w:r>
                          <w:r>
                            <w:t>surrender</w:t>
                          </w:r>
                        </w:p>
                      </w:txbxContent>
                    </wps:txbx>
                    <wps:bodyPr lIns="0" tIns="0" rIns="0" bIns="0">
                      <a:spAutoFit/>
                    </wps:bodyPr>
                  </wps:wsp>
                </a:graphicData>
              </a:graphic>
            </wp:anchor>
          </w:drawing>
        </mc:Choice>
        <mc:Fallback>
          <w:pict>
            <v:shapetype w14:anchorId="628AB016" id="_x0000_t202" coordsize="21600,21600" o:spt="202" path="m,l,21600r21600,l21600,xe">
              <v:stroke joinstyle="miter"/>
              <v:path gradientshapeok="t" o:connecttype="rect"/>
            </v:shapetype>
            <v:shape id="Shape 409" o:spid="_x0000_s1262" type="#_x0000_t202" style="position:absolute;margin-left:65.45pt;margin-top:48.6pt;width:711.85pt;height:9.1pt;z-index:-44040159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" filled="f" stroked="f">
              <v:textbox style="mso-fit-shape-to-text:t" inset="0,0,0,0">
                <w:txbxContent>
                  <w:p w14:paraId="55F7E7E6" w14:textId="77777777" w:rsidR="00067E85" w:rsidRDefault="00000000">
                    <w:pPr>
                      <w:pStyle w:val="Headerorfooter10"/>
                      <w:shd w:val="clear" w:color="auto" w:fill="auto"/>
                      <w:tabs>
                        <w:tab w:val="right" w:pos="3235"/>
                        <w:tab w:val="right" w:pos="6230"/>
                        <w:tab w:val="right" w:pos="8832"/>
                        <w:tab w:val="right" w:pos="11261"/>
                        <w:tab w:val="right" w:pos="14237"/>
                      </w:tabs>
                    </w:pPr>
                    <w:r>
                      <w:t>submission</w:t>
                    </w:r>
                    <w:r>
                      <w:tab/>
                      <w:t>208</w:t>
                    </w:r>
                    <w:r>
                      <w:tab/>
                      <w:t>summons</w:t>
                    </w:r>
                    <w:r>
                      <w:tab/>
                      <w:t>superficies</w:t>
                    </w:r>
                    <w:r>
                      <w:tab/>
                    </w:r>
                    <w:r>
                      <w:rPr>
                        <w:lang w:val="hr-HR" w:eastAsia="hr-HR" w:bidi="hr-HR"/>
                      </w:rPr>
                      <w:t>209</w:t>
                    </w:r>
                    <w:r>
                      <w:rPr>
                        <w:lang w:val="hr-HR" w:eastAsia="hr-HR" w:bidi="hr-HR"/>
                      </w:rPr>
                      <w:tab/>
                    </w:r>
                    <w:r>
                      <w:t>surrender</w:t>
                    </w:r>
                  </w:p>
                </w:txbxContent>
              </v:textbox>
              <w10:wrap anchorx="page" anchory="page"/>
            </v:shape>
          </w:pict>
        </mc:Fallback>
      </mc:AlternateContent>
    </w: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79B85" w14:textId="77777777" w:rsidR="00067E85" w:rsidRDefault="00000000">
    <w:pPr>
      <w:spacing w:line="1" w:lineRule="exact"/>
    </w:pPr>
    <w:r>
      <w:rPr>
        <w:noProof/>
      </w:rPr>
      <mc:AlternateContent>
        <mc:Choice Requires="wps">
          <w:drawing>
            <wp:anchor distT="0" distB="0" distL="0" distR="0" simplePos="0" relativeHeight="62914894" behindDoc="1" locked="0" layoutInCell="1" allowOverlap="1" wp14:anchorId="68F79711" wp14:editId="7D6B4834">
              <wp:simplePos x="0" y="0"/>
              <wp:positionH relativeFrom="page">
                <wp:posOffset>788035</wp:posOffset>
              </wp:positionH>
              <wp:positionV relativeFrom="page">
                <wp:posOffset>629285</wp:posOffset>
              </wp:positionV>
              <wp:extent cx="9119870" cy="103505"/>
              <wp:effectExtent l="0" t="0" r="0" b="0"/>
              <wp:wrapNone/>
              <wp:docPr id="413" name="Shape 413"/>
              <wp:cNvGraphicFramePr/>
              <a:graphic xmlns:a="http://schemas.openxmlformats.org/drawingml/2006/main">
                <a:graphicData uri="http://schemas.microsoft.com/office/word/2010/wordprocessingShape">
                  <wps:wsp>
                    <wps:cNvSpPr txBox="1"/>
                    <wps:spPr>
                      <a:xfrm>
                        <a:off x="0" y="0"/>
                        <a:ext cx="9119870" cy="103505"/>
                      </a:xfrm>
                      <a:prstGeom prst="rect">
                        <a:avLst/>
                      </a:prstGeom>
                      <a:noFill/>
                    </wps:spPr>
                    <wps:txbx>
                      <w:txbxContent>
                        <w:p w14:paraId="159F3BB2" w14:textId="77777777" w:rsidR="00067E85" w:rsidRDefault="00000000">
                          <w:pPr>
                            <w:pStyle w:val="Headerorfooter10"/>
                            <w:shd w:val="clear" w:color="auto" w:fill="auto"/>
                            <w:tabs>
                              <w:tab w:val="right" w:pos="3216"/>
                              <w:tab w:val="right" w:pos="6221"/>
                              <w:tab w:val="right" w:pos="8717"/>
                              <w:tab w:val="right" w:pos="11376"/>
                              <w:tab w:val="right" w:pos="14362"/>
                            </w:tabs>
                          </w:pPr>
                          <w:r>
                            <w:t>term</w:t>
                          </w:r>
                          <w:r>
                            <w:tab/>
                            <w:t>214</w:t>
                          </w:r>
                          <w:r>
                            <w:tab/>
                            <w:t>testamentary</w:t>
                          </w:r>
                          <w:r>
                            <w:tab/>
                            <w:t>testator</w:t>
                          </w:r>
                          <w:r>
                            <w:tab/>
                          </w:r>
                          <w:r>
                            <w:rPr>
                              <w:lang w:val="hr-HR" w:eastAsia="hr-HR" w:bidi="hr-HR"/>
                            </w:rPr>
                            <w:t>215</w:t>
                          </w:r>
                          <w:r>
                            <w:rPr>
                              <w:lang w:val="hr-HR" w:eastAsia="hr-HR" w:bidi="hr-HR"/>
                            </w:rPr>
                            <w:tab/>
                          </w:r>
                          <w:r>
                            <w:t>thing</w:t>
                          </w:r>
                        </w:p>
                      </w:txbxContent>
                    </wps:txbx>
                    <wps:bodyPr lIns="0" tIns="0" rIns="0" bIns="0">
                      <a:spAutoFit/>
                    </wps:bodyPr>
                  </wps:wsp>
                </a:graphicData>
              </a:graphic>
            </wp:anchor>
          </w:drawing>
        </mc:Choice>
        <mc:Fallback>
          <w:pict>
            <v:shapetype w14:anchorId="68F79711" id="_x0000_t202" coordsize="21600,21600" o:spt="202" path="m,l,21600r21600,l21600,xe">
              <v:stroke joinstyle="miter"/>
              <v:path gradientshapeok="t" o:connecttype="rect"/>
            </v:shapetype>
            <v:shape id="Shape 413" o:spid="_x0000_s1263" type="#_x0000_t202" style="position:absolute;margin-left:62.05pt;margin-top:49.55pt;width:718.1pt;height:8.15pt;z-index:-4404015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" filled="f" stroked="f">
              <v:textbox style="mso-fit-shape-to-text:t" inset="0,0,0,0">
                <w:txbxContent>
                  <w:p w14:paraId="159F3BB2" w14:textId="77777777" w:rsidR="00067E85" w:rsidRDefault="00000000">
                    <w:pPr>
                      <w:pStyle w:val="Headerorfooter10"/>
                      <w:shd w:val="clear" w:color="auto" w:fill="auto"/>
                      <w:tabs>
                        <w:tab w:val="right" w:pos="3216"/>
                        <w:tab w:val="right" w:pos="6221"/>
                        <w:tab w:val="right" w:pos="8717"/>
                        <w:tab w:val="right" w:pos="11376"/>
                        <w:tab w:val="right" w:pos="14362"/>
                      </w:tabs>
                    </w:pPr>
                    <w:r>
                      <w:t>term</w:t>
                    </w:r>
                    <w:r>
                      <w:tab/>
                      <w:t>214</w:t>
                    </w:r>
                    <w:r>
                      <w:tab/>
                      <w:t>testamentary</w:t>
                    </w:r>
                    <w:r>
                      <w:tab/>
                      <w:t>testator</w:t>
                    </w:r>
                    <w:r>
                      <w:tab/>
                    </w:r>
                    <w:r>
                      <w:rPr>
                        <w:lang w:val="hr-HR" w:eastAsia="hr-HR" w:bidi="hr-HR"/>
                      </w:rPr>
                      <w:t>215</w:t>
                    </w:r>
                    <w:r>
                      <w:rPr>
                        <w:lang w:val="hr-HR" w:eastAsia="hr-HR" w:bidi="hr-HR"/>
                      </w:rPr>
                      <w:tab/>
                    </w:r>
                    <w:r>
                      <w:t>thing</w:t>
                    </w:r>
                  </w:p>
                </w:txbxContent>
              </v:textbox>
              <w10:wrap anchorx="page" anchory="page"/>
            </v:shape>
          </w:pict>
        </mc:Fallback>
      </mc:AlternateContent>
    </w: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26236" w14:textId="77777777" w:rsidR="00067E85" w:rsidRDefault="00000000">
    <w:pPr>
      <w:spacing w:line="1" w:lineRule="exact"/>
    </w:pPr>
    <w:r>
      <w:rPr>
        <w:noProof/>
      </w:rPr>
      <mc:AlternateContent>
        <mc:Choice Requires="wps">
          <w:drawing>
            <wp:anchor distT="0" distB="0" distL="0" distR="0" simplePos="0" relativeHeight="62914892" behindDoc="1" locked="0" layoutInCell="1" allowOverlap="1" wp14:anchorId="17BDFBB6" wp14:editId="6E6E42AA">
              <wp:simplePos x="0" y="0"/>
              <wp:positionH relativeFrom="page">
                <wp:posOffset>788035</wp:posOffset>
              </wp:positionH>
              <wp:positionV relativeFrom="page">
                <wp:posOffset>629285</wp:posOffset>
              </wp:positionV>
              <wp:extent cx="9119870" cy="103505"/>
              <wp:effectExtent l="0" t="0" r="0" b="0"/>
              <wp:wrapNone/>
              <wp:docPr id="411" name="Shape 411"/>
              <wp:cNvGraphicFramePr/>
              <a:graphic xmlns:a="http://schemas.openxmlformats.org/drawingml/2006/main">
                <a:graphicData uri="http://schemas.microsoft.com/office/word/2010/wordprocessingShape">
                  <wps:wsp>
                    <wps:cNvSpPr txBox="1"/>
                    <wps:spPr>
                      <a:xfrm>
                        <a:off x="0" y="0"/>
                        <a:ext cx="9119870" cy="103505"/>
                      </a:xfrm>
                      <a:prstGeom prst="rect">
                        <a:avLst/>
                      </a:prstGeom>
                      <a:noFill/>
                    </wps:spPr>
                    <wps:txbx>
                      <w:txbxContent>
                        <w:p w14:paraId="5F2E641D" w14:textId="77777777" w:rsidR="00067E85" w:rsidRDefault="00000000">
                          <w:pPr>
                            <w:pStyle w:val="Headerorfooter10"/>
                            <w:shd w:val="clear" w:color="auto" w:fill="auto"/>
                            <w:tabs>
                              <w:tab w:val="right" w:pos="3216"/>
                              <w:tab w:val="right" w:pos="6221"/>
                              <w:tab w:val="right" w:pos="8717"/>
                              <w:tab w:val="right" w:pos="11376"/>
                              <w:tab w:val="right" w:pos="14362"/>
                            </w:tabs>
                          </w:pPr>
                          <w:r>
                            <w:t>term</w:t>
                          </w:r>
                          <w:r>
                            <w:tab/>
                            <w:t>214</w:t>
                          </w:r>
                          <w:r>
                            <w:tab/>
                            <w:t>testamentary</w:t>
                          </w:r>
                          <w:r>
                            <w:tab/>
                            <w:t>testator</w:t>
                          </w:r>
                          <w:r>
                            <w:tab/>
                          </w:r>
                          <w:r>
                            <w:rPr>
                              <w:lang w:val="hr-HR" w:eastAsia="hr-HR" w:bidi="hr-HR"/>
                            </w:rPr>
                            <w:t>215</w:t>
                          </w:r>
                          <w:r>
                            <w:rPr>
                              <w:lang w:val="hr-HR" w:eastAsia="hr-HR" w:bidi="hr-HR"/>
                            </w:rPr>
                            <w:tab/>
                          </w:r>
                          <w:r>
                            <w:t>thing</w:t>
                          </w:r>
                        </w:p>
                      </w:txbxContent>
                    </wps:txbx>
                    <wps:bodyPr lIns="0" tIns="0" rIns="0" bIns="0">
                      <a:spAutoFit/>
                    </wps:bodyPr>
                  </wps:wsp>
                </a:graphicData>
              </a:graphic>
            </wp:anchor>
          </w:drawing>
        </mc:Choice>
        <mc:Fallback>
          <w:pict>
            <v:shapetype w14:anchorId="17BDFBB6" id="_x0000_t202" coordsize="21600,21600" o:spt="202" path="m,l,21600r21600,l21600,xe">
              <v:stroke joinstyle="miter"/>
              <v:path gradientshapeok="t" o:connecttype="rect"/>
            </v:shapetype>
            <v:shape id="Shape 411" o:spid="_x0000_s1264" type="#_x0000_t202" style="position:absolute;margin-left:62.05pt;margin-top:49.55pt;width:718.1pt;height:8.15pt;z-index:-4404015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" filled="f" stroked="f">
              <v:textbox style="mso-fit-shape-to-text:t" inset="0,0,0,0">
                <w:txbxContent>
                  <w:p w14:paraId="5F2E641D" w14:textId="77777777" w:rsidR="00067E85" w:rsidRDefault="00000000">
                    <w:pPr>
                      <w:pStyle w:val="Headerorfooter10"/>
                      <w:shd w:val="clear" w:color="auto" w:fill="auto"/>
                      <w:tabs>
                        <w:tab w:val="right" w:pos="3216"/>
                        <w:tab w:val="right" w:pos="6221"/>
                        <w:tab w:val="right" w:pos="8717"/>
                        <w:tab w:val="right" w:pos="11376"/>
                        <w:tab w:val="right" w:pos="14362"/>
                      </w:tabs>
                    </w:pPr>
                    <w:r>
                      <w:t>term</w:t>
                    </w:r>
                    <w:r>
                      <w:tab/>
                      <w:t>214</w:t>
                    </w:r>
                    <w:r>
                      <w:tab/>
                      <w:t>testamentary</w:t>
                    </w:r>
                    <w:r>
                      <w:tab/>
                      <w:t>testator</w:t>
                    </w:r>
                    <w:r>
                      <w:tab/>
                    </w:r>
                    <w:r>
                      <w:rPr>
                        <w:lang w:val="hr-HR" w:eastAsia="hr-HR" w:bidi="hr-HR"/>
                      </w:rPr>
                      <w:t>215</w:t>
                    </w:r>
                    <w:r>
                      <w:rPr>
                        <w:lang w:val="hr-HR" w:eastAsia="hr-HR" w:bidi="hr-HR"/>
                      </w:rPr>
                      <w:tab/>
                    </w:r>
                    <w:r>
                      <w:t>thing</w:t>
                    </w:r>
                  </w:p>
                </w:txbxContent>
              </v:textbox>
              <w10:wrap anchorx="page" anchory="page"/>
            </v:shape>
          </w:pict>
        </mc:Fallback>
      </mc:AlternateContent>
    </w: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A3FA8" w14:textId="77777777" w:rsidR="00067E85" w:rsidRDefault="00000000">
    <w:pPr>
      <w:spacing w:line="1" w:lineRule="exact"/>
    </w:pPr>
    <w:r>
      <w:rPr>
        <w:noProof/>
      </w:rPr>
      <mc:AlternateContent>
        <mc:Choice Requires="wps">
          <w:drawing>
            <wp:anchor distT="0" distB="0" distL="0" distR="0" simplePos="0" relativeHeight="62914896" behindDoc="1" locked="0" layoutInCell="1" allowOverlap="1" wp14:anchorId="170073E3" wp14:editId="076A9652">
              <wp:simplePos x="0" y="0"/>
              <wp:positionH relativeFrom="page">
                <wp:posOffset>776605</wp:posOffset>
              </wp:positionH>
              <wp:positionV relativeFrom="page">
                <wp:posOffset>622935</wp:posOffset>
              </wp:positionV>
              <wp:extent cx="9144000" cy="128270"/>
              <wp:effectExtent l="0" t="0" r="0" b="0"/>
              <wp:wrapNone/>
              <wp:docPr id="415" name="Shape 415"/>
              <wp:cNvGraphicFramePr/>
              <a:graphic xmlns:a="http://schemas.openxmlformats.org/drawingml/2006/main">
                <a:graphicData uri="http://schemas.microsoft.com/office/word/2010/wordprocessingShape">
                  <wps:wsp>
                    <wps:cNvSpPr txBox="1"/>
                    <wps:spPr>
                      <a:xfrm>
                        <a:off x="0" y="0"/>
                        <a:ext cx="9144000" cy="128270"/>
                      </a:xfrm>
                      <a:prstGeom prst="rect">
                        <a:avLst/>
                      </a:prstGeom>
                      <a:noFill/>
                    </wps:spPr>
                    <wps:txbx>
                      <w:txbxContent>
                        <w:p w14:paraId="5FE67638" w14:textId="77777777" w:rsidR="00067E85" w:rsidRDefault="00000000">
                          <w:pPr>
                            <w:pStyle w:val="Headerorfooter10"/>
                            <w:shd w:val="clear" w:color="auto" w:fill="auto"/>
                            <w:tabs>
                              <w:tab w:val="right" w:pos="3235"/>
                              <w:tab w:val="right" w:pos="6221"/>
                              <w:tab w:val="right" w:pos="8861"/>
                              <w:tab w:val="right" w:pos="11424"/>
                              <w:tab w:val="right" w:pos="14400"/>
                            </w:tabs>
                          </w:pPr>
                          <w:r>
                            <w:t>tangible</w:t>
                          </w:r>
                          <w:r>
                            <w:tab/>
                            <w:t>212</w:t>
                          </w:r>
                          <w:r>
                            <w:tab/>
                            <w:t>tax</w:t>
                          </w:r>
                          <w:r>
                            <w:tab/>
                          </w:r>
                          <w:r>
                            <w:rPr>
                              <w:lang w:val="hr-HR" w:eastAsia="hr-HR" w:bidi="hr-HR"/>
                            </w:rPr>
                            <w:t>technical</w:t>
                          </w:r>
                          <w:r>
                            <w:rPr>
                              <w:lang w:val="hr-HR" w:eastAsia="hr-HR" w:bidi="hr-HR"/>
                            </w:rPr>
                            <w:tab/>
                            <w:t>213</w:t>
                          </w:r>
                          <w:r>
                            <w:rPr>
                              <w:lang w:val="hr-HR" w:eastAsia="hr-HR" w:bidi="hr-HR"/>
                            </w:rPr>
                            <w:tab/>
                          </w:r>
                          <w:r>
                            <w:t>tenure</w:t>
                          </w:r>
                        </w:p>
                      </w:txbxContent>
                    </wps:txbx>
                    <wps:bodyPr lIns="0" tIns="0" rIns="0" bIns="0">
                      <a:spAutoFit/>
                    </wps:bodyPr>
                  </wps:wsp>
                </a:graphicData>
              </a:graphic>
            </wp:anchor>
          </w:drawing>
        </mc:Choice>
        <mc:Fallback>
          <w:pict>
            <v:shapetype w14:anchorId="170073E3" id="_x0000_t202" coordsize="21600,21600" o:spt="202" path="m,l,21600r21600,l21600,xe">
              <v:stroke joinstyle="miter"/>
              <v:path gradientshapeok="t" o:connecttype="rect"/>
            </v:shapetype>
            <v:shape id="Shape 415" o:spid="_x0000_s1265" type="#_x0000_t202" style="position:absolute;margin-left:61.15pt;margin-top:49.05pt;width:10in;height:10.1pt;z-index:-44040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" filled="f" stroked="f">
              <v:textbox style="mso-fit-shape-to-text:t" inset="0,0,0,0">
                <w:txbxContent>
                  <w:p w14:paraId="5FE67638" w14:textId="77777777" w:rsidR="00067E85" w:rsidRDefault="00000000">
                    <w:pPr>
                      <w:pStyle w:val="Headerorfooter10"/>
                      <w:shd w:val="clear" w:color="auto" w:fill="auto"/>
                      <w:tabs>
                        <w:tab w:val="right" w:pos="3235"/>
                        <w:tab w:val="right" w:pos="6221"/>
                        <w:tab w:val="right" w:pos="8861"/>
                        <w:tab w:val="right" w:pos="11424"/>
                        <w:tab w:val="right" w:pos="14400"/>
                      </w:tabs>
                    </w:pPr>
                    <w:r>
                      <w:t>tangible</w:t>
                    </w:r>
                    <w:r>
                      <w:tab/>
                      <w:t>212</w:t>
                    </w:r>
                    <w:r>
                      <w:tab/>
                      <w:t>tax</w:t>
                    </w:r>
                    <w:r>
                      <w:tab/>
                    </w:r>
                    <w:r>
                      <w:rPr>
                        <w:lang w:val="hr-HR" w:eastAsia="hr-HR" w:bidi="hr-HR"/>
                      </w:rPr>
                      <w:t>technical</w:t>
                    </w:r>
                    <w:r>
                      <w:rPr>
                        <w:lang w:val="hr-HR" w:eastAsia="hr-HR" w:bidi="hr-HR"/>
                      </w:rPr>
                      <w:tab/>
                      <w:t>213</w:t>
                    </w:r>
                    <w:r>
                      <w:rPr>
                        <w:lang w:val="hr-HR" w:eastAsia="hr-HR" w:bidi="hr-HR"/>
                      </w:rPr>
                      <w:tab/>
                    </w:r>
                    <w:r>
                      <w:t>tenure</w:t>
                    </w:r>
                  </w:p>
                </w:txbxContent>
              </v:textbox>
              <w10:wrap anchorx="page" anchory="page"/>
            </v:shape>
          </w:pict>
        </mc:Fallback>
      </mc:AlternateContent>
    </w: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19E60" w14:textId="77777777" w:rsidR="00067E85" w:rsidRDefault="00000000">
    <w:pPr>
      <w:spacing w:line="1" w:lineRule="exact"/>
    </w:pPr>
    <w:r>
      <w:rPr>
        <w:noProof/>
      </w:rPr>
      <mc:AlternateContent>
        <mc:Choice Requires="wps">
          <w:drawing>
            <wp:anchor distT="0" distB="0" distL="0" distR="0" simplePos="0" relativeHeight="62914900" behindDoc="1" locked="0" layoutInCell="1" allowOverlap="1" wp14:anchorId="1F158CE0" wp14:editId="18CA32FC">
              <wp:simplePos x="0" y="0"/>
              <wp:positionH relativeFrom="page">
                <wp:posOffset>824865</wp:posOffset>
              </wp:positionH>
              <wp:positionV relativeFrom="page">
                <wp:posOffset>622935</wp:posOffset>
              </wp:positionV>
              <wp:extent cx="9095105" cy="109855"/>
              <wp:effectExtent l="0" t="0" r="0" b="0"/>
              <wp:wrapNone/>
              <wp:docPr id="419" name="Shape 419"/>
              <wp:cNvGraphicFramePr/>
              <a:graphic xmlns:a="http://schemas.openxmlformats.org/drawingml/2006/main">
                <a:graphicData uri="http://schemas.microsoft.com/office/word/2010/wordprocessingShape">
                  <wps:wsp>
                    <wps:cNvSpPr txBox="1"/>
                    <wps:spPr>
                      <a:xfrm>
                        <a:off x="0" y="0"/>
                        <a:ext cx="9095105" cy="109855"/>
                      </a:xfrm>
                      <a:prstGeom prst="rect">
                        <a:avLst/>
                      </a:prstGeom>
                      <a:noFill/>
                    </wps:spPr>
                    <wps:txbx>
                      <w:txbxContent>
                        <w:p w14:paraId="3FB0A035" w14:textId="77777777" w:rsidR="00067E85" w:rsidRDefault="00000000">
                          <w:pPr>
                            <w:pStyle w:val="Headerorfooter10"/>
                            <w:shd w:val="clear" w:color="auto" w:fill="auto"/>
                            <w:tabs>
                              <w:tab w:val="right" w:pos="3226"/>
                              <w:tab w:val="right" w:pos="6221"/>
                              <w:tab w:val="right" w:pos="8438"/>
                              <w:tab w:val="right" w:pos="11347"/>
                              <w:tab w:val="right" w:pos="14323"/>
                            </w:tabs>
                          </w:pPr>
                          <w:r>
                            <w:t>tolling</w:t>
                          </w:r>
                          <w:r>
                            <w:tab/>
                            <w:t>218</w:t>
                          </w:r>
                          <w:r>
                            <w:tab/>
                            <w:t>torture</w:t>
                          </w:r>
                          <w:r>
                            <w:tab/>
                          </w:r>
                          <w:r>
                            <w:rPr>
                              <w:lang w:val="hr-HR" w:eastAsia="hr-HR" w:bidi="hr-HR"/>
                            </w:rPr>
                            <w:t>total</w:t>
                          </w:r>
                          <w:r>
                            <w:rPr>
                              <w:lang w:val="hr-HR" w:eastAsia="hr-HR" w:bidi="hr-HR"/>
                            </w:rPr>
                            <w:tab/>
                            <w:t>219</w:t>
                          </w:r>
                          <w:r>
                            <w:rPr>
                              <w:lang w:val="hr-HR" w:eastAsia="hr-HR" w:bidi="hr-HR"/>
                            </w:rPr>
                            <w:tab/>
                          </w:r>
                          <w:r>
                            <w:t>townhouse</w:t>
                          </w:r>
                        </w:p>
                      </w:txbxContent>
                    </wps:txbx>
                    <wps:bodyPr lIns="0" tIns="0" rIns="0" bIns="0">
                      <a:spAutoFit/>
                    </wps:bodyPr>
                  </wps:wsp>
                </a:graphicData>
              </a:graphic>
            </wp:anchor>
          </w:drawing>
        </mc:Choice>
        <mc:Fallback>
          <w:pict>
            <v:shapetype w14:anchorId="1F158CE0" id="_x0000_t202" coordsize="21600,21600" o:spt="202" path="m,l,21600r21600,l21600,xe">
              <v:stroke joinstyle="miter"/>
              <v:path gradientshapeok="t" o:connecttype="rect"/>
            </v:shapetype>
            <v:shape id="Shape 419" o:spid="_x0000_s1266" type="#_x0000_t202" style="position:absolute;margin-left:64.95pt;margin-top:49.05pt;width:716.15pt;height:8.65pt;z-index:-4404015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" filled="f" stroked="f">
              <v:textbox style="mso-fit-shape-to-text:t" inset="0,0,0,0">
                <w:txbxContent>
                  <w:p w14:paraId="3FB0A035" w14:textId="77777777" w:rsidR="00067E85" w:rsidRDefault="00000000">
                    <w:pPr>
                      <w:pStyle w:val="Headerorfooter10"/>
                      <w:shd w:val="clear" w:color="auto" w:fill="auto"/>
                      <w:tabs>
                        <w:tab w:val="right" w:pos="3226"/>
                        <w:tab w:val="right" w:pos="6221"/>
                        <w:tab w:val="right" w:pos="8438"/>
                        <w:tab w:val="right" w:pos="11347"/>
                        <w:tab w:val="right" w:pos="14323"/>
                      </w:tabs>
                    </w:pPr>
                    <w:r>
                      <w:t>tolling</w:t>
                    </w:r>
                    <w:r>
                      <w:tab/>
                      <w:t>218</w:t>
                    </w:r>
                    <w:r>
                      <w:tab/>
                      <w:t>torture</w:t>
                    </w:r>
                    <w:r>
                      <w:tab/>
                    </w:r>
                    <w:r>
                      <w:rPr>
                        <w:lang w:val="hr-HR" w:eastAsia="hr-HR" w:bidi="hr-HR"/>
                      </w:rPr>
                      <w:t>total</w:t>
                    </w:r>
                    <w:r>
                      <w:rPr>
                        <w:lang w:val="hr-HR" w:eastAsia="hr-HR" w:bidi="hr-HR"/>
                      </w:rPr>
                      <w:tab/>
                      <w:t>219</w:t>
                    </w:r>
                    <w:r>
                      <w:rPr>
                        <w:lang w:val="hr-HR" w:eastAsia="hr-HR" w:bidi="hr-HR"/>
                      </w:rPr>
                      <w:tab/>
                    </w:r>
                    <w:r>
                      <w:t>townhouse</w:t>
                    </w:r>
                  </w:p>
                </w:txbxContent>
              </v:textbox>
              <w10:wrap anchorx="page" anchory="page"/>
            </v:shape>
          </w:pict>
        </mc:Fallback>
      </mc:AlternateContent>
    </w: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EA351" w14:textId="77777777" w:rsidR="00067E85" w:rsidRDefault="00000000">
    <w:pPr>
      <w:spacing w:line="1" w:lineRule="exact"/>
    </w:pPr>
    <w:r>
      <w:rPr>
        <w:noProof/>
      </w:rPr>
      <mc:AlternateContent>
        <mc:Choice Requires="wps">
          <w:drawing>
            <wp:anchor distT="0" distB="0" distL="0" distR="0" simplePos="0" relativeHeight="62914898" behindDoc="1" locked="0" layoutInCell="1" allowOverlap="1" wp14:anchorId="2012BD93" wp14:editId="09FF6395">
              <wp:simplePos x="0" y="0"/>
              <wp:positionH relativeFrom="page">
                <wp:posOffset>824865</wp:posOffset>
              </wp:positionH>
              <wp:positionV relativeFrom="page">
                <wp:posOffset>622935</wp:posOffset>
              </wp:positionV>
              <wp:extent cx="9095105" cy="109855"/>
              <wp:effectExtent l="0" t="0" r="0" b="0"/>
              <wp:wrapNone/>
              <wp:docPr id="417" name="Shape 417"/>
              <wp:cNvGraphicFramePr/>
              <a:graphic xmlns:a="http://schemas.openxmlformats.org/drawingml/2006/main">
                <a:graphicData uri="http://schemas.microsoft.com/office/word/2010/wordprocessingShape">
                  <wps:wsp>
                    <wps:cNvSpPr txBox="1"/>
                    <wps:spPr>
                      <a:xfrm>
                        <a:off x="0" y="0"/>
                        <a:ext cx="9095105" cy="109855"/>
                      </a:xfrm>
                      <a:prstGeom prst="rect">
                        <a:avLst/>
                      </a:prstGeom>
                      <a:noFill/>
                    </wps:spPr>
                    <wps:txbx>
                      <w:txbxContent>
                        <w:p w14:paraId="1879B5EC" w14:textId="77777777" w:rsidR="00067E85" w:rsidRDefault="00000000">
                          <w:pPr>
                            <w:pStyle w:val="Headerorfooter10"/>
                            <w:shd w:val="clear" w:color="auto" w:fill="auto"/>
                            <w:tabs>
                              <w:tab w:val="right" w:pos="3226"/>
                              <w:tab w:val="right" w:pos="6221"/>
                              <w:tab w:val="right" w:pos="8438"/>
                              <w:tab w:val="right" w:pos="11347"/>
                              <w:tab w:val="right" w:pos="14323"/>
                            </w:tabs>
                          </w:pPr>
                          <w:r>
                            <w:t>tolling</w:t>
                          </w:r>
                          <w:r>
                            <w:tab/>
                            <w:t>218</w:t>
                          </w:r>
                          <w:r>
                            <w:tab/>
                            <w:t>torture</w:t>
                          </w:r>
                          <w:r>
                            <w:tab/>
                          </w:r>
                          <w:r>
                            <w:rPr>
                              <w:lang w:val="hr-HR" w:eastAsia="hr-HR" w:bidi="hr-HR"/>
                            </w:rPr>
                            <w:t>total</w:t>
                          </w:r>
                          <w:r>
                            <w:rPr>
                              <w:lang w:val="hr-HR" w:eastAsia="hr-HR" w:bidi="hr-HR"/>
                            </w:rPr>
                            <w:tab/>
                            <w:t>219</w:t>
                          </w:r>
                          <w:r>
                            <w:rPr>
                              <w:lang w:val="hr-HR" w:eastAsia="hr-HR" w:bidi="hr-HR"/>
                            </w:rPr>
                            <w:tab/>
                          </w:r>
                          <w:r>
                            <w:t>townhouse</w:t>
                          </w:r>
                        </w:p>
                      </w:txbxContent>
                    </wps:txbx>
                    <wps:bodyPr lIns="0" tIns="0" rIns="0" bIns="0">
                      <a:spAutoFit/>
                    </wps:bodyPr>
                  </wps:wsp>
                </a:graphicData>
              </a:graphic>
            </wp:anchor>
          </w:drawing>
        </mc:Choice>
        <mc:Fallback>
          <w:pict>
            <v:shapetype w14:anchorId="2012BD93" id="_x0000_t202" coordsize="21600,21600" o:spt="202" path="m,l,21600r21600,l21600,xe">
              <v:stroke joinstyle="miter"/>
              <v:path gradientshapeok="t" o:connecttype="rect"/>
            </v:shapetype>
            <v:shape id="Shape 417" o:spid="_x0000_s1267" type="#_x0000_t202" style="position:absolute;margin-left:64.95pt;margin-top:49.05pt;width:716.15pt;height:8.65pt;z-index:-44040158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" filled="f" stroked="f">
              <v:textbox style="mso-fit-shape-to-text:t" inset="0,0,0,0">
                <w:txbxContent>
                  <w:p w14:paraId="1879B5EC" w14:textId="77777777" w:rsidR="00067E85" w:rsidRDefault="00000000">
                    <w:pPr>
                      <w:pStyle w:val="Headerorfooter10"/>
                      <w:shd w:val="clear" w:color="auto" w:fill="auto"/>
                      <w:tabs>
                        <w:tab w:val="right" w:pos="3226"/>
                        <w:tab w:val="right" w:pos="6221"/>
                        <w:tab w:val="right" w:pos="8438"/>
                        <w:tab w:val="right" w:pos="11347"/>
                        <w:tab w:val="right" w:pos="14323"/>
                      </w:tabs>
                    </w:pPr>
                    <w:r>
                      <w:t>tolling</w:t>
                    </w:r>
                    <w:r>
                      <w:tab/>
                      <w:t>218</w:t>
                    </w:r>
                    <w:r>
                      <w:tab/>
                      <w:t>torture</w:t>
                    </w:r>
                    <w:r>
                      <w:tab/>
                    </w:r>
                    <w:r>
                      <w:rPr>
                        <w:lang w:val="hr-HR" w:eastAsia="hr-HR" w:bidi="hr-HR"/>
                      </w:rPr>
                      <w:t>total</w:t>
                    </w:r>
                    <w:r>
                      <w:rPr>
                        <w:lang w:val="hr-HR" w:eastAsia="hr-HR" w:bidi="hr-HR"/>
                      </w:rPr>
                      <w:tab/>
                      <w:t>219</w:t>
                    </w:r>
                    <w:r>
                      <w:rPr>
                        <w:lang w:val="hr-HR" w:eastAsia="hr-HR" w:bidi="hr-HR"/>
                      </w:rPr>
                      <w:tab/>
                    </w:r>
                    <w:r>
                      <w:t>townhouse</w:t>
                    </w:r>
                  </w:p>
                </w:txbxContent>
              </v:textbox>
              <w10:wrap anchorx="page" anchory="page"/>
            </v:shape>
          </w:pict>
        </mc:Fallback>
      </mc:AlternateContent>
    </w: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C9259" w14:textId="77777777" w:rsidR="00067E85" w:rsidRDefault="00000000">
    <w:pPr>
      <w:spacing w:line="1" w:lineRule="exact"/>
    </w:pPr>
    <w:r>
      <w:rPr>
        <w:noProof/>
      </w:rPr>
      <mc:AlternateContent>
        <mc:Choice Requires="wps">
          <w:drawing>
            <wp:anchor distT="0" distB="0" distL="0" distR="0" simplePos="0" relativeHeight="62914902" behindDoc="1" locked="0" layoutInCell="1" allowOverlap="1" wp14:anchorId="259C00EE" wp14:editId="6CDC6DF8">
              <wp:simplePos x="0" y="0"/>
              <wp:positionH relativeFrom="page">
                <wp:posOffset>782955</wp:posOffset>
              </wp:positionH>
              <wp:positionV relativeFrom="page">
                <wp:posOffset>647700</wp:posOffset>
              </wp:positionV>
              <wp:extent cx="9125585" cy="109855"/>
              <wp:effectExtent l="0" t="0" r="0" b="0"/>
              <wp:wrapNone/>
              <wp:docPr id="421" name="Shape 421"/>
              <wp:cNvGraphicFramePr/>
              <a:graphic xmlns:a="http://schemas.openxmlformats.org/drawingml/2006/main">
                <a:graphicData uri="http://schemas.microsoft.com/office/word/2010/wordprocessingShape">
                  <wps:wsp>
                    <wps:cNvSpPr txBox="1"/>
                    <wps:spPr>
                      <a:xfrm>
                        <a:off x="0" y="0"/>
                        <a:ext cx="9125585" cy="109855"/>
                      </a:xfrm>
                      <a:prstGeom prst="rect">
                        <a:avLst/>
                      </a:prstGeom>
                      <a:noFill/>
                    </wps:spPr>
                    <wps:txbx>
                      <w:txbxContent>
                        <w:p w14:paraId="4D0146BF" w14:textId="77777777" w:rsidR="00067E85" w:rsidRDefault="00000000">
                          <w:pPr>
                            <w:pStyle w:val="Headerorfooter10"/>
                            <w:shd w:val="clear" w:color="auto" w:fill="auto"/>
                            <w:tabs>
                              <w:tab w:val="right" w:pos="3235"/>
                              <w:tab w:val="right" w:pos="6240"/>
                              <w:tab w:val="right" w:pos="8477"/>
                              <w:tab w:val="right" w:pos="11386"/>
                              <w:tab w:val="right" w:pos="14371"/>
                            </w:tabs>
                          </w:pPr>
                          <w:r>
                            <w:t>third</w:t>
                          </w:r>
                          <w:r>
                            <w:tab/>
                            <w:t>216</w:t>
                          </w:r>
                          <w:r>
                            <w:tab/>
                            <w:t>time-bar</w:t>
                          </w:r>
                          <w:r>
                            <w:tab/>
                          </w:r>
                          <w:r>
                            <w:rPr>
                              <w:lang w:val="hr-HR" w:eastAsia="hr-HR" w:bidi="hr-HR"/>
                            </w:rPr>
                            <w:t>time</w:t>
                          </w:r>
                          <w:r>
                            <w:rPr>
                              <w:lang w:val="hr-HR" w:eastAsia="hr-HR" w:bidi="hr-HR"/>
                            </w:rPr>
                            <w:tab/>
                            <w:t>217</w:t>
                          </w:r>
                          <w:r>
                            <w:rPr>
                              <w:lang w:val="hr-HR" w:eastAsia="hr-HR" w:bidi="hr-HR"/>
                            </w:rPr>
                            <w:tab/>
                            <w:t>toli</w:t>
                          </w:r>
                        </w:p>
                      </w:txbxContent>
                    </wps:txbx>
                    <wps:bodyPr lIns="0" tIns="0" rIns="0" bIns="0">
                      <a:spAutoFit/>
                    </wps:bodyPr>
                  </wps:wsp>
                </a:graphicData>
              </a:graphic>
            </wp:anchor>
          </w:drawing>
        </mc:Choice>
        <mc:Fallback>
          <w:pict>
            <v:shapetype w14:anchorId="259C00EE" id="_x0000_t202" coordsize="21600,21600" o:spt="202" path="m,l,21600r21600,l21600,xe">
              <v:stroke joinstyle="miter"/>
              <v:path gradientshapeok="t" o:connecttype="rect"/>
            </v:shapetype>
            <v:shape id="Shape 421" o:spid="_x0000_s1268" type="#_x0000_t202" style="position:absolute;margin-left:61.65pt;margin-top:51pt;width:718.55pt;height:8.65pt;z-index:-4404015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" filled="f" stroked="f">
              <v:textbox style="mso-fit-shape-to-text:t" inset="0,0,0,0">
                <w:txbxContent>
                  <w:p w14:paraId="4D0146BF" w14:textId="77777777" w:rsidR="00067E85" w:rsidRDefault="00000000">
                    <w:pPr>
                      <w:pStyle w:val="Headerorfooter10"/>
                      <w:shd w:val="clear" w:color="auto" w:fill="auto"/>
                      <w:tabs>
                        <w:tab w:val="right" w:pos="3235"/>
                        <w:tab w:val="right" w:pos="6240"/>
                        <w:tab w:val="right" w:pos="8477"/>
                        <w:tab w:val="right" w:pos="11386"/>
                        <w:tab w:val="right" w:pos="14371"/>
                      </w:tabs>
                    </w:pPr>
                    <w:r>
                      <w:t>third</w:t>
                    </w:r>
                    <w:r>
                      <w:tab/>
                      <w:t>216</w:t>
                    </w:r>
                    <w:r>
                      <w:tab/>
                      <w:t>time-bar</w:t>
                    </w:r>
                    <w:r>
                      <w:tab/>
                    </w:r>
                    <w:r>
                      <w:rPr>
                        <w:lang w:val="hr-HR" w:eastAsia="hr-HR" w:bidi="hr-HR"/>
                      </w:rPr>
                      <w:t>time</w:t>
                    </w:r>
                    <w:r>
                      <w:rPr>
                        <w:lang w:val="hr-HR" w:eastAsia="hr-HR" w:bidi="hr-HR"/>
                      </w:rPr>
                      <w:tab/>
                      <w:t>217</w:t>
                    </w:r>
                    <w:r>
                      <w:rPr>
                        <w:lang w:val="hr-HR" w:eastAsia="hr-HR" w:bidi="hr-HR"/>
                      </w:rPr>
                      <w:tab/>
                      <w:t>toli</w:t>
                    </w:r>
                  </w:p>
                </w:txbxContent>
              </v:textbox>
              <w10:wrap anchorx="page" anchory="page"/>
            </v:shape>
          </w:pict>
        </mc:Fallback>
      </mc:AlternateContent>
    </w: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69BBB" w14:textId="77777777" w:rsidR="00067E85" w:rsidRDefault="00000000">
    <w:pPr>
      <w:spacing w:line="1" w:lineRule="exact"/>
    </w:pPr>
    <w:r>
      <w:rPr>
        <w:noProof/>
      </w:rPr>
      <mc:AlternateContent>
        <mc:Choice Requires="wps">
          <w:drawing>
            <wp:anchor distT="0" distB="0" distL="0" distR="0" simplePos="0" relativeHeight="62914906" behindDoc="1" locked="0" layoutInCell="1" allowOverlap="1" wp14:anchorId="5F73B62F" wp14:editId="752102E9">
              <wp:simplePos x="0" y="0"/>
              <wp:positionH relativeFrom="page">
                <wp:posOffset>821690</wp:posOffset>
              </wp:positionH>
              <wp:positionV relativeFrom="page">
                <wp:posOffset>635635</wp:posOffset>
              </wp:positionV>
              <wp:extent cx="9058910" cy="97790"/>
              <wp:effectExtent l="0" t="0" r="0" b="0"/>
              <wp:wrapNone/>
              <wp:docPr id="425" name="Shape 425"/>
              <wp:cNvGraphicFramePr/>
              <a:graphic xmlns:a="http://schemas.openxmlformats.org/drawingml/2006/main">
                <a:graphicData uri="http://schemas.microsoft.com/office/word/2010/wordprocessingShape">
                  <wps:wsp>
                    <wps:cNvSpPr txBox="1"/>
                    <wps:spPr>
                      <a:xfrm>
                        <a:off x="0" y="0"/>
                        <a:ext cx="9058910" cy="97790"/>
                      </a:xfrm>
                      <a:prstGeom prst="rect">
                        <a:avLst/>
                      </a:prstGeom>
                      <a:noFill/>
                    </wps:spPr>
                    <wps:txbx>
                      <w:txbxContent>
                        <w:p w14:paraId="01F036AB" w14:textId="77777777" w:rsidR="00067E85" w:rsidRDefault="00000000">
                          <w:pPr>
                            <w:pStyle w:val="Headerorfooter10"/>
                            <w:shd w:val="clear" w:color="auto" w:fill="auto"/>
                            <w:tabs>
                              <w:tab w:val="right" w:pos="3235"/>
                              <w:tab w:val="right" w:pos="6221"/>
                              <w:tab w:val="right" w:pos="8419"/>
                              <w:tab w:val="right" w:pos="11299"/>
                              <w:tab w:val="right" w:pos="14266"/>
                            </w:tabs>
                          </w:pPr>
                          <w:r>
                            <w:t>treasurer</w:t>
                          </w:r>
                          <w:r>
                            <w:tab/>
                            <w:t>222</w:t>
                          </w:r>
                          <w:r>
                            <w:tab/>
                            <w:t>trust</w:t>
                          </w:r>
                          <w:r>
                            <w:tab/>
                          </w:r>
                          <w:r>
                            <w:rPr>
                              <w:lang w:val="hr-HR" w:eastAsia="hr-HR" w:bidi="hr-HR"/>
                            </w:rPr>
                            <w:t>trust</w:t>
                          </w:r>
                          <w:r>
                            <w:rPr>
                              <w:lang w:val="hr-HR" w:eastAsia="hr-HR" w:bidi="hr-HR"/>
                            </w:rPr>
                            <w:tab/>
                            <w:t>223</w:t>
                          </w:r>
                          <w:r>
                            <w:rPr>
                              <w:lang w:val="hr-HR" w:eastAsia="hr-HR" w:bidi="hr-HR"/>
                            </w:rPr>
                            <w:tab/>
                          </w:r>
                          <w:r>
                            <w:t>tyrant</w:t>
                          </w:r>
                        </w:p>
                      </w:txbxContent>
                    </wps:txbx>
                    <wps:bodyPr lIns="0" tIns="0" rIns="0" bIns="0">
                      <a:spAutoFit/>
                    </wps:bodyPr>
                  </wps:wsp>
                </a:graphicData>
              </a:graphic>
            </wp:anchor>
          </w:drawing>
        </mc:Choice>
        <mc:Fallback>
          <w:pict>
            <v:shapetype w14:anchorId="5F73B62F" id="_x0000_t202" coordsize="21600,21600" o:spt="202" path="m,l,21600r21600,l21600,xe">
              <v:stroke joinstyle="miter"/>
              <v:path gradientshapeok="t" o:connecttype="rect"/>
            </v:shapetype>
            <v:shape id="Shape 425" o:spid="_x0000_s1269" type="#_x0000_t202" style="position:absolute;margin-left:64.7pt;margin-top:50.05pt;width:713.3pt;height:7.7pt;z-index:-44040157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" filled="f" stroked="f">
              <v:textbox style="mso-fit-shape-to-text:t" inset="0,0,0,0">
                <w:txbxContent>
                  <w:p w14:paraId="01F036AB" w14:textId="77777777" w:rsidR="00067E85" w:rsidRDefault="00000000">
                    <w:pPr>
                      <w:pStyle w:val="Headerorfooter10"/>
                      <w:shd w:val="clear" w:color="auto" w:fill="auto"/>
                      <w:tabs>
                        <w:tab w:val="right" w:pos="3235"/>
                        <w:tab w:val="right" w:pos="6221"/>
                        <w:tab w:val="right" w:pos="8419"/>
                        <w:tab w:val="right" w:pos="11299"/>
                        <w:tab w:val="right" w:pos="14266"/>
                      </w:tabs>
                    </w:pPr>
                    <w:r>
                      <w:t>treasurer</w:t>
                    </w:r>
                    <w:r>
                      <w:tab/>
                      <w:t>222</w:t>
                    </w:r>
                    <w:r>
                      <w:tab/>
                      <w:t>trust</w:t>
                    </w:r>
                    <w:r>
                      <w:tab/>
                    </w:r>
                    <w:r>
                      <w:rPr>
                        <w:lang w:val="hr-HR" w:eastAsia="hr-HR" w:bidi="hr-HR"/>
                      </w:rPr>
                      <w:t>trust</w:t>
                    </w:r>
                    <w:r>
                      <w:rPr>
                        <w:lang w:val="hr-HR" w:eastAsia="hr-HR" w:bidi="hr-HR"/>
                      </w:rPr>
                      <w:tab/>
                      <w:t>223</w:t>
                    </w:r>
                    <w:r>
                      <w:rPr>
                        <w:lang w:val="hr-HR" w:eastAsia="hr-HR" w:bidi="hr-HR"/>
                      </w:rPr>
                      <w:tab/>
                    </w:r>
                    <w:r>
                      <w:t>tyrant</w:t>
                    </w:r>
                  </w:p>
                </w:txbxContent>
              </v:textbox>
              <w10:wrap anchorx="page" anchory="page"/>
            </v:shape>
          </w:pict>
        </mc:Fallback>
      </mc:AlternateContent>
    </w: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A0C2D" w14:textId="77777777" w:rsidR="00067E85" w:rsidRDefault="00000000">
    <w:pPr>
      <w:spacing w:line="1" w:lineRule="exact"/>
    </w:pPr>
    <w:r>
      <w:rPr>
        <w:noProof/>
      </w:rPr>
      <mc:AlternateContent>
        <mc:Choice Requires="wps">
          <w:drawing>
            <wp:anchor distT="0" distB="0" distL="0" distR="0" simplePos="0" relativeHeight="62914904" behindDoc="1" locked="0" layoutInCell="1" allowOverlap="1" wp14:anchorId="0E799CAF" wp14:editId="6A7C98BF">
              <wp:simplePos x="0" y="0"/>
              <wp:positionH relativeFrom="page">
                <wp:posOffset>821690</wp:posOffset>
              </wp:positionH>
              <wp:positionV relativeFrom="page">
                <wp:posOffset>635635</wp:posOffset>
              </wp:positionV>
              <wp:extent cx="9058910" cy="97790"/>
              <wp:effectExtent l="0" t="0" r="0" b="0"/>
              <wp:wrapNone/>
              <wp:docPr id="423" name="Shape 423"/>
              <wp:cNvGraphicFramePr/>
              <a:graphic xmlns:a="http://schemas.openxmlformats.org/drawingml/2006/main">
                <a:graphicData uri="http://schemas.microsoft.com/office/word/2010/wordprocessingShape">
                  <wps:wsp>
                    <wps:cNvSpPr txBox="1"/>
                    <wps:spPr>
                      <a:xfrm>
                        <a:off x="0" y="0"/>
                        <a:ext cx="9058910" cy="97790"/>
                      </a:xfrm>
                      <a:prstGeom prst="rect">
                        <a:avLst/>
                      </a:prstGeom>
                      <a:noFill/>
                    </wps:spPr>
                    <wps:txbx>
                      <w:txbxContent>
                        <w:p w14:paraId="43F254E9" w14:textId="77777777" w:rsidR="00067E85" w:rsidRDefault="00000000">
                          <w:pPr>
                            <w:pStyle w:val="Headerorfooter10"/>
                            <w:shd w:val="clear" w:color="auto" w:fill="auto"/>
                            <w:tabs>
                              <w:tab w:val="right" w:pos="3235"/>
                              <w:tab w:val="right" w:pos="6221"/>
                              <w:tab w:val="right" w:pos="8419"/>
                              <w:tab w:val="right" w:pos="11299"/>
                              <w:tab w:val="right" w:pos="14266"/>
                            </w:tabs>
                          </w:pPr>
                          <w:r>
                            <w:t>treasurer</w:t>
                          </w:r>
                          <w:r>
                            <w:tab/>
                            <w:t>222</w:t>
                          </w:r>
                          <w:r>
                            <w:tab/>
                            <w:t>trust</w:t>
                          </w:r>
                          <w:r>
                            <w:tab/>
                          </w:r>
                          <w:r>
                            <w:rPr>
                              <w:lang w:val="hr-HR" w:eastAsia="hr-HR" w:bidi="hr-HR"/>
                            </w:rPr>
                            <w:t>trust</w:t>
                          </w:r>
                          <w:r>
                            <w:rPr>
                              <w:lang w:val="hr-HR" w:eastAsia="hr-HR" w:bidi="hr-HR"/>
                            </w:rPr>
                            <w:tab/>
                            <w:t>223</w:t>
                          </w:r>
                          <w:r>
                            <w:rPr>
                              <w:lang w:val="hr-HR" w:eastAsia="hr-HR" w:bidi="hr-HR"/>
                            </w:rPr>
                            <w:tab/>
                          </w:r>
                          <w:r>
                            <w:t>tyrant</w:t>
                          </w:r>
                        </w:p>
                      </w:txbxContent>
                    </wps:txbx>
                    <wps:bodyPr lIns="0" tIns="0" rIns="0" bIns="0">
                      <a:spAutoFit/>
                    </wps:bodyPr>
                  </wps:wsp>
                </a:graphicData>
              </a:graphic>
            </wp:anchor>
          </w:drawing>
        </mc:Choice>
        <mc:Fallback>
          <w:pict>
            <v:shapetype w14:anchorId="0E799CAF" id="_x0000_t202" coordsize="21600,21600" o:spt="202" path="m,l,21600r21600,l21600,xe">
              <v:stroke joinstyle="miter"/>
              <v:path gradientshapeok="t" o:connecttype="rect"/>
            </v:shapetype>
            <v:shape id="Shape 423" o:spid="_x0000_s1270" type="#_x0000_t202" style="position:absolute;margin-left:64.7pt;margin-top:50.05pt;width:713.3pt;height:7.7pt;z-index:-440401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" filled="f" stroked="f">
              <v:textbox style="mso-fit-shape-to-text:t" inset="0,0,0,0">
                <w:txbxContent>
                  <w:p w14:paraId="43F254E9" w14:textId="77777777" w:rsidR="00067E85" w:rsidRDefault="00000000">
                    <w:pPr>
                      <w:pStyle w:val="Headerorfooter10"/>
                      <w:shd w:val="clear" w:color="auto" w:fill="auto"/>
                      <w:tabs>
                        <w:tab w:val="right" w:pos="3235"/>
                        <w:tab w:val="right" w:pos="6221"/>
                        <w:tab w:val="right" w:pos="8419"/>
                        <w:tab w:val="right" w:pos="11299"/>
                        <w:tab w:val="right" w:pos="14266"/>
                      </w:tabs>
                    </w:pPr>
                    <w:r>
                      <w:t>treasurer</w:t>
                    </w:r>
                    <w:r>
                      <w:tab/>
                      <w:t>222</w:t>
                    </w:r>
                    <w:r>
                      <w:tab/>
                      <w:t>trust</w:t>
                    </w:r>
                    <w:r>
                      <w:tab/>
                    </w:r>
                    <w:r>
                      <w:rPr>
                        <w:lang w:val="hr-HR" w:eastAsia="hr-HR" w:bidi="hr-HR"/>
                      </w:rPr>
                      <w:t>trust</w:t>
                    </w:r>
                    <w:r>
                      <w:rPr>
                        <w:lang w:val="hr-HR" w:eastAsia="hr-HR" w:bidi="hr-HR"/>
                      </w:rPr>
                      <w:tab/>
                      <w:t>223</w:t>
                    </w:r>
                    <w:r>
                      <w:rPr>
                        <w:lang w:val="hr-HR" w:eastAsia="hr-HR" w:bidi="hr-HR"/>
                      </w:rPr>
                      <w:tab/>
                    </w:r>
                    <w:r>
                      <w:t>tyrant</w:t>
                    </w:r>
                  </w:p>
                </w:txbxContent>
              </v:textbox>
              <w10:wrap anchorx="page" anchory="page"/>
            </v:shape>
          </w:pict>
        </mc:Fallback>
      </mc:AlternateContent>
    </w: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C4EF1" w14:textId="77777777" w:rsidR="00067E85" w:rsidRDefault="00000000">
    <w:pPr>
      <w:spacing w:line="1" w:lineRule="exact"/>
    </w:pPr>
    <w:r>
      <w:rPr>
        <w:noProof/>
      </w:rPr>
      <mc:AlternateContent>
        <mc:Choice Requires="wps">
          <w:drawing>
            <wp:anchor distT="0" distB="0" distL="0" distR="0" simplePos="0" relativeHeight="62914908" behindDoc="1" locked="0" layoutInCell="1" allowOverlap="1" wp14:anchorId="48FCD9E9" wp14:editId="2740A985">
              <wp:simplePos x="0" y="0"/>
              <wp:positionH relativeFrom="page">
                <wp:posOffset>819150</wp:posOffset>
              </wp:positionH>
              <wp:positionV relativeFrom="page">
                <wp:posOffset>641350</wp:posOffset>
              </wp:positionV>
              <wp:extent cx="9070975" cy="121920"/>
              <wp:effectExtent l="0" t="0" r="0" b="0"/>
              <wp:wrapNone/>
              <wp:docPr id="427" name="Shape 427"/>
              <wp:cNvGraphicFramePr/>
              <a:graphic xmlns:a="http://schemas.openxmlformats.org/drawingml/2006/main">
                <a:graphicData uri="http://schemas.microsoft.com/office/word/2010/wordprocessingShape">
                  <wps:wsp>
                    <wps:cNvSpPr txBox="1"/>
                    <wps:spPr>
                      <a:xfrm>
                        <a:off x="0" y="0"/>
                        <a:ext cx="9070975" cy="121920"/>
                      </a:xfrm>
                      <a:prstGeom prst="rect">
                        <a:avLst/>
                      </a:prstGeom>
                      <a:noFill/>
                    </wps:spPr>
                    <wps:txbx>
                      <w:txbxContent>
                        <w:p w14:paraId="4FE5CBBD" w14:textId="77777777" w:rsidR="00067E85" w:rsidRDefault="00000000">
                          <w:pPr>
                            <w:pStyle w:val="Headerorfooter10"/>
                            <w:shd w:val="clear" w:color="auto" w:fill="auto"/>
                            <w:tabs>
                              <w:tab w:val="right" w:pos="3235"/>
                              <w:tab w:val="right" w:pos="6230"/>
                              <w:tab w:val="right" w:pos="8554"/>
                              <w:tab w:val="right" w:pos="11309"/>
                              <w:tab w:val="right" w:pos="14285"/>
                            </w:tabs>
                          </w:pPr>
                          <w:r>
                            <w:t>toxic</w:t>
                          </w:r>
                          <w:r>
                            <w:tab/>
                            <w:t>220</w:t>
                          </w:r>
                          <w:r>
                            <w:tab/>
                          </w:r>
                          <w:proofErr w:type="spellStart"/>
                          <w:r>
                            <w:t>traditio</w:t>
                          </w:r>
                          <w:proofErr w:type="spellEnd"/>
                          <w:r>
                            <w:tab/>
                          </w:r>
                          <w:r>
                            <w:rPr>
                              <w:lang w:val="hr-HR" w:eastAsia="hr-HR" w:bidi="hr-HR"/>
                            </w:rPr>
                            <w:t>traffic</w:t>
                          </w:r>
                          <w:r>
                            <w:rPr>
                              <w:lang w:val="hr-HR" w:eastAsia="hr-HR" w:bidi="hr-HR"/>
                            </w:rPr>
                            <w:tab/>
                            <w:t>221</w:t>
                          </w:r>
                          <w:r>
                            <w:rPr>
                              <w:lang w:val="hr-HR" w:eastAsia="hr-HR" w:bidi="hr-HR"/>
                            </w:rPr>
                            <w:tab/>
                          </w:r>
                          <w:r>
                            <w:t>treason</w:t>
                          </w:r>
                        </w:p>
                      </w:txbxContent>
                    </wps:txbx>
                    <wps:bodyPr lIns="0" tIns="0" rIns="0" bIns="0">
                      <a:spAutoFit/>
                    </wps:bodyPr>
                  </wps:wsp>
                </a:graphicData>
              </a:graphic>
            </wp:anchor>
          </w:drawing>
        </mc:Choice>
        <mc:Fallback>
          <w:pict>
            <v:shapetype w14:anchorId="48FCD9E9" id="_x0000_t202" coordsize="21600,21600" o:spt="202" path="m,l,21600r21600,l21600,xe">
              <v:stroke joinstyle="miter"/>
              <v:path gradientshapeok="t" o:connecttype="rect"/>
            </v:shapetype>
            <v:shape id="Shape 427" o:spid="_x0000_s1271" type="#_x0000_t202" style="position:absolute;margin-left:64.5pt;margin-top:50.5pt;width:714.25pt;height:9.6pt;z-index:-4404015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" filled="f" stroked="f">
              <v:textbox style="mso-fit-shape-to-text:t" inset="0,0,0,0">
                <w:txbxContent>
                  <w:p w14:paraId="4FE5CBBD" w14:textId="77777777" w:rsidR="00067E85" w:rsidRDefault="00000000">
                    <w:pPr>
                      <w:pStyle w:val="Headerorfooter10"/>
                      <w:shd w:val="clear" w:color="auto" w:fill="auto"/>
                      <w:tabs>
                        <w:tab w:val="right" w:pos="3235"/>
                        <w:tab w:val="right" w:pos="6230"/>
                        <w:tab w:val="right" w:pos="8554"/>
                        <w:tab w:val="right" w:pos="11309"/>
                        <w:tab w:val="right" w:pos="14285"/>
                      </w:tabs>
                    </w:pPr>
                    <w:r>
                      <w:t>toxic</w:t>
                    </w:r>
                    <w:r>
                      <w:tab/>
                      <w:t>220</w:t>
                    </w:r>
                    <w:r>
                      <w:tab/>
                    </w:r>
                    <w:proofErr w:type="spellStart"/>
                    <w:r>
                      <w:t>traditio</w:t>
                    </w:r>
                    <w:proofErr w:type="spellEnd"/>
                    <w:r>
                      <w:tab/>
                    </w:r>
                    <w:r>
                      <w:rPr>
                        <w:lang w:val="hr-HR" w:eastAsia="hr-HR" w:bidi="hr-HR"/>
                      </w:rPr>
                      <w:t>traffic</w:t>
                    </w:r>
                    <w:r>
                      <w:rPr>
                        <w:lang w:val="hr-HR" w:eastAsia="hr-HR" w:bidi="hr-HR"/>
                      </w:rPr>
                      <w:tab/>
                      <w:t>221</w:t>
                    </w:r>
                    <w:r>
                      <w:rPr>
                        <w:lang w:val="hr-HR" w:eastAsia="hr-HR" w:bidi="hr-HR"/>
                      </w:rPr>
                      <w:tab/>
                    </w:r>
                    <w:r>
                      <w:t>treason</w:t>
                    </w:r>
                  </w:p>
                </w:txbxContent>
              </v:textbox>
              <w10:wrap anchorx="page" anchory="page"/>
            </v:shape>
          </w:pict>
        </mc:Fallback>
      </mc:AlternateContent>
    </w: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1C1D4" w14:textId="77777777" w:rsidR="00067E85" w:rsidRDefault="00000000">
    <w:pPr>
      <w:spacing w:line="1" w:lineRule="exact"/>
    </w:pPr>
    <w:r>
      <w:rPr>
        <w:noProof/>
      </w:rPr>
      <mc:AlternateContent>
        <mc:Choice Requires="wps">
          <w:drawing>
            <wp:anchor distT="0" distB="0" distL="0" distR="0" simplePos="0" relativeHeight="62914910" behindDoc="1" locked="0" layoutInCell="1" allowOverlap="1" wp14:anchorId="76B4200A" wp14:editId="773E1FD5">
              <wp:simplePos x="0" y="0"/>
              <wp:positionH relativeFrom="page">
                <wp:posOffset>787400</wp:posOffset>
              </wp:positionH>
              <wp:positionV relativeFrom="page">
                <wp:posOffset>589915</wp:posOffset>
              </wp:positionV>
              <wp:extent cx="9119870" cy="128270"/>
              <wp:effectExtent l="0" t="0" r="0" b="0"/>
              <wp:wrapNone/>
              <wp:docPr id="429" name="Shape 429"/>
              <wp:cNvGraphicFramePr/>
              <a:graphic xmlns:a="http://schemas.openxmlformats.org/drawingml/2006/main">
                <a:graphicData uri="http://schemas.microsoft.com/office/word/2010/wordprocessingShape">
                  <wps:wsp>
                    <wps:cNvSpPr txBox="1"/>
                    <wps:spPr>
                      <a:xfrm>
                        <a:off x="0" y="0"/>
                        <a:ext cx="9119870" cy="128270"/>
                      </a:xfrm>
                      <a:prstGeom prst="rect">
                        <a:avLst/>
                      </a:prstGeom>
                      <a:noFill/>
                    </wps:spPr>
                    <wps:txbx>
                      <w:txbxContent>
                        <w:p w14:paraId="6DD41491" w14:textId="77777777" w:rsidR="00067E85" w:rsidRDefault="00000000">
                          <w:pPr>
                            <w:pStyle w:val="Headerorfooter10"/>
                            <w:shd w:val="clear" w:color="auto" w:fill="auto"/>
                            <w:tabs>
                              <w:tab w:val="right" w:pos="3235"/>
                              <w:tab w:val="right" w:pos="6230"/>
                              <w:tab w:val="right" w:pos="9082"/>
                              <w:tab w:val="right" w:pos="11386"/>
                              <w:tab w:val="right" w:pos="14362"/>
                            </w:tabs>
                          </w:pPr>
                          <w:r>
                            <w:t>unbroken</w:t>
                          </w:r>
                          <w:r>
                            <w:tab/>
                            <w:t>226</w:t>
                          </w:r>
                          <w:r>
                            <w:tab/>
                            <w:t>underlease</w:t>
                          </w:r>
                          <w:r>
                            <w:tab/>
                            <w:t>undersigned</w:t>
                          </w:r>
                          <w:r>
                            <w:tab/>
                          </w:r>
                          <w:r>
                            <w:rPr>
                              <w:lang w:val="hr-HR" w:eastAsia="hr-HR" w:bidi="hr-HR"/>
                            </w:rPr>
                            <w:t>227</w:t>
                          </w:r>
                          <w:r>
                            <w:rPr>
                              <w:lang w:val="hr-HR" w:eastAsia="hr-HR" w:bidi="hr-HR"/>
                            </w:rPr>
                            <w:tab/>
                          </w:r>
                          <w:r>
                            <w:t>undistributed</w:t>
                          </w:r>
                        </w:p>
                      </w:txbxContent>
                    </wps:txbx>
                    <wps:bodyPr lIns="0" tIns="0" rIns="0" bIns="0">
                      <a:spAutoFit/>
                    </wps:bodyPr>
                  </wps:wsp>
                </a:graphicData>
              </a:graphic>
            </wp:anchor>
          </w:drawing>
        </mc:Choice>
        <mc:Fallback>
          <w:pict>
            <v:shapetype w14:anchorId="76B4200A" id="_x0000_t202" coordsize="21600,21600" o:spt="202" path="m,l,21600r21600,l21600,xe">
              <v:stroke joinstyle="miter"/>
              <v:path gradientshapeok="t" o:connecttype="rect"/>
            </v:shapetype>
            <v:shape id="Shape 429" o:spid="_x0000_s1272" type="#_x0000_t202" style="position:absolute;margin-left:62pt;margin-top:46.45pt;width:718.1pt;height:10.1pt;z-index:-44040157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" filled="f" stroked="f">
              <v:textbox style="mso-fit-shape-to-text:t" inset="0,0,0,0">
                <w:txbxContent>
                  <w:p w14:paraId="6DD41491" w14:textId="77777777" w:rsidR="00067E85" w:rsidRDefault="00000000">
                    <w:pPr>
                      <w:pStyle w:val="Headerorfooter10"/>
                      <w:shd w:val="clear" w:color="auto" w:fill="auto"/>
                      <w:tabs>
                        <w:tab w:val="right" w:pos="3235"/>
                        <w:tab w:val="right" w:pos="6230"/>
                        <w:tab w:val="right" w:pos="9082"/>
                        <w:tab w:val="right" w:pos="11386"/>
                        <w:tab w:val="right" w:pos="14362"/>
                      </w:tabs>
                    </w:pPr>
                    <w:r>
                      <w:t>unbroken</w:t>
                    </w:r>
                    <w:r>
                      <w:tab/>
                      <w:t>226</w:t>
                    </w:r>
                    <w:r>
                      <w:tab/>
                      <w:t>underlease</w:t>
                    </w:r>
                    <w:r>
                      <w:tab/>
                      <w:t>undersigned</w:t>
                    </w:r>
                    <w:r>
                      <w:tab/>
                    </w:r>
                    <w:r>
                      <w:rPr>
                        <w:lang w:val="hr-HR" w:eastAsia="hr-HR" w:bidi="hr-HR"/>
                      </w:rPr>
                      <w:t>227</w:t>
                    </w:r>
                    <w:r>
                      <w:rPr>
                        <w:lang w:val="hr-HR" w:eastAsia="hr-HR" w:bidi="hr-HR"/>
                      </w:rPr>
                      <w:tab/>
                    </w:r>
                    <w:r>
                      <w:t>undistributed</w:t>
                    </w:r>
                  </w:p>
                </w:txbxContent>
              </v:textbox>
              <w10:wrap anchorx="page" anchory="page"/>
            </v:shape>
          </w:pict>
        </mc:Fallback>
      </mc:AlternateContent>
    </w: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E66A9" w14:textId="77777777" w:rsidR="00067E85" w:rsidRDefault="00067E85">
    <w:pPr>
      <w:spacing w:line="1" w:lineRule="exact"/>
    </w:pP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47EEB" w14:textId="77777777" w:rsidR="00067E85" w:rsidRDefault="00000000">
    <w:pPr>
      <w:spacing w:line="1" w:lineRule="exact"/>
    </w:pPr>
    <w:r>
      <w:rPr>
        <w:noProof/>
      </w:rPr>
      <mc:AlternateContent>
        <mc:Choice Requires="wps">
          <w:drawing>
            <wp:anchor distT="0" distB="0" distL="0" distR="0" simplePos="0" relativeHeight="62914914" behindDoc="1" locked="0" layoutInCell="1" allowOverlap="1" wp14:anchorId="2558267E" wp14:editId="41C969D8">
              <wp:simplePos x="0" y="0"/>
              <wp:positionH relativeFrom="page">
                <wp:posOffset>795020</wp:posOffset>
              </wp:positionH>
              <wp:positionV relativeFrom="page">
                <wp:posOffset>650875</wp:posOffset>
              </wp:positionV>
              <wp:extent cx="9107170" cy="115570"/>
              <wp:effectExtent l="0" t="0" r="0" b="0"/>
              <wp:wrapNone/>
              <wp:docPr id="445" name="Shape 445"/>
              <wp:cNvGraphicFramePr/>
              <a:graphic xmlns:a="http://schemas.openxmlformats.org/drawingml/2006/main">
                <a:graphicData uri="http://schemas.microsoft.com/office/word/2010/wordprocessingShape">
                  <wps:wsp>
                    <wps:cNvSpPr txBox="1"/>
                    <wps:spPr>
                      <a:xfrm>
                        <a:off x="0" y="0"/>
                        <a:ext cx="9107170" cy="115570"/>
                      </a:xfrm>
                      <a:prstGeom prst="rect">
                        <a:avLst/>
                      </a:prstGeom>
                      <a:noFill/>
                    </wps:spPr>
                    <wps:txbx>
                      <w:txbxContent>
                        <w:p w14:paraId="1693B299" w14:textId="77777777" w:rsidR="00067E85" w:rsidRDefault="00000000">
                          <w:pPr>
                            <w:pStyle w:val="Headerorfooter10"/>
                            <w:shd w:val="clear" w:color="auto" w:fill="auto"/>
                            <w:tabs>
                              <w:tab w:val="right" w:pos="3235"/>
                              <w:tab w:val="right" w:pos="6230"/>
                              <w:tab w:val="right" w:pos="9110"/>
                              <w:tab w:val="right" w:pos="11366"/>
                              <w:tab w:val="right" w:pos="14342"/>
                            </w:tabs>
                          </w:pPr>
                          <w:r>
                            <w:t>universal</w:t>
                          </w:r>
                          <w:r>
                            <w:tab/>
                            <w:t>232</w:t>
                          </w:r>
                          <w:r>
                            <w:tab/>
                            <w:t>unreasonable</w:t>
                          </w:r>
                          <w:r>
                            <w:tab/>
                          </w:r>
                          <w:r>
                            <w:rPr>
                              <w:lang w:val="hr-HR" w:eastAsia="hr-HR" w:bidi="hr-HR"/>
                            </w:rPr>
                            <w:t>unrebuttable</w:t>
                          </w:r>
                          <w:r>
                            <w:rPr>
                              <w:lang w:val="hr-HR" w:eastAsia="hr-HR" w:bidi="hr-HR"/>
                            </w:rPr>
                            <w:tab/>
                            <w:t>233</w:t>
                          </w:r>
                          <w:r>
                            <w:rPr>
                              <w:lang w:val="hr-HR" w:eastAsia="hr-HR" w:bidi="hr-HR"/>
                            </w:rPr>
                            <w:tab/>
                          </w:r>
                          <w:r>
                            <w:t>unwritten</w:t>
                          </w:r>
                        </w:p>
                      </w:txbxContent>
                    </wps:txbx>
                    <wps:bodyPr lIns="0" tIns="0" rIns="0" bIns="0">
                      <a:spAutoFit/>
                    </wps:bodyPr>
                  </wps:wsp>
                </a:graphicData>
              </a:graphic>
            </wp:anchor>
          </w:drawing>
        </mc:Choice>
        <mc:Fallback>
          <w:pict>
            <v:shapetype w14:anchorId="2558267E" id="_x0000_t202" coordsize="21600,21600" o:spt="202" path="m,l,21600r21600,l21600,xe">
              <v:stroke joinstyle="miter"/>
              <v:path gradientshapeok="t" o:connecttype="rect"/>
            </v:shapetype>
            <v:shape id="Shape 445" o:spid="_x0000_s1273" type="#_x0000_t202" style="position:absolute;margin-left:62.6pt;margin-top:51.25pt;width:717.1pt;height:9.1pt;z-index:-44040156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" filled="f" stroked="f">
              <v:textbox style="mso-fit-shape-to-text:t" inset="0,0,0,0">
                <w:txbxContent>
                  <w:p w14:paraId="1693B299" w14:textId="77777777" w:rsidR="00067E85" w:rsidRDefault="00000000">
                    <w:pPr>
                      <w:pStyle w:val="Headerorfooter10"/>
                      <w:shd w:val="clear" w:color="auto" w:fill="auto"/>
                      <w:tabs>
                        <w:tab w:val="right" w:pos="3235"/>
                        <w:tab w:val="right" w:pos="6230"/>
                        <w:tab w:val="right" w:pos="9110"/>
                        <w:tab w:val="right" w:pos="11366"/>
                        <w:tab w:val="right" w:pos="14342"/>
                      </w:tabs>
                    </w:pPr>
                    <w:r>
                      <w:t>universal</w:t>
                    </w:r>
                    <w:r>
                      <w:tab/>
                      <w:t>232</w:t>
                    </w:r>
                    <w:r>
                      <w:tab/>
                      <w:t>unreasonable</w:t>
                    </w:r>
                    <w:r>
                      <w:tab/>
                    </w:r>
                    <w:r>
                      <w:rPr>
                        <w:lang w:val="hr-HR" w:eastAsia="hr-HR" w:bidi="hr-HR"/>
                      </w:rPr>
                      <w:t>unrebuttable</w:t>
                    </w:r>
                    <w:r>
                      <w:rPr>
                        <w:lang w:val="hr-HR" w:eastAsia="hr-HR" w:bidi="hr-HR"/>
                      </w:rPr>
                      <w:tab/>
                      <w:t>233</w:t>
                    </w:r>
                    <w:r>
                      <w:rPr>
                        <w:lang w:val="hr-HR" w:eastAsia="hr-HR" w:bidi="hr-HR"/>
                      </w:rPr>
                      <w:tab/>
                    </w:r>
                    <w:r>
                      <w:t>unwritten</w:t>
                    </w:r>
                  </w:p>
                </w:txbxContent>
              </v:textbox>
              <w10:wrap anchorx="page" anchory="page"/>
            </v:shape>
          </w:pict>
        </mc:Fallback>
      </mc:AlternateContent>
    </w: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2D16D" w14:textId="77777777" w:rsidR="00067E85" w:rsidRDefault="00000000">
    <w:pPr>
      <w:spacing w:line="1" w:lineRule="exact"/>
    </w:pPr>
    <w:r>
      <w:rPr>
        <w:noProof/>
      </w:rPr>
      <mc:AlternateContent>
        <mc:Choice Requires="wps">
          <w:drawing>
            <wp:anchor distT="0" distB="0" distL="0" distR="0" simplePos="0" relativeHeight="62914912" behindDoc="1" locked="0" layoutInCell="1" allowOverlap="1" wp14:anchorId="66EE548A" wp14:editId="602E2080">
              <wp:simplePos x="0" y="0"/>
              <wp:positionH relativeFrom="page">
                <wp:posOffset>795020</wp:posOffset>
              </wp:positionH>
              <wp:positionV relativeFrom="page">
                <wp:posOffset>650875</wp:posOffset>
              </wp:positionV>
              <wp:extent cx="9107170" cy="115570"/>
              <wp:effectExtent l="0" t="0" r="0" b="0"/>
              <wp:wrapNone/>
              <wp:docPr id="443" name="Shape 443"/>
              <wp:cNvGraphicFramePr/>
              <a:graphic xmlns:a="http://schemas.openxmlformats.org/drawingml/2006/main">
                <a:graphicData uri="http://schemas.microsoft.com/office/word/2010/wordprocessingShape">
                  <wps:wsp>
                    <wps:cNvSpPr txBox="1"/>
                    <wps:spPr>
                      <a:xfrm>
                        <a:off x="0" y="0"/>
                        <a:ext cx="9107170" cy="115570"/>
                      </a:xfrm>
                      <a:prstGeom prst="rect">
                        <a:avLst/>
                      </a:prstGeom>
                      <a:noFill/>
                    </wps:spPr>
                    <wps:txbx>
                      <w:txbxContent>
                        <w:p w14:paraId="53F885CD" w14:textId="77777777" w:rsidR="00067E85" w:rsidRDefault="00000000">
                          <w:pPr>
                            <w:pStyle w:val="Headerorfooter10"/>
                            <w:shd w:val="clear" w:color="auto" w:fill="auto"/>
                            <w:tabs>
                              <w:tab w:val="right" w:pos="3235"/>
                              <w:tab w:val="right" w:pos="6230"/>
                              <w:tab w:val="right" w:pos="9110"/>
                              <w:tab w:val="right" w:pos="11366"/>
                              <w:tab w:val="right" w:pos="14342"/>
                            </w:tabs>
                          </w:pPr>
                          <w:r>
                            <w:t>universal</w:t>
                          </w:r>
                          <w:r>
                            <w:tab/>
                            <w:t>232</w:t>
                          </w:r>
                          <w:r>
                            <w:tab/>
                            <w:t>unreasonable</w:t>
                          </w:r>
                          <w:r>
                            <w:tab/>
                          </w:r>
                          <w:r>
                            <w:rPr>
                              <w:lang w:val="hr-HR" w:eastAsia="hr-HR" w:bidi="hr-HR"/>
                            </w:rPr>
                            <w:t>unrebuttable</w:t>
                          </w:r>
                          <w:r>
                            <w:rPr>
                              <w:lang w:val="hr-HR" w:eastAsia="hr-HR" w:bidi="hr-HR"/>
                            </w:rPr>
                            <w:tab/>
                            <w:t>233</w:t>
                          </w:r>
                          <w:r>
                            <w:rPr>
                              <w:lang w:val="hr-HR" w:eastAsia="hr-HR" w:bidi="hr-HR"/>
                            </w:rPr>
                            <w:tab/>
                          </w:r>
                          <w:r>
                            <w:t>unwritten</w:t>
                          </w:r>
                        </w:p>
                      </w:txbxContent>
                    </wps:txbx>
                    <wps:bodyPr lIns="0" tIns="0" rIns="0" bIns="0">
                      <a:spAutoFit/>
                    </wps:bodyPr>
                  </wps:wsp>
                </a:graphicData>
              </a:graphic>
            </wp:anchor>
          </w:drawing>
        </mc:Choice>
        <mc:Fallback>
          <w:pict>
            <v:shapetype w14:anchorId="66EE548A" id="_x0000_t202" coordsize="21600,21600" o:spt="202" path="m,l,21600r21600,l21600,xe">
              <v:stroke joinstyle="miter"/>
              <v:path gradientshapeok="t" o:connecttype="rect"/>
            </v:shapetype>
            <v:shape id="Shape 443" o:spid="_x0000_s1274" type="#_x0000_t202" style="position:absolute;margin-left:62.6pt;margin-top:51.25pt;width:717.1pt;height:9.1pt;z-index:-44040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" filled="f" stroked="f">
              <v:textbox style="mso-fit-shape-to-text:t" inset="0,0,0,0">
                <w:txbxContent>
                  <w:p w14:paraId="53F885CD" w14:textId="77777777" w:rsidR="00067E85" w:rsidRDefault="00000000">
                    <w:pPr>
                      <w:pStyle w:val="Headerorfooter10"/>
                      <w:shd w:val="clear" w:color="auto" w:fill="auto"/>
                      <w:tabs>
                        <w:tab w:val="right" w:pos="3235"/>
                        <w:tab w:val="right" w:pos="6230"/>
                        <w:tab w:val="right" w:pos="9110"/>
                        <w:tab w:val="right" w:pos="11366"/>
                        <w:tab w:val="right" w:pos="14342"/>
                      </w:tabs>
                    </w:pPr>
                    <w:r>
                      <w:t>universal</w:t>
                    </w:r>
                    <w:r>
                      <w:tab/>
                      <w:t>232</w:t>
                    </w:r>
                    <w:r>
                      <w:tab/>
                      <w:t>unreasonable</w:t>
                    </w:r>
                    <w:r>
                      <w:tab/>
                    </w:r>
                    <w:r>
                      <w:rPr>
                        <w:lang w:val="hr-HR" w:eastAsia="hr-HR" w:bidi="hr-HR"/>
                      </w:rPr>
                      <w:t>unrebuttable</w:t>
                    </w:r>
                    <w:r>
                      <w:rPr>
                        <w:lang w:val="hr-HR" w:eastAsia="hr-HR" w:bidi="hr-HR"/>
                      </w:rPr>
                      <w:tab/>
                      <w:t>233</w:t>
                    </w:r>
                    <w:r>
                      <w:rPr>
                        <w:lang w:val="hr-HR" w:eastAsia="hr-HR" w:bidi="hr-HR"/>
                      </w:rPr>
                      <w:tab/>
                    </w:r>
                    <w:r>
                      <w:t>unwritten</w:t>
                    </w:r>
                  </w:p>
                </w:txbxContent>
              </v:textbox>
              <w10:wrap anchorx="page" anchory="page"/>
            </v:shape>
          </w:pict>
        </mc:Fallback>
      </mc:AlternateContent>
    </w: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7C130" w14:textId="77777777" w:rsidR="00067E85" w:rsidRDefault="00000000">
    <w:pPr>
      <w:spacing w:line="1" w:lineRule="exact"/>
    </w:pPr>
    <w:r>
      <w:rPr>
        <w:noProof/>
      </w:rPr>
      <mc:AlternateContent>
        <mc:Choice Requires="wps">
          <w:drawing>
            <wp:anchor distT="0" distB="0" distL="0" distR="0" simplePos="0" relativeHeight="62914916" behindDoc="1" locked="0" layoutInCell="1" allowOverlap="1" wp14:anchorId="64A1BDB1" wp14:editId="2BF71E6C">
              <wp:simplePos x="0" y="0"/>
              <wp:positionH relativeFrom="page">
                <wp:posOffset>787400</wp:posOffset>
              </wp:positionH>
              <wp:positionV relativeFrom="page">
                <wp:posOffset>657225</wp:posOffset>
              </wp:positionV>
              <wp:extent cx="9137650" cy="128270"/>
              <wp:effectExtent l="0" t="0" r="0" b="0"/>
              <wp:wrapNone/>
              <wp:docPr id="447" name="Shape 447"/>
              <wp:cNvGraphicFramePr/>
              <a:graphic xmlns:a="http://schemas.openxmlformats.org/drawingml/2006/main">
                <a:graphicData uri="http://schemas.microsoft.com/office/word/2010/wordprocessingShape">
                  <wps:wsp>
                    <wps:cNvSpPr txBox="1"/>
                    <wps:spPr>
                      <a:xfrm>
                        <a:off x="0" y="0"/>
                        <a:ext cx="9137650" cy="128270"/>
                      </a:xfrm>
                      <a:prstGeom prst="rect">
                        <a:avLst/>
                      </a:prstGeom>
                      <a:noFill/>
                    </wps:spPr>
                    <wps:txbx>
                      <w:txbxContent>
                        <w:p w14:paraId="53CB988A" w14:textId="77777777" w:rsidR="00067E85" w:rsidRDefault="00000000">
                          <w:pPr>
                            <w:pStyle w:val="Headerorfooter10"/>
                            <w:shd w:val="clear" w:color="auto" w:fill="auto"/>
                            <w:tabs>
                              <w:tab w:val="right" w:pos="3245"/>
                              <w:tab w:val="right" w:pos="6221"/>
                              <w:tab w:val="right" w:pos="8688"/>
                              <w:tab w:val="right" w:pos="11405"/>
                              <w:tab w:val="right" w:pos="14390"/>
                            </w:tabs>
                          </w:pPr>
                          <w:r>
                            <w:t>uniform</w:t>
                          </w:r>
                          <w:r>
                            <w:tab/>
                            <w:t>230</w:t>
                          </w:r>
                          <w:r>
                            <w:tab/>
                          </w:r>
                          <w:r>
                            <w:rPr>
                              <w:lang w:val="hr-HR" w:eastAsia="hr-HR" w:bidi="hr-HR"/>
                            </w:rPr>
                            <w:t>USCA</w:t>
                          </w:r>
                          <w:r>
                            <w:rPr>
                              <w:lang w:val="hr-HR" w:eastAsia="hr-HR" w:bidi="hr-HR"/>
                            </w:rPr>
                            <w:tab/>
                          </w:r>
                          <w:r>
                            <w:t>United</w:t>
                          </w:r>
                          <w:r>
                            <w:tab/>
                          </w:r>
                          <w:r>
                            <w:rPr>
                              <w:lang w:val="hr-HR" w:eastAsia="hr-HR" w:bidi="hr-HR"/>
                            </w:rPr>
                            <w:t>231</w:t>
                          </w:r>
                          <w:r>
                            <w:rPr>
                              <w:lang w:val="hr-HR" w:eastAsia="hr-HR" w:bidi="hr-HR"/>
                            </w:rPr>
                            <w:tab/>
                          </w:r>
                          <w:r>
                            <w:t>unity</w:t>
                          </w:r>
                        </w:p>
                      </w:txbxContent>
                    </wps:txbx>
                    <wps:bodyPr lIns="0" tIns="0" rIns="0" bIns="0">
                      <a:spAutoFit/>
                    </wps:bodyPr>
                  </wps:wsp>
                </a:graphicData>
              </a:graphic>
            </wp:anchor>
          </w:drawing>
        </mc:Choice>
        <mc:Fallback>
          <w:pict>
            <v:shapetype w14:anchorId="64A1BDB1" id="_x0000_t202" coordsize="21600,21600" o:spt="202" path="m,l,21600r21600,l21600,xe">
              <v:stroke joinstyle="miter"/>
              <v:path gradientshapeok="t" o:connecttype="rect"/>
            </v:shapetype>
            <v:shape id="Shape 447" o:spid="_x0000_s1275" type="#_x0000_t202" style="position:absolute;margin-left:62pt;margin-top:51.75pt;width:719.5pt;height:10.1pt;z-index:-4404015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" filled="f" stroked="f">
              <v:textbox style="mso-fit-shape-to-text:t" inset="0,0,0,0">
                <w:txbxContent>
                  <w:p w14:paraId="53CB988A" w14:textId="77777777" w:rsidR="00067E85" w:rsidRDefault="00000000">
                    <w:pPr>
                      <w:pStyle w:val="Headerorfooter10"/>
                      <w:shd w:val="clear" w:color="auto" w:fill="auto"/>
                      <w:tabs>
                        <w:tab w:val="right" w:pos="3245"/>
                        <w:tab w:val="right" w:pos="6221"/>
                        <w:tab w:val="right" w:pos="8688"/>
                        <w:tab w:val="right" w:pos="11405"/>
                        <w:tab w:val="right" w:pos="14390"/>
                      </w:tabs>
                    </w:pPr>
                    <w:r>
                      <w:t>uniform</w:t>
                    </w:r>
                    <w:r>
                      <w:tab/>
                      <w:t>230</w:t>
                    </w:r>
                    <w:r>
                      <w:tab/>
                    </w:r>
                    <w:r>
                      <w:rPr>
                        <w:lang w:val="hr-HR" w:eastAsia="hr-HR" w:bidi="hr-HR"/>
                      </w:rPr>
                      <w:t>USCA</w:t>
                    </w:r>
                    <w:r>
                      <w:rPr>
                        <w:lang w:val="hr-HR" w:eastAsia="hr-HR" w:bidi="hr-HR"/>
                      </w:rPr>
                      <w:tab/>
                    </w:r>
                    <w:r>
                      <w:t>United</w:t>
                    </w:r>
                    <w:r>
                      <w:tab/>
                    </w:r>
                    <w:r>
                      <w:rPr>
                        <w:lang w:val="hr-HR" w:eastAsia="hr-HR" w:bidi="hr-HR"/>
                      </w:rPr>
                      <w:t>231</w:t>
                    </w:r>
                    <w:r>
                      <w:rPr>
                        <w:lang w:val="hr-HR" w:eastAsia="hr-HR" w:bidi="hr-HR"/>
                      </w:rPr>
                      <w:tab/>
                    </w:r>
                    <w:r>
                      <w:t>unity</w:t>
                    </w:r>
                  </w:p>
                </w:txbxContent>
              </v:textbox>
              <w10:wrap anchorx="page" anchory="page"/>
            </v:shape>
          </w:pict>
        </mc:Fallback>
      </mc:AlternateContent>
    </w: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ED1E6" w14:textId="77777777" w:rsidR="00067E85" w:rsidRDefault="00000000">
    <w:pPr>
      <w:spacing w:line="1" w:lineRule="exact"/>
    </w:pPr>
    <w:r>
      <w:rPr>
        <w:noProof/>
      </w:rPr>
      <mc:AlternateContent>
        <mc:Choice Requires="wps">
          <w:drawing>
            <wp:anchor distT="0" distB="0" distL="0" distR="0" simplePos="0" relativeHeight="62914920" behindDoc="1" locked="0" layoutInCell="1" allowOverlap="1" wp14:anchorId="4256D706" wp14:editId="1883C717">
              <wp:simplePos x="0" y="0"/>
              <wp:positionH relativeFrom="page">
                <wp:posOffset>737870</wp:posOffset>
              </wp:positionH>
              <wp:positionV relativeFrom="page">
                <wp:posOffset>662940</wp:posOffset>
              </wp:positionV>
              <wp:extent cx="9083040" cy="115570"/>
              <wp:effectExtent l="0" t="0" r="0" b="0"/>
              <wp:wrapNone/>
              <wp:docPr id="451" name="Shape 451"/>
              <wp:cNvGraphicFramePr/>
              <a:graphic xmlns:a="http://schemas.openxmlformats.org/drawingml/2006/main">
                <a:graphicData uri="http://schemas.microsoft.com/office/word/2010/wordprocessingShape">
                  <wps:wsp>
                    <wps:cNvSpPr txBox="1"/>
                    <wps:spPr>
                      <a:xfrm>
                        <a:off x="0" y="0"/>
                        <a:ext cx="9083040" cy="115570"/>
                      </a:xfrm>
                      <a:prstGeom prst="rect">
                        <a:avLst/>
                      </a:prstGeom>
                      <a:noFill/>
                    </wps:spPr>
                    <wps:txbx>
                      <w:txbxContent>
                        <w:p w14:paraId="7809E0CA" w14:textId="77777777" w:rsidR="00067E85" w:rsidRDefault="00000000">
                          <w:pPr>
                            <w:pStyle w:val="Headerorfooter10"/>
                            <w:shd w:val="clear" w:color="auto" w:fill="auto"/>
                            <w:tabs>
                              <w:tab w:val="right" w:pos="3235"/>
                              <w:tab w:val="right" w:pos="6230"/>
                              <w:tab w:val="right" w:pos="8650"/>
                              <w:tab w:val="right" w:pos="11328"/>
                              <w:tab w:val="right" w:pos="14304"/>
                            </w:tabs>
                          </w:pPr>
                          <w:r>
                            <w:t>upper</w:t>
                          </w:r>
                          <w:r>
                            <w:tab/>
                            <w:t>234</w:t>
                          </w:r>
                          <w:r>
                            <w:tab/>
                            <w:t>usury</w:t>
                          </w:r>
                          <w:r>
                            <w:tab/>
                          </w:r>
                          <w:r>
                            <w:rPr>
                              <w:lang w:val="hr-HR" w:eastAsia="hr-HR" w:bidi="hr-HR"/>
                            </w:rPr>
                            <w:t>uterine</w:t>
                          </w:r>
                          <w:r>
                            <w:rPr>
                              <w:lang w:val="hr-HR" w:eastAsia="hr-HR" w:bidi="hr-HR"/>
                            </w:rPr>
                            <w:tab/>
                            <w:t>235</w:t>
                          </w:r>
                          <w:r>
                            <w:rPr>
                              <w:lang w:val="hr-HR" w:eastAsia="hr-HR" w:bidi="hr-HR"/>
                            </w:rPr>
                            <w:tab/>
                          </w:r>
                          <w:r>
                            <w:t>uxorial</w:t>
                          </w:r>
                        </w:p>
                      </w:txbxContent>
                    </wps:txbx>
                    <wps:bodyPr lIns="0" tIns="0" rIns="0" bIns="0">
                      <a:spAutoFit/>
                    </wps:bodyPr>
                  </wps:wsp>
                </a:graphicData>
              </a:graphic>
            </wp:anchor>
          </w:drawing>
        </mc:Choice>
        <mc:Fallback>
          <w:pict>
            <v:shapetype w14:anchorId="4256D706" id="_x0000_t202" coordsize="21600,21600" o:spt="202" path="m,l,21600r21600,l21600,xe">
              <v:stroke joinstyle="miter"/>
              <v:path gradientshapeok="t" o:connecttype="rect"/>
            </v:shapetype>
            <v:shape id="Shape 451" o:spid="_x0000_s1276" type="#_x0000_t202" style="position:absolute;margin-left:58.1pt;margin-top:52.2pt;width:715.2pt;height:9.1pt;z-index:-440401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" filled="f" stroked="f">
              <v:textbox style="mso-fit-shape-to-text:t" inset="0,0,0,0">
                <w:txbxContent>
                  <w:p w14:paraId="7809E0CA" w14:textId="77777777" w:rsidR="00067E85" w:rsidRDefault="00000000">
                    <w:pPr>
                      <w:pStyle w:val="Headerorfooter10"/>
                      <w:shd w:val="clear" w:color="auto" w:fill="auto"/>
                      <w:tabs>
                        <w:tab w:val="right" w:pos="3235"/>
                        <w:tab w:val="right" w:pos="6230"/>
                        <w:tab w:val="right" w:pos="8650"/>
                        <w:tab w:val="right" w:pos="11328"/>
                        <w:tab w:val="right" w:pos="14304"/>
                      </w:tabs>
                    </w:pPr>
                    <w:r>
                      <w:t>upper</w:t>
                    </w:r>
                    <w:r>
                      <w:tab/>
                      <w:t>234</w:t>
                    </w:r>
                    <w:r>
                      <w:tab/>
                      <w:t>usury</w:t>
                    </w:r>
                    <w:r>
                      <w:tab/>
                    </w:r>
                    <w:r>
                      <w:rPr>
                        <w:lang w:val="hr-HR" w:eastAsia="hr-HR" w:bidi="hr-HR"/>
                      </w:rPr>
                      <w:t>uterine</w:t>
                    </w:r>
                    <w:r>
                      <w:rPr>
                        <w:lang w:val="hr-HR" w:eastAsia="hr-HR" w:bidi="hr-HR"/>
                      </w:rPr>
                      <w:tab/>
                      <w:t>235</w:t>
                    </w:r>
                    <w:r>
                      <w:rPr>
                        <w:lang w:val="hr-HR" w:eastAsia="hr-HR" w:bidi="hr-HR"/>
                      </w:rPr>
                      <w:tab/>
                    </w:r>
                    <w:r>
                      <w:t>uxorial</w:t>
                    </w:r>
                  </w:p>
                </w:txbxContent>
              </v:textbox>
              <w10:wrap anchorx="page" anchory="page"/>
            </v:shape>
          </w:pict>
        </mc:Fallback>
      </mc:AlternateContent>
    </w: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7FCF3" w14:textId="77777777" w:rsidR="00067E85" w:rsidRDefault="00000000">
    <w:pPr>
      <w:spacing w:line="1" w:lineRule="exact"/>
    </w:pPr>
    <w:r>
      <w:rPr>
        <w:noProof/>
      </w:rPr>
      <mc:AlternateContent>
        <mc:Choice Requires="wps">
          <w:drawing>
            <wp:anchor distT="0" distB="0" distL="0" distR="0" simplePos="0" relativeHeight="62914918" behindDoc="1" locked="0" layoutInCell="1" allowOverlap="1" wp14:anchorId="127982E4" wp14:editId="5A9F2DE2">
              <wp:simplePos x="0" y="0"/>
              <wp:positionH relativeFrom="page">
                <wp:posOffset>737870</wp:posOffset>
              </wp:positionH>
              <wp:positionV relativeFrom="page">
                <wp:posOffset>662940</wp:posOffset>
              </wp:positionV>
              <wp:extent cx="9083040" cy="115570"/>
              <wp:effectExtent l="0" t="0" r="0" b="0"/>
              <wp:wrapNone/>
              <wp:docPr id="449" name="Shape 449"/>
              <wp:cNvGraphicFramePr/>
              <a:graphic xmlns:a="http://schemas.openxmlformats.org/drawingml/2006/main">
                <a:graphicData uri="http://schemas.microsoft.com/office/word/2010/wordprocessingShape">
                  <wps:wsp>
                    <wps:cNvSpPr txBox="1"/>
                    <wps:spPr>
                      <a:xfrm>
                        <a:off x="0" y="0"/>
                        <a:ext cx="9083040" cy="115570"/>
                      </a:xfrm>
                      <a:prstGeom prst="rect">
                        <a:avLst/>
                      </a:prstGeom>
                      <a:noFill/>
                    </wps:spPr>
                    <wps:txbx>
                      <w:txbxContent>
                        <w:p w14:paraId="73375CB8" w14:textId="77777777" w:rsidR="00067E85" w:rsidRDefault="00000000">
                          <w:pPr>
                            <w:pStyle w:val="Headerorfooter10"/>
                            <w:shd w:val="clear" w:color="auto" w:fill="auto"/>
                            <w:tabs>
                              <w:tab w:val="right" w:pos="3235"/>
                              <w:tab w:val="right" w:pos="6230"/>
                              <w:tab w:val="right" w:pos="8650"/>
                              <w:tab w:val="right" w:pos="11328"/>
                              <w:tab w:val="right" w:pos="14304"/>
                            </w:tabs>
                          </w:pPr>
                          <w:r>
                            <w:t>upper</w:t>
                          </w:r>
                          <w:r>
                            <w:tab/>
                            <w:t>234</w:t>
                          </w:r>
                          <w:r>
                            <w:tab/>
                            <w:t>usury</w:t>
                          </w:r>
                          <w:r>
                            <w:tab/>
                          </w:r>
                          <w:r>
                            <w:rPr>
                              <w:lang w:val="hr-HR" w:eastAsia="hr-HR" w:bidi="hr-HR"/>
                            </w:rPr>
                            <w:t>uterine</w:t>
                          </w:r>
                          <w:r>
                            <w:rPr>
                              <w:lang w:val="hr-HR" w:eastAsia="hr-HR" w:bidi="hr-HR"/>
                            </w:rPr>
                            <w:tab/>
                            <w:t>235</w:t>
                          </w:r>
                          <w:r>
                            <w:rPr>
                              <w:lang w:val="hr-HR" w:eastAsia="hr-HR" w:bidi="hr-HR"/>
                            </w:rPr>
                            <w:tab/>
                          </w:r>
                          <w:r>
                            <w:t>uxorial</w:t>
                          </w:r>
                        </w:p>
                      </w:txbxContent>
                    </wps:txbx>
                    <wps:bodyPr lIns="0" tIns="0" rIns="0" bIns="0">
                      <a:spAutoFit/>
                    </wps:bodyPr>
                  </wps:wsp>
                </a:graphicData>
              </a:graphic>
            </wp:anchor>
          </w:drawing>
        </mc:Choice>
        <mc:Fallback>
          <w:pict>
            <v:shapetype w14:anchorId="127982E4" id="_x0000_t202" coordsize="21600,21600" o:spt="202" path="m,l,21600r21600,l21600,xe">
              <v:stroke joinstyle="miter"/>
              <v:path gradientshapeok="t" o:connecttype="rect"/>
            </v:shapetype>
            <v:shape id="Shape 449" o:spid="_x0000_s1277" type="#_x0000_t202" style="position:absolute;margin-left:58.1pt;margin-top:52.2pt;width:715.2pt;height:9.1pt;z-index:-4404015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" filled="f" stroked="f">
              <v:textbox style="mso-fit-shape-to-text:t" inset="0,0,0,0">
                <w:txbxContent>
                  <w:p w14:paraId="73375CB8" w14:textId="77777777" w:rsidR="00067E85" w:rsidRDefault="00000000">
                    <w:pPr>
                      <w:pStyle w:val="Headerorfooter10"/>
                      <w:shd w:val="clear" w:color="auto" w:fill="auto"/>
                      <w:tabs>
                        <w:tab w:val="right" w:pos="3235"/>
                        <w:tab w:val="right" w:pos="6230"/>
                        <w:tab w:val="right" w:pos="8650"/>
                        <w:tab w:val="right" w:pos="11328"/>
                        <w:tab w:val="right" w:pos="14304"/>
                      </w:tabs>
                    </w:pPr>
                    <w:r>
                      <w:t>upper</w:t>
                    </w:r>
                    <w:r>
                      <w:tab/>
                      <w:t>234</w:t>
                    </w:r>
                    <w:r>
                      <w:tab/>
                      <w:t>usury</w:t>
                    </w:r>
                    <w:r>
                      <w:tab/>
                    </w:r>
                    <w:r>
                      <w:rPr>
                        <w:lang w:val="hr-HR" w:eastAsia="hr-HR" w:bidi="hr-HR"/>
                      </w:rPr>
                      <w:t>uterine</w:t>
                    </w:r>
                    <w:r>
                      <w:rPr>
                        <w:lang w:val="hr-HR" w:eastAsia="hr-HR" w:bidi="hr-HR"/>
                      </w:rPr>
                      <w:tab/>
                      <w:t>235</w:t>
                    </w:r>
                    <w:r>
                      <w:rPr>
                        <w:lang w:val="hr-HR" w:eastAsia="hr-HR" w:bidi="hr-HR"/>
                      </w:rPr>
                      <w:tab/>
                    </w:r>
                    <w:r>
                      <w:t>uxorial</w:t>
                    </w:r>
                  </w:p>
                </w:txbxContent>
              </v:textbox>
              <w10:wrap anchorx="page" anchory="page"/>
            </v:shape>
          </w:pict>
        </mc:Fallback>
      </mc:AlternateContent>
    </w: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91784" w14:textId="77777777" w:rsidR="00067E85" w:rsidRDefault="00000000">
    <w:pPr>
      <w:spacing w:line="1" w:lineRule="exact"/>
    </w:pPr>
    <w:r>
      <w:rPr>
        <w:noProof/>
      </w:rPr>
      <mc:AlternateContent>
        <mc:Choice Requires="wps">
          <w:drawing>
            <wp:anchor distT="0" distB="0" distL="0" distR="0" simplePos="0" relativeHeight="62914922" behindDoc="1" locked="0" layoutInCell="1" allowOverlap="1" wp14:anchorId="27B014C4" wp14:editId="291958A1">
              <wp:simplePos x="0" y="0"/>
              <wp:positionH relativeFrom="page">
                <wp:posOffset>840105</wp:posOffset>
              </wp:positionH>
              <wp:positionV relativeFrom="page">
                <wp:posOffset>584200</wp:posOffset>
              </wp:positionV>
              <wp:extent cx="9040495" cy="133985"/>
              <wp:effectExtent l="0" t="0" r="0" b="0"/>
              <wp:wrapNone/>
              <wp:docPr id="459" name="Shape 459"/>
              <wp:cNvGraphicFramePr/>
              <a:graphic xmlns:a="http://schemas.openxmlformats.org/drawingml/2006/main">
                <a:graphicData uri="http://schemas.microsoft.com/office/word/2010/wordprocessingShape">
                  <wps:wsp>
                    <wps:cNvSpPr txBox="1"/>
                    <wps:spPr>
                      <a:xfrm>
                        <a:off x="0" y="0"/>
                        <a:ext cx="9040495" cy="133985"/>
                      </a:xfrm>
                      <a:prstGeom prst="rect">
                        <a:avLst/>
                      </a:prstGeom>
                      <a:noFill/>
                    </wps:spPr>
                    <wps:txbx>
                      <w:txbxContent>
                        <w:p w14:paraId="10655B61" w14:textId="77777777" w:rsidR="00067E85" w:rsidRDefault="00000000">
                          <w:pPr>
                            <w:pStyle w:val="Headerorfooter10"/>
                            <w:shd w:val="clear" w:color="auto" w:fill="auto"/>
                            <w:tabs>
                              <w:tab w:val="right" w:pos="3235"/>
                              <w:tab w:val="right" w:pos="6230"/>
                              <w:tab w:val="right" w:pos="8602"/>
                              <w:tab w:val="right" w:pos="11270"/>
                              <w:tab w:val="right" w:pos="14237"/>
                            </w:tabs>
                          </w:pPr>
                          <w:r>
                            <w:t>vendition</w:t>
                          </w:r>
                          <w:r>
                            <w:tab/>
                            <w:t>238</w:t>
                          </w:r>
                          <w:r>
                            <w:tab/>
                            <w:t>vesting</w:t>
                          </w:r>
                          <w:r>
                            <w:tab/>
                            <w:t>veteran</w:t>
                          </w:r>
                          <w:r>
                            <w:tab/>
                            <w:t>239</w:t>
                          </w:r>
                          <w:r>
                            <w:tab/>
                          </w:r>
                          <w:proofErr w:type="gramStart"/>
                          <w:r>
                            <w:t>viceroy</w:t>
                          </w:r>
                          <w:proofErr w:type="gramEnd"/>
                        </w:p>
                      </w:txbxContent>
                    </wps:txbx>
                    <wps:bodyPr lIns="0" tIns="0" rIns="0" bIns="0">
                      <a:spAutoFit/>
                    </wps:bodyPr>
                  </wps:wsp>
                </a:graphicData>
              </a:graphic>
            </wp:anchor>
          </w:drawing>
        </mc:Choice>
        <mc:Fallback>
          <w:pict>
            <v:shapetype w14:anchorId="27B014C4" id="_x0000_t202" coordsize="21600,21600" o:spt="202" path="m,l,21600r21600,l21600,xe">
              <v:stroke joinstyle="miter"/>
              <v:path gradientshapeok="t" o:connecttype="rect"/>
            </v:shapetype>
            <v:shape id="Shape 459" o:spid="_x0000_s1278" type="#_x0000_t202" style="position:absolute;margin-left:66.15pt;margin-top:46pt;width:711.85pt;height:10.55pt;z-index:-44040155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" filled="f" stroked="f">
              <v:textbox style="mso-fit-shape-to-text:t" inset="0,0,0,0">
                <w:txbxContent>
                  <w:p w14:paraId="10655B61" w14:textId="77777777" w:rsidR="00067E85" w:rsidRDefault="00000000">
                    <w:pPr>
                      <w:pStyle w:val="Headerorfooter10"/>
                      <w:shd w:val="clear" w:color="auto" w:fill="auto"/>
                      <w:tabs>
                        <w:tab w:val="right" w:pos="3235"/>
                        <w:tab w:val="right" w:pos="6230"/>
                        <w:tab w:val="right" w:pos="8602"/>
                        <w:tab w:val="right" w:pos="11270"/>
                        <w:tab w:val="right" w:pos="14237"/>
                      </w:tabs>
                    </w:pPr>
                    <w:r>
                      <w:t>vendition</w:t>
                    </w:r>
                    <w:r>
                      <w:tab/>
                      <w:t>238</w:t>
                    </w:r>
                    <w:r>
                      <w:tab/>
                      <w:t>vesting</w:t>
                    </w:r>
                    <w:r>
                      <w:tab/>
                      <w:t>veteran</w:t>
                    </w:r>
                    <w:r>
                      <w:tab/>
                      <w:t>239</w:t>
                    </w:r>
                    <w:r>
                      <w:tab/>
                    </w:r>
                    <w:proofErr w:type="gramStart"/>
                    <w:r>
                      <w:t>viceroy</w:t>
                    </w:r>
                    <w:proofErr w:type="gramEnd"/>
                  </w:p>
                </w:txbxContent>
              </v:textbox>
              <w10:wrap anchorx="page" anchory="page"/>
            </v:shape>
          </w:pict>
        </mc:Fallback>
      </mc:AlternateContent>
    </w: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BAA62" w14:textId="77777777" w:rsidR="00067E85" w:rsidRDefault="00067E85">
    <w:pPr>
      <w:spacing w:line="1" w:lineRule="exact"/>
    </w:pP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FF43A" w14:textId="77777777" w:rsidR="00067E85" w:rsidRDefault="00000000">
    <w:pPr>
      <w:spacing w:line="1" w:lineRule="exact"/>
    </w:pPr>
    <w:r>
      <w:rPr>
        <w:noProof/>
      </w:rPr>
      <mc:AlternateContent>
        <mc:Choice Requires="wps">
          <w:drawing>
            <wp:anchor distT="0" distB="0" distL="0" distR="0" simplePos="0" relativeHeight="62914926" behindDoc="1" locked="0" layoutInCell="1" allowOverlap="1" wp14:anchorId="4C69DF85" wp14:editId="14B0D2A7">
              <wp:simplePos x="0" y="0"/>
              <wp:positionH relativeFrom="page">
                <wp:posOffset>756285</wp:posOffset>
              </wp:positionH>
              <wp:positionV relativeFrom="page">
                <wp:posOffset>626745</wp:posOffset>
              </wp:positionV>
              <wp:extent cx="9137650" cy="128270"/>
              <wp:effectExtent l="0" t="0" r="0" b="0"/>
              <wp:wrapNone/>
              <wp:docPr id="481" name="Shape 481"/>
              <wp:cNvGraphicFramePr/>
              <a:graphic xmlns:a="http://schemas.openxmlformats.org/drawingml/2006/main">
                <a:graphicData uri="http://schemas.microsoft.com/office/word/2010/wordprocessingShape">
                  <wps:wsp>
                    <wps:cNvSpPr txBox="1"/>
                    <wps:spPr>
                      <a:xfrm>
                        <a:off x="0" y="0"/>
                        <a:ext cx="9137650" cy="128270"/>
                      </a:xfrm>
                      <a:prstGeom prst="rect">
                        <a:avLst/>
                      </a:prstGeom>
                      <a:noFill/>
                    </wps:spPr>
                    <wps:txbx>
                      <w:txbxContent>
                        <w:p w14:paraId="17B00336" w14:textId="77777777" w:rsidR="00067E85" w:rsidRDefault="00000000">
                          <w:pPr>
                            <w:pStyle w:val="Headerorfooter10"/>
                            <w:shd w:val="clear" w:color="auto" w:fill="auto"/>
                            <w:tabs>
                              <w:tab w:val="right" w:pos="3235"/>
                              <w:tab w:val="right" w:pos="6230"/>
                              <w:tab w:val="right" w:pos="8506"/>
                              <w:tab w:val="right" w:pos="11414"/>
                              <w:tab w:val="right" w:pos="14390"/>
                            </w:tabs>
                          </w:pPr>
                          <w:proofErr w:type="spellStart"/>
                          <w:r>
                            <w:t>vitilitigate</w:t>
                          </w:r>
                          <w:proofErr w:type="spellEnd"/>
                          <w:r>
                            <w:tab/>
                            <w:t>242</w:t>
                          </w:r>
                          <w:r>
                            <w:tab/>
                            <w:t>volunteer</w:t>
                          </w:r>
                          <w:r>
                            <w:tab/>
                            <w:t>vote</w:t>
                          </w:r>
                          <w:r>
                            <w:tab/>
                          </w:r>
                          <w:r>
                            <w:rPr>
                              <w:lang w:val="hr-HR" w:eastAsia="hr-HR" w:bidi="hr-HR"/>
                            </w:rPr>
                            <w:t>243</w:t>
                          </w:r>
                          <w:r>
                            <w:rPr>
                              <w:lang w:val="hr-HR" w:eastAsia="hr-HR" w:bidi="hr-HR"/>
                            </w:rPr>
                            <w:tab/>
                          </w:r>
                          <w:r>
                            <w:t>vulgar</w:t>
                          </w:r>
                        </w:p>
                      </w:txbxContent>
                    </wps:txbx>
                    <wps:bodyPr lIns="0" tIns="0" rIns="0" bIns="0">
                      <a:spAutoFit/>
                    </wps:bodyPr>
                  </wps:wsp>
                </a:graphicData>
              </a:graphic>
            </wp:anchor>
          </w:drawing>
        </mc:Choice>
        <mc:Fallback>
          <w:pict>
            <v:shapetype w14:anchorId="4C69DF85" id="_x0000_t202" coordsize="21600,21600" o:spt="202" path="m,l,21600r21600,l21600,xe">
              <v:stroke joinstyle="miter"/>
              <v:path gradientshapeok="t" o:connecttype="rect"/>
            </v:shapetype>
            <v:shape id="Shape 481" o:spid="_x0000_s1279" type="#_x0000_t202" style="position:absolute;margin-left:59.55pt;margin-top:49.35pt;width:719.5pt;height:10.1pt;z-index:-44040155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" filled="f" stroked="f">
              <v:textbox style="mso-fit-shape-to-text:t" inset="0,0,0,0">
                <w:txbxContent>
                  <w:p w14:paraId="17B00336" w14:textId="77777777" w:rsidR="00067E85" w:rsidRDefault="00000000">
                    <w:pPr>
                      <w:pStyle w:val="Headerorfooter10"/>
                      <w:shd w:val="clear" w:color="auto" w:fill="auto"/>
                      <w:tabs>
                        <w:tab w:val="right" w:pos="3235"/>
                        <w:tab w:val="right" w:pos="6230"/>
                        <w:tab w:val="right" w:pos="8506"/>
                        <w:tab w:val="right" w:pos="11414"/>
                        <w:tab w:val="right" w:pos="14390"/>
                      </w:tabs>
                    </w:pPr>
                    <w:proofErr w:type="spellStart"/>
                    <w:r>
                      <w:t>vitilitigate</w:t>
                    </w:r>
                    <w:proofErr w:type="spellEnd"/>
                    <w:r>
                      <w:tab/>
                      <w:t>242</w:t>
                    </w:r>
                    <w:r>
                      <w:tab/>
                      <w:t>volunteer</w:t>
                    </w:r>
                    <w:r>
                      <w:tab/>
                      <w:t>vote</w:t>
                    </w:r>
                    <w:r>
                      <w:tab/>
                    </w:r>
                    <w:r>
                      <w:rPr>
                        <w:lang w:val="hr-HR" w:eastAsia="hr-HR" w:bidi="hr-HR"/>
                      </w:rPr>
                      <w:t>243</w:t>
                    </w:r>
                    <w:r>
                      <w:rPr>
                        <w:lang w:val="hr-HR" w:eastAsia="hr-HR" w:bidi="hr-HR"/>
                      </w:rPr>
                      <w:tab/>
                    </w:r>
                    <w:r>
                      <w:t>vulgar</w:t>
                    </w:r>
                  </w:p>
                </w:txbxContent>
              </v:textbox>
              <w10:wrap anchorx="page" anchory="page"/>
            </v:shape>
          </w:pict>
        </mc:Fallback>
      </mc:AlternateContent>
    </w: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ECA7C" w14:textId="77777777" w:rsidR="00067E85" w:rsidRDefault="00000000">
    <w:pPr>
      <w:spacing w:line="1" w:lineRule="exact"/>
    </w:pPr>
    <w:r>
      <w:rPr>
        <w:noProof/>
      </w:rPr>
      <mc:AlternateContent>
        <mc:Choice Requires="wps">
          <w:drawing>
            <wp:anchor distT="0" distB="0" distL="0" distR="0" simplePos="0" relativeHeight="62914924" behindDoc="1" locked="0" layoutInCell="1" allowOverlap="1" wp14:anchorId="5E8E0245" wp14:editId="08F9F45A">
              <wp:simplePos x="0" y="0"/>
              <wp:positionH relativeFrom="page">
                <wp:posOffset>756285</wp:posOffset>
              </wp:positionH>
              <wp:positionV relativeFrom="page">
                <wp:posOffset>626745</wp:posOffset>
              </wp:positionV>
              <wp:extent cx="9137650" cy="128270"/>
              <wp:effectExtent l="0" t="0" r="0" b="0"/>
              <wp:wrapNone/>
              <wp:docPr id="479" name="Shape 479"/>
              <wp:cNvGraphicFramePr/>
              <a:graphic xmlns:a="http://schemas.openxmlformats.org/drawingml/2006/main">
                <a:graphicData uri="http://schemas.microsoft.com/office/word/2010/wordprocessingShape">
                  <wps:wsp>
                    <wps:cNvSpPr txBox="1"/>
                    <wps:spPr>
                      <a:xfrm>
                        <a:off x="0" y="0"/>
                        <a:ext cx="9137650" cy="128270"/>
                      </a:xfrm>
                      <a:prstGeom prst="rect">
                        <a:avLst/>
                      </a:prstGeom>
                      <a:noFill/>
                    </wps:spPr>
                    <wps:txbx>
                      <w:txbxContent>
                        <w:p w14:paraId="163A2E5B" w14:textId="77777777" w:rsidR="00067E85" w:rsidRDefault="00000000">
                          <w:pPr>
                            <w:pStyle w:val="Headerorfooter10"/>
                            <w:shd w:val="clear" w:color="auto" w:fill="auto"/>
                            <w:tabs>
                              <w:tab w:val="right" w:pos="3235"/>
                              <w:tab w:val="right" w:pos="6230"/>
                              <w:tab w:val="right" w:pos="8506"/>
                              <w:tab w:val="right" w:pos="11414"/>
                              <w:tab w:val="right" w:pos="14390"/>
                            </w:tabs>
                          </w:pPr>
                          <w:proofErr w:type="spellStart"/>
                          <w:r>
                            <w:t>vitilitigate</w:t>
                          </w:r>
                          <w:proofErr w:type="spellEnd"/>
                          <w:r>
                            <w:tab/>
                            <w:t>242</w:t>
                          </w:r>
                          <w:r>
                            <w:tab/>
                            <w:t>volunteer</w:t>
                          </w:r>
                          <w:r>
                            <w:tab/>
                            <w:t>vote</w:t>
                          </w:r>
                          <w:r>
                            <w:tab/>
                          </w:r>
                          <w:r>
                            <w:rPr>
                              <w:lang w:val="hr-HR" w:eastAsia="hr-HR" w:bidi="hr-HR"/>
                            </w:rPr>
                            <w:t>243</w:t>
                          </w:r>
                          <w:r>
                            <w:rPr>
                              <w:lang w:val="hr-HR" w:eastAsia="hr-HR" w:bidi="hr-HR"/>
                            </w:rPr>
                            <w:tab/>
                          </w:r>
                          <w:r>
                            <w:t>vulgar</w:t>
                          </w:r>
                        </w:p>
                      </w:txbxContent>
                    </wps:txbx>
                    <wps:bodyPr lIns="0" tIns="0" rIns="0" bIns="0">
                      <a:spAutoFit/>
                    </wps:bodyPr>
                  </wps:wsp>
                </a:graphicData>
              </a:graphic>
            </wp:anchor>
          </w:drawing>
        </mc:Choice>
        <mc:Fallback>
          <w:pict>
            <v:shapetype w14:anchorId="5E8E0245" id="_x0000_t202" coordsize="21600,21600" o:spt="202" path="m,l,21600r21600,l21600,xe">
              <v:stroke joinstyle="miter"/>
              <v:path gradientshapeok="t" o:connecttype="rect"/>
            </v:shapetype>
            <v:shape id="Shape 479" o:spid="_x0000_s1280" type="#_x0000_t202" style="position:absolute;margin-left:59.55pt;margin-top:49.35pt;width:719.5pt;height:10.1pt;z-index:-4404015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" filled="f" stroked="f">
              <v:textbox style="mso-fit-shape-to-text:t" inset="0,0,0,0">
                <w:txbxContent>
                  <w:p w14:paraId="163A2E5B" w14:textId="77777777" w:rsidR="00067E85" w:rsidRDefault="00000000">
                    <w:pPr>
                      <w:pStyle w:val="Headerorfooter10"/>
                      <w:shd w:val="clear" w:color="auto" w:fill="auto"/>
                      <w:tabs>
                        <w:tab w:val="right" w:pos="3235"/>
                        <w:tab w:val="right" w:pos="6230"/>
                        <w:tab w:val="right" w:pos="8506"/>
                        <w:tab w:val="right" w:pos="11414"/>
                        <w:tab w:val="right" w:pos="14390"/>
                      </w:tabs>
                    </w:pPr>
                    <w:proofErr w:type="spellStart"/>
                    <w:r>
                      <w:t>vitilitigate</w:t>
                    </w:r>
                    <w:proofErr w:type="spellEnd"/>
                    <w:r>
                      <w:tab/>
                      <w:t>242</w:t>
                    </w:r>
                    <w:r>
                      <w:tab/>
                      <w:t>volunteer</w:t>
                    </w:r>
                    <w:r>
                      <w:tab/>
                      <w:t>vote</w:t>
                    </w:r>
                    <w:r>
                      <w:tab/>
                    </w:r>
                    <w:r>
                      <w:rPr>
                        <w:lang w:val="hr-HR" w:eastAsia="hr-HR" w:bidi="hr-HR"/>
                      </w:rPr>
                      <w:t>243</w:t>
                    </w:r>
                    <w:r>
                      <w:rPr>
                        <w:lang w:val="hr-HR" w:eastAsia="hr-HR" w:bidi="hr-HR"/>
                      </w:rPr>
                      <w:tab/>
                    </w:r>
                    <w:r>
                      <w:t>vulgar</w:t>
                    </w:r>
                  </w:p>
                </w:txbxContent>
              </v:textbox>
              <w10:wrap anchorx="page" anchory="page"/>
            </v:shape>
          </w:pict>
        </mc:Fallback>
      </mc:AlternateContent>
    </w: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CAC9A" w14:textId="77777777" w:rsidR="00067E85" w:rsidRDefault="00067E85"/>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5FDE6" w14:textId="77777777" w:rsidR="00067E85" w:rsidRDefault="00067E85"/>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6F9D7" w14:textId="77777777" w:rsidR="00067E85" w:rsidRDefault="00000000">
    <w:pPr>
      <w:spacing w:line="1" w:lineRule="exact"/>
    </w:pPr>
    <w:r>
      <w:rPr>
        <w:noProof/>
      </w:rPr>
      <mc:AlternateContent>
        <mc:Choice Requires="wps">
          <w:drawing>
            <wp:anchor distT="0" distB="0" distL="0" distR="0" simplePos="0" relativeHeight="62914930" behindDoc="1" locked="0" layoutInCell="1" allowOverlap="1" wp14:anchorId="781FC7A8" wp14:editId="763B6340">
              <wp:simplePos x="0" y="0"/>
              <wp:positionH relativeFrom="page">
                <wp:posOffset>793750</wp:posOffset>
              </wp:positionH>
              <wp:positionV relativeFrom="page">
                <wp:posOffset>588645</wp:posOffset>
              </wp:positionV>
              <wp:extent cx="9125585" cy="140335"/>
              <wp:effectExtent l="0" t="0" r="0" b="0"/>
              <wp:wrapNone/>
              <wp:docPr id="485" name="Shape 485"/>
              <wp:cNvGraphicFramePr/>
              <a:graphic xmlns:a="http://schemas.openxmlformats.org/drawingml/2006/main">
                <a:graphicData uri="http://schemas.microsoft.com/office/word/2010/wordprocessingShape">
                  <wps:wsp>
                    <wps:cNvSpPr txBox="1"/>
                    <wps:spPr>
                      <a:xfrm>
                        <a:off x="0" y="0"/>
                        <a:ext cx="9125585" cy="140335"/>
                      </a:xfrm>
                      <a:prstGeom prst="rect">
                        <a:avLst/>
                      </a:prstGeom>
                      <a:noFill/>
                    </wps:spPr>
                    <wps:txbx>
                      <w:txbxContent>
                        <w:p w14:paraId="1DCA05A6" w14:textId="77777777" w:rsidR="00067E85" w:rsidRDefault="00000000">
                          <w:pPr>
                            <w:pStyle w:val="Headerorfooter10"/>
                            <w:shd w:val="clear" w:color="auto" w:fill="auto"/>
                            <w:tabs>
                              <w:tab w:val="right" w:pos="3235"/>
                              <w:tab w:val="right" w:pos="6230"/>
                              <w:tab w:val="right" w:pos="8554"/>
                              <w:tab w:val="right" w:pos="11395"/>
                              <w:tab w:val="right" w:pos="14371"/>
                            </w:tabs>
                          </w:pPr>
                          <w:r>
                            <w:t>waterway</w:t>
                          </w:r>
                          <w:r>
                            <w:tab/>
                            <w:t>248</w:t>
                          </w:r>
                          <w:r>
                            <w:tab/>
                            <w:t>whistleblower</w:t>
                          </w:r>
                          <w:r>
                            <w:tab/>
                            <w:t>white</w:t>
                          </w:r>
                          <w:r>
                            <w:tab/>
                          </w:r>
                          <w:r>
                            <w:rPr>
                              <w:lang w:val="hr-HR" w:eastAsia="hr-HR" w:bidi="hr-HR"/>
                            </w:rPr>
                            <w:t>249</w:t>
                          </w:r>
                          <w:r>
                            <w:rPr>
                              <w:lang w:val="hr-HR" w:eastAsia="hr-HR" w:bidi="hr-HR"/>
                            </w:rPr>
                            <w:tab/>
                          </w:r>
                          <w:r>
                            <w:t>wiretapping</w:t>
                          </w:r>
                        </w:p>
                      </w:txbxContent>
                    </wps:txbx>
                    <wps:bodyPr lIns="0" tIns="0" rIns="0" bIns="0">
                      <a:spAutoFit/>
                    </wps:bodyPr>
                  </wps:wsp>
                </a:graphicData>
              </a:graphic>
            </wp:anchor>
          </w:drawing>
        </mc:Choice>
        <mc:Fallback>
          <w:pict>
            <v:shapetype w14:anchorId="781FC7A8" id="_x0000_t202" coordsize="21600,21600" o:spt="202" path="m,l,21600r21600,l21600,xe">
              <v:stroke joinstyle="miter"/>
              <v:path gradientshapeok="t" o:connecttype="rect"/>
            </v:shapetype>
            <v:shape id="Shape 485" o:spid="_x0000_s1281" type="#_x0000_t202" style="position:absolute;margin-left:62.5pt;margin-top:46.35pt;width:718.55pt;height:11.05pt;z-index:-44040155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" filled="f" stroked="f">
              <v:textbox style="mso-fit-shape-to-text:t" inset="0,0,0,0">
                <w:txbxContent>
                  <w:p w14:paraId="1DCA05A6" w14:textId="77777777" w:rsidR="00067E85" w:rsidRDefault="00000000">
                    <w:pPr>
                      <w:pStyle w:val="Headerorfooter10"/>
                      <w:shd w:val="clear" w:color="auto" w:fill="auto"/>
                      <w:tabs>
                        <w:tab w:val="right" w:pos="3235"/>
                        <w:tab w:val="right" w:pos="6230"/>
                        <w:tab w:val="right" w:pos="8554"/>
                        <w:tab w:val="right" w:pos="11395"/>
                        <w:tab w:val="right" w:pos="14371"/>
                      </w:tabs>
                    </w:pPr>
                    <w:r>
                      <w:t>waterway</w:t>
                    </w:r>
                    <w:r>
                      <w:tab/>
                      <w:t>248</w:t>
                    </w:r>
                    <w:r>
                      <w:tab/>
                      <w:t>whistleblower</w:t>
                    </w:r>
                    <w:r>
                      <w:tab/>
                      <w:t>white</w:t>
                    </w:r>
                    <w:r>
                      <w:tab/>
                    </w:r>
                    <w:r>
                      <w:rPr>
                        <w:lang w:val="hr-HR" w:eastAsia="hr-HR" w:bidi="hr-HR"/>
                      </w:rPr>
                      <w:t>249</w:t>
                    </w:r>
                    <w:r>
                      <w:rPr>
                        <w:lang w:val="hr-HR" w:eastAsia="hr-HR" w:bidi="hr-HR"/>
                      </w:rPr>
                      <w:tab/>
                    </w:r>
                    <w:r>
                      <w:t>wiretapping</w:t>
                    </w:r>
                  </w:p>
                </w:txbxContent>
              </v:textbox>
              <w10:wrap anchorx="page" anchory="page"/>
            </v:shape>
          </w:pict>
        </mc:Fallback>
      </mc:AlternateContent>
    </w:r>
  </w:p>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996E0" w14:textId="77777777" w:rsidR="00067E85" w:rsidRDefault="00000000">
    <w:pPr>
      <w:spacing w:line="1" w:lineRule="exact"/>
    </w:pPr>
    <w:r>
      <w:rPr>
        <w:noProof/>
      </w:rPr>
      <mc:AlternateContent>
        <mc:Choice Requires="wps">
          <w:drawing>
            <wp:anchor distT="0" distB="0" distL="0" distR="0" simplePos="0" relativeHeight="62914928" behindDoc="1" locked="0" layoutInCell="1" allowOverlap="1" wp14:anchorId="5F5B8BC1" wp14:editId="560D4E8B">
              <wp:simplePos x="0" y="0"/>
              <wp:positionH relativeFrom="page">
                <wp:posOffset>793750</wp:posOffset>
              </wp:positionH>
              <wp:positionV relativeFrom="page">
                <wp:posOffset>588645</wp:posOffset>
              </wp:positionV>
              <wp:extent cx="9125585" cy="140335"/>
              <wp:effectExtent l="0" t="0" r="0" b="0"/>
              <wp:wrapNone/>
              <wp:docPr id="483" name="Shape 483"/>
              <wp:cNvGraphicFramePr/>
              <a:graphic xmlns:a="http://schemas.openxmlformats.org/drawingml/2006/main">
                <a:graphicData uri="http://schemas.microsoft.com/office/word/2010/wordprocessingShape">
                  <wps:wsp>
                    <wps:cNvSpPr txBox="1"/>
                    <wps:spPr>
                      <a:xfrm>
                        <a:off x="0" y="0"/>
                        <a:ext cx="9125585" cy="140335"/>
                      </a:xfrm>
                      <a:prstGeom prst="rect">
                        <a:avLst/>
                      </a:prstGeom>
                      <a:noFill/>
                    </wps:spPr>
                    <wps:txbx>
                      <w:txbxContent>
                        <w:p w14:paraId="4F40AEDE" w14:textId="77777777" w:rsidR="00067E85" w:rsidRDefault="00000000">
                          <w:pPr>
                            <w:pStyle w:val="Headerorfooter10"/>
                            <w:shd w:val="clear" w:color="auto" w:fill="auto"/>
                            <w:tabs>
                              <w:tab w:val="right" w:pos="3235"/>
                              <w:tab w:val="right" w:pos="6230"/>
                              <w:tab w:val="right" w:pos="8554"/>
                              <w:tab w:val="right" w:pos="11395"/>
                              <w:tab w:val="right" w:pos="14371"/>
                            </w:tabs>
                          </w:pPr>
                          <w:r>
                            <w:t>waterway</w:t>
                          </w:r>
                          <w:r>
                            <w:tab/>
                            <w:t>248</w:t>
                          </w:r>
                          <w:r>
                            <w:tab/>
                            <w:t>whistleblower</w:t>
                          </w:r>
                          <w:r>
                            <w:tab/>
                            <w:t>white</w:t>
                          </w:r>
                          <w:r>
                            <w:tab/>
                          </w:r>
                          <w:r>
                            <w:rPr>
                              <w:lang w:val="hr-HR" w:eastAsia="hr-HR" w:bidi="hr-HR"/>
                            </w:rPr>
                            <w:t>249</w:t>
                          </w:r>
                          <w:r>
                            <w:rPr>
                              <w:lang w:val="hr-HR" w:eastAsia="hr-HR" w:bidi="hr-HR"/>
                            </w:rPr>
                            <w:tab/>
                          </w:r>
                          <w:r>
                            <w:t>wiretapping</w:t>
                          </w:r>
                        </w:p>
                      </w:txbxContent>
                    </wps:txbx>
                    <wps:bodyPr lIns="0" tIns="0" rIns="0" bIns="0">
                      <a:spAutoFit/>
                    </wps:bodyPr>
                  </wps:wsp>
                </a:graphicData>
              </a:graphic>
            </wp:anchor>
          </w:drawing>
        </mc:Choice>
        <mc:Fallback>
          <w:pict>
            <v:shapetype w14:anchorId="5F5B8BC1" id="_x0000_t202" coordsize="21600,21600" o:spt="202" path="m,l,21600r21600,l21600,xe">
              <v:stroke joinstyle="miter"/>
              <v:path gradientshapeok="t" o:connecttype="rect"/>
            </v:shapetype>
            <v:shape id="Shape 483" o:spid="_x0000_s1282" type="#_x0000_t202" style="position:absolute;margin-left:62.5pt;margin-top:46.35pt;width:718.55pt;height:11.05pt;z-index:-44040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" filled="f" stroked="f">
              <v:textbox style="mso-fit-shape-to-text:t" inset="0,0,0,0">
                <w:txbxContent>
                  <w:p w14:paraId="4F40AEDE" w14:textId="77777777" w:rsidR="00067E85" w:rsidRDefault="00000000">
                    <w:pPr>
                      <w:pStyle w:val="Headerorfooter10"/>
                      <w:shd w:val="clear" w:color="auto" w:fill="auto"/>
                      <w:tabs>
                        <w:tab w:val="right" w:pos="3235"/>
                        <w:tab w:val="right" w:pos="6230"/>
                        <w:tab w:val="right" w:pos="8554"/>
                        <w:tab w:val="right" w:pos="11395"/>
                        <w:tab w:val="right" w:pos="14371"/>
                      </w:tabs>
                    </w:pPr>
                    <w:r>
                      <w:t>waterway</w:t>
                    </w:r>
                    <w:r>
                      <w:tab/>
                      <w:t>248</w:t>
                    </w:r>
                    <w:r>
                      <w:tab/>
                      <w:t>whistleblower</w:t>
                    </w:r>
                    <w:r>
                      <w:tab/>
                      <w:t>white</w:t>
                    </w:r>
                    <w:r>
                      <w:tab/>
                    </w:r>
                    <w:r>
                      <w:rPr>
                        <w:lang w:val="hr-HR" w:eastAsia="hr-HR" w:bidi="hr-HR"/>
                      </w:rPr>
                      <w:t>249</w:t>
                    </w:r>
                    <w:r>
                      <w:rPr>
                        <w:lang w:val="hr-HR" w:eastAsia="hr-HR" w:bidi="hr-HR"/>
                      </w:rPr>
                      <w:tab/>
                    </w:r>
                    <w:r>
                      <w:t>wiretapping</w:t>
                    </w:r>
                  </w:p>
                </w:txbxContent>
              </v:textbox>
              <w10:wrap anchorx="page" anchory="page"/>
            </v:shape>
          </w:pict>
        </mc:Fallback>
      </mc:AlternateContent>
    </w: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02BBF" w14:textId="77777777" w:rsidR="00067E85" w:rsidRDefault="00000000">
    <w:pPr>
      <w:spacing w:line="1" w:lineRule="exact"/>
    </w:pPr>
    <w:r>
      <w:rPr>
        <w:noProof/>
      </w:rPr>
      <mc:AlternateContent>
        <mc:Choice Requires="wps">
          <w:drawing>
            <wp:anchor distT="0" distB="0" distL="0" distR="0" simplePos="0" relativeHeight="62914932" behindDoc="1" locked="0" layoutInCell="1" allowOverlap="1" wp14:anchorId="578B05C2" wp14:editId="0B68C676">
              <wp:simplePos x="0" y="0"/>
              <wp:positionH relativeFrom="page">
                <wp:posOffset>804545</wp:posOffset>
              </wp:positionH>
              <wp:positionV relativeFrom="page">
                <wp:posOffset>619125</wp:posOffset>
              </wp:positionV>
              <wp:extent cx="9150350" cy="109855"/>
              <wp:effectExtent l="0" t="0" r="0" b="0"/>
              <wp:wrapNone/>
              <wp:docPr id="487" name="Shape 487"/>
              <wp:cNvGraphicFramePr/>
              <a:graphic xmlns:a="http://schemas.openxmlformats.org/drawingml/2006/main">
                <a:graphicData uri="http://schemas.microsoft.com/office/word/2010/wordprocessingShape">
                  <wps:wsp>
                    <wps:cNvSpPr txBox="1"/>
                    <wps:spPr>
                      <a:xfrm>
                        <a:off x="0" y="0"/>
                        <a:ext cx="9150350" cy="109855"/>
                      </a:xfrm>
                      <a:prstGeom prst="rect">
                        <a:avLst/>
                      </a:prstGeom>
                      <a:noFill/>
                    </wps:spPr>
                    <wps:txbx>
                      <w:txbxContent>
                        <w:p w14:paraId="505999AC" w14:textId="77777777" w:rsidR="00067E85" w:rsidRDefault="00000000">
                          <w:pPr>
                            <w:pStyle w:val="Headerorfooter10"/>
                            <w:shd w:val="clear" w:color="auto" w:fill="auto"/>
                            <w:tabs>
                              <w:tab w:val="right" w:pos="3235"/>
                              <w:tab w:val="right" w:pos="6230"/>
                              <w:tab w:val="right" w:pos="8832"/>
                              <w:tab w:val="right" w:pos="11443"/>
                              <w:tab w:val="right" w:pos="14410"/>
                            </w:tabs>
                          </w:pPr>
                          <w:r>
                            <w:t>want</w:t>
                          </w:r>
                          <w:r>
                            <w:tab/>
                            <w:t>246</w:t>
                          </w:r>
                          <w:r>
                            <w:tab/>
                            <w:t>warfare</w:t>
                          </w:r>
                          <w:r>
                            <w:tab/>
                            <w:t>warrant</w:t>
                          </w:r>
                          <w:r>
                            <w:tab/>
                          </w:r>
                          <w:r>
                            <w:rPr>
                              <w:lang w:val="hr-HR" w:eastAsia="hr-HR" w:bidi="hr-HR"/>
                            </w:rPr>
                            <w:t>247</w:t>
                          </w:r>
                          <w:r>
                            <w:rPr>
                              <w:lang w:val="hr-HR" w:eastAsia="hr-HR" w:bidi="hr-HR"/>
                            </w:rPr>
                            <w:tab/>
                          </w:r>
                          <w:r>
                            <w:t>watered</w:t>
                          </w:r>
                        </w:p>
                      </w:txbxContent>
                    </wps:txbx>
                    <wps:bodyPr lIns="0" tIns="0" rIns="0" bIns="0">
                      <a:spAutoFit/>
                    </wps:bodyPr>
                  </wps:wsp>
                </a:graphicData>
              </a:graphic>
            </wp:anchor>
          </w:drawing>
        </mc:Choice>
        <mc:Fallback>
          <w:pict>
            <v:shapetype w14:anchorId="578B05C2" id="_x0000_t202" coordsize="21600,21600" o:spt="202" path="m,l,21600r21600,l21600,xe">
              <v:stroke joinstyle="miter"/>
              <v:path gradientshapeok="t" o:connecttype="rect"/>
            </v:shapetype>
            <v:shape id="Shape 487" o:spid="_x0000_s1283" type="#_x0000_t202" style="position:absolute;margin-left:63.35pt;margin-top:48.75pt;width:720.5pt;height:8.65pt;z-index:-4404015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" filled="f" stroked="f">
              <v:textbox style="mso-fit-shape-to-text:t" inset="0,0,0,0">
                <w:txbxContent>
                  <w:p w14:paraId="505999AC" w14:textId="77777777" w:rsidR="00067E85" w:rsidRDefault="00000000">
                    <w:pPr>
                      <w:pStyle w:val="Headerorfooter10"/>
                      <w:shd w:val="clear" w:color="auto" w:fill="auto"/>
                      <w:tabs>
                        <w:tab w:val="right" w:pos="3235"/>
                        <w:tab w:val="right" w:pos="6230"/>
                        <w:tab w:val="right" w:pos="8832"/>
                        <w:tab w:val="right" w:pos="11443"/>
                        <w:tab w:val="right" w:pos="14410"/>
                      </w:tabs>
                    </w:pPr>
                    <w:r>
                      <w:t>want</w:t>
                    </w:r>
                    <w:r>
                      <w:tab/>
                      <w:t>246</w:t>
                    </w:r>
                    <w:r>
                      <w:tab/>
                      <w:t>warfare</w:t>
                    </w:r>
                    <w:r>
                      <w:tab/>
                      <w:t>warrant</w:t>
                    </w:r>
                    <w:r>
                      <w:tab/>
                    </w:r>
                    <w:r>
                      <w:rPr>
                        <w:lang w:val="hr-HR" w:eastAsia="hr-HR" w:bidi="hr-HR"/>
                      </w:rPr>
                      <w:t>247</w:t>
                    </w:r>
                    <w:r>
                      <w:rPr>
                        <w:lang w:val="hr-HR" w:eastAsia="hr-HR" w:bidi="hr-HR"/>
                      </w:rPr>
                      <w:tab/>
                    </w:r>
                    <w:r>
                      <w:t>watered</w:t>
                    </w:r>
                  </w:p>
                </w:txbxContent>
              </v:textbox>
              <w10:wrap anchorx="page" anchory="page"/>
            </v:shape>
          </w:pict>
        </mc:Fallback>
      </mc:AlternateContent>
    </w: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D4B4C" w14:textId="77777777" w:rsidR="00067E85" w:rsidRDefault="00000000">
    <w:pPr>
      <w:spacing w:line="1" w:lineRule="exact"/>
    </w:pPr>
    <w:r>
      <w:rPr>
        <w:noProof/>
      </w:rPr>
      <mc:AlternateContent>
        <mc:Choice Requires="wps">
          <w:drawing>
            <wp:anchor distT="0" distB="0" distL="0" distR="0" simplePos="0" relativeHeight="62914936" behindDoc="1" locked="0" layoutInCell="1" allowOverlap="1" wp14:anchorId="4D924E52" wp14:editId="00D37523">
              <wp:simplePos x="0" y="0"/>
              <wp:positionH relativeFrom="page">
                <wp:posOffset>772160</wp:posOffset>
              </wp:positionH>
              <wp:positionV relativeFrom="page">
                <wp:posOffset>624840</wp:posOffset>
              </wp:positionV>
              <wp:extent cx="3950335" cy="109855"/>
              <wp:effectExtent l="0" t="0" r="0" b="0"/>
              <wp:wrapNone/>
              <wp:docPr id="491" name="Shape 491"/>
              <wp:cNvGraphicFramePr/>
              <a:graphic xmlns:a="http://schemas.openxmlformats.org/drawingml/2006/main">
                <a:graphicData uri="http://schemas.microsoft.com/office/word/2010/wordprocessingShape">
                  <wps:wsp>
                    <wps:cNvSpPr txBox="1"/>
                    <wps:spPr>
                      <a:xfrm>
                        <a:off x="0" y="0"/>
                        <a:ext cx="3950335" cy="109855"/>
                      </a:xfrm>
                      <a:prstGeom prst="rect">
                        <a:avLst/>
                      </a:prstGeom>
                      <a:noFill/>
                    </wps:spPr>
                    <wps:txbx>
                      <w:txbxContent>
                        <w:p w14:paraId="25C88ACB" w14:textId="77777777" w:rsidR="00067E85" w:rsidRDefault="00000000">
                          <w:pPr>
                            <w:pStyle w:val="Headerorfooter10"/>
                            <w:shd w:val="clear" w:color="auto" w:fill="auto"/>
                            <w:tabs>
                              <w:tab w:val="right" w:pos="3235"/>
                              <w:tab w:val="right" w:pos="6221"/>
                            </w:tabs>
                          </w:pPr>
                          <w:r>
                            <w:t>wrongdoer</w:t>
                          </w:r>
                          <w:r>
                            <w:tab/>
                            <w:t>252</w:t>
                          </w:r>
                          <w:r>
                            <w:tab/>
                            <w:t>wrongful</w:t>
                          </w:r>
                        </w:p>
                      </w:txbxContent>
                    </wps:txbx>
                    <wps:bodyPr lIns="0" tIns="0" rIns="0" bIns="0">
                      <a:spAutoFit/>
                    </wps:bodyPr>
                  </wps:wsp>
                </a:graphicData>
              </a:graphic>
            </wp:anchor>
          </w:drawing>
        </mc:Choice>
        <mc:Fallback>
          <w:pict>
            <v:shapetype w14:anchorId="4D924E52" id="_x0000_t202" coordsize="21600,21600" o:spt="202" path="m,l,21600r21600,l21600,xe">
              <v:stroke joinstyle="miter"/>
              <v:path gradientshapeok="t" o:connecttype="rect"/>
            </v:shapetype>
            <v:shape id="Shape 491" o:spid="_x0000_s1284" type="#_x0000_t202" style="position:absolute;margin-left:60.8pt;margin-top:49.2pt;width:311.05pt;height:8.65pt;z-index:-440401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" filled="f" stroked="f">
              <v:textbox style="mso-fit-shape-to-text:t" inset="0,0,0,0">
                <w:txbxContent>
                  <w:p w14:paraId="25C88ACB" w14:textId="77777777" w:rsidR="00067E85" w:rsidRDefault="00000000">
                    <w:pPr>
                      <w:pStyle w:val="Headerorfooter10"/>
                      <w:shd w:val="clear" w:color="auto" w:fill="auto"/>
                      <w:tabs>
                        <w:tab w:val="right" w:pos="3235"/>
                        <w:tab w:val="right" w:pos="6221"/>
                      </w:tabs>
                    </w:pPr>
                    <w:r>
                      <w:t>wrongdoer</w:t>
                    </w:r>
                    <w:r>
                      <w:tab/>
                      <w:t>252</w:t>
                    </w:r>
                    <w:r>
                      <w:tab/>
                      <w:t>wrongful</w:t>
                    </w:r>
                  </w:p>
                </w:txbxContent>
              </v:textbox>
              <w10:wrap anchorx="page" anchory="page"/>
            </v:shape>
          </w:pict>
        </mc:Fallback>
      </mc:AlternateContent>
    </w:r>
  </w:p>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7EAC7" w14:textId="77777777" w:rsidR="00067E85" w:rsidRDefault="00000000">
    <w:pPr>
      <w:spacing w:line="1" w:lineRule="exact"/>
    </w:pPr>
    <w:r>
      <w:rPr>
        <w:noProof/>
      </w:rPr>
      <mc:AlternateContent>
        <mc:Choice Requires="wps">
          <w:drawing>
            <wp:anchor distT="0" distB="0" distL="0" distR="0" simplePos="0" relativeHeight="62914934" behindDoc="1" locked="0" layoutInCell="1" allowOverlap="1" wp14:anchorId="4B416EEB" wp14:editId="284917D9">
              <wp:simplePos x="0" y="0"/>
              <wp:positionH relativeFrom="page">
                <wp:posOffset>772160</wp:posOffset>
              </wp:positionH>
              <wp:positionV relativeFrom="page">
                <wp:posOffset>624840</wp:posOffset>
              </wp:positionV>
              <wp:extent cx="3950335" cy="109855"/>
              <wp:effectExtent l="0" t="0" r="0" b="0"/>
              <wp:wrapNone/>
              <wp:docPr id="489" name="Shape 489"/>
              <wp:cNvGraphicFramePr/>
              <a:graphic xmlns:a="http://schemas.openxmlformats.org/drawingml/2006/main">
                <a:graphicData uri="http://schemas.microsoft.com/office/word/2010/wordprocessingShape">
                  <wps:wsp>
                    <wps:cNvSpPr txBox="1"/>
                    <wps:spPr>
                      <a:xfrm>
                        <a:off x="0" y="0"/>
                        <a:ext cx="3950335" cy="109855"/>
                      </a:xfrm>
                      <a:prstGeom prst="rect">
                        <a:avLst/>
                      </a:prstGeom>
                      <a:noFill/>
                    </wps:spPr>
                    <wps:txbx>
                      <w:txbxContent>
                        <w:p w14:paraId="17E1BACF" w14:textId="77777777" w:rsidR="00067E85" w:rsidRDefault="00000000">
                          <w:pPr>
                            <w:pStyle w:val="Headerorfooter10"/>
                            <w:shd w:val="clear" w:color="auto" w:fill="auto"/>
                            <w:tabs>
                              <w:tab w:val="right" w:pos="3235"/>
                              <w:tab w:val="right" w:pos="6221"/>
                            </w:tabs>
                          </w:pPr>
                          <w:r>
                            <w:t>wrongdoer</w:t>
                          </w:r>
                          <w:r>
                            <w:tab/>
                            <w:t>252</w:t>
                          </w:r>
                          <w:r>
                            <w:tab/>
                            <w:t>wrongful</w:t>
                          </w:r>
                        </w:p>
                      </w:txbxContent>
                    </wps:txbx>
                    <wps:bodyPr lIns="0" tIns="0" rIns="0" bIns="0">
                      <a:spAutoFit/>
                    </wps:bodyPr>
                  </wps:wsp>
                </a:graphicData>
              </a:graphic>
            </wp:anchor>
          </w:drawing>
        </mc:Choice>
        <mc:Fallback>
          <w:pict>
            <v:shapetype w14:anchorId="4B416EEB" id="_x0000_t202" coordsize="21600,21600" o:spt="202" path="m,l,21600r21600,l21600,xe">
              <v:stroke joinstyle="miter"/>
              <v:path gradientshapeok="t" o:connecttype="rect"/>
            </v:shapetype>
            <v:shape id="Shape 489" o:spid="_x0000_s1285" type="#_x0000_t202" style="position:absolute;margin-left:60.8pt;margin-top:49.2pt;width:311.05pt;height:8.65pt;z-index:-44040154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" filled="f" stroked="f">
              <v:textbox style="mso-fit-shape-to-text:t" inset="0,0,0,0">
                <w:txbxContent>
                  <w:p w14:paraId="17E1BACF" w14:textId="77777777" w:rsidR="00067E85" w:rsidRDefault="00000000">
                    <w:pPr>
                      <w:pStyle w:val="Headerorfooter10"/>
                      <w:shd w:val="clear" w:color="auto" w:fill="auto"/>
                      <w:tabs>
                        <w:tab w:val="right" w:pos="3235"/>
                        <w:tab w:val="right" w:pos="6221"/>
                      </w:tabs>
                    </w:pPr>
                    <w:r>
                      <w:t>wrongdoer</w:t>
                    </w:r>
                    <w:r>
                      <w:tab/>
                      <w:t>252</w:t>
                    </w:r>
                    <w:r>
                      <w:tab/>
                      <w:t>wrongful</w:t>
                    </w:r>
                  </w:p>
                </w:txbxContent>
              </v:textbox>
              <w10:wrap anchorx="page" anchory="page"/>
            </v:shape>
          </w:pict>
        </mc:Fallback>
      </mc:AlternateContent>
    </w:r>
  </w:p>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686AC" w14:textId="77777777" w:rsidR="00067E85" w:rsidRDefault="00000000">
    <w:pPr>
      <w:spacing w:line="1" w:lineRule="exact"/>
    </w:pPr>
    <w:r>
      <w:rPr>
        <w:noProof/>
      </w:rPr>
      <mc:AlternateContent>
        <mc:Choice Requires="wps">
          <w:drawing>
            <wp:anchor distT="0" distB="0" distL="0" distR="0" simplePos="0" relativeHeight="62914938" behindDoc="1" locked="0" layoutInCell="1" allowOverlap="1" wp14:anchorId="1724A30C" wp14:editId="738FB436">
              <wp:simplePos x="0" y="0"/>
              <wp:positionH relativeFrom="page">
                <wp:posOffset>835025</wp:posOffset>
              </wp:positionH>
              <wp:positionV relativeFrom="page">
                <wp:posOffset>643255</wp:posOffset>
              </wp:positionV>
              <wp:extent cx="9052560" cy="115570"/>
              <wp:effectExtent l="0" t="0" r="0" b="0"/>
              <wp:wrapNone/>
              <wp:docPr id="493" name="Shape 493"/>
              <wp:cNvGraphicFramePr/>
              <a:graphic xmlns:a="http://schemas.openxmlformats.org/drawingml/2006/main">
                <a:graphicData uri="http://schemas.microsoft.com/office/word/2010/wordprocessingShape">
                  <wps:wsp>
                    <wps:cNvSpPr txBox="1"/>
                    <wps:spPr>
                      <a:xfrm>
                        <a:off x="0" y="0"/>
                        <a:ext cx="9052560" cy="115570"/>
                      </a:xfrm>
                      <a:prstGeom prst="rect">
                        <a:avLst/>
                      </a:prstGeom>
                      <a:noFill/>
                    </wps:spPr>
                    <wps:txbx>
                      <w:txbxContent>
                        <w:p w14:paraId="14197B0C" w14:textId="77777777" w:rsidR="00067E85" w:rsidRDefault="00000000">
                          <w:pPr>
                            <w:pStyle w:val="Headerorfooter10"/>
                            <w:shd w:val="clear" w:color="auto" w:fill="auto"/>
                            <w:tabs>
                              <w:tab w:val="right" w:pos="3226"/>
                              <w:tab w:val="right" w:pos="6221"/>
                              <w:tab w:val="right" w:pos="8592"/>
                              <w:tab w:val="right" w:pos="11270"/>
                              <w:tab w:val="right" w:pos="14256"/>
                            </w:tabs>
                          </w:pPr>
                          <w:r>
                            <w:t>wish</w:t>
                          </w:r>
                          <w:r>
                            <w:tab/>
                            <w:t>250</w:t>
                          </w:r>
                          <w:r>
                            <w:tab/>
                            <w:t>witness</w:t>
                          </w:r>
                          <w:r>
                            <w:tab/>
                          </w:r>
                          <w:proofErr w:type="spellStart"/>
                          <w:r>
                            <w:t>witness</w:t>
                          </w:r>
                          <w:proofErr w:type="spellEnd"/>
                          <w:r>
                            <w:tab/>
                          </w:r>
                          <w:r>
                            <w:rPr>
                              <w:lang w:val="hr-HR" w:eastAsia="hr-HR" w:bidi="hr-HR"/>
                            </w:rPr>
                            <w:t>251</w:t>
                          </w:r>
                          <w:r>
                            <w:rPr>
                              <w:lang w:val="hr-HR" w:eastAsia="hr-HR" w:bidi="hr-HR"/>
                            </w:rPr>
                            <w:tab/>
                          </w:r>
                          <w:r>
                            <w:t>wrong</w:t>
                          </w:r>
                        </w:p>
                      </w:txbxContent>
                    </wps:txbx>
                    <wps:bodyPr lIns="0" tIns="0" rIns="0" bIns="0">
                      <a:spAutoFit/>
                    </wps:bodyPr>
                  </wps:wsp>
                </a:graphicData>
              </a:graphic>
            </wp:anchor>
          </w:drawing>
        </mc:Choice>
        <mc:Fallback>
          <w:pict>
            <v:shapetype w14:anchorId="1724A30C" id="_x0000_t202" coordsize="21600,21600" o:spt="202" path="m,l,21600r21600,l21600,xe">
              <v:stroke joinstyle="miter"/>
              <v:path gradientshapeok="t" o:connecttype="rect"/>
            </v:shapetype>
            <v:shape id="Shape 493" o:spid="_x0000_s1286" type="#_x0000_t202" style="position:absolute;margin-left:65.75pt;margin-top:50.65pt;width:712.8pt;height:9.1pt;z-index:-44040154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" filled="f" stroked="f">
              <v:textbox style="mso-fit-shape-to-text:t" inset="0,0,0,0">
                <w:txbxContent>
                  <w:p w14:paraId="14197B0C" w14:textId="77777777" w:rsidR="00067E85" w:rsidRDefault="00000000">
                    <w:pPr>
                      <w:pStyle w:val="Headerorfooter10"/>
                      <w:shd w:val="clear" w:color="auto" w:fill="auto"/>
                      <w:tabs>
                        <w:tab w:val="right" w:pos="3226"/>
                        <w:tab w:val="right" w:pos="6221"/>
                        <w:tab w:val="right" w:pos="8592"/>
                        <w:tab w:val="right" w:pos="11270"/>
                        <w:tab w:val="right" w:pos="14256"/>
                      </w:tabs>
                    </w:pPr>
                    <w:r>
                      <w:t>wish</w:t>
                    </w:r>
                    <w:r>
                      <w:tab/>
                      <w:t>250</w:t>
                    </w:r>
                    <w:r>
                      <w:tab/>
                      <w:t>witness</w:t>
                    </w:r>
                    <w:r>
                      <w:tab/>
                    </w:r>
                    <w:proofErr w:type="spellStart"/>
                    <w:r>
                      <w:t>witness</w:t>
                    </w:r>
                    <w:proofErr w:type="spellEnd"/>
                    <w:r>
                      <w:tab/>
                    </w:r>
                    <w:r>
                      <w:rPr>
                        <w:lang w:val="hr-HR" w:eastAsia="hr-HR" w:bidi="hr-HR"/>
                      </w:rPr>
                      <w:t>251</w:t>
                    </w:r>
                    <w:r>
                      <w:rPr>
                        <w:lang w:val="hr-HR" w:eastAsia="hr-HR" w:bidi="hr-HR"/>
                      </w:rPr>
                      <w:tab/>
                    </w:r>
                    <w:r>
                      <w:t>wrong</w:t>
                    </w:r>
                  </w:p>
                </w:txbxContent>
              </v:textbox>
              <w10:wrap anchorx="page" anchory="page"/>
            </v:shape>
          </w:pict>
        </mc:Fallback>
      </mc:AlternateContent>
    </w:r>
  </w:p>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C9A15" w14:textId="77777777" w:rsidR="00067E85" w:rsidRDefault="00067E85"/>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9D180" w14:textId="77777777" w:rsidR="00067E85" w:rsidRDefault="00067E85"/>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F79C3" w14:textId="77777777" w:rsidR="00067E85" w:rsidRDefault="00000000">
    <w:pPr>
      <w:spacing w:line="1" w:lineRule="exact"/>
    </w:pPr>
    <w:r>
      <w:rPr>
        <w:noProof/>
      </w:rPr>
      <mc:AlternateContent>
        <mc:Choice Requires="wps">
          <w:drawing>
            <wp:anchor distT="0" distB="0" distL="0" distR="0" simplePos="0" relativeHeight="62914942" behindDoc="1" locked="0" layoutInCell="1" allowOverlap="1" wp14:anchorId="6B0165F0" wp14:editId="2FB09ECD">
              <wp:simplePos x="0" y="0"/>
              <wp:positionH relativeFrom="page">
                <wp:posOffset>2672080</wp:posOffset>
              </wp:positionH>
              <wp:positionV relativeFrom="page">
                <wp:posOffset>681355</wp:posOffset>
              </wp:positionV>
              <wp:extent cx="164465" cy="79375"/>
              <wp:effectExtent l="0" t="0" r="0" b="0"/>
              <wp:wrapNone/>
              <wp:docPr id="497" name="Shape 497"/>
              <wp:cNvGraphicFramePr/>
              <a:graphic xmlns:a="http://schemas.openxmlformats.org/drawingml/2006/main">
                <a:graphicData uri="http://schemas.microsoft.com/office/word/2010/wordprocessingShape">
                  <wps:wsp>
                    <wps:cNvSpPr txBox="1"/>
                    <wps:spPr>
                      <a:xfrm>
                        <a:off x="0" y="0"/>
                        <a:ext cx="164465" cy="79375"/>
                      </a:xfrm>
                      <a:prstGeom prst="rect">
                        <a:avLst/>
                      </a:prstGeom>
                      <a:noFill/>
                    </wps:spPr>
                    <wps:txbx>
                      <w:txbxContent>
                        <w:p w14:paraId="04332BC2" w14:textId="77777777" w:rsidR="00067E85"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6B0165F0" id="_x0000_t202" coordsize="21600,21600" o:spt="202" path="m,l,21600r21600,l21600,xe">
              <v:stroke joinstyle="miter"/>
              <v:path gradientshapeok="t" o:connecttype="rect"/>
            </v:shapetype>
            <v:shape id="Shape 497" o:spid="_x0000_s1287" type="#_x0000_t202" style="position:absolute;margin-left:210.4pt;margin-top:53.65pt;width:12.95pt;height:6.25pt;z-index:-44040153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" filled="f" stroked="f">
              <v:textbox style="mso-fit-shape-to-text:t" inset="0,0,0,0">
                <w:txbxContent>
                  <w:p w14:paraId="04332BC2" w14:textId="77777777" w:rsidR="00067E85"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99011" w14:textId="77777777" w:rsidR="00067E85" w:rsidRDefault="00000000">
    <w:pPr>
      <w:spacing w:line="1" w:lineRule="exact"/>
    </w:pPr>
    <w:r>
      <w:rPr>
        <w:noProof/>
      </w:rPr>
      <mc:AlternateContent>
        <mc:Choice Requires="wps">
          <w:drawing>
            <wp:anchor distT="0" distB="0" distL="0" distR="0" simplePos="0" relativeHeight="62914940" behindDoc="1" locked="0" layoutInCell="1" allowOverlap="1" wp14:anchorId="25C8E6A1" wp14:editId="27448542">
              <wp:simplePos x="0" y="0"/>
              <wp:positionH relativeFrom="page">
                <wp:posOffset>2672080</wp:posOffset>
              </wp:positionH>
              <wp:positionV relativeFrom="page">
                <wp:posOffset>681355</wp:posOffset>
              </wp:positionV>
              <wp:extent cx="164465" cy="79375"/>
              <wp:effectExtent l="0" t="0" r="0" b="0"/>
              <wp:wrapNone/>
              <wp:docPr id="495" name="Shape 495"/>
              <wp:cNvGraphicFramePr/>
              <a:graphic xmlns:a="http://schemas.openxmlformats.org/drawingml/2006/main">
                <a:graphicData uri="http://schemas.microsoft.com/office/word/2010/wordprocessingShape">
                  <wps:wsp>
                    <wps:cNvSpPr txBox="1"/>
                    <wps:spPr>
                      <a:xfrm>
                        <a:off x="0" y="0"/>
                        <a:ext cx="164465" cy="79375"/>
                      </a:xfrm>
                      <a:prstGeom prst="rect">
                        <a:avLst/>
                      </a:prstGeom>
                      <a:noFill/>
                    </wps:spPr>
                    <wps:txbx>
                      <w:txbxContent>
                        <w:p w14:paraId="74520B72" w14:textId="77777777" w:rsidR="00067E85"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25C8E6A1" id="_x0000_t202" coordsize="21600,21600" o:spt="202" path="m,l,21600r21600,l21600,xe">
              <v:stroke joinstyle="miter"/>
              <v:path gradientshapeok="t" o:connecttype="rect"/>
            </v:shapetype>
            <v:shape id="Shape 495" o:spid="_x0000_s1288" type="#_x0000_t202" style="position:absolute;margin-left:210.4pt;margin-top:53.65pt;width:12.95pt;height:6.25pt;z-index:-4404015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" filled="f" stroked="f">
              <v:textbox style="mso-fit-shape-to-text:t" inset="0,0,0,0">
                <w:txbxContent>
                  <w:p w14:paraId="74520B72" w14:textId="77777777" w:rsidR="00067E85"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763E0" w14:textId="77777777" w:rsidR="00067E85" w:rsidRDefault="00000000">
    <w:pPr>
      <w:spacing w:line="1" w:lineRule="exact"/>
    </w:pPr>
    <w:r>
      <w:rPr>
        <w:noProof/>
      </w:rPr>
      <mc:AlternateContent>
        <mc:Choice Requires="wps">
          <w:drawing>
            <wp:anchor distT="0" distB="0" distL="0" distR="0" simplePos="0" relativeHeight="62914946" behindDoc="1" locked="0" layoutInCell="1" allowOverlap="1" wp14:anchorId="0AB8F57E" wp14:editId="74AEA54F">
              <wp:simplePos x="0" y="0"/>
              <wp:positionH relativeFrom="page">
                <wp:posOffset>7792720</wp:posOffset>
              </wp:positionH>
              <wp:positionV relativeFrom="page">
                <wp:posOffset>669290</wp:posOffset>
              </wp:positionV>
              <wp:extent cx="164465" cy="79375"/>
              <wp:effectExtent l="0" t="0" r="0" b="0"/>
              <wp:wrapNone/>
              <wp:docPr id="501" name="Shape 501"/>
              <wp:cNvGraphicFramePr/>
              <a:graphic xmlns:a="http://schemas.openxmlformats.org/drawingml/2006/main">
                <a:graphicData uri="http://schemas.microsoft.com/office/word/2010/wordprocessingShape">
                  <wps:wsp>
                    <wps:cNvSpPr txBox="1"/>
                    <wps:spPr>
                      <a:xfrm>
                        <a:off x="0" y="0"/>
                        <a:ext cx="164465" cy="79375"/>
                      </a:xfrm>
                      <a:prstGeom prst="rect">
                        <a:avLst/>
                      </a:prstGeom>
                      <a:noFill/>
                    </wps:spPr>
                    <wps:txbx>
                      <w:txbxContent>
                        <w:p w14:paraId="549FDA06" w14:textId="77777777" w:rsidR="00067E85" w:rsidRDefault="00000000">
                          <w:pPr>
                            <w:pStyle w:val="Headerorfooter10"/>
                            <w:shd w:val="clear" w:color="auto" w:fill="auto"/>
                          </w:pPr>
                          <w:r>
                            <w:fldChar w:fldCharType="begin"/>
                          </w:r>
                          <w:r>
                            <w:instrText xml:space="preserve"> PAGE \* MERGEFORMAT </w:instrText>
                          </w:r>
                          <w:r>
                            <w:fldChar w:fldCharType="separate"/>
                          </w:r>
                          <w:r>
                            <w:rPr>
                              <w:lang w:val="hr-HR" w:eastAsia="hr-HR" w:bidi="hr-HR"/>
                            </w:rPr>
                            <w:t>#</w:t>
                          </w:r>
                          <w:r>
                            <w:rPr>
                              <w:lang w:val="hr-HR" w:eastAsia="hr-HR" w:bidi="hr-HR"/>
                            </w:rPr>
                            <w:fldChar w:fldCharType="end"/>
                          </w:r>
                        </w:p>
                      </w:txbxContent>
                    </wps:txbx>
                    <wps:bodyPr wrap="none" lIns="0" tIns="0" rIns="0" bIns="0">
                      <a:spAutoFit/>
                    </wps:bodyPr>
                  </wps:wsp>
                </a:graphicData>
              </a:graphic>
            </wp:anchor>
          </w:drawing>
        </mc:Choice>
        <mc:Fallback>
          <w:pict>
            <v:shapetype w14:anchorId="0AB8F57E" id="_x0000_t202" coordsize="21600,21600" o:spt="202" path="m,l,21600r21600,l21600,xe">
              <v:stroke joinstyle="miter"/>
              <v:path gradientshapeok="t" o:connecttype="rect"/>
            </v:shapetype>
            <v:shape id="Shape 501" o:spid="_x0000_s1289" type="#_x0000_t202" style="position:absolute;margin-left:613.6pt;margin-top:52.7pt;width:12.95pt;height:6.25pt;z-index:-44040153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" filled="f" stroked="f">
              <v:textbox style="mso-fit-shape-to-text:t" inset="0,0,0,0">
                <w:txbxContent>
                  <w:p w14:paraId="549FDA06" w14:textId="77777777" w:rsidR="00067E85" w:rsidRDefault="00000000">
                    <w:pPr>
                      <w:pStyle w:val="Headerorfooter10"/>
                      <w:shd w:val="clear" w:color="auto" w:fill="auto"/>
                    </w:pPr>
                    <w:r>
                      <w:fldChar w:fldCharType="begin"/>
                    </w:r>
                    <w:r>
                      <w:instrText xml:space="preserve"> PAGE \* MERGEFORMAT </w:instrText>
                    </w:r>
                    <w:r>
                      <w:fldChar w:fldCharType="separate"/>
                    </w:r>
                    <w:r>
                      <w:rPr>
                        <w:lang w:val="hr-HR" w:eastAsia="hr-HR" w:bidi="hr-HR"/>
                      </w:rPr>
                      <w:t>#</w:t>
                    </w:r>
                    <w:r>
                      <w:rPr>
                        <w:lang w:val="hr-HR" w:eastAsia="hr-HR" w:bidi="hr-HR"/>
                      </w:rPr>
                      <w:fldChar w:fldCharType="end"/>
                    </w:r>
                  </w:p>
                </w:txbxContent>
              </v:textbox>
              <w10:wrap anchorx="page" anchory="page"/>
            </v:shape>
          </w:pict>
        </mc:Fallback>
      </mc:AlternateContent>
    </w:r>
  </w:p>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22427" w14:textId="77777777" w:rsidR="00067E85" w:rsidRDefault="00000000">
    <w:pPr>
      <w:spacing w:line="1" w:lineRule="exact"/>
    </w:pPr>
    <w:r>
      <w:rPr>
        <w:noProof/>
      </w:rPr>
      <mc:AlternateContent>
        <mc:Choice Requires="wps">
          <w:drawing>
            <wp:anchor distT="0" distB="0" distL="0" distR="0" simplePos="0" relativeHeight="62914944" behindDoc="1" locked="0" layoutInCell="1" allowOverlap="1" wp14:anchorId="6B08ACED" wp14:editId="46DEE939">
              <wp:simplePos x="0" y="0"/>
              <wp:positionH relativeFrom="page">
                <wp:posOffset>7792720</wp:posOffset>
              </wp:positionH>
              <wp:positionV relativeFrom="page">
                <wp:posOffset>669290</wp:posOffset>
              </wp:positionV>
              <wp:extent cx="164465" cy="79375"/>
              <wp:effectExtent l="0" t="0" r="0" b="0"/>
              <wp:wrapNone/>
              <wp:docPr id="499" name="Shape 499"/>
              <wp:cNvGraphicFramePr/>
              <a:graphic xmlns:a="http://schemas.openxmlformats.org/drawingml/2006/main">
                <a:graphicData uri="http://schemas.microsoft.com/office/word/2010/wordprocessingShape">
                  <wps:wsp>
                    <wps:cNvSpPr txBox="1"/>
                    <wps:spPr>
                      <a:xfrm>
                        <a:off x="0" y="0"/>
                        <a:ext cx="164465" cy="79375"/>
                      </a:xfrm>
                      <a:prstGeom prst="rect">
                        <a:avLst/>
                      </a:prstGeom>
                      <a:noFill/>
                    </wps:spPr>
                    <wps:txbx>
                      <w:txbxContent>
                        <w:p w14:paraId="53F51CE8" w14:textId="77777777" w:rsidR="00067E85" w:rsidRDefault="00000000">
                          <w:pPr>
                            <w:pStyle w:val="Headerorfooter10"/>
                            <w:shd w:val="clear" w:color="auto" w:fill="auto"/>
                          </w:pPr>
                          <w:r>
                            <w:fldChar w:fldCharType="begin"/>
                          </w:r>
                          <w:r>
                            <w:instrText xml:space="preserve"> PAGE \* MERGEFORMAT </w:instrText>
                          </w:r>
                          <w:r>
                            <w:fldChar w:fldCharType="separate"/>
                          </w:r>
                          <w:r>
                            <w:rPr>
                              <w:lang w:val="hr-HR" w:eastAsia="hr-HR" w:bidi="hr-HR"/>
                            </w:rPr>
                            <w:t>#</w:t>
                          </w:r>
                          <w:r>
                            <w:rPr>
                              <w:lang w:val="hr-HR" w:eastAsia="hr-HR" w:bidi="hr-HR"/>
                            </w:rPr>
                            <w:fldChar w:fldCharType="end"/>
                          </w:r>
                        </w:p>
                      </w:txbxContent>
                    </wps:txbx>
                    <wps:bodyPr wrap="none" lIns="0" tIns="0" rIns="0" bIns="0">
                      <a:spAutoFit/>
                    </wps:bodyPr>
                  </wps:wsp>
                </a:graphicData>
              </a:graphic>
            </wp:anchor>
          </w:drawing>
        </mc:Choice>
        <mc:Fallback>
          <w:pict>
            <v:shapetype w14:anchorId="6B08ACED" id="_x0000_t202" coordsize="21600,21600" o:spt="202" path="m,l,21600r21600,l21600,xe">
              <v:stroke joinstyle="miter"/>
              <v:path gradientshapeok="t" o:connecttype="rect"/>
            </v:shapetype>
            <v:shape id="Shape 499" o:spid="_x0000_s1290" type="#_x0000_t202" style="position:absolute;margin-left:613.6pt;margin-top:52.7pt;width:12.95pt;height:6.25pt;z-index:-4404015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" filled="f" stroked="f">
              <v:textbox style="mso-fit-shape-to-text:t" inset="0,0,0,0">
                <w:txbxContent>
                  <w:p w14:paraId="53F51CE8" w14:textId="77777777" w:rsidR="00067E85" w:rsidRDefault="00000000">
                    <w:pPr>
                      <w:pStyle w:val="Headerorfooter10"/>
                      <w:shd w:val="clear" w:color="auto" w:fill="auto"/>
                    </w:pPr>
                    <w:r>
                      <w:fldChar w:fldCharType="begin"/>
                    </w:r>
                    <w:r>
                      <w:instrText xml:space="preserve"> PAGE \* MERGEFORMAT </w:instrText>
                    </w:r>
                    <w:r>
                      <w:fldChar w:fldCharType="separate"/>
                    </w:r>
                    <w:r>
                      <w:rPr>
                        <w:lang w:val="hr-HR" w:eastAsia="hr-HR" w:bidi="hr-HR"/>
                      </w:rPr>
                      <w:t>#</w:t>
                    </w:r>
                    <w:r>
                      <w:rPr>
                        <w:lang w:val="hr-HR" w:eastAsia="hr-HR" w:bidi="hr-HR"/>
                      </w:rPr>
                      <w:fldChar w:fldCharType="end"/>
                    </w:r>
                  </w:p>
                </w:txbxContent>
              </v:textbox>
              <w10:wrap anchorx="page" anchory="page"/>
            </v:shape>
          </w:pict>
        </mc:Fallback>
      </mc:AlternateContent>
    </w:r>
  </w:p>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115A8" w14:textId="77777777" w:rsidR="00067E85" w:rsidRDefault="00000000">
    <w:pPr>
      <w:spacing w:line="1" w:lineRule="exact"/>
    </w:pPr>
    <w:r>
      <w:rPr>
        <w:noProof/>
      </w:rPr>
      <mc:AlternateContent>
        <mc:Choice Requires="wps">
          <w:drawing>
            <wp:anchor distT="0" distB="0" distL="0" distR="0" simplePos="0" relativeHeight="62914950" behindDoc="1" locked="0" layoutInCell="1" allowOverlap="1" wp14:anchorId="70A6038D" wp14:editId="2BE31BE1">
              <wp:simplePos x="0" y="0"/>
              <wp:positionH relativeFrom="page">
                <wp:posOffset>2792730</wp:posOffset>
              </wp:positionH>
              <wp:positionV relativeFrom="page">
                <wp:posOffset>681355</wp:posOffset>
              </wp:positionV>
              <wp:extent cx="164465" cy="79375"/>
              <wp:effectExtent l="0" t="0" r="0" b="0"/>
              <wp:wrapNone/>
              <wp:docPr id="509" name="Shape 509"/>
              <wp:cNvGraphicFramePr/>
              <a:graphic xmlns:a="http://schemas.openxmlformats.org/drawingml/2006/main">
                <a:graphicData uri="http://schemas.microsoft.com/office/word/2010/wordprocessingShape">
                  <wps:wsp>
                    <wps:cNvSpPr txBox="1"/>
                    <wps:spPr>
                      <a:xfrm>
                        <a:off x="0" y="0"/>
                        <a:ext cx="164465" cy="79375"/>
                      </a:xfrm>
                      <a:prstGeom prst="rect">
                        <a:avLst/>
                      </a:prstGeom>
                      <a:noFill/>
                    </wps:spPr>
                    <wps:txbx>
                      <w:txbxContent>
                        <w:p w14:paraId="59169E8B" w14:textId="77777777" w:rsidR="00067E85"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70A6038D" id="_x0000_t202" coordsize="21600,21600" o:spt="202" path="m,l,21600r21600,l21600,xe">
              <v:stroke joinstyle="miter"/>
              <v:path gradientshapeok="t" o:connecttype="rect"/>
            </v:shapetype>
            <v:shape id="Shape 509" o:spid="_x0000_s1291" type="#_x0000_t202" style="position:absolute;margin-left:219.9pt;margin-top:53.65pt;width:12.95pt;height:6.25pt;z-index:-44040153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" filled="f" stroked="f">
              <v:textbox style="mso-fit-shape-to-text:t" inset="0,0,0,0">
                <w:txbxContent>
                  <w:p w14:paraId="59169E8B" w14:textId="77777777" w:rsidR="00067E85"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5B8F6" w14:textId="77777777" w:rsidR="00067E85" w:rsidRDefault="00000000">
    <w:pPr>
      <w:spacing w:line="1" w:lineRule="exact"/>
    </w:pPr>
    <w:r>
      <w:rPr>
        <w:noProof/>
      </w:rPr>
      <mc:AlternateContent>
        <mc:Choice Requires="wps">
          <w:drawing>
            <wp:anchor distT="0" distB="0" distL="0" distR="0" simplePos="0" relativeHeight="62914948" behindDoc="1" locked="0" layoutInCell="1" allowOverlap="1" wp14:anchorId="42B150B1" wp14:editId="27717ADB">
              <wp:simplePos x="0" y="0"/>
              <wp:positionH relativeFrom="page">
                <wp:posOffset>2792730</wp:posOffset>
              </wp:positionH>
              <wp:positionV relativeFrom="page">
                <wp:posOffset>681355</wp:posOffset>
              </wp:positionV>
              <wp:extent cx="164465" cy="79375"/>
              <wp:effectExtent l="0" t="0" r="0" b="0"/>
              <wp:wrapNone/>
              <wp:docPr id="507" name="Shape 507"/>
              <wp:cNvGraphicFramePr/>
              <a:graphic xmlns:a="http://schemas.openxmlformats.org/drawingml/2006/main">
                <a:graphicData uri="http://schemas.microsoft.com/office/word/2010/wordprocessingShape">
                  <wps:wsp>
                    <wps:cNvSpPr txBox="1"/>
                    <wps:spPr>
                      <a:xfrm>
                        <a:off x="0" y="0"/>
                        <a:ext cx="164465" cy="79375"/>
                      </a:xfrm>
                      <a:prstGeom prst="rect">
                        <a:avLst/>
                      </a:prstGeom>
                      <a:noFill/>
                    </wps:spPr>
                    <wps:txbx>
                      <w:txbxContent>
                        <w:p w14:paraId="16D2268A" w14:textId="77777777" w:rsidR="00067E85"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42B150B1" id="_x0000_t202" coordsize="21600,21600" o:spt="202" path="m,l,21600r21600,l21600,xe">
              <v:stroke joinstyle="miter"/>
              <v:path gradientshapeok="t" o:connecttype="rect"/>
            </v:shapetype>
            <v:shape id="Shape 507" o:spid="_x0000_s1292" type="#_x0000_t202" style="position:absolute;margin-left:219.9pt;margin-top:53.65pt;width:12.95pt;height:6.25pt;z-index:-4404015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" filled="f" stroked="f">
              <v:textbox style="mso-fit-shape-to-text:t" inset="0,0,0,0">
                <w:txbxContent>
                  <w:p w14:paraId="16D2268A" w14:textId="77777777" w:rsidR="00067E85"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85DB4" w14:textId="77777777" w:rsidR="00067E85" w:rsidRDefault="00067E85"/>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78F1A" w14:textId="77777777" w:rsidR="00067E85" w:rsidRDefault="00067E85"/>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F67FF" w14:textId="77777777" w:rsidR="00067E85" w:rsidRDefault="00000000">
    <w:pPr>
      <w:spacing w:line="1" w:lineRule="exact"/>
    </w:pPr>
    <w:r>
      <w:rPr>
        <w:noProof/>
      </w:rPr>
      <mc:AlternateContent>
        <mc:Choice Requires="wps">
          <w:drawing>
            <wp:anchor distT="0" distB="0" distL="0" distR="0" simplePos="0" relativeHeight="62914954" behindDoc="1" locked="0" layoutInCell="1" allowOverlap="1" wp14:anchorId="4782F442" wp14:editId="05E15382">
              <wp:simplePos x="0" y="0"/>
              <wp:positionH relativeFrom="page">
                <wp:posOffset>2813685</wp:posOffset>
              </wp:positionH>
              <wp:positionV relativeFrom="page">
                <wp:posOffset>635000</wp:posOffset>
              </wp:positionV>
              <wp:extent cx="164465" cy="79375"/>
              <wp:effectExtent l="0" t="0" r="0" b="0"/>
              <wp:wrapNone/>
              <wp:docPr id="515" name="Shape 515"/>
              <wp:cNvGraphicFramePr/>
              <a:graphic xmlns:a="http://schemas.openxmlformats.org/drawingml/2006/main">
                <a:graphicData uri="http://schemas.microsoft.com/office/word/2010/wordprocessingShape">
                  <wps:wsp>
                    <wps:cNvSpPr txBox="1"/>
                    <wps:spPr>
                      <a:xfrm>
                        <a:off x="0" y="0"/>
                        <a:ext cx="164465" cy="79375"/>
                      </a:xfrm>
                      <a:prstGeom prst="rect">
                        <a:avLst/>
                      </a:prstGeom>
                      <a:noFill/>
                    </wps:spPr>
                    <wps:txbx>
                      <w:txbxContent>
                        <w:p w14:paraId="0236005D" w14:textId="77777777" w:rsidR="00067E85"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4782F442" id="_x0000_t202" coordsize="21600,21600" o:spt="202" path="m,l,21600r21600,l21600,xe">
              <v:stroke joinstyle="miter"/>
              <v:path gradientshapeok="t" o:connecttype="rect"/>
            </v:shapetype>
            <v:shape id="Shape 515" o:spid="_x0000_s1293" type="#_x0000_t202" style="position:absolute;margin-left:221.55pt;margin-top:50pt;width:12.95pt;height:6.25pt;z-index:-44040152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" filled="f" stroked="f">
              <v:textbox style="mso-fit-shape-to-text:t" inset="0,0,0,0">
                <w:txbxContent>
                  <w:p w14:paraId="0236005D" w14:textId="77777777" w:rsidR="00067E85"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A636F" w14:textId="77777777" w:rsidR="00067E85" w:rsidRDefault="00000000">
    <w:pPr>
      <w:spacing w:line="1" w:lineRule="exact"/>
    </w:pPr>
    <w:r>
      <w:rPr>
        <w:noProof/>
      </w:rPr>
      <mc:AlternateContent>
        <mc:Choice Requires="wps">
          <w:drawing>
            <wp:anchor distT="0" distB="0" distL="0" distR="0" simplePos="0" relativeHeight="62914952" behindDoc="1" locked="0" layoutInCell="1" allowOverlap="1" wp14:anchorId="304D594D" wp14:editId="2267A5DB">
              <wp:simplePos x="0" y="0"/>
              <wp:positionH relativeFrom="page">
                <wp:posOffset>2813685</wp:posOffset>
              </wp:positionH>
              <wp:positionV relativeFrom="page">
                <wp:posOffset>635000</wp:posOffset>
              </wp:positionV>
              <wp:extent cx="164465" cy="79375"/>
              <wp:effectExtent l="0" t="0" r="0" b="0"/>
              <wp:wrapNone/>
              <wp:docPr id="513" name="Shape 513"/>
              <wp:cNvGraphicFramePr/>
              <a:graphic xmlns:a="http://schemas.openxmlformats.org/drawingml/2006/main">
                <a:graphicData uri="http://schemas.microsoft.com/office/word/2010/wordprocessingShape">
                  <wps:wsp>
                    <wps:cNvSpPr txBox="1"/>
                    <wps:spPr>
                      <a:xfrm>
                        <a:off x="0" y="0"/>
                        <a:ext cx="164465" cy="79375"/>
                      </a:xfrm>
                      <a:prstGeom prst="rect">
                        <a:avLst/>
                      </a:prstGeom>
                      <a:noFill/>
                    </wps:spPr>
                    <wps:txbx>
                      <w:txbxContent>
                        <w:p w14:paraId="01F3067B" w14:textId="77777777" w:rsidR="00067E85"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304D594D" id="_x0000_t202" coordsize="21600,21600" o:spt="202" path="m,l,21600r21600,l21600,xe">
              <v:stroke joinstyle="miter"/>
              <v:path gradientshapeok="t" o:connecttype="rect"/>
            </v:shapetype>
            <v:shape id="Shape 513" o:spid="_x0000_s1294" type="#_x0000_t202" style="position:absolute;margin-left:221.55pt;margin-top:50pt;width:12.95pt;height:6.25pt;z-index:-4404015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" filled="f" stroked="f">
              <v:textbox style="mso-fit-shape-to-text:t" inset="0,0,0,0">
                <w:txbxContent>
                  <w:p w14:paraId="01F3067B" w14:textId="77777777" w:rsidR="00067E85"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F6DB4" w14:textId="77777777" w:rsidR="00067E85" w:rsidRDefault="00000000">
    <w:pPr>
      <w:spacing w:line="1" w:lineRule="exact"/>
    </w:pPr>
    <w:r>
      <w:rPr>
        <w:noProof/>
      </w:rPr>
      <mc:AlternateContent>
        <mc:Choice Requires="wps">
          <w:drawing>
            <wp:anchor distT="0" distB="0" distL="0" distR="0" simplePos="0" relativeHeight="62914956" behindDoc="1" locked="0" layoutInCell="1" allowOverlap="1" wp14:anchorId="7D5295F3" wp14:editId="644F91D9">
              <wp:simplePos x="0" y="0"/>
              <wp:positionH relativeFrom="page">
                <wp:posOffset>2747010</wp:posOffset>
              </wp:positionH>
              <wp:positionV relativeFrom="page">
                <wp:posOffset>628650</wp:posOffset>
              </wp:positionV>
              <wp:extent cx="5157470" cy="85090"/>
              <wp:effectExtent l="0" t="0" r="0" b="0"/>
              <wp:wrapNone/>
              <wp:docPr id="517" name="Shape 517"/>
              <wp:cNvGraphicFramePr/>
              <a:graphic xmlns:a="http://schemas.openxmlformats.org/drawingml/2006/main">
                <a:graphicData uri="http://schemas.microsoft.com/office/word/2010/wordprocessingShape">
                  <wps:wsp>
                    <wps:cNvSpPr txBox="1"/>
                    <wps:spPr>
                      <a:xfrm>
                        <a:off x="0" y="0"/>
                        <a:ext cx="5157470" cy="85090"/>
                      </a:xfrm>
                      <a:prstGeom prst="rect">
                        <a:avLst/>
                      </a:prstGeom>
                      <a:noFill/>
                    </wps:spPr>
                    <wps:txbx>
                      <w:txbxContent>
                        <w:p w14:paraId="04D75670" w14:textId="77777777" w:rsidR="00067E85" w:rsidRDefault="00000000">
                          <w:pPr>
                            <w:pStyle w:val="Headerorfooter10"/>
                            <w:shd w:val="clear" w:color="auto" w:fill="auto"/>
                            <w:tabs>
                              <w:tab w:val="right" w:pos="8122"/>
                            </w:tabs>
                          </w:pPr>
                          <w:r>
                            <w:t>270</w:t>
                          </w:r>
                          <w:r>
                            <w:tab/>
                          </w:r>
                          <w:r>
                            <w:fldChar w:fldCharType="begin"/>
                          </w:r>
                          <w:r>
                            <w:instrText xml:space="preserve"> PAGE \* MERGEFORMAT </w:instrText>
                          </w:r>
                          <w:r>
                            <w:fldChar w:fldCharType="separate"/>
                          </w:r>
                          <w:r>
                            <w:rPr>
                              <w:lang w:val="hr-HR" w:eastAsia="hr-HR" w:bidi="hr-HR"/>
                            </w:rPr>
                            <w:t>#</w:t>
                          </w:r>
                          <w:r>
                            <w:rPr>
                              <w:lang w:val="hr-HR" w:eastAsia="hr-HR" w:bidi="hr-HR"/>
                            </w:rPr>
                            <w:fldChar w:fldCharType="end"/>
                          </w:r>
                        </w:p>
                      </w:txbxContent>
                    </wps:txbx>
                    <wps:bodyPr lIns="0" tIns="0" rIns="0" bIns="0">
                      <a:spAutoFit/>
                    </wps:bodyPr>
                  </wps:wsp>
                </a:graphicData>
              </a:graphic>
            </wp:anchor>
          </w:drawing>
        </mc:Choice>
        <mc:Fallback>
          <w:pict>
            <v:shapetype w14:anchorId="7D5295F3" id="_x0000_t202" coordsize="21600,21600" o:spt="202" path="m,l,21600r21600,l21600,xe">
              <v:stroke joinstyle="miter"/>
              <v:path gradientshapeok="t" o:connecttype="rect"/>
            </v:shapetype>
            <v:shape id="Shape 517" o:spid="_x0000_s1295" type="#_x0000_t202" style="position:absolute;margin-left:216.3pt;margin-top:49.5pt;width:406.1pt;height:6.7pt;z-index:-4404015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" filled="f" stroked="f">
              <v:textbox style="mso-fit-shape-to-text:t" inset="0,0,0,0">
                <w:txbxContent>
                  <w:p w14:paraId="04D75670" w14:textId="77777777" w:rsidR="00067E85" w:rsidRDefault="00000000">
                    <w:pPr>
                      <w:pStyle w:val="Headerorfooter10"/>
                      <w:shd w:val="clear" w:color="auto" w:fill="auto"/>
                      <w:tabs>
                        <w:tab w:val="right" w:pos="8122"/>
                      </w:tabs>
                    </w:pPr>
                    <w:r>
                      <w:t>270</w:t>
                    </w:r>
                    <w:r>
                      <w:tab/>
                    </w:r>
                    <w:r>
                      <w:fldChar w:fldCharType="begin"/>
                    </w:r>
                    <w:r>
                      <w:instrText xml:space="preserve"> PAGE \* MERGEFORMAT </w:instrText>
                    </w:r>
                    <w:r>
                      <w:fldChar w:fldCharType="separate"/>
                    </w:r>
                    <w:r>
                      <w:rPr>
                        <w:lang w:val="hr-HR" w:eastAsia="hr-HR" w:bidi="hr-HR"/>
                      </w:rPr>
                      <w:t>#</w:t>
                    </w:r>
                    <w:r>
                      <w:rPr>
                        <w:lang w:val="hr-HR" w:eastAsia="hr-HR" w:bidi="hr-HR"/>
                      </w:rPr>
                      <w:fldChar w:fldCharType="end"/>
                    </w:r>
                  </w:p>
                </w:txbxContent>
              </v:textbox>
              <w10:wrap anchorx="page" anchory="page"/>
            </v:shape>
          </w:pict>
        </mc:Fallback>
      </mc:AlternateContent>
    </w:r>
  </w:p>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619EE" w14:textId="77777777" w:rsidR="00067E85" w:rsidRDefault="00000000">
    <w:pPr>
      <w:spacing w:line="1" w:lineRule="exact"/>
    </w:pPr>
    <w:r>
      <w:rPr>
        <w:noProof/>
      </w:rPr>
      <mc:AlternateContent>
        <mc:Choice Requires="wps">
          <w:drawing>
            <wp:anchor distT="0" distB="0" distL="0" distR="0" simplePos="0" relativeHeight="62914960" behindDoc="1" locked="0" layoutInCell="1" allowOverlap="1" wp14:anchorId="5B9B145D" wp14:editId="67690827">
              <wp:simplePos x="0" y="0"/>
              <wp:positionH relativeFrom="page">
                <wp:posOffset>2641600</wp:posOffset>
              </wp:positionH>
              <wp:positionV relativeFrom="page">
                <wp:posOffset>645160</wp:posOffset>
              </wp:positionV>
              <wp:extent cx="5364480" cy="91440"/>
              <wp:effectExtent l="0" t="0" r="0" b="0"/>
              <wp:wrapNone/>
              <wp:docPr id="521" name="Shape 521"/>
              <wp:cNvGraphicFramePr/>
              <a:graphic xmlns:a="http://schemas.openxmlformats.org/drawingml/2006/main">
                <a:graphicData uri="http://schemas.microsoft.com/office/word/2010/wordprocessingShape">
                  <wps:wsp>
                    <wps:cNvSpPr txBox="1"/>
                    <wps:spPr>
                      <a:xfrm>
                        <a:off x="0" y="0"/>
                        <a:ext cx="5364480" cy="91440"/>
                      </a:xfrm>
                      <a:prstGeom prst="rect">
                        <a:avLst/>
                      </a:prstGeom>
                      <a:noFill/>
                    </wps:spPr>
                    <wps:txbx>
                      <w:txbxContent>
                        <w:p w14:paraId="0B863E9C" w14:textId="77777777" w:rsidR="00067E85" w:rsidRDefault="00000000">
                          <w:pPr>
                            <w:pStyle w:val="Headerorfooter10"/>
                            <w:shd w:val="clear" w:color="auto" w:fill="auto"/>
                            <w:tabs>
                              <w:tab w:val="right" w:pos="8448"/>
                            </w:tabs>
                          </w:pPr>
                          <w:r>
                            <w:t>274</w:t>
                          </w:r>
                          <w:r>
                            <w:tab/>
                          </w:r>
                          <w:r>
                            <w:rPr>
                              <w:lang w:val="hr-HR" w:eastAsia="hr-HR" w:bidi="hr-HR"/>
                            </w:rPr>
                            <w:t>27S</w:t>
                          </w:r>
                        </w:p>
                      </w:txbxContent>
                    </wps:txbx>
                    <wps:bodyPr lIns="0" tIns="0" rIns="0" bIns="0">
                      <a:spAutoFit/>
                    </wps:bodyPr>
                  </wps:wsp>
                </a:graphicData>
              </a:graphic>
            </wp:anchor>
          </w:drawing>
        </mc:Choice>
        <mc:Fallback>
          <w:pict>
            <v:shapetype w14:anchorId="5B9B145D" id="_x0000_t202" coordsize="21600,21600" o:spt="202" path="m,l,21600r21600,l21600,xe">
              <v:stroke joinstyle="miter"/>
              <v:path gradientshapeok="t" o:connecttype="rect"/>
            </v:shapetype>
            <v:shape id="Shape 521" o:spid="_x0000_s1296" type="#_x0000_t202" style="position:absolute;margin-left:208pt;margin-top:50.8pt;width:422.4pt;height:7.2pt;z-index:-44040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" filled="f" stroked="f">
              <v:textbox style="mso-fit-shape-to-text:t" inset="0,0,0,0">
                <w:txbxContent>
                  <w:p w14:paraId="0B863E9C" w14:textId="77777777" w:rsidR="00067E85" w:rsidRDefault="00000000">
                    <w:pPr>
                      <w:pStyle w:val="Headerorfooter10"/>
                      <w:shd w:val="clear" w:color="auto" w:fill="auto"/>
                      <w:tabs>
                        <w:tab w:val="right" w:pos="8448"/>
                      </w:tabs>
                    </w:pPr>
                    <w:r>
                      <w:t>274</w:t>
                    </w:r>
                    <w:r>
                      <w:tab/>
                    </w:r>
                    <w:r>
                      <w:rPr>
                        <w:lang w:val="hr-HR" w:eastAsia="hr-HR" w:bidi="hr-HR"/>
                      </w:rPr>
                      <w:t>27S</w:t>
                    </w:r>
                  </w:p>
                </w:txbxContent>
              </v:textbox>
              <w10:wrap anchorx="page" anchory="page"/>
            </v:shape>
          </w:pict>
        </mc:Fallback>
      </mc:AlternateContent>
    </w:r>
  </w:p>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0001B" w14:textId="77777777" w:rsidR="00067E85" w:rsidRDefault="00000000">
    <w:pPr>
      <w:spacing w:line="1" w:lineRule="exact"/>
    </w:pPr>
    <w:r>
      <w:rPr>
        <w:noProof/>
      </w:rPr>
      <mc:AlternateContent>
        <mc:Choice Requires="wps">
          <w:drawing>
            <wp:anchor distT="0" distB="0" distL="0" distR="0" simplePos="0" relativeHeight="62914958" behindDoc="1" locked="0" layoutInCell="1" allowOverlap="1" wp14:anchorId="436AAE3D" wp14:editId="6EAB2D7A">
              <wp:simplePos x="0" y="0"/>
              <wp:positionH relativeFrom="page">
                <wp:posOffset>2641600</wp:posOffset>
              </wp:positionH>
              <wp:positionV relativeFrom="page">
                <wp:posOffset>645160</wp:posOffset>
              </wp:positionV>
              <wp:extent cx="5364480" cy="91440"/>
              <wp:effectExtent l="0" t="0" r="0" b="0"/>
              <wp:wrapNone/>
              <wp:docPr id="519" name="Shape 519"/>
              <wp:cNvGraphicFramePr/>
              <a:graphic xmlns:a="http://schemas.openxmlformats.org/drawingml/2006/main">
                <a:graphicData uri="http://schemas.microsoft.com/office/word/2010/wordprocessingShape">
                  <wps:wsp>
                    <wps:cNvSpPr txBox="1"/>
                    <wps:spPr>
                      <a:xfrm>
                        <a:off x="0" y="0"/>
                        <a:ext cx="5364480" cy="91440"/>
                      </a:xfrm>
                      <a:prstGeom prst="rect">
                        <a:avLst/>
                      </a:prstGeom>
                      <a:noFill/>
                    </wps:spPr>
                    <wps:txbx>
                      <w:txbxContent>
                        <w:p w14:paraId="45E17904" w14:textId="77777777" w:rsidR="00067E85" w:rsidRDefault="00000000">
                          <w:pPr>
                            <w:pStyle w:val="Headerorfooter10"/>
                            <w:shd w:val="clear" w:color="auto" w:fill="auto"/>
                            <w:tabs>
                              <w:tab w:val="right" w:pos="8448"/>
                            </w:tabs>
                          </w:pPr>
                          <w:r>
                            <w:t>274</w:t>
                          </w:r>
                          <w:r>
                            <w:tab/>
                          </w:r>
                          <w:r>
                            <w:rPr>
                              <w:lang w:val="hr-HR" w:eastAsia="hr-HR" w:bidi="hr-HR"/>
                            </w:rPr>
                            <w:t>27S</w:t>
                          </w:r>
                        </w:p>
                      </w:txbxContent>
                    </wps:txbx>
                    <wps:bodyPr lIns="0" tIns="0" rIns="0" bIns="0">
                      <a:spAutoFit/>
                    </wps:bodyPr>
                  </wps:wsp>
                </a:graphicData>
              </a:graphic>
            </wp:anchor>
          </w:drawing>
        </mc:Choice>
        <mc:Fallback>
          <w:pict>
            <v:shapetype w14:anchorId="436AAE3D" id="_x0000_t202" coordsize="21600,21600" o:spt="202" path="m,l,21600r21600,l21600,xe">
              <v:stroke joinstyle="miter"/>
              <v:path gradientshapeok="t" o:connecttype="rect"/>
            </v:shapetype>
            <v:shape id="Shape 519" o:spid="_x0000_s1297" type="#_x0000_t202" style="position:absolute;margin-left:208pt;margin-top:50.8pt;width:422.4pt;height:7.2pt;z-index:-44040152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" filled="f" stroked="f">
              <v:textbox style="mso-fit-shape-to-text:t" inset="0,0,0,0">
                <w:txbxContent>
                  <w:p w14:paraId="45E17904" w14:textId="77777777" w:rsidR="00067E85" w:rsidRDefault="00000000">
                    <w:pPr>
                      <w:pStyle w:val="Headerorfooter10"/>
                      <w:shd w:val="clear" w:color="auto" w:fill="auto"/>
                      <w:tabs>
                        <w:tab w:val="right" w:pos="8448"/>
                      </w:tabs>
                    </w:pPr>
                    <w:r>
                      <w:t>274</w:t>
                    </w:r>
                    <w:r>
                      <w:tab/>
                    </w:r>
                    <w:r>
                      <w:rPr>
                        <w:lang w:val="hr-HR" w:eastAsia="hr-HR" w:bidi="hr-HR"/>
                      </w:rPr>
                      <w:t>27S</w:t>
                    </w:r>
                  </w:p>
                </w:txbxContent>
              </v:textbox>
              <w10:wrap anchorx="page" anchory="page"/>
            </v:shape>
          </w:pict>
        </mc:Fallback>
      </mc:AlternateContent>
    </w:r>
  </w:p>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567D7" w14:textId="77777777" w:rsidR="00067E85" w:rsidRDefault="00000000">
    <w:pPr>
      <w:spacing w:line="1" w:lineRule="exact"/>
    </w:pPr>
    <w:r>
      <w:rPr>
        <w:noProof/>
      </w:rPr>
      <mc:AlternateContent>
        <mc:Choice Requires="wps">
          <w:drawing>
            <wp:anchor distT="0" distB="0" distL="0" distR="0" simplePos="0" relativeHeight="62914964" behindDoc="1" locked="0" layoutInCell="1" allowOverlap="1" wp14:anchorId="37FCA0ED" wp14:editId="71B66475">
              <wp:simplePos x="0" y="0"/>
              <wp:positionH relativeFrom="page">
                <wp:posOffset>2670810</wp:posOffset>
              </wp:positionH>
              <wp:positionV relativeFrom="page">
                <wp:posOffset>662940</wp:posOffset>
              </wp:positionV>
              <wp:extent cx="158750" cy="79375"/>
              <wp:effectExtent l="0" t="0" r="0" b="0"/>
              <wp:wrapNone/>
              <wp:docPr id="525" name="Shape 525"/>
              <wp:cNvGraphicFramePr/>
              <a:graphic xmlns:a="http://schemas.openxmlformats.org/drawingml/2006/main">
                <a:graphicData uri="http://schemas.microsoft.com/office/word/2010/wordprocessingShape">
                  <wps:wsp>
                    <wps:cNvSpPr txBox="1"/>
                    <wps:spPr>
                      <a:xfrm>
                        <a:off x="0" y="0"/>
                        <a:ext cx="158750" cy="79375"/>
                      </a:xfrm>
                      <a:prstGeom prst="rect">
                        <a:avLst/>
                      </a:prstGeom>
                      <a:noFill/>
                    </wps:spPr>
                    <wps:txbx>
                      <w:txbxContent>
                        <w:p w14:paraId="457B5941" w14:textId="77777777" w:rsidR="00067E85"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37FCA0ED" id="_x0000_t202" coordsize="21600,21600" o:spt="202" path="m,l,21600r21600,l21600,xe">
              <v:stroke joinstyle="miter"/>
              <v:path gradientshapeok="t" o:connecttype="rect"/>
            </v:shapetype>
            <v:shape id="Shape 525" o:spid="_x0000_s1298" type="#_x0000_t202" style="position:absolute;margin-left:210.3pt;margin-top:52.2pt;width:12.5pt;height:6.25pt;z-index:-4404015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" filled="f" stroked="f">
              <v:textbox style="mso-fit-shape-to-text:t" inset="0,0,0,0">
                <w:txbxContent>
                  <w:p w14:paraId="457B5941" w14:textId="77777777" w:rsidR="00067E85"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05669" w14:textId="77777777" w:rsidR="00067E85" w:rsidRDefault="00000000">
    <w:pPr>
      <w:spacing w:line="1" w:lineRule="exact"/>
    </w:pPr>
    <w:r>
      <w:rPr>
        <w:noProof/>
      </w:rPr>
      <mc:AlternateContent>
        <mc:Choice Requires="wps">
          <w:drawing>
            <wp:anchor distT="0" distB="0" distL="0" distR="0" simplePos="0" relativeHeight="62914962" behindDoc="1" locked="0" layoutInCell="1" allowOverlap="1" wp14:anchorId="7D38DDD4" wp14:editId="09A2FBA4">
              <wp:simplePos x="0" y="0"/>
              <wp:positionH relativeFrom="page">
                <wp:posOffset>2670810</wp:posOffset>
              </wp:positionH>
              <wp:positionV relativeFrom="page">
                <wp:posOffset>662940</wp:posOffset>
              </wp:positionV>
              <wp:extent cx="158750" cy="79375"/>
              <wp:effectExtent l="0" t="0" r="0" b="0"/>
              <wp:wrapNone/>
              <wp:docPr id="523" name="Shape 523"/>
              <wp:cNvGraphicFramePr/>
              <a:graphic xmlns:a="http://schemas.openxmlformats.org/drawingml/2006/main">
                <a:graphicData uri="http://schemas.microsoft.com/office/word/2010/wordprocessingShape">
                  <wps:wsp>
                    <wps:cNvSpPr txBox="1"/>
                    <wps:spPr>
                      <a:xfrm>
                        <a:off x="0" y="0"/>
                        <a:ext cx="158750" cy="79375"/>
                      </a:xfrm>
                      <a:prstGeom prst="rect">
                        <a:avLst/>
                      </a:prstGeom>
                      <a:noFill/>
                    </wps:spPr>
                    <wps:txbx>
                      <w:txbxContent>
                        <w:p w14:paraId="3B2782ED" w14:textId="77777777" w:rsidR="00067E85"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type w14:anchorId="7D38DDD4" id="_x0000_t202" coordsize="21600,21600" o:spt="202" path="m,l,21600r21600,l21600,xe">
              <v:stroke joinstyle="miter"/>
              <v:path gradientshapeok="t" o:connecttype="rect"/>
            </v:shapetype>
            <v:shape id="Shape 523" o:spid="_x0000_s1299" type="#_x0000_t202" style="position:absolute;margin-left:210.3pt;margin-top:52.2pt;width:12.5pt;height:6.25pt;z-index:-44040151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" filled="f" stroked="f">
              <v:textbox style="mso-fit-shape-to-text:t" inset="0,0,0,0">
                <w:txbxContent>
                  <w:p w14:paraId="3B2782ED" w14:textId="77777777" w:rsidR="00067E85" w:rsidRDefault="00000000">
                    <w:pPr>
                      <w:pStyle w:val="Headerorfooter10"/>
                      <w:shd w:val="clear" w:color="auto" w:fill="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54BAE" w14:textId="77777777" w:rsidR="00067E85" w:rsidRDefault="00067E85"/>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64542" w14:textId="77777777" w:rsidR="00067E85" w:rsidRDefault="00067E85"/>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B2E6B" w14:textId="77777777" w:rsidR="00067E85" w:rsidRDefault="00000000">
    <w:pPr>
      <w:spacing w:line="1" w:lineRule="exact"/>
    </w:pPr>
    <w:r>
      <w:rPr>
        <w:noProof/>
      </w:rPr>
      <mc:AlternateContent>
        <mc:Choice Requires="wps">
          <w:drawing>
            <wp:anchor distT="0" distB="0" distL="0" distR="0" simplePos="0" relativeHeight="62914968" behindDoc="1" locked="0" layoutInCell="1" allowOverlap="1" wp14:anchorId="4C9C6C2A" wp14:editId="27EE59D5">
              <wp:simplePos x="0" y="0"/>
              <wp:positionH relativeFrom="page">
                <wp:posOffset>762635</wp:posOffset>
              </wp:positionH>
              <wp:positionV relativeFrom="page">
                <wp:posOffset>632460</wp:posOffset>
              </wp:positionV>
              <wp:extent cx="3956050" cy="91440"/>
              <wp:effectExtent l="0" t="0" r="0" b="0"/>
              <wp:wrapNone/>
              <wp:docPr id="529" name="Shape 529"/>
              <wp:cNvGraphicFramePr/>
              <a:graphic xmlns:a="http://schemas.openxmlformats.org/drawingml/2006/main">
                <a:graphicData uri="http://schemas.microsoft.com/office/word/2010/wordprocessingShape">
                  <wps:wsp>
                    <wps:cNvSpPr txBox="1"/>
                    <wps:spPr>
                      <a:xfrm>
                        <a:off x="0" y="0"/>
                        <a:ext cx="3956050" cy="91440"/>
                      </a:xfrm>
                      <a:prstGeom prst="rect">
                        <a:avLst/>
                      </a:prstGeom>
                      <a:noFill/>
                    </wps:spPr>
                    <wps:txbx>
                      <w:txbxContent>
                        <w:p w14:paraId="727C4C84" w14:textId="77777777" w:rsidR="00067E85" w:rsidRDefault="00000000">
                          <w:pPr>
                            <w:pStyle w:val="Headerorfooter10"/>
                            <w:shd w:val="clear" w:color="auto" w:fill="auto"/>
                            <w:tabs>
                              <w:tab w:val="right" w:pos="3235"/>
                              <w:tab w:val="right" w:pos="6230"/>
                            </w:tabs>
                          </w:pPr>
                          <w:r>
                            <w:t>Amsterdam</w:t>
                          </w:r>
                          <w:r>
                            <w:tab/>
                            <w:t>280</w:t>
                          </w:r>
                          <w:r>
                            <w:tab/>
                            <w:t>Article</w:t>
                          </w:r>
                        </w:p>
                      </w:txbxContent>
                    </wps:txbx>
                    <wps:bodyPr lIns="0" tIns="0" rIns="0" bIns="0">
                      <a:spAutoFit/>
                    </wps:bodyPr>
                  </wps:wsp>
                </a:graphicData>
              </a:graphic>
            </wp:anchor>
          </w:drawing>
        </mc:Choice>
        <mc:Fallback>
          <w:pict>
            <v:shapetype w14:anchorId="4C9C6C2A" id="_x0000_t202" coordsize="21600,21600" o:spt="202" path="m,l,21600r21600,l21600,xe">
              <v:stroke joinstyle="miter"/>
              <v:path gradientshapeok="t" o:connecttype="rect"/>
            </v:shapetype>
            <v:shape id="Shape 529" o:spid="_x0000_s1300" type="#_x0000_t202" style="position:absolute;margin-left:60.05pt;margin-top:49.8pt;width:311.5pt;height:7.2pt;z-index:-440401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" filled="f" stroked="f">
              <v:textbox style="mso-fit-shape-to-text:t" inset="0,0,0,0">
                <w:txbxContent>
                  <w:p w14:paraId="727C4C84" w14:textId="77777777" w:rsidR="00067E85" w:rsidRDefault="00000000">
                    <w:pPr>
                      <w:pStyle w:val="Headerorfooter10"/>
                      <w:shd w:val="clear" w:color="auto" w:fill="auto"/>
                      <w:tabs>
                        <w:tab w:val="right" w:pos="3235"/>
                        <w:tab w:val="right" w:pos="6230"/>
                      </w:tabs>
                    </w:pPr>
                    <w:r>
                      <w:t>Amsterdam</w:t>
                    </w:r>
                    <w:r>
                      <w:tab/>
                      <w:t>280</w:t>
                    </w:r>
                    <w:r>
                      <w:tab/>
                      <w:t>Article</w:t>
                    </w:r>
                  </w:p>
                </w:txbxContent>
              </v:textbox>
              <w10:wrap anchorx="page" anchory="page"/>
            </v:shape>
          </w:pict>
        </mc:Fallback>
      </mc:AlternateContent>
    </w:r>
  </w:p>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01D09" w14:textId="77777777" w:rsidR="00067E85" w:rsidRDefault="00000000">
    <w:pPr>
      <w:spacing w:line="1" w:lineRule="exact"/>
    </w:pPr>
    <w:r>
      <w:rPr>
        <w:noProof/>
      </w:rPr>
      <mc:AlternateContent>
        <mc:Choice Requires="wps">
          <w:drawing>
            <wp:anchor distT="0" distB="0" distL="0" distR="0" simplePos="0" relativeHeight="62914966" behindDoc="1" locked="0" layoutInCell="1" allowOverlap="1" wp14:anchorId="7DF8FA4C" wp14:editId="53A71F1C">
              <wp:simplePos x="0" y="0"/>
              <wp:positionH relativeFrom="page">
                <wp:posOffset>762635</wp:posOffset>
              </wp:positionH>
              <wp:positionV relativeFrom="page">
                <wp:posOffset>632460</wp:posOffset>
              </wp:positionV>
              <wp:extent cx="3956050" cy="91440"/>
              <wp:effectExtent l="0" t="0" r="0" b="0"/>
              <wp:wrapNone/>
              <wp:docPr id="527" name="Shape 527"/>
              <wp:cNvGraphicFramePr/>
              <a:graphic xmlns:a="http://schemas.openxmlformats.org/drawingml/2006/main">
                <a:graphicData uri="http://schemas.microsoft.com/office/word/2010/wordprocessingShape">
                  <wps:wsp>
                    <wps:cNvSpPr txBox="1"/>
                    <wps:spPr>
                      <a:xfrm>
                        <a:off x="0" y="0"/>
                        <a:ext cx="3956050" cy="91440"/>
                      </a:xfrm>
                      <a:prstGeom prst="rect">
                        <a:avLst/>
                      </a:prstGeom>
                      <a:noFill/>
                    </wps:spPr>
                    <wps:txbx>
                      <w:txbxContent>
                        <w:p w14:paraId="535363EA" w14:textId="77777777" w:rsidR="00067E85" w:rsidRDefault="00000000">
                          <w:pPr>
                            <w:pStyle w:val="Headerorfooter10"/>
                            <w:shd w:val="clear" w:color="auto" w:fill="auto"/>
                            <w:tabs>
                              <w:tab w:val="right" w:pos="3235"/>
                              <w:tab w:val="right" w:pos="6230"/>
                            </w:tabs>
                          </w:pPr>
                          <w:r>
                            <w:t>Amsterdam</w:t>
                          </w:r>
                          <w:r>
                            <w:tab/>
                            <w:t>280</w:t>
                          </w:r>
                          <w:r>
                            <w:tab/>
                            <w:t>Article</w:t>
                          </w:r>
                        </w:p>
                      </w:txbxContent>
                    </wps:txbx>
                    <wps:bodyPr lIns="0" tIns="0" rIns="0" bIns="0">
                      <a:spAutoFit/>
                    </wps:bodyPr>
                  </wps:wsp>
                </a:graphicData>
              </a:graphic>
            </wp:anchor>
          </w:drawing>
        </mc:Choice>
        <mc:Fallback>
          <w:pict>
            <v:shapetype w14:anchorId="7DF8FA4C" id="_x0000_t202" coordsize="21600,21600" o:spt="202" path="m,l,21600r21600,l21600,xe">
              <v:stroke joinstyle="miter"/>
              <v:path gradientshapeok="t" o:connecttype="rect"/>
            </v:shapetype>
            <v:shape id="Shape 527" o:spid="_x0000_s1301" type="#_x0000_t202" style="position:absolute;margin-left:60.05pt;margin-top:49.8pt;width:311.5pt;height:7.2pt;z-index:-44040151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" filled="f" stroked="f">
              <v:textbox style="mso-fit-shape-to-text:t" inset="0,0,0,0">
                <w:txbxContent>
                  <w:p w14:paraId="535363EA" w14:textId="77777777" w:rsidR="00067E85" w:rsidRDefault="00000000">
                    <w:pPr>
                      <w:pStyle w:val="Headerorfooter10"/>
                      <w:shd w:val="clear" w:color="auto" w:fill="auto"/>
                      <w:tabs>
                        <w:tab w:val="right" w:pos="3235"/>
                        <w:tab w:val="right" w:pos="6230"/>
                      </w:tabs>
                    </w:pPr>
                    <w:r>
                      <w:t>Amsterdam</w:t>
                    </w:r>
                    <w:r>
                      <w:tab/>
                      <w:t>280</w:t>
                    </w:r>
                    <w:r>
                      <w:tab/>
                      <w:t>Article</w:t>
                    </w:r>
                  </w:p>
                </w:txbxContent>
              </v:textbox>
              <w10:wrap anchorx="page" anchory="page"/>
            </v:shape>
          </w:pict>
        </mc:Fallback>
      </mc:AlternateContent>
    </w:r>
  </w:p>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CB480" w14:textId="77777777" w:rsidR="00067E85" w:rsidRDefault="00000000">
    <w:pPr>
      <w:spacing w:line="1" w:lineRule="exact"/>
    </w:pPr>
    <w:r>
      <w:rPr>
        <w:noProof/>
      </w:rPr>
      <mc:AlternateContent>
        <mc:Choice Requires="wps">
          <w:drawing>
            <wp:anchor distT="0" distB="0" distL="0" distR="0" simplePos="0" relativeHeight="62914972" behindDoc="1" locked="0" layoutInCell="1" allowOverlap="1" wp14:anchorId="4D61456B" wp14:editId="27B10851">
              <wp:simplePos x="0" y="0"/>
              <wp:positionH relativeFrom="page">
                <wp:posOffset>828040</wp:posOffset>
              </wp:positionH>
              <wp:positionV relativeFrom="page">
                <wp:posOffset>614680</wp:posOffset>
              </wp:positionV>
              <wp:extent cx="9083040" cy="128270"/>
              <wp:effectExtent l="0" t="0" r="0" b="0"/>
              <wp:wrapNone/>
              <wp:docPr id="533" name="Shape 533"/>
              <wp:cNvGraphicFramePr/>
              <a:graphic xmlns:a="http://schemas.openxmlformats.org/drawingml/2006/main">
                <a:graphicData uri="http://schemas.microsoft.com/office/word/2010/wordprocessingShape">
                  <wps:wsp>
                    <wps:cNvSpPr txBox="1"/>
                    <wps:spPr>
                      <a:xfrm>
                        <a:off x="0" y="0"/>
                        <a:ext cx="9083040" cy="128270"/>
                      </a:xfrm>
                      <a:prstGeom prst="rect">
                        <a:avLst/>
                      </a:prstGeom>
                      <a:noFill/>
                    </wps:spPr>
                    <wps:txbx>
                      <w:txbxContent>
                        <w:p w14:paraId="781AEDBC" w14:textId="77777777" w:rsidR="00067E85" w:rsidRDefault="00000000">
                          <w:pPr>
                            <w:pStyle w:val="Headerorfooter10"/>
                            <w:shd w:val="clear" w:color="auto" w:fill="auto"/>
                            <w:tabs>
                              <w:tab w:val="right" w:pos="3235"/>
                              <w:tab w:val="right" w:pos="6230"/>
                              <w:tab w:val="right" w:pos="9024"/>
                              <w:tab w:val="right" w:pos="11318"/>
                              <w:tab w:val="right" w:pos="14304"/>
                            </w:tabs>
                          </w:pPr>
                          <w:r>
                            <w:t>Commission</w:t>
                          </w:r>
                          <w:r>
                            <w:tab/>
                            <w:t>284</w:t>
                          </w:r>
                          <w:r>
                            <w:tab/>
                            <w:t>Constitution</w:t>
                          </w:r>
                          <w:r>
                            <w:tab/>
                            <w:t>convergence</w:t>
                          </w:r>
                          <w:r>
                            <w:tab/>
                          </w:r>
                          <w:r>
                            <w:rPr>
                              <w:lang w:val="hr-HR" w:eastAsia="hr-HR" w:bidi="hr-HR"/>
                            </w:rPr>
                            <w:t>285</w:t>
                          </w:r>
                          <w:r>
                            <w:rPr>
                              <w:lang w:val="hr-HR" w:eastAsia="hr-HR" w:bidi="hr-HR"/>
                            </w:rPr>
                            <w:tab/>
                          </w:r>
                          <w:r>
                            <w:t>Council</w:t>
                          </w:r>
                        </w:p>
                      </w:txbxContent>
                    </wps:txbx>
                    <wps:bodyPr lIns="0" tIns="0" rIns="0" bIns="0">
                      <a:spAutoFit/>
                    </wps:bodyPr>
                  </wps:wsp>
                </a:graphicData>
              </a:graphic>
            </wp:anchor>
          </w:drawing>
        </mc:Choice>
        <mc:Fallback>
          <w:pict>
            <v:shapetype w14:anchorId="4D61456B" id="_x0000_t202" coordsize="21600,21600" o:spt="202" path="m,l,21600r21600,l21600,xe">
              <v:stroke joinstyle="miter"/>
              <v:path gradientshapeok="t" o:connecttype="rect"/>
            </v:shapetype>
            <v:shape id="Shape 533" o:spid="_x0000_s1302" type="#_x0000_t202" style="position:absolute;margin-left:65.2pt;margin-top:48.4pt;width:715.2pt;height:10.1pt;z-index:-4404015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" filled="f" stroked="f">
              <v:textbox style="mso-fit-shape-to-text:t" inset="0,0,0,0">
                <w:txbxContent>
                  <w:p w14:paraId="781AEDBC" w14:textId="77777777" w:rsidR="00067E85" w:rsidRDefault="00000000">
                    <w:pPr>
                      <w:pStyle w:val="Headerorfooter10"/>
                      <w:shd w:val="clear" w:color="auto" w:fill="auto"/>
                      <w:tabs>
                        <w:tab w:val="right" w:pos="3235"/>
                        <w:tab w:val="right" w:pos="6230"/>
                        <w:tab w:val="right" w:pos="9024"/>
                        <w:tab w:val="right" w:pos="11318"/>
                        <w:tab w:val="right" w:pos="14304"/>
                      </w:tabs>
                    </w:pPr>
                    <w:r>
                      <w:t>Commission</w:t>
                    </w:r>
                    <w:r>
                      <w:tab/>
                      <w:t>284</w:t>
                    </w:r>
                    <w:r>
                      <w:tab/>
                      <w:t>Constitution</w:t>
                    </w:r>
                    <w:r>
                      <w:tab/>
                      <w:t>convergence</w:t>
                    </w:r>
                    <w:r>
                      <w:tab/>
                    </w:r>
                    <w:r>
                      <w:rPr>
                        <w:lang w:val="hr-HR" w:eastAsia="hr-HR" w:bidi="hr-HR"/>
                      </w:rPr>
                      <w:t>285</w:t>
                    </w:r>
                    <w:r>
                      <w:rPr>
                        <w:lang w:val="hr-HR" w:eastAsia="hr-HR" w:bidi="hr-HR"/>
                      </w:rPr>
                      <w:tab/>
                    </w:r>
                    <w:r>
                      <w:t>Council</w:t>
                    </w:r>
                  </w:p>
                </w:txbxContent>
              </v:textbox>
              <w10:wrap anchorx="page" anchory="page"/>
            </v:shape>
          </w:pict>
        </mc:Fallback>
      </mc:AlternateContent>
    </w:r>
  </w:p>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19D2C" w14:textId="77777777" w:rsidR="00067E85" w:rsidRDefault="00000000">
    <w:pPr>
      <w:spacing w:line="1" w:lineRule="exact"/>
    </w:pPr>
    <w:r>
      <w:rPr>
        <w:noProof/>
      </w:rPr>
      <mc:AlternateContent>
        <mc:Choice Requires="wps">
          <w:drawing>
            <wp:anchor distT="0" distB="0" distL="0" distR="0" simplePos="0" relativeHeight="62914970" behindDoc="1" locked="0" layoutInCell="1" allowOverlap="1" wp14:anchorId="4D98DB39" wp14:editId="7C1F04B4">
              <wp:simplePos x="0" y="0"/>
              <wp:positionH relativeFrom="page">
                <wp:posOffset>828040</wp:posOffset>
              </wp:positionH>
              <wp:positionV relativeFrom="page">
                <wp:posOffset>614680</wp:posOffset>
              </wp:positionV>
              <wp:extent cx="9083040" cy="128270"/>
              <wp:effectExtent l="0" t="0" r="0" b="0"/>
              <wp:wrapNone/>
              <wp:docPr id="531" name="Shape 531"/>
              <wp:cNvGraphicFramePr/>
              <a:graphic xmlns:a="http://schemas.openxmlformats.org/drawingml/2006/main">
                <a:graphicData uri="http://schemas.microsoft.com/office/word/2010/wordprocessingShape">
                  <wps:wsp>
                    <wps:cNvSpPr txBox="1"/>
                    <wps:spPr>
                      <a:xfrm>
                        <a:off x="0" y="0"/>
                        <a:ext cx="9083040" cy="128270"/>
                      </a:xfrm>
                      <a:prstGeom prst="rect">
                        <a:avLst/>
                      </a:prstGeom>
                      <a:noFill/>
                    </wps:spPr>
                    <wps:txbx>
                      <w:txbxContent>
                        <w:p w14:paraId="307317DD" w14:textId="77777777" w:rsidR="00067E85" w:rsidRDefault="00000000">
                          <w:pPr>
                            <w:pStyle w:val="Headerorfooter10"/>
                            <w:shd w:val="clear" w:color="auto" w:fill="auto"/>
                            <w:tabs>
                              <w:tab w:val="right" w:pos="3235"/>
                              <w:tab w:val="right" w:pos="6230"/>
                              <w:tab w:val="right" w:pos="9024"/>
                              <w:tab w:val="right" w:pos="11318"/>
                              <w:tab w:val="right" w:pos="14304"/>
                            </w:tabs>
                          </w:pPr>
                          <w:r>
                            <w:t>Commission</w:t>
                          </w:r>
                          <w:r>
                            <w:tab/>
                            <w:t>284</w:t>
                          </w:r>
                          <w:r>
                            <w:tab/>
                            <w:t>Constitution</w:t>
                          </w:r>
                          <w:r>
                            <w:tab/>
                            <w:t>convergence</w:t>
                          </w:r>
                          <w:r>
                            <w:tab/>
                          </w:r>
                          <w:r>
                            <w:rPr>
                              <w:lang w:val="hr-HR" w:eastAsia="hr-HR" w:bidi="hr-HR"/>
                            </w:rPr>
                            <w:t>285</w:t>
                          </w:r>
                          <w:r>
                            <w:rPr>
                              <w:lang w:val="hr-HR" w:eastAsia="hr-HR" w:bidi="hr-HR"/>
                            </w:rPr>
                            <w:tab/>
                          </w:r>
                          <w:r>
                            <w:t>Council</w:t>
                          </w:r>
                        </w:p>
                      </w:txbxContent>
                    </wps:txbx>
                    <wps:bodyPr lIns="0" tIns="0" rIns="0" bIns="0">
                      <a:spAutoFit/>
                    </wps:bodyPr>
                  </wps:wsp>
                </a:graphicData>
              </a:graphic>
            </wp:anchor>
          </w:drawing>
        </mc:Choice>
        <mc:Fallback>
          <w:pict>
            <v:shapetype w14:anchorId="4D98DB39" id="_x0000_t202" coordsize="21600,21600" o:spt="202" path="m,l,21600r21600,l21600,xe">
              <v:stroke joinstyle="miter"/>
              <v:path gradientshapeok="t" o:connecttype="rect"/>
            </v:shapetype>
            <v:shape id="Shape 531" o:spid="_x0000_s1303" type="#_x0000_t202" style="position:absolute;margin-left:65.2pt;margin-top:48.4pt;width:715.2pt;height:10.1pt;z-index:-44040151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" filled="f" stroked="f">
              <v:textbox style="mso-fit-shape-to-text:t" inset="0,0,0,0">
                <w:txbxContent>
                  <w:p w14:paraId="307317DD" w14:textId="77777777" w:rsidR="00067E85" w:rsidRDefault="00000000">
                    <w:pPr>
                      <w:pStyle w:val="Headerorfooter10"/>
                      <w:shd w:val="clear" w:color="auto" w:fill="auto"/>
                      <w:tabs>
                        <w:tab w:val="right" w:pos="3235"/>
                        <w:tab w:val="right" w:pos="6230"/>
                        <w:tab w:val="right" w:pos="9024"/>
                        <w:tab w:val="right" w:pos="11318"/>
                        <w:tab w:val="right" w:pos="14304"/>
                      </w:tabs>
                    </w:pPr>
                    <w:r>
                      <w:t>Commission</w:t>
                    </w:r>
                    <w:r>
                      <w:tab/>
                      <w:t>284</w:t>
                    </w:r>
                    <w:r>
                      <w:tab/>
                      <w:t>Constitution</w:t>
                    </w:r>
                    <w:r>
                      <w:tab/>
                      <w:t>convergence</w:t>
                    </w:r>
                    <w:r>
                      <w:tab/>
                    </w:r>
                    <w:r>
                      <w:rPr>
                        <w:lang w:val="hr-HR" w:eastAsia="hr-HR" w:bidi="hr-HR"/>
                      </w:rPr>
                      <w:t>285</w:t>
                    </w:r>
                    <w:r>
                      <w:rPr>
                        <w:lang w:val="hr-HR" w:eastAsia="hr-HR" w:bidi="hr-HR"/>
                      </w:rPr>
                      <w:tab/>
                    </w:r>
                    <w:r>
                      <w:t>Council</w:t>
                    </w:r>
                  </w:p>
                </w:txbxContent>
              </v:textbox>
              <w10:wrap anchorx="page" anchory="page"/>
            </v:shape>
          </w:pict>
        </mc:Fallback>
      </mc:AlternateContent>
    </w:r>
  </w:p>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49E1E" w14:textId="77777777" w:rsidR="00067E85" w:rsidRDefault="00000000">
    <w:pPr>
      <w:spacing w:line="1" w:lineRule="exact"/>
    </w:pPr>
    <w:r>
      <w:rPr>
        <w:noProof/>
      </w:rPr>
      <mc:AlternateContent>
        <mc:Choice Requires="wps">
          <w:drawing>
            <wp:anchor distT="0" distB="0" distL="0" distR="0" simplePos="0" relativeHeight="62914974" behindDoc="1" locked="0" layoutInCell="1" allowOverlap="1" wp14:anchorId="4D0455EA" wp14:editId="3A60DAD5">
              <wp:simplePos x="0" y="0"/>
              <wp:positionH relativeFrom="page">
                <wp:posOffset>5948680</wp:posOffset>
              </wp:positionH>
              <wp:positionV relativeFrom="page">
                <wp:posOffset>626745</wp:posOffset>
              </wp:positionV>
              <wp:extent cx="3943985" cy="97790"/>
              <wp:effectExtent l="0" t="0" r="0" b="0"/>
              <wp:wrapNone/>
              <wp:docPr id="535" name="Shape 535"/>
              <wp:cNvGraphicFramePr/>
              <a:graphic xmlns:a="http://schemas.openxmlformats.org/drawingml/2006/main">
                <a:graphicData uri="http://schemas.microsoft.com/office/word/2010/wordprocessingShape">
                  <wps:wsp>
                    <wps:cNvSpPr txBox="1"/>
                    <wps:spPr>
                      <a:xfrm>
                        <a:off x="0" y="0"/>
                        <a:ext cx="3943985" cy="97790"/>
                      </a:xfrm>
                      <a:prstGeom prst="rect">
                        <a:avLst/>
                      </a:prstGeom>
                      <a:noFill/>
                    </wps:spPr>
                    <wps:txbx>
                      <w:txbxContent>
                        <w:p w14:paraId="15BFFC6D" w14:textId="77777777" w:rsidR="00067E85" w:rsidRDefault="00000000">
                          <w:pPr>
                            <w:pStyle w:val="Headerorfooter10"/>
                            <w:shd w:val="clear" w:color="auto" w:fill="auto"/>
                            <w:tabs>
                              <w:tab w:val="right" w:pos="3235"/>
                              <w:tab w:val="right" w:pos="6211"/>
                            </w:tabs>
                          </w:pPr>
                          <w:r>
                            <w:t>Charier</w:t>
                          </w:r>
                          <w:r>
                            <w:tab/>
                          </w:r>
                          <w:r>
                            <w:rPr>
                              <w:lang w:val="hr-HR" w:eastAsia="hr-HR" w:bidi="hr-HR"/>
                            </w:rPr>
                            <w:t>283</w:t>
                          </w:r>
                          <w:r>
                            <w:rPr>
                              <w:lang w:val="hr-HR" w:eastAsia="hr-HR" w:bidi="hr-HR"/>
                            </w:rPr>
                            <w:tab/>
                          </w:r>
                          <w:r>
                            <w:t>comitology</w:t>
                          </w:r>
                        </w:p>
                      </w:txbxContent>
                    </wps:txbx>
                    <wps:bodyPr lIns="0" tIns="0" rIns="0" bIns="0">
                      <a:spAutoFit/>
                    </wps:bodyPr>
                  </wps:wsp>
                </a:graphicData>
              </a:graphic>
            </wp:anchor>
          </w:drawing>
        </mc:Choice>
        <mc:Fallback>
          <w:pict>
            <v:shapetype w14:anchorId="4D0455EA" id="_x0000_t202" coordsize="21600,21600" o:spt="202" path="m,l,21600r21600,l21600,xe">
              <v:stroke joinstyle="miter"/>
              <v:path gradientshapeok="t" o:connecttype="rect"/>
            </v:shapetype>
            <v:shape id="Shape 535" o:spid="_x0000_s1304" type="#_x0000_t202" style="position:absolute;margin-left:468.4pt;margin-top:49.35pt;width:310.55pt;height:7.7pt;z-index:-44040150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" filled="f" stroked="f">
              <v:textbox style="mso-fit-shape-to-text:t" inset="0,0,0,0">
                <w:txbxContent>
                  <w:p w14:paraId="15BFFC6D" w14:textId="77777777" w:rsidR="00067E85" w:rsidRDefault="00000000">
                    <w:pPr>
                      <w:pStyle w:val="Headerorfooter10"/>
                      <w:shd w:val="clear" w:color="auto" w:fill="auto"/>
                      <w:tabs>
                        <w:tab w:val="right" w:pos="3235"/>
                        <w:tab w:val="right" w:pos="6211"/>
                      </w:tabs>
                    </w:pPr>
                    <w:r>
                      <w:t>Charier</w:t>
                    </w:r>
                    <w:r>
                      <w:tab/>
                    </w:r>
                    <w:r>
                      <w:rPr>
                        <w:lang w:val="hr-HR" w:eastAsia="hr-HR" w:bidi="hr-HR"/>
                      </w:rPr>
                      <w:t>283</w:t>
                    </w:r>
                    <w:r>
                      <w:rPr>
                        <w:lang w:val="hr-HR" w:eastAsia="hr-HR" w:bidi="hr-HR"/>
                      </w:rPr>
                      <w:tab/>
                    </w:r>
                    <w:r>
                      <w:t>comitology</w:t>
                    </w:r>
                  </w:p>
                </w:txbxContent>
              </v:textbox>
              <w10:wrap anchorx="page" anchory="page"/>
            </v:shape>
          </w:pict>
        </mc:Fallback>
      </mc:AlternateContent>
    </w:r>
  </w:p>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8327F" w14:textId="77777777" w:rsidR="00067E85" w:rsidRDefault="00000000">
    <w:pPr>
      <w:spacing w:line="1" w:lineRule="exact"/>
    </w:pPr>
    <w:r>
      <w:rPr>
        <w:noProof/>
      </w:rPr>
      <mc:AlternateContent>
        <mc:Choice Requires="wps">
          <w:drawing>
            <wp:anchor distT="0" distB="0" distL="0" distR="0" simplePos="0" relativeHeight="62914978" behindDoc="1" locked="0" layoutInCell="1" allowOverlap="1" wp14:anchorId="30B7FBA4" wp14:editId="1D3D8963">
              <wp:simplePos x="0" y="0"/>
              <wp:positionH relativeFrom="page">
                <wp:posOffset>817245</wp:posOffset>
              </wp:positionH>
              <wp:positionV relativeFrom="page">
                <wp:posOffset>614680</wp:posOffset>
              </wp:positionV>
              <wp:extent cx="3962400" cy="103505"/>
              <wp:effectExtent l="0" t="0" r="0" b="0"/>
              <wp:wrapNone/>
              <wp:docPr id="543" name="Shape 543"/>
              <wp:cNvGraphicFramePr/>
              <a:graphic xmlns:a="http://schemas.openxmlformats.org/drawingml/2006/main">
                <a:graphicData uri="http://schemas.microsoft.com/office/word/2010/wordprocessingShape">
                  <wps:wsp>
                    <wps:cNvSpPr txBox="1"/>
                    <wps:spPr>
                      <a:xfrm>
                        <a:off x="0" y="0"/>
                        <a:ext cx="3962400" cy="103505"/>
                      </a:xfrm>
                      <a:prstGeom prst="rect">
                        <a:avLst/>
                      </a:prstGeom>
                      <a:noFill/>
                    </wps:spPr>
                    <wps:txbx>
                      <w:txbxContent>
                        <w:p w14:paraId="1F989B26" w14:textId="77777777" w:rsidR="00067E85" w:rsidRDefault="00000000">
                          <w:pPr>
                            <w:pStyle w:val="Headerorfooter10"/>
                            <w:shd w:val="clear" w:color="auto" w:fill="auto"/>
                            <w:tabs>
                              <w:tab w:val="right" w:pos="3235"/>
                              <w:tab w:val="right" w:pos="6240"/>
                            </w:tabs>
                          </w:pPr>
                          <w:r>
                            <w:t>Court</w:t>
                          </w:r>
                          <w:r>
                            <w:tab/>
                            <w:t>286</w:t>
                          </w:r>
                          <w:r>
                            <w:tab/>
                            <w:t>Court</w:t>
                          </w:r>
                        </w:p>
                      </w:txbxContent>
                    </wps:txbx>
                    <wps:bodyPr lIns="0" tIns="0" rIns="0" bIns="0">
                      <a:spAutoFit/>
                    </wps:bodyPr>
                  </wps:wsp>
                </a:graphicData>
              </a:graphic>
            </wp:anchor>
          </w:drawing>
        </mc:Choice>
        <mc:Fallback>
          <w:pict>
            <v:shapetype w14:anchorId="30B7FBA4" id="_x0000_t202" coordsize="21600,21600" o:spt="202" path="m,l,21600r21600,l21600,xe">
              <v:stroke joinstyle="miter"/>
              <v:path gradientshapeok="t" o:connecttype="rect"/>
            </v:shapetype>
            <v:shape id="Shape 543" o:spid="_x0000_s1305" type="#_x0000_t202" style="position:absolute;margin-left:64.35pt;margin-top:48.4pt;width:312pt;height:8.15pt;z-index:-44040150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" filled="f" stroked="f">
              <v:textbox style="mso-fit-shape-to-text:t" inset="0,0,0,0">
                <w:txbxContent>
                  <w:p w14:paraId="1F989B26" w14:textId="77777777" w:rsidR="00067E85" w:rsidRDefault="00000000">
                    <w:pPr>
                      <w:pStyle w:val="Headerorfooter10"/>
                      <w:shd w:val="clear" w:color="auto" w:fill="auto"/>
                      <w:tabs>
                        <w:tab w:val="right" w:pos="3235"/>
                        <w:tab w:val="right" w:pos="6240"/>
                      </w:tabs>
                    </w:pPr>
                    <w:r>
                      <w:t>Court</w:t>
                    </w:r>
                    <w:r>
                      <w:tab/>
                      <w:t>286</w:t>
                    </w:r>
                    <w:r>
                      <w:tab/>
                      <w:t>Court</w:t>
                    </w:r>
                  </w:p>
                </w:txbxContent>
              </v:textbox>
              <w10:wrap anchorx="page" anchory="page"/>
            </v:shape>
          </w:pict>
        </mc:Fallback>
      </mc:AlternateContent>
    </w:r>
  </w:p>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CC26" w14:textId="77777777" w:rsidR="00067E85" w:rsidRDefault="00000000">
    <w:pPr>
      <w:spacing w:line="1" w:lineRule="exact"/>
    </w:pPr>
    <w:r>
      <w:rPr>
        <w:noProof/>
      </w:rPr>
      <mc:AlternateContent>
        <mc:Choice Requires="wps">
          <w:drawing>
            <wp:anchor distT="0" distB="0" distL="0" distR="0" simplePos="0" relativeHeight="62914976" behindDoc="1" locked="0" layoutInCell="1" allowOverlap="1" wp14:anchorId="5CCC6764" wp14:editId="28A74BA9">
              <wp:simplePos x="0" y="0"/>
              <wp:positionH relativeFrom="page">
                <wp:posOffset>817245</wp:posOffset>
              </wp:positionH>
              <wp:positionV relativeFrom="page">
                <wp:posOffset>614680</wp:posOffset>
              </wp:positionV>
              <wp:extent cx="3962400" cy="103505"/>
              <wp:effectExtent l="0" t="0" r="0" b="0"/>
              <wp:wrapNone/>
              <wp:docPr id="541" name="Shape 541"/>
              <wp:cNvGraphicFramePr/>
              <a:graphic xmlns:a="http://schemas.openxmlformats.org/drawingml/2006/main">
                <a:graphicData uri="http://schemas.microsoft.com/office/word/2010/wordprocessingShape">
                  <wps:wsp>
                    <wps:cNvSpPr txBox="1"/>
                    <wps:spPr>
                      <a:xfrm>
                        <a:off x="0" y="0"/>
                        <a:ext cx="3962400" cy="103505"/>
                      </a:xfrm>
                      <a:prstGeom prst="rect">
                        <a:avLst/>
                      </a:prstGeom>
                      <a:noFill/>
                    </wps:spPr>
                    <wps:txbx>
                      <w:txbxContent>
                        <w:p w14:paraId="1AA65576" w14:textId="77777777" w:rsidR="00067E85" w:rsidRDefault="00000000">
                          <w:pPr>
                            <w:pStyle w:val="Headerorfooter10"/>
                            <w:shd w:val="clear" w:color="auto" w:fill="auto"/>
                            <w:tabs>
                              <w:tab w:val="right" w:pos="3235"/>
                              <w:tab w:val="right" w:pos="6240"/>
                            </w:tabs>
                          </w:pPr>
                          <w:r>
                            <w:t>Court</w:t>
                          </w:r>
                          <w:r>
                            <w:tab/>
                            <w:t>286</w:t>
                          </w:r>
                          <w:r>
                            <w:tab/>
                            <w:t>Court</w:t>
                          </w:r>
                        </w:p>
                      </w:txbxContent>
                    </wps:txbx>
                    <wps:bodyPr lIns="0" tIns="0" rIns="0" bIns="0">
                      <a:spAutoFit/>
                    </wps:bodyPr>
                  </wps:wsp>
                </a:graphicData>
              </a:graphic>
            </wp:anchor>
          </w:drawing>
        </mc:Choice>
        <mc:Fallback>
          <w:pict>
            <v:shapetype w14:anchorId="5CCC6764" id="_x0000_t202" coordsize="21600,21600" o:spt="202" path="m,l,21600r21600,l21600,xe">
              <v:stroke joinstyle="miter"/>
              <v:path gradientshapeok="t" o:connecttype="rect"/>
            </v:shapetype>
            <v:shape id="Shape 541" o:spid="_x0000_s1306" type="#_x0000_t202" style="position:absolute;margin-left:64.35pt;margin-top:48.4pt;width:312pt;height:8.15pt;z-index:-44040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" filled="f" stroked="f">
              <v:textbox style="mso-fit-shape-to-text:t" inset="0,0,0,0">
                <w:txbxContent>
                  <w:p w14:paraId="1AA65576" w14:textId="77777777" w:rsidR="00067E85" w:rsidRDefault="00000000">
                    <w:pPr>
                      <w:pStyle w:val="Headerorfooter10"/>
                      <w:shd w:val="clear" w:color="auto" w:fill="auto"/>
                      <w:tabs>
                        <w:tab w:val="right" w:pos="3235"/>
                        <w:tab w:val="right" w:pos="6240"/>
                      </w:tabs>
                    </w:pPr>
                    <w:r>
                      <w:t>Court</w:t>
                    </w:r>
                    <w:r>
                      <w:tab/>
                      <w:t>286</w:t>
                    </w:r>
                    <w:r>
                      <w:tab/>
                      <w:t>Court</w:t>
                    </w:r>
                  </w:p>
                </w:txbxContent>
              </v:textbox>
              <w10:wrap anchorx="page" anchory="page"/>
            </v:shape>
          </w:pict>
        </mc:Fallback>
      </mc:AlternateContent>
    </w:r>
  </w:p>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9802F" w14:textId="77777777" w:rsidR="00067E85" w:rsidRDefault="00000000">
    <w:pPr>
      <w:spacing w:line="1" w:lineRule="exact"/>
    </w:pPr>
    <w:r>
      <w:rPr>
        <w:noProof/>
      </w:rPr>
      <mc:AlternateContent>
        <mc:Choice Requires="wps">
          <w:drawing>
            <wp:anchor distT="0" distB="0" distL="0" distR="0" simplePos="0" relativeHeight="62914982" behindDoc="1" locked="0" layoutInCell="1" allowOverlap="1" wp14:anchorId="350E4E30" wp14:editId="00DA5F55">
              <wp:simplePos x="0" y="0"/>
              <wp:positionH relativeFrom="page">
                <wp:posOffset>854075</wp:posOffset>
              </wp:positionH>
              <wp:positionV relativeFrom="page">
                <wp:posOffset>614680</wp:posOffset>
              </wp:positionV>
              <wp:extent cx="3968750" cy="128270"/>
              <wp:effectExtent l="0" t="0" r="0" b="0"/>
              <wp:wrapNone/>
              <wp:docPr id="547" name="Shape 547"/>
              <wp:cNvGraphicFramePr/>
              <a:graphic xmlns:a="http://schemas.openxmlformats.org/drawingml/2006/main">
                <a:graphicData uri="http://schemas.microsoft.com/office/word/2010/wordprocessingShape">
                  <wps:wsp>
                    <wps:cNvSpPr txBox="1"/>
                    <wps:spPr>
                      <a:xfrm>
                        <a:off x="0" y="0"/>
                        <a:ext cx="3968750" cy="128270"/>
                      </a:xfrm>
                      <a:prstGeom prst="rect">
                        <a:avLst/>
                      </a:prstGeom>
                      <a:noFill/>
                    </wps:spPr>
                    <wps:txbx>
                      <w:txbxContent>
                        <w:p w14:paraId="45D86243" w14:textId="77777777" w:rsidR="00067E85" w:rsidRDefault="00000000">
                          <w:pPr>
                            <w:pStyle w:val="Headerorfooter10"/>
                            <w:shd w:val="clear" w:color="auto" w:fill="auto"/>
                            <w:tabs>
                              <w:tab w:val="right" w:pos="3254"/>
                              <w:tab w:val="right" w:pos="6250"/>
                            </w:tabs>
                          </w:pPr>
                          <w:r>
                            <w:t>directive</w:t>
                          </w:r>
                          <w:r>
                            <w:tab/>
                            <w:t>288</w:t>
                          </w:r>
                          <w:r>
                            <w:tab/>
                            <w:t>double-hatting</w:t>
                          </w:r>
                        </w:p>
                      </w:txbxContent>
                    </wps:txbx>
                    <wps:bodyPr lIns="0" tIns="0" rIns="0" bIns="0">
                      <a:spAutoFit/>
                    </wps:bodyPr>
                  </wps:wsp>
                </a:graphicData>
              </a:graphic>
            </wp:anchor>
          </w:drawing>
        </mc:Choice>
        <mc:Fallback>
          <w:pict>
            <v:shapetype w14:anchorId="350E4E30" id="_x0000_t202" coordsize="21600,21600" o:spt="202" path="m,l,21600r21600,l21600,xe">
              <v:stroke joinstyle="miter"/>
              <v:path gradientshapeok="t" o:connecttype="rect"/>
            </v:shapetype>
            <v:shape id="Shape 547" o:spid="_x0000_s1307" type="#_x0000_t202" style="position:absolute;margin-left:67.25pt;margin-top:48.4pt;width:312.5pt;height:10.1pt;z-index:-44040149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" filled="f" stroked="f">
              <v:textbox style="mso-fit-shape-to-text:t" inset="0,0,0,0">
                <w:txbxContent>
                  <w:p w14:paraId="45D86243" w14:textId="77777777" w:rsidR="00067E85" w:rsidRDefault="00000000">
                    <w:pPr>
                      <w:pStyle w:val="Headerorfooter10"/>
                      <w:shd w:val="clear" w:color="auto" w:fill="auto"/>
                      <w:tabs>
                        <w:tab w:val="right" w:pos="3254"/>
                        <w:tab w:val="right" w:pos="6250"/>
                      </w:tabs>
                    </w:pPr>
                    <w:r>
                      <w:t>directive</w:t>
                    </w:r>
                    <w:r>
                      <w:tab/>
                      <w:t>288</w:t>
                    </w:r>
                    <w:r>
                      <w:tab/>
                      <w:t>double-hatting</w:t>
                    </w:r>
                  </w:p>
                </w:txbxContent>
              </v:textbox>
              <w10:wrap anchorx="page" anchory="page"/>
            </v:shape>
          </w:pict>
        </mc:Fallback>
      </mc:AlternateContent>
    </w:r>
  </w:p>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B3AD1" w14:textId="77777777" w:rsidR="00067E85" w:rsidRDefault="00000000">
    <w:pPr>
      <w:spacing w:line="1" w:lineRule="exact"/>
    </w:pPr>
    <w:r>
      <w:rPr>
        <w:noProof/>
      </w:rPr>
      <mc:AlternateContent>
        <mc:Choice Requires="wps">
          <w:drawing>
            <wp:anchor distT="0" distB="0" distL="0" distR="0" simplePos="0" relativeHeight="62914980" behindDoc="1" locked="0" layoutInCell="1" allowOverlap="1" wp14:anchorId="5487F5D4" wp14:editId="7EEE9776">
              <wp:simplePos x="0" y="0"/>
              <wp:positionH relativeFrom="page">
                <wp:posOffset>854075</wp:posOffset>
              </wp:positionH>
              <wp:positionV relativeFrom="page">
                <wp:posOffset>614680</wp:posOffset>
              </wp:positionV>
              <wp:extent cx="3968750" cy="128270"/>
              <wp:effectExtent l="0" t="0" r="0" b="0"/>
              <wp:wrapNone/>
              <wp:docPr id="545" name="Shape 545"/>
              <wp:cNvGraphicFramePr/>
              <a:graphic xmlns:a="http://schemas.openxmlformats.org/drawingml/2006/main">
                <a:graphicData uri="http://schemas.microsoft.com/office/word/2010/wordprocessingShape">
                  <wps:wsp>
                    <wps:cNvSpPr txBox="1"/>
                    <wps:spPr>
                      <a:xfrm>
                        <a:off x="0" y="0"/>
                        <a:ext cx="3968750" cy="128270"/>
                      </a:xfrm>
                      <a:prstGeom prst="rect">
                        <a:avLst/>
                      </a:prstGeom>
                      <a:noFill/>
                    </wps:spPr>
                    <wps:txbx>
                      <w:txbxContent>
                        <w:p w14:paraId="4BDC6A9E" w14:textId="77777777" w:rsidR="00067E85" w:rsidRDefault="00000000">
                          <w:pPr>
                            <w:pStyle w:val="Headerorfooter10"/>
                            <w:shd w:val="clear" w:color="auto" w:fill="auto"/>
                            <w:tabs>
                              <w:tab w:val="right" w:pos="3254"/>
                              <w:tab w:val="right" w:pos="6250"/>
                            </w:tabs>
                          </w:pPr>
                          <w:r>
                            <w:t>directive</w:t>
                          </w:r>
                          <w:r>
                            <w:tab/>
                            <w:t>288</w:t>
                          </w:r>
                          <w:r>
                            <w:tab/>
                            <w:t>double-hatting</w:t>
                          </w:r>
                        </w:p>
                      </w:txbxContent>
                    </wps:txbx>
                    <wps:bodyPr lIns="0" tIns="0" rIns="0" bIns="0">
                      <a:spAutoFit/>
                    </wps:bodyPr>
                  </wps:wsp>
                </a:graphicData>
              </a:graphic>
            </wp:anchor>
          </w:drawing>
        </mc:Choice>
        <mc:Fallback>
          <w:pict>
            <v:shapetype w14:anchorId="5487F5D4" id="_x0000_t202" coordsize="21600,21600" o:spt="202" path="m,l,21600r21600,l21600,xe">
              <v:stroke joinstyle="miter"/>
              <v:path gradientshapeok="t" o:connecttype="rect"/>
            </v:shapetype>
            <v:shape id="Shape 545" o:spid="_x0000_s1308" type="#_x0000_t202" style="position:absolute;margin-left:67.25pt;margin-top:48.4pt;width:312.5pt;height:10.1pt;z-index:-4404015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" filled="f" stroked="f">
              <v:textbox style="mso-fit-shape-to-text:t" inset="0,0,0,0">
                <w:txbxContent>
                  <w:p w14:paraId="4BDC6A9E" w14:textId="77777777" w:rsidR="00067E85" w:rsidRDefault="00000000">
                    <w:pPr>
                      <w:pStyle w:val="Headerorfooter10"/>
                      <w:shd w:val="clear" w:color="auto" w:fill="auto"/>
                      <w:tabs>
                        <w:tab w:val="right" w:pos="3254"/>
                        <w:tab w:val="right" w:pos="6250"/>
                      </w:tabs>
                    </w:pPr>
                    <w:r>
                      <w:t>directive</w:t>
                    </w:r>
                    <w:r>
                      <w:tab/>
                      <w:t>288</w:t>
                    </w:r>
                    <w:r>
                      <w:tab/>
                      <w:t>double-hatting</w:t>
                    </w:r>
                  </w:p>
                </w:txbxContent>
              </v:textbox>
              <w10:wrap anchorx="page" anchory="page"/>
            </v:shape>
          </w:pict>
        </mc:Fallback>
      </mc:AlternateContent>
    </w:r>
  </w:p>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D14AF" w14:textId="77777777" w:rsidR="00067E85" w:rsidRDefault="00000000">
    <w:pPr>
      <w:spacing w:line="1" w:lineRule="exact"/>
    </w:pPr>
    <w:r>
      <w:rPr>
        <w:noProof/>
      </w:rPr>
      <mc:AlternateContent>
        <mc:Choice Requires="wps">
          <w:drawing>
            <wp:anchor distT="0" distB="0" distL="0" distR="0" simplePos="0" relativeHeight="62914986" behindDoc="1" locked="0" layoutInCell="1" allowOverlap="1" wp14:anchorId="2235802E" wp14:editId="7983375B">
              <wp:simplePos x="0" y="0"/>
              <wp:positionH relativeFrom="page">
                <wp:posOffset>823595</wp:posOffset>
              </wp:positionH>
              <wp:positionV relativeFrom="page">
                <wp:posOffset>614680</wp:posOffset>
              </wp:positionV>
              <wp:extent cx="9107170" cy="146050"/>
              <wp:effectExtent l="0" t="0" r="0" b="0"/>
              <wp:wrapNone/>
              <wp:docPr id="551" name="Shape 551"/>
              <wp:cNvGraphicFramePr/>
              <a:graphic xmlns:a="http://schemas.openxmlformats.org/drawingml/2006/main">
                <a:graphicData uri="http://schemas.microsoft.com/office/word/2010/wordprocessingShape">
                  <wps:wsp>
                    <wps:cNvSpPr txBox="1"/>
                    <wps:spPr>
                      <a:xfrm>
                        <a:off x="0" y="0"/>
                        <a:ext cx="9107170" cy="146050"/>
                      </a:xfrm>
                      <a:prstGeom prst="rect">
                        <a:avLst/>
                      </a:prstGeom>
                      <a:noFill/>
                    </wps:spPr>
                    <wps:txbx>
                      <w:txbxContent>
                        <w:p w14:paraId="067FF6B4" w14:textId="77777777" w:rsidR="00067E85" w:rsidRDefault="00000000">
                          <w:pPr>
                            <w:pStyle w:val="Headerorfooter10"/>
                            <w:shd w:val="clear" w:color="auto" w:fill="auto"/>
                            <w:tabs>
                              <w:tab w:val="right" w:pos="3226"/>
                              <w:tab w:val="right" w:pos="6221"/>
                              <w:tab w:val="right" w:pos="8678"/>
                              <w:tab w:val="right" w:pos="11357"/>
                              <w:tab w:val="right" w:pos="14342"/>
                            </w:tabs>
                          </w:pPr>
                          <w:r>
                            <w:t>EMU</w:t>
                          </w:r>
                          <w:r>
                            <w:tab/>
                            <w:t>290</w:t>
                          </w:r>
                          <w:r>
                            <w:tab/>
                            <w:t>Euro</w:t>
                          </w:r>
                          <w:r>
                            <w:tab/>
                          </w:r>
                          <w:r>
                            <w:rPr>
                              <w:lang w:val="hr-HR" w:eastAsia="hr-HR" w:bidi="hr-HR"/>
                            </w:rPr>
                            <w:t>Europe</w:t>
                          </w:r>
                          <w:r>
                            <w:rPr>
                              <w:lang w:val="hr-HR" w:eastAsia="hr-HR" w:bidi="hr-HR"/>
                            </w:rPr>
                            <w:tab/>
                            <w:t>291</w:t>
                          </w:r>
                          <w:r>
                            <w:rPr>
                              <w:lang w:val="hr-HR" w:eastAsia="hr-HR" w:bidi="hr-HR"/>
                            </w:rPr>
                            <w:tab/>
                          </w:r>
                          <w:r>
                            <w:t>Eurozone</w:t>
                          </w:r>
                        </w:p>
                      </w:txbxContent>
                    </wps:txbx>
                    <wps:bodyPr lIns="0" tIns="0" rIns="0" bIns="0">
                      <a:spAutoFit/>
                    </wps:bodyPr>
                  </wps:wsp>
                </a:graphicData>
              </a:graphic>
            </wp:anchor>
          </w:drawing>
        </mc:Choice>
        <mc:Fallback>
          <w:pict>
            <v:shapetype w14:anchorId="2235802E" id="_x0000_t202" coordsize="21600,21600" o:spt="202" path="m,l,21600r21600,l21600,xe">
              <v:stroke joinstyle="miter"/>
              <v:path gradientshapeok="t" o:connecttype="rect"/>
            </v:shapetype>
            <v:shape id="Shape 551" o:spid="_x0000_s1309" type="#_x0000_t202" style="position:absolute;margin-left:64.85pt;margin-top:48.4pt;width:717.1pt;height:11.5pt;z-index:-44040149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" filled="f" stroked="f">
              <v:textbox style="mso-fit-shape-to-text:t" inset="0,0,0,0">
                <w:txbxContent>
                  <w:p w14:paraId="067FF6B4" w14:textId="77777777" w:rsidR="00067E85" w:rsidRDefault="00000000">
                    <w:pPr>
                      <w:pStyle w:val="Headerorfooter10"/>
                      <w:shd w:val="clear" w:color="auto" w:fill="auto"/>
                      <w:tabs>
                        <w:tab w:val="right" w:pos="3226"/>
                        <w:tab w:val="right" w:pos="6221"/>
                        <w:tab w:val="right" w:pos="8678"/>
                        <w:tab w:val="right" w:pos="11357"/>
                        <w:tab w:val="right" w:pos="14342"/>
                      </w:tabs>
                    </w:pPr>
                    <w:r>
                      <w:t>EMU</w:t>
                    </w:r>
                    <w:r>
                      <w:tab/>
                      <w:t>290</w:t>
                    </w:r>
                    <w:r>
                      <w:tab/>
                      <w:t>Euro</w:t>
                    </w:r>
                    <w:r>
                      <w:tab/>
                    </w:r>
                    <w:r>
                      <w:rPr>
                        <w:lang w:val="hr-HR" w:eastAsia="hr-HR" w:bidi="hr-HR"/>
                      </w:rPr>
                      <w:t>Europe</w:t>
                    </w:r>
                    <w:r>
                      <w:rPr>
                        <w:lang w:val="hr-HR" w:eastAsia="hr-HR" w:bidi="hr-HR"/>
                      </w:rPr>
                      <w:tab/>
                      <w:t>291</w:t>
                    </w:r>
                    <w:r>
                      <w:rPr>
                        <w:lang w:val="hr-HR" w:eastAsia="hr-HR" w:bidi="hr-HR"/>
                      </w:rPr>
                      <w:tab/>
                    </w:r>
                    <w:r>
                      <w:t>Eurozone</w:t>
                    </w:r>
                  </w:p>
                </w:txbxContent>
              </v:textbox>
              <w10:wrap anchorx="page" anchory="page"/>
            </v:shape>
          </w:pict>
        </mc:Fallback>
      </mc:AlternateContent>
    </w:r>
  </w:p>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7B8EF" w14:textId="77777777" w:rsidR="00067E85" w:rsidRDefault="00000000">
    <w:pPr>
      <w:spacing w:line="1" w:lineRule="exact"/>
    </w:pPr>
    <w:r>
      <w:rPr>
        <w:noProof/>
      </w:rPr>
      <mc:AlternateContent>
        <mc:Choice Requires="wps">
          <w:drawing>
            <wp:anchor distT="0" distB="0" distL="0" distR="0" simplePos="0" relativeHeight="62914984" behindDoc="1" locked="0" layoutInCell="1" allowOverlap="1" wp14:anchorId="39EF854F" wp14:editId="34DA0D3A">
              <wp:simplePos x="0" y="0"/>
              <wp:positionH relativeFrom="page">
                <wp:posOffset>823595</wp:posOffset>
              </wp:positionH>
              <wp:positionV relativeFrom="page">
                <wp:posOffset>614680</wp:posOffset>
              </wp:positionV>
              <wp:extent cx="9107170" cy="146050"/>
              <wp:effectExtent l="0" t="0" r="0" b="0"/>
              <wp:wrapNone/>
              <wp:docPr id="549" name="Shape 549"/>
              <wp:cNvGraphicFramePr/>
              <a:graphic xmlns:a="http://schemas.openxmlformats.org/drawingml/2006/main">
                <a:graphicData uri="http://schemas.microsoft.com/office/word/2010/wordprocessingShape">
                  <wps:wsp>
                    <wps:cNvSpPr txBox="1"/>
                    <wps:spPr>
                      <a:xfrm>
                        <a:off x="0" y="0"/>
                        <a:ext cx="9107170" cy="146050"/>
                      </a:xfrm>
                      <a:prstGeom prst="rect">
                        <a:avLst/>
                      </a:prstGeom>
                      <a:noFill/>
                    </wps:spPr>
                    <wps:txbx>
                      <w:txbxContent>
                        <w:p w14:paraId="0B0E9852" w14:textId="77777777" w:rsidR="00067E85" w:rsidRDefault="00000000">
                          <w:pPr>
                            <w:pStyle w:val="Headerorfooter10"/>
                            <w:shd w:val="clear" w:color="auto" w:fill="auto"/>
                            <w:tabs>
                              <w:tab w:val="right" w:pos="3226"/>
                              <w:tab w:val="right" w:pos="6221"/>
                              <w:tab w:val="right" w:pos="8678"/>
                              <w:tab w:val="right" w:pos="11357"/>
                              <w:tab w:val="right" w:pos="14342"/>
                            </w:tabs>
                          </w:pPr>
                          <w:r>
                            <w:t>EMU</w:t>
                          </w:r>
                          <w:r>
                            <w:tab/>
                            <w:t>290</w:t>
                          </w:r>
                          <w:r>
                            <w:tab/>
                            <w:t>Euro</w:t>
                          </w:r>
                          <w:r>
                            <w:tab/>
                          </w:r>
                          <w:r>
                            <w:rPr>
                              <w:lang w:val="hr-HR" w:eastAsia="hr-HR" w:bidi="hr-HR"/>
                            </w:rPr>
                            <w:t>Europe</w:t>
                          </w:r>
                          <w:r>
                            <w:rPr>
                              <w:lang w:val="hr-HR" w:eastAsia="hr-HR" w:bidi="hr-HR"/>
                            </w:rPr>
                            <w:tab/>
                            <w:t>291</w:t>
                          </w:r>
                          <w:r>
                            <w:rPr>
                              <w:lang w:val="hr-HR" w:eastAsia="hr-HR" w:bidi="hr-HR"/>
                            </w:rPr>
                            <w:tab/>
                          </w:r>
                          <w:r>
                            <w:t>Eurozone</w:t>
                          </w:r>
                        </w:p>
                      </w:txbxContent>
                    </wps:txbx>
                    <wps:bodyPr lIns="0" tIns="0" rIns="0" bIns="0">
                      <a:spAutoFit/>
                    </wps:bodyPr>
                  </wps:wsp>
                </a:graphicData>
              </a:graphic>
            </wp:anchor>
          </w:drawing>
        </mc:Choice>
        <mc:Fallback>
          <w:pict>
            <v:shapetype w14:anchorId="39EF854F" id="_x0000_t202" coordsize="21600,21600" o:spt="202" path="m,l,21600r21600,l21600,xe">
              <v:stroke joinstyle="miter"/>
              <v:path gradientshapeok="t" o:connecttype="rect"/>
            </v:shapetype>
            <v:shape id="Shape 549" o:spid="_x0000_s1310" type="#_x0000_t202" style="position:absolute;margin-left:64.85pt;margin-top:48.4pt;width:717.1pt;height:11.5pt;z-index:-440401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" filled="f" stroked="f">
              <v:textbox style="mso-fit-shape-to-text:t" inset="0,0,0,0">
                <w:txbxContent>
                  <w:p w14:paraId="0B0E9852" w14:textId="77777777" w:rsidR="00067E85" w:rsidRDefault="00000000">
                    <w:pPr>
                      <w:pStyle w:val="Headerorfooter10"/>
                      <w:shd w:val="clear" w:color="auto" w:fill="auto"/>
                      <w:tabs>
                        <w:tab w:val="right" w:pos="3226"/>
                        <w:tab w:val="right" w:pos="6221"/>
                        <w:tab w:val="right" w:pos="8678"/>
                        <w:tab w:val="right" w:pos="11357"/>
                        <w:tab w:val="right" w:pos="14342"/>
                      </w:tabs>
                    </w:pPr>
                    <w:r>
                      <w:t>EMU</w:t>
                    </w:r>
                    <w:r>
                      <w:tab/>
                      <w:t>290</w:t>
                    </w:r>
                    <w:r>
                      <w:tab/>
                      <w:t>Euro</w:t>
                    </w:r>
                    <w:r>
                      <w:tab/>
                    </w:r>
                    <w:r>
                      <w:rPr>
                        <w:lang w:val="hr-HR" w:eastAsia="hr-HR" w:bidi="hr-HR"/>
                      </w:rPr>
                      <w:t>Europe</w:t>
                    </w:r>
                    <w:r>
                      <w:rPr>
                        <w:lang w:val="hr-HR" w:eastAsia="hr-HR" w:bidi="hr-HR"/>
                      </w:rPr>
                      <w:tab/>
                      <w:t>291</w:t>
                    </w:r>
                    <w:r>
                      <w:rPr>
                        <w:lang w:val="hr-HR" w:eastAsia="hr-HR" w:bidi="hr-HR"/>
                      </w:rPr>
                      <w:tab/>
                    </w:r>
                    <w:r>
                      <w:t>Eurozone</w:t>
                    </w:r>
                  </w:p>
                </w:txbxContent>
              </v:textbox>
              <w10:wrap anchorx="page" anchory="page"/>
            </v:shape>
          </w:pict>
        </mc:Fallback>
      </mc:AlternateContent>
    </w:r>
  </w:p>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E6349" w14:textId="77777777" w:rsidR="00067E85" w:rsidRDefault="00067E85"/>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B4E74" w14:textId="77777777" w:rsidR="00067E85" w:rsidRDefault="00067E85"/>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0C3B0" w14:textId="77777777" w:rsidR="00067E85" w:rsidRDefault="00000000">
    <w:pPr>
      <w:spacing w:line="1" w:lineRule="exact"/>
    </w:pPr>
    <w:r>
      <w:rPr>
        <w:noProof/>
      </w:rPr>
      <mc:AlternateContent>
        <mc:Choice Requires="wps">
          <w:drawing>
            <wp:anchor distT="0" distB="0" distL="0" distR="0" simplePos="0" relativeHeight="62914990" behindDoc="1" locked="0" layoutInCell="1" allowOverlap="1" wp14:anchorId="2C3A48A2" wp14:editId="53012B2B">
              <wp:simplePos x="0" y="0"/>
              <wp:positionH relativeFrom="page">
                <wp:posOffset>5925820</wp:posOffset>
              </wp:positionH>
              <wp:positionV relativeFrom="page">
                <wp:posOffset>601980</wp:posOffset>
              </wp:positionV>
              <wp:extent cx="3938270" cy="128270"/>
              <wp:effectExtent l="0" t="0" r="0" b="0"/>
              <wp:wrapNone/>
              <wp:docPr id="555" name="Shape 555"/>
              <wp:cNvGraphicFramePr/>
              <a:graphic xmlns:a="http://schemas.openxmlformats.org/drawingml/2006/main">
                <a:graphicData uri="http://schemas.microsoft.com/office/word/2010/wordprocessingShape">
                  <wps:wsp>
                    <wps:cNvSpPr txBox="1"/>
                    <wps:spPr>
                      <a:xfrm>
                        <a:off x="0" y="0"/>
                        <a:ext cx="3938270" cy="128270"/>
                      </a:xfrm>
                      <a:prstGeom prst="rect">
                        <a:avLst/>
                      </a:prstGeom>
                      <a:noFill/>
                    </wps:spPr>
                    <wps:txbx>
                      <w:txbxContent>
                        <w:p w14:paraId="54CC919B" w14:textId="77777777" w:rsidR="00067E85" w:rsidRDefault="00000000">
                          <w:pPr>
                            <w:pStyle w:val="Headerorfooter10"/>
                            <w:shd w:val="clear" w:color="auto" w:fill="auto"/>
                            <w:tabs>
                              <w:tab w:val="right" w:pos="3235"/>
                              <w:tab w:val="right" w:pos="6202"/>
                            </w:tabs>
                          </w:pPr>
                          <w:r>
                            <w:rPr>
                              <w:lang w:val="hr-HR" w:eastAsia="hr-HR" w:bidi="hr-HR"/>
                            </w:rPr>
                            <w:t>Monnet</w:t>
                          </w:r>
                          <w:r>
                            <w:rPr>
                              <w:lang w:val="hr-HR" w:eastAsia="hr-HR" w:bidi="hr-HR"/>
                            </w:rPr>
                            <w:tab/>
                          </w:r>
                          <w:r>
                            <w:rPr>
                              <w:lang w:val="hr-HR" w:eastAsia="hr-HR" w:bidi="hr-HR"/>
                            </w:rPr>
                            <w:t>299</w:t>
                          </w:r>
                          <w:r>
                            <w:rPr>
                              <w:lang w:val="hr-HR" w:eastAsia="hr-HR" w:bidi="hr-HR"/>
                            </w:rPr>
                            <w:tab/>
                            <w:t>multi-speed</w:t>
                          </w:r>
                        </w:p>
                      </w:txbxContent>
                    </wps:txbx>
                    <wps:bodyPr lIns="0" tIns="0" rIns="0" bIns="0">
                      <a:spAutoFit/>
                    </wps:bodyPr>
                  </wps:wsp>
                </a:graphicData>
              </a:graphic>
            </wp:anchor>
          </w:drawing>
        </mc:Choice>
        <mc:Fallback>
          <w:pict>
            <v:shapetype w14:anchorId="2C3A48A2" id="_x0000_t202" coordsize="21600,21600" o:spt="202" path="m,l,21600r21600,l21600,xe">
              <v:stroke joinstyle="miter"/>
              <v:path gradientshapeok="t" o:connecttype="rect"/>
            </v:shapetype>
            <v:shape id="Shape 555" o:spid="_x0000_s1311" type="#_x0000_t202" style="position:absolute;margin-left:466.6pt;margin-top:47.4pt;width:310.1pt;height:10.1pt;z-index:-44040149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" filled="f" stroked="f">
              <v:textbox style="mso-fit-shape-to-text:t" inset="0,0,0,0">
                <w:txbxContent>
                  <w:p w14:paraId="54CC919B" w14:textId="77777777" w:rsidR="00067E85" w:rsidRDefault="00000000">
                    <w:pPr>
                      <w:pStyle w:val="Headerorfooter10"/>
                      <w:shd w:val="clear" w:color="auto" w:fill="auto"/>
                      <w:tabs>
                        <w:tab w:val="right" w:pos="3235"/>
                        <w:tab w:val="right" w:pos="6202"/>
                      </w:tabs>
                    </w:pPr>
                    <w:r>
                      <w:rPr>
                        <w:lang w:val="hr-HR" w:eastAsia="hr-HR" w:bidi="hr-HR"/>
                      </w:rPr>
                      <w:t>Monnet</w:t>
                    </w:r>
                    <w:r>
                      <w:rPr>
                        <w:lang w:val="hr-HR" w:eastAsia="hr-HR" w:bidi="hr-HR"/>
                      </w:rPr>
                      <w:tab/>
                    </w:r>
                    <w:r>
                      <w:rPr>
                        <w:lang w:val="hr-HR" w:eastAsia="hr-HR" w:bidi="hr-HR"/>
                      </w:rPr>
                      <w:t>299</w:t>
                    </w:r>
                    <w:r>
                      <w:rPr>
                        <w:lang w:val="hr-HR" w:eastAsia="hr-HR" w:bidi="hr-HR"/>
                      </w:rPr>
                      <w:tab/>
                      <w:t>multi-speed</w:t>
                    </w:r>
                  </w:p>
                </w:txbxContent>
              </v:textbox>
              <w10:wrap anchorx="page" anchory="page"/>
            </v:shape>
          </w:pict>
        </mc:Fallback>
      </mc:AlternateContent>
    </w:r>
  </w:p>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DAF0D" w14:textId="77777777" w:rsidR="00067E85" w:rsidRDefault="00000000">
    <w:pPr>
      <w:spacing w:line="1" w:lineRule="exact"/>
    </w:pPr>
    <w:r>
      <w:rPr>
        <w:noProof/>
      </w:rPr>
      <mc:AlternateContent>
        <mc:Choice Requires="wps">
          <w:drawing>
            <wp:anchor distT="0" distB="0" distL="0" distR="0" simplePos="0" relativeHeight="62914988" behindDoc="1" locked="0" layoutInCell="1" allowOverlap="1" wp14:anchorId="6EE1F2ED" wp14:editId="6D3153EC">
              <wp:simplePos x="0" y="0"/>
              <wp:positionH relativeFrom="page">
                <wp:posOffset>5925820</wp:posOffset>
              </wp:positionH>
              <wp:positionV relativeFrom="page">
                <wp:posOffset>601980</wp:posOffset>
              </wp:positionV>
              <wp:extent cx="3938270" cy="128270"/>
              <wp:effectExtent l="0" t="0" r="0" b="0"/>
              <wp:wrapNone/>
              <wp:docPr id="553" name="Shape 553"/>
              <wp:cNvGraphicFramePr/>
              <a:graphic xmlns:a="http://schemas.openxmlformats.org/drawingml/2006/main">
                <a:graphicData uri="http://schemas.microsoft.com/office/word/2010/wordprocessingShape">
                  <wps:wsp>
                    <wps:cNvSpPr txBox="1"/>
                    <wps:spPr>
                      <a:xfrm>
                        <a:off x="0" y="0"/>
                        <a:ext cx="3938270" cy="128270"/>
                      </a:xfrm>
                      <a:prstGeom prst="rect">
                        <a:avLst/>
                      </a:prstGeom>
                      <a:noFill/>
                    </wps:spPr>
                    <wps:txbx>
                      <w:txbxContent>
                        <w:p w14:paraId="7BDC19CC" w14:textId="77777777" w:rsidR="00067E85" w:rsidRDefault="00000000">
                          <w:pPr>
                            <w:pStyle w:val="Headerorfooter10"/>
                            <w:shd w:val="clear" w:color="auto" w:fill="auto"/>
                            <w:tabs>
                              <w:tab w:val="right" w:pos="3235"/>
                              <w:tab w:val="right" w:pos="6202"/>
                            </w:tabs>
                          </w:pPr>
                          <w:r>
                            <w:rPr>
                              <w:lang w:val="hr-HR" w:eastAsia="hr-HR" w:bidi="hr-HR"/>
                            </w:rPr>
                            <w:t>Monnet</w:t>
                          </w:r>
                          <w:r>
                            <w:rPr>
                              <w:lang w:val="hr-HR" w:eastAsia="hr-HR" w:bidi="hr-HR"/>
                            </w:rPr>
                            <w:tab/>
                            <w:t>299</w:t>
                          </w:r>
                          <w:r>
                            <w:rPr>
                              <w:lang w:val="hr-HR" w:eastAsia="hr-HR" w:bidi="hr-HR"/>
                            </w:rPr>
                            <w:tab/>
                            <w:t>multi-speed</w:t>
                          </w:r>
                        </w:p>
                      </w:txbxContent>
                    </wps:txbx>
                    <wps:bodyPr lIns="0" tIns="0" rIns="0" bIns="0">
                      <a:spAutoFit/>
                    </wps:bodyPr>
                  </wps:wsp>
                </a:graphicData>
              </a:graphic>
            </wp:anchor>
          </w:drawing>
        </mc:Choice>
        <mc:Fallback>
          <w:pict>
            <v:shapetype w14:anchorId="6EE1F2ED" id="_x0000_t202" coordsize="21600,21600" o:spt="202" path="m,l,21600r21600,l21600,xe">
              <v:stroke joinstyle="miter"/>
              <v:path gradientshapeok="t" o:connecttype="rect"/>
            </v:shapetype>
            <v:shape id="Shape 553" o:spid="_x0000_s1312" type="#_x0000_t202" style="position:absolute;margin-left:466.6pt;margin-top:47.4pt;width:310.1pt;height:10.1pt;z-index:-4404014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" filled="f" stroked="f">
              <v:textbox style="mso-fit-shape-to-text:t" inset="0,0,0,0">
                <w:txbxContent>
                  <w:p w14:paraId="7BDC19CC" w14:textId="77777777" w:rsidR="00067E85" w:rsidRDefault="00000000">
                    <w:pPr>
                      <w:pStyle w:val="Headerorfooter10"/>
                      <w:shd w:val="clear" w:color="auto" w:fill="auto"/>
                      <w:tabs>
                        <w:tab w:val="right" w:pos="3235"/>
                        <w:tab w:val="right" w:pos="6202"/>
                      </w:tabs>
                    </w:pPr>
                    <w:r>
                      <w:rPr>
                        <w:lang w:val="hr-HR" w:eastAsia="hr-HR" w:bidi="hr-HR"/>
                      </w:rPr>
                      <w:t>Monnet</w:t>
                    </w:r>
                    <w:r>
                      <w:rPr>
                        <w:lang w:val="hr-HR" w:eastAsia="hr-HR" w:bidi="hr-HR"/>
                      </w:rPr>
                      <w:tab/>
                      <w:t>299</w:t>
                    </w:r>
                    <w:r>
                      <w:rPr>
                        <w:lang w:val="hr-HR" w:eastAsia="hr-HR" w:bidi="hr-HR"/>
                      </w:rPr>
                      <w:tab/>
                      <w:t>multi-speed</w:t>
                    </w:r>
                  </w:p>
                </w:txbxContent>
              </v:textbox>
              <w10:wrap anchorx="page" anchory="page"/>
            </v:shape>
          </w:pict>
        </mc:Fallback>
      </mc:AlternateContent>
    </w:r>
  </w:p>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1EF32" w14:textId="77777777" w:rsidR="00067E85" w:rsidRDefault="00067E85"/>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D8FAD" w14:textId="77777777" w:rsidR="00067E85" w:rsidRDefault="00067E85"/>
</w:hdr>
</file>

<file path=word/header1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2A1E3" w14:textId="77777777" w:rsidR="00067E85" w:rsidRDefault="00000000">
    <w:pPr>
      <w:spacing w:line="1" w:lineRule="exact"/>
    </w:pPr>
    <w:r>
      <w:rPr>
        <w:noProof/>
      </w:rPr>
      <mc:AlternateContent>
        <mc:Choice Requires="wps">
          <w:drawing>
            <wp:anchor distT="0" distB="0" distL="0" distR="0" simplePos="0" relativeHeight="62914994" behindDoc="1" locked="0" layoutInCell="1" allowOverlap="1" wp14:anchorId="186D7F3F" wp14:editId="3BB746C3">
              <wp:simplePos x="0" y="0"/>
              <wp:positionH relativeFrom="page">
                <wp:posOffset>781050</wp:posOffset>
              </wp:positionH>
              <wp:positionV relativeFrom="page">
                <wp:posOffset>596265</wp:posOffset>
              </wp:positionV>
              <wp:extent cx="3956050" cy="140335"/>
              <wp:effectExtent l="0" t="0" r="0" b="0"/>
              <wp:wrapNone/>
              <wp:docPr id="563" name="Shape 563"/>
              <wp:cNvGraphicFramePr/>
              <a:graphic xmlns:a="http://schemas.openxmlformats.org/drawingml/2006/main">
                <a:graphicData uri="http://schemas.microsoft.com/office/word/2010/wordprocessingShape">
                  <wps:wsp>
                    <wps:cNvSpPr txBox="1"/>
                    <wps:spPr>
                      <a:xfrm>
                        <a:off x="0" y="0"/>
                        <a:ext cx="3956050" cy="140335"/>
                      </a:xfrm>
                      <a:prstGeom prst="rect">
                        <a:avLst/>
                      </a:prstGeom>
                      <a:noFill/>
                    </wps:spPr>
                    <wps:txbx>
                      <w:txbxContent>
                        <w:p w14:paraId="2D745AA7" w14:textId="77777777" w:rsidR="00067E85" w:rsidRDefault="00000000">
                          <w:pPr>
                            <w:pStyle w:val="Headerorfooter10"/>
                            <w:shd w:val="clear" w:color="auto" w:fill="auto"/>
                            <w:tabs>
                              <w:tab w:val="right" w:pos="3235"/>
                              <w:tab w:val="right" w:pos="6230"/>
                            </w:tabs>
                          </w:pPr>
                          <w:r>
                            <w:t>opting</w:t>
                          </w:r>
                          <w:r>
                            <w:tab/>
                            <w:t>302</w:t>
                          </w:r>
                          <w:r>
                            <w:tab/>
                            <w:t>opting</w:t>
                          </w:r>
                        </w:p>
                      </w:txbxContent>
                    </wps:txbx>
                    <wps:bodyPr lIns="0" tIns="0" rIns="0" bIns="0">
                      <a:spAutoFit/>
                    </wps:bodyPr>
                  </wps:wsp>
                </a:graphicData>
              </a:graphic>
            </wp:anchor>
          </w:drawing>
        </mc:Choice>
        <mc:Fallback>
          <w:pict>
            <v:shapetype w14:anchorId="186D7F3F" id="_x0000_t202" coordsize="21600,21600" o:spt="202" path="m,l,21600r21600,l21600,xe">
              <v:stroke joinstyle="miter"/>
              <v:path gradientshapeok="t" o:connecttype="rect"/>
            </v:shapetype>
            <v:shape id="Shape 563" o:spid="_x0000_s1313" type="#_x0000_t202" style="position:absolute;margin-left:61.5pt;margin-top:46.95pt;width:311.5pt;height:11.05pt;z-index:-4404014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" filled="f" stroked="f">
              <v:textbox style="mso-fit-shape-to-text:t" inset="0,0,0,0">
                <w:txbxContent>
                  <w:p w14:paraId="2D745AA7" w14:textId="77777777" w:rsidR="00067E85" w:rsidRDefault="00000000">
                    <w:pPr>
                      <w:pStyle w:val="Headerorfooter10"/>
                      <w:shd w:val="clear" w:color="auto" w:fill="auto"/>
                      <w:tabs>
                        <w:tab w:val="right" w:pos="3235"/>
                        <w:tab w:val="right" w:pos="6230"/>
                      </w:tabs>
                    </w:pPr>
                    <w:r>
                      <w:t>opting</w:t>
                    </w:r>
                    <w:r>
                      <w:tab/>
                      <w:t>302</w:t>
                    </w:r>
                    <w:r>
                      <w:tab/>
                      <w:t>opting</w:t>
                    </w:r>
                  </w:p>
                </w:txbxContent>
              </v:textbox>
              <w10:wrap anchorx="page" anchory="page"/>
            </v:shape>
          </w:pict>
        </mc:Fallback>
      </mc:AlternateContent>
    </w:r>
  </w:p>
</w:hdr>
</file>

<file path=word/header1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351AB" w14:textId="77777777" w:rsidR="00067E85" w:rsidRDefault="00000000">
    <w:pPr>
      <w:spacing w:line="1" w:lineRule="exact"/>
    </w:pPr>
    <w:r>
      <w:rPr>
        <w:noProof/>
      </w:rPr>
      <mc:AlternateContent>
        <mc:Choice Requires="wps">
          <w:drawing>
            <wp:anchor distT="0" distB="0" distL="0" distR="0" simplePos="0" relativeHeight="62914992" behindDoc="1" locked="0" layoutInCell="1" allowOverlap="1" wp14:anchorId="01228D7F" wp14:editId="259AEEC5">
              <wp:simplePos x="0" y="0"/>
              <wp:positionH relativeFrom="page">
                <wp:posOffset>781050</wp:posOffset>
              </wp:positionH>
              <wp:positionV relativeFrom="page">
                <wp:posOffset>596265</wp:posOffset>
              </wp:positionV>
              <wp:extent cx="3956050" cy="140335"/>
              <wp:effectExtent l="0" t="0" r="0" b="0"/>
              <wp:wrapNone/>
              <wp:docPr id="561" name="Shape 561"/>
              <wp:cNvGraphicFramePr/>
              <a:graphic xmlns:a="http://schemas.openxmlformats.org/drawingml/2006/main">
                <a:graphicData uri="http://schemas.microsoft.com/office/word/2010/wordprocessingShape">
                  <wps:wsp>
                    <wps:cNvSpPr txBox="1"/>
                    <wps:spPr>
                      <a:xfrm>
                        <a:off x="0" y="0"/>
                        <a:ext cx="3956050" cy="140335"/>
                      </a:xfrm>
                      <a:prstGeom prst="rect">
                        <a:avLst/>
                      </a:prstGeom>
                      <a:noFill/>
                    </wps:spPr>
                    <wps:txbx>
                      <w:txbxContent>
                        <w:p w14:paraId="1C71C4BF" w14:textId="77777777" w:rsidR="00067E85" w:rsidRDefault="00000000">
                          <w:pPr>
                            <w:pStyle w:val="Headerorfooter10"/>
                            <w:shd w:val="clear" w:color="auto" w:fill="auto"/>
                            <w:tabs>
                              <w:tab w:val="right" w:pos="3235"/>
                              <w:tab w:val="right" w:pos="6230"/>
                            </w:tabs>
                          </w:pPr>
                          <w:r>
                            <w:t>opting</w:t>
                          </w:r>
                          <w:r>
                            <w:tab/>
                            <w:t>302</w:t>
                          </w:r>
                          <w:r>
                            <w:tab/>
                            <w:t>opting</w:t>
                          </w:r>
                        </w:p>
                      </w:txbxContent>
                    </wps:txbx>
                    <wps:bodyPr lIns="0" tIns="0" rIns="0" bIns="0">
                      <a:spAutoFit/>
                    </wps:bodyPr>
                  </wps:wsp>
                </a:graphicData>
              </a:graphic>
            </wp:anchor>
          </w:drawing>
        </mc:Choice>
        <mc:Fallback>
          <w:pict>
            <v:shapetype w14:anchorId="01228D7F" id="_x0000_t202" coordsize="21600,21600" o:spt="202" path="m,l,21600r21600,l21600,xe">
              <v:stroke joinstyle="miter"/>
              <v:path gradientshapeok="t" o:connecttype="rect"/>
            </v:shapetype>
            <v:shape id="Shape 561" o:spid="_x0000_s1314" type="#_x0000_t202" style="position:absolute;margin-left:61.5pt;margin-top:46.95pt;width:311.5pt;height:11.05pt;z-index:-44040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" filled="f" stroked="f">
              <v:textbox style="mso-fit-shape-to-text:t" inset="0,0,0,0">
                <w:txbxContent>
                  <w:p w14:paraId="1C71C4BF" w14:textId="77777777" w:rsidR="00067E85" w:rsidRDefault="00000000">
                    <w:pPr>
                      <w:pStyle w:val="Headerorfooter10"/>
                      <w:shd w:val="clear" w:color="auto" w:fill="auto"/>
                      <w:tabs>
                        <w:tab w:val="right" w:pos="3235"/>
                        <w:tab w:val="right" w:pos="6230"/>
                      </w:tabs>
                    </w:pPr>
                    <w:r>
                      <w:t>opting</w:t>
                    </w:r>
                    <w:r>
                      <w:tab/>
                      <w:t>302</w:t>
                    </w:r>
                    <w:r>
                      <w:tab/>
                      <w:t>opting</w:t>
                    </w:r>
                  </w:p>
                </w:txbxContent>
              </v:textbox>
              <w10:wrap anchorx="page" anchory="page"/>
            </v:shape>
          </w:pict>
        </mc:Fallback>
      </mc:AlternateContent>
    </w:r>
  </w:p>
</w:hdr>
</file>

<file path=word/header1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E4ED0" w14:textId="77777777" w:rsidR="00067E85" w:rsidRDefault="00000000">
    <w:pPr>
      <w:spacing w:line="1" w:lineRule="exact"/>
    </w:pPr>
    <w:r>
      <w:rPr>
        <w:noProof/>
      </w:rPr>
      <mc:AlternateContent>
        <mc:Choice Requires="wps">
          <w:drawing>
            <wp:anchor distT="0" distB="0" distL="0" distR="0" simplePos="0" relativeHeight="62914998" behindDoc="1" locked="0" layoutInCell="1" allowOverlap="1" wp14:anchorId="43C6C6CC" wp14:editId="3BC54D2C">
              <wp:simplePos x="0" y="0"/>
              <wp:positionH relativeFrom="page">
                <wp:posOffset>835660</wp:posOffset>
              </wp:positionH>
              <wp:positionV relativeFrom="page">
                <wp:posOffset>601980</wp:posOffset>
              </wp:positionV>
              <wp:extent cx="9070975" cy="146050"/>
              <wp:effectExtent l="0" t="0" r="0" b="0"/>
              <wp:wrapNone/>
              <wp:docPr id="567" name="Shape 567"/>
              <wp:cNvGraphicFramePr/>
              <a:graphic xmlns:a="http://schemas.openxmlformats.org/drawingml/2006/main">
                <a:graphicData uri="http://schemas.microsoft.com/office/word/2010/wordprocessingShape">
                  <wps:wsp>
                    <wps:cNvSpPr txBox="1"/>
                    <wps:spPr>
                      <a:xfrm>
                        <a:off x="0" y="0"/>
                        <a:ext cx="9070975" cy="146050"/>
                      </a:xfrm>
                      <a:prstGeom prst="rect">
                        <a:avLst/>
                      </a:prstGeom>
                      <a:noFill/>
                    </wps:spPr>
                    <wps:txbx>
                      <w:txbxContent>
                        <w:p w14:paraId="0A177510" w14:textId="77777777" w:rsidR="00067E85" w:rsidRDefault="00000000">
                          <w:pPr>
                            <w:pStyle w:val="Headerorfooter10"/>
                            <w:shd w:val="clear" w:color="auto" w:fill="auto"/>
                            <w:tabs>
                              <w:tab w:val="right" w:pos="3235"/>
                              <w:tab w:val="right" w:pos="6230"/>
                              <w:tab w:val="right" w:pos="8774"/>
                              <w:tab w:val="right" w:pos="11309"/>
                              <w:tab w:val="right" w:pos="14285"/>
                            </w:tabs>
                          </w:pPr>
                          <w:r>
                            <w:t>pillars</w:t>
                          </w:r>
                          <w:r>
                            <w:tab/>
                            <w:t>304</w:t>
                          </w:r>
                          <w:r>
                            <w:tab/>
                            <w:t>presidency</w:t>
                          </w:r>
                          <w:r>
                            <w:tab/>
                            <w:t>president</w:t>
                          </w:r>
                          <w:r>
                            <w:tab/>
                          </w:r>
                          <w:r>
                            <w:rPr>
                              <w:lang w:val="hr-HR" w:eastAsia="hr-HR" w:bidi="hr-HR"/>
                            </w:rPr>
                            <w:t>305</w:t>
                          </w:r>
                          <w:r>
                            <w:rPr>
                              <w:lang w:val="hr-HR" w:eastAsia="hr-HR" w:bidi="hr-HR"/>
                            </w:rPr>
                            <w:tab/>
                          </w:r>
                          <w:r>
                            <w:t>proportionality</w:t>
                          </w:r>
                        </w:p>
                      </w:txbxContent>
                    </wps:txbx>
                    <wps:bodyPr lIns="0" tIns="0" rIns="0" bIns="0">
                      <a:spAutoFit/>
                    </wps:bodyPr>
                  </wps:wsp>
                </a:graphicData>
              </a:graphic>
            </wp:anchor>
          </w:drawing>
        </mc:Choice>
        <mc:Fallback>
          <w:pict>
            <v:shapetype w14:anchorId="43C6C6CC" id="_x0000_t202" coordsize="21600,21600" o:spt="202" path="m,l,21600r21600,l21600,xe">
              <v:stroke joinstyle="miter"/>
              <v:path gradientshapeok="t" o:connecttype="rect"/>
            </v:shapetype>
            <v:shape id="Shape 567" o:spid="_x0000_s1315" type="#_x0000_t202" style="position:absolute;margin-left:65.8pt;margin-top:47.4pt;width:714.25pt;height:11.5pt;z-index:-44040148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" filled="f" stroked="f">
              <v:textbox style="mso-fit-shape-to-text:t" inset="0,0,0,0">
                <w:txbxContent>
                  <w:p w14:paraId="0A177510" w14:textId="77777777" w:rsidR="00067E85" w:rsidRDefault="00000000">
                    <w:pPr>
                      <w:pStyle w:val="Headerorfooter10"/>
                      <w:shd w:val="clear" w:color="auto" w:fill="auto"/>
                      <w:tabs>
                        <w:tab w:val="right" w:pos="3235"/>
                        <w:tab w:val="right" w:pos="6230"/>
                        <w:tab w:val="right" w:pos="8774"/>
                        <w:tab w:val="right" w:pos="11309"/>
                        <w:tab w:val="right" w:pos="14285"/>
                      </w:tabs>
                    </w:pPr>
                    <w:r>
                      <w:t>pillars</w:t>
                    </w:r>
                    <w:r>
                      <w:tab/>
                      <w:t>304</w:t>
                    </w:r>
                    <w:r>
                      <w:tab/>
                      <w:t>presidency</w:t>
                    </w:r>
                    <w:r>
                      <w:tab/>
                      <w:t>president</w:t>
                    </w:r>
                    <w:r>
                      <w:tab/>
                    </w:r>
                    <w:r>
                      <w:rPr>
                        <w:lang w:val="hr-HR" w:eastAsia="hr-HR" w:bidi="hr-HR"/>
                      </w:rPr>
                      <w:t>305</w:t>
                    </w:r>
                    <w:r>
                      <w:rPr>
                        <w:lang w:val="hr-HR" w:eastAsia="hr-HR" w:bidi="hr-HR"/>
                      </w:rPr>
                      <w:tab/>
                    </w:r>
                    <w:r>
                      <w:t>proportionality</w:t>
                    </w:r>
                  </w:p>
                </w:txbxContent>
              </v:textbox>
              <w10:wrap anchorx="page" anchory="page"/>
            </v:shape>
          </w:pict>
        </mc:Fallback>
      </mc:AlternateContent>
    </w:r>
  </w:p>
</w:hdr>
</file>

<file path=word/header1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280E3" w14:textId="77777777" w:rsidR="00067E85" w:rsidRDefault="00000000">
    <w:pPr>
      <w:spacing w:line="1" w:lineRule="exact"/>
    </w:pPr>
    <w:r>
      <w:rPr>
        <w:noProof/>
      </w:rPr>
      <mc:AlternateContent>
        <mc:Choice Requires="wps">
          <w:drawing>
            <wp:anchor distT="0" distB="0" distL="0" distR="0" simplePos="0" relativeHeight="62914996" behindDoc="1" locked="0" layoutInCell="1" allowOverlap="1" wp14:anchorId="1B2E770A" wp14:editId="60997D3E">
              <wp:simplePos x="0" y="0"/>
              <wp:positionH relativeFrom="page">
                <wp:posOffset>835660</wp:posOffset>
              </wp:positionH>
              <wp:positionV relativeFrom="page">
                <wp:posOffset>601980</wp:posOffset>
              </wp:positionV>
              <wp:extent cx="9070975" cy="146050"/>
              <wp:effectExtent l="0" t="0" r="0" b="0"/>
              <wp:wrapNone/>
              <wp:docPr id="565" name="Shape 565"/>
              <wp:cNvGraphicFramePr/>
              <a:graphic xmlns:a="http://schemas.openxmlformats.org/drawingml/2006/main">
                <a:graphicData uri="http://schemas.microsoft.com/office/word/2010/wordprocessingShape">
                  <wps:wsp>
                    <wps:cNvSpPr txBox="1"/>
                    <wps:spPr>
                      <a:xfrm>
                        <a:off x="0" y="0"/>
                        <a:ext cx="9070975" cy="146050"/>
                      </a:xfrm>
                      <a:prstGeom prst="rect">
                        <a:avLst/>
                      </a:prstGeom>
                      <a:noFill/>
                    </wps:spPr>
                    <wps:txbx>
                      <w:txbxContent>
                        <w:p w14:paraId="51FE0D45" w14:textId="77777777" w:rsidR="00067E85" w:rsidRDefault="00000000">
                          <w:pPr>
                            <w:pStyle w:val="Headerorfooter10"/>
                            <w:shd w:val="clear" w:color="auto" w:fill="auto"/>
                            <w:tabs>
                              <w:tab w:val="right" w:pos="3235"/>
                              <w:tab w:val="right" w:pos="6230"/>
                              <w:tab w:val="right" w:pos="8774"/>
                              <w:tab w:val="right" w:pos="11309"/>
                              <w:tab w:val="right" w:pos="14285"/>
                            </w:tabs>
                          </w:pPr>
                          <w:r>
                            <w:t>pillars</w:t>
                          </w:r>
                          <w:r>
                            <w:tab/>
                            <w:t>304</w:t>
                          </w:r>
                          <w:r>
                            <w:tab/>
                            <w:t>presidency</w:t>
                          </w:r>
                          <w:r>
                            <w:tab/>
                            <w:t>president</w:t>
                          </w:r>
                          <w:r>
                            <w:tab/>
                          </w:r>
                          <w:r>
                            <w:rPr>
                              <w:lang w:val="hr-HR" w:eastAsia="hr-HR" w:bidi="hr-HR"/>
                            </w:rPr>
                            <w:t>305</w:t>
                          </w:r>
                          <w:r>
                            <w:rPr>
                              <w:lang w:val="hr-HR" w:eastAsia="hr-HR" w:bidi="hr-HR"/>
                            </w:rPr>
                            <w:tab/>
                          </w:r>
                          <w:r>
                            <w:t>proportionality</w:t>
                          </w:r>
                        </w:p>
                      </w:txbxContent>
                    </wps:txbx>
                    <wps:bodyPr lIns="0" tIns="0" rIns="0" bIns="0">
                      <a:spAutoFit/>
                    </wps:bodyPr>
                  </wps:wsp>
                </a:graphicData>
              </a:graphic>
            </wp:anchor>
          </w:drawing>
        </mc:Choice>
        <mc:Fallback>
          <w:pict>
            <v:shapetype w14:anchorId="1B2E770A" id="_x0000_t202" coordsize="21600,21600" o:spt="202" path="m,l,21600r21600,l21600,xe">
              <v:stroke joinstyle="miter"/>
              <v:path gradientshapeok="t" o:connecttype="rect"/>
            </v:shapetype>
            <v:shape id="Shape 565" o:spid="_x0000_s1316" type="#_x0000_t202" style="position:absolute;margin-left:65.8pt;margin-top:47.4pt;width:714.25pt;height:11.5pt;z-index:-4404014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" filled="f" stroked="f">
              <v:textbox style="mso-fit-shape-to-text:t" inset="0,0,0,0">
                <w:txbxContent>
                  <w:p w14:paraId="51FE0D45" w14:textId="77777777" w:rsidR="00067E85" w:rsidRDefault="00000000">
                    <w:pPr>
                      <w:pStyle w:val="Headerorfooter10"/>
                      <w:shd w:val="clear" w:color="auto" w:fill="auto"/>
                      <w:tabs>
                        <w:tab w:val="right" w:pos="3235"/>
                        <w:tab w:val="right" w:pos="6230"/>
                        <w:tab w:val="right" w:pos="8774"/>
                        <w:tab w:val="right" w:pos="11309"/>
                        <w:tab w:val="right" w:pos="14285"/>
                      </w:tabs>
                    </w:pPr>
                    <w:r>
                      <w:t>pillars</w:t>
                    </w:r>
                    <w:r>
                      <w:tab/>
                      <w:t>304</w:t>
                    </w:r>
                    <w:r>
                      <w:tab/>
                      <w:t>presidency</w:t>
                    </w:r>
                    <w:r>
                      <w:tab/>
                      <w:t>president</w:t>
                    </w:r>
                    <w:r>
                      <w:tab/>
                    </w:r>
                    <w:r>
                      <w:rPr>
                        <w:lang w:val="hr-HR" w:eastAsia="hr-HR" w:bidi="hr-HR"/>
                      </w:rPr>
                      <w:t>305</w:t>
                    </w:r>
                    <w:r>
                      <w:rPr>
                        <w:lang w:val="hr-HR" w:eastAsia="hr-HR" w:bidi="hr-HR"/>
                      </w:rPr>
                      <w:tab/>
                    </w:r>
                    <w:r>
                      <w:t>proportionality</w:t>
                    </w:r>
                  </w:p>
                </w:txbxContent>
              </v:textbox>
              <w10:wrap anchorx="page" anchory="page"/>
            </v:shape>
          </w:pict>
        </mc:Fallback>
      </mc:AlternateContent>
    </w:r>
  </w:p>
</w:hdr>
</file>

<file path=word/header1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4D69E" w14:textId="77777777" w:rsidR="00067E85" w:rsidRDefault="00067E85"/>
</w:hdr>
</file>

<file path=word/header1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99C37" w14:textId="77777777" w:rsidR="00067E85" w:rsidRDefault="00067E85"/>
</w:hdr>
</file>

<file path=word/header1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002CA" w14:textId="77777777" w:rsidR="00067E85" w:rsidRDefault="00000000">
    <w:pPr>
      <w:spacing w:line="1" w:lineRule="exact"/>
    </w:pPr>
    <w:r>
      <w:rPr>
        <w:noProof/>
      </w:rPr>
      <mc:AlternateContent>
        <mc:Choice Requires="wps">
          <w:drawing>
            <wp:anchor distT="0" distB="0" distL="0" distR="0" simplePos="0" relativeHeight="62915002" behindDoc="1" locked="0" layoutInCell="1" allowOverlap="1" wp14:anchorId="7B669FB7" wp14:editId="2B0A3AC6">
              <wp:simplePos x="0" y="0"/>
              <wp:positionH relativeFrom="page">
                <wp:posOffset>823595</wp:posOffset>
              </wp:positionH>
              <wp:positionV relativeFrom="page">
                <wp:posOffset>675640</wp:posOffset>
              </wp:positionV>
              <wp:extent cx="3956050" cy="85090"/>
              <wp:effectExtent l="0" t="0" r="0" b="0"/>
              <wp:wrapNone/>
              <wp:docPr id="579" name="Shape 579"/>
              <wp:cNvGraphicFramePr/>
              <a:graphic xmlns:a="http://schemas.openxmlformats.org/drawingml/2006/main">
                <a:graphicData uri="http://schemas.microsoft.com/office/word/2010/wordprocessingShape">
                  <wps:wsp>
                    <wps:cNvSpPr txBox="1"/>
                    <wps:spPr>
                      <a:xfrm>
                        <a:off x="0" y="0"/>
                        <a:ext cx="3956050" cy="85090"/>
                      </a:xfrm>
                      <a:prstGeom prst="rect">
                        <a:avLst/>
                      </a:prstGeom>
                      <a:noFill/>
                    </wps:spPr>
                    <wps:txbx>
                      <w:txbxContent>
                        <w:p w14:paraId="29D87460" w14:textId="77777777" w:rsidR="00067E85" w:rsidRDefault="00000000">
                          <w:pPr>
                            <w:pStyle w:val="Headerorfooter10"/>
                            <w:shd w:val="clear" w:color="auto" w:fill="auto"/>
                            <w:tabs>
                              <w:tab w:val="right" w:pos="3235"/>
                              <w:tab w:val="right" w:pos="6230"/>
                            </w:tabs>
                          </w:pPr>
                          <w:r>
                            <w:t>rule</w:t>
                          </w:r>
                          <w:r>
                            <w:tab/>
                            <w:t>308</w:t>
                          </w:r>
                          <w:r>
                            <w:tab/>
                            <w:t>rule</w:t>
                          </w:r>
                        </w:p>
                      </w:txbxContent>
                    </wps:txbx>
                    <wps:bodyPr lIns="0" tIns="0" rIns="0" bIns="0">
                      <a:spAutoFit/>
                    </wps:bodyPr>
                  </wps:wsp>
                </a:graphicData>
              </a:graphic>
            </wp:anchor>
          </w:drawing>
        </mc:Choice>
        <mc:Fallback>
          <w:pict>
            <v:shapetype w14:anchorId="7B669FB7" id="_x0000_t202" coordsize="21600,21600" o:spt="202" path="m,l,21600r21600,l21600,xe">
              <v:stroke joinstyle="miter"/>
              <v:path gradientshapeok="t" o:connecttype="rect"/>
            </v:shapetype>
            <v:shape id="Shape 579" o:spid="_x0000_s1317" type="#_x0000_t202" style="position:absolute;margin-left:64.85pt;margin-top:53.2pt;width:311.5pt;height:6.7pt;z-index:-4404014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" filled="f" stroked="f">
              <v:textbox style="mso-fit-shape-to-text:t" inset="0,0,0,0">
                <w:txbxContent>
                  <w:p w14:paraId="29D87460" w14:textId="77777777" w:rsidR="00067E85" w:rsidRDefault="00000000">
                    <w:pPr>
                      <w:pStyle w:val="Headerorfooter10"/>
                      <w:shd w:val="clear" w:color="auto" w:fill="auto"/>
                      <w:tabs>
                        <w:tab w:val="right" w:pos="3235"/>
                        <w:tab w:val="right" w:pos="6230"/>
                      </w:tabs>
                    </w:pPr>
                    <w:r>
                      <w:t>rule</w:t>
                    </w:r>
                    <w:r>
                      <w:tab/>
                      <w:t>308</w:t>
                    </w:r>
                    <w:r>
                      <w:tab/>
                      <w:t>rule</w:t>
                    </w:r>
                  </w:p>
                </w:txbxContent>
              </v:textbox>
              <w10:wrap anchorx="page" anchory="page"/>
            </v:shape>
          </w:pict>
        </mc:Fallback>
      </mc:AlternateContent>
    </w:r>
  </w:p>
</w:hdr>
</file>

<file path=word/header1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173B6" w14:textId="77777777" w:rsidR="00067E85" w:rsidRDefault="00000000">
    <w:pPr>
      <w:spacing w:line="1" w:lineRule="exact"/>
    </w:pPr>
    <w:r>
      <w:rPr>
        <w:noProof/>
      </w:rPr>
      <mc:AlternateContent>
        <mc:Choice Requires="wps">
          <w:drawing>
            <wp:anchor distT="0" distB="0" distL="0" distR="0" simplePos="0" relativeHeight="62915000" behindDoc="1" locked="0" layoutInCell="1" allowOverlap="1" wp14:anchorId="427D8B2E" wp14:editId="655147F7">
              <wp:simplePos x="0" y="0"/>
              <wp:positionH relativeFrom="page">
                <wp:posOffset>823595</wp:posOffset>
              </wp:positionH>
              <wp:positionV relativeFrom="page">
                <wp:posOffset>675640</wp:posOffset>
              </wp:positionV>
              <wp:extent cx="3956050" cy="85090"/>
              <wp:effectExtent l="0" t="0" r="0" b="0"/>
              <wp:wrapNone/>
              <wp:docPr id="577" name="Shape 577"/>
              <wp:cNvGraphicFramePr/>
              <a:graphic xmlns:a="http://schemas.openxmlformats.org/drawingml/2006/main">
                <a:graphicData uri="http://schemas.microsoft.com/office/word/2010/wordprocessingShape">
                  <wps:wsp>
                    <wps:cNvSpPr txBox="1"/>
                    <wps:spPr>
                      <a:xfrm>
                        <a:off x="0" y="0"/>
                        <a:ext cx="3956050" cy="85090"/>
                      </a:xfrm>
                      <a:prstGeom prst="rect">
                        <a:avLst/>
                      </a:prstGeom>
                      <a:noFill/>
                    </wps:spPr>
                    <wps:txbx>
                      <w:txbxContent>
                        <w:p w14:paraId="3909D88B" w14:textId="77777777" w:rsidR="00067E85" w:rsidRDefault="00000000">
                          <w:pPr>
                            <w:pStyle w:val="Headerorfooter10"/>
                            <w:shd w:val="clear" w:color="auto" w:fill="auto"/>
                            <w:tabs>
                              <w:tab w:val="right" w:pos="3235"/>
                              <w:tab w:val="right" w:pos="6230"/>
                            </w:tabs>
                          </w:pPr>
                          <w:r>
                            <w:t>rule</w:t>
                          </w:r>
                          <w:r>
                            <w:tab/>
                            <w:t>308</w:t>
                          </w:r>
                          <w:r>
                            <w:tab/>
                            <w:t>rule</w:t>
                          </w:r>
                        </w:p>
                      </w:txbxContent>
                    </wps:txbx>
                    <wps:bodyPr lIns="0" tIns="0" rIns="0" bIns="0">
                      <a:spAutoFit/>
                    </wps:bodyPr>
                  </wps:wsp>
                </a:graphicData>
              </a:graphic>
            </wp:anchor>
          </w:drawing>
        </mc:Choice>
        <mc:Fallback>
          <w:pict>
            <v:shapetype w14:anchorId="427D8B2E" id="_x0000_t202" coordsize="21600,21600" o:spt="202" path="m,l,21600r21600,l21600,xe">
              <v:stroke joinstyle="miter"/>
              <v:path gradientshapeok="t" o:connecttype="rect"/>
            </v:shapetype>
            <v:shape id="Shape 577" o:spid="_x0000_s1318" type="#_x0000_t202" style="position:absolute;margin-left:64.85pt;margin-top:53.2pt;width:311.5pt;height:6.7pt;z-index:-440401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" filled="f" stroked="f">
              <v:textbox style="mso-fit-shape-to-text:t" inset="0,0,0,0">
                <w:txbxContent>
                  <w:p w14:paraId="3909D88B" w14:textId="77777777" w:rsidR="00067E85" w:rsidRDefault="00000000">
                    <w:pPr>
                      <w:pStyle w:val="Headerorfooter10"/>
                      <w:shd w:val="clear" w:color="auto" w:fill="auto"/>
                      <w:tabs>
                        <w:tab w:val="right" w:pos="3235"/>
                        <w:tab w:val="right" w:pos="6230"/>
                      </w:tabs>
                    </w:pPr>
                    <w:r>
                      <w:t>rule</w:t>
                    </w:r>
                    <w:r>
                      <w:tab/>
                      <w:t>308</w:t>
                    </w:r>
                    <w:r>
                      <w:tab/>
                      <w:t>rule</w:t>
                    </w:r>
                  </w:p>
                </w:txbxContent>
              </v:textbox>
              <w10:wrap anchorx="page" anchory="page"/>
            </v:shape>
          </w:pict>
        </mc:Fallback>
      </mc:AlternateContent>
    </w:r>
  </w:p>
</w:hdr>
</file>

<file path=word/header1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65E10" w14:textId="77777777" w:rsidR="00067E85" w:rsidRDefault="00000000">
    <w:pPr>
      <w:spacing w:line="1" w:lineRule="exact"/>
    </w:pPr>
    <w:r>
      <w:rPr>
        <w:noProof/>
      </w:rPr>
      <mc:AlternateContent>
        <mc:Choice Requires="wps">
          <w:drawing>
            <wp:anchor distT="0" distB="0" distL="0" distR="0" simplePos="0" relativeHeight="62915006" behindDoc="1" locked="0" layoutInCell="1" allowOverlap="1" wp14:anchorId="7A42A9EA" wp14:editId="6A7D7861">
              <wp:simplePos x="0" y="0"/>
              <wp:positionH relativeFrom="page">
                <wp:posOffset>762635</wp:posOffset>
              </wp:positionH>
              <wp:positionV relativeFrom="page">
                <wp:posOffset>601980</wp:posOffset>
              </wp:positionV>
              <wp:extent cx="3962400" cy="109855"/>
              <wp:effectExtent l="0" t="0" r="0" b="0"/>
              <wp:wrapNone/>
              <wp:docPr id="583" name="Shape 583"/>
              <wp:cNvGraphicFramePr/>
              <a:graphic xmlns:a="http://schemas.openxmlformats.org/drawingml/2006/main">
                <a:graphicData uri="http://schemas.microsoft.com/office/word/2010/wordprocessingShape">
                  <wps:wsp>
                    <wps:cNvSpPr txBox="1"/>
                    <wps:spPr>
                      <a:xfrm>
                        <a:off x="0" y="0"/>
                        <a:ext cx="3962400" cy="109855"/>
                      </a:xfrm>
                      <a:prstGeom prst="rect">
                        <a:avLst/>
                      </a:prstGeom>
                      <a:noFill/>
                    </wps:spPr>
                    <wps:txbx>
                      <w:txbxContent>
                        <w:p w14:paraId="27913220" w14:textId="77777777" w:rsidR="00067E85" w:rsidRDefault="00000000">
                          <w:pPr>
                            <w:pStyle w:val="Headerorfooter10"/>
                            <w:shd w:val="clear" w:color="auto" w:fill="auto"/>
                            <w:tabs>
                              <w:tab w:val="right" w:pos="3235"/>
                              <w:tab w:val="right" w:pos="6240"/>
                            </w:tabs>
                          </w:pPr>
                          <w:r>
                            <w:t>summits</w:t>
                          </w:r>
                          <w:r>
                            <w:tab/>
                            <w:t>312</w:t>
                          </w:r>
                          <w:r>
                            <w:tab/>
                            <w:t>supremacy</w:t>
                          </w:r>
                        </w:p>
                      </w:txbxContent>
                    </wps:txbx>
                    <wps:bodyPr lIns="0" tIns="0" rIns="0" bIns="0">
                      <a:spAutoFit/>
                    </wps:bodyPr>
                  </wps:wsp>
                </a:graphicData>
              </a:graphic>
            </wp:anchor>
          </w:drawing>
        </mc:Choice>
        <mc:Fallback>
          <w:pict>
            <v:shapetype w14:anchorId="7A42A9EA" id="_x0000_t202" coordsize="21600,21600" o:spt="202" path="m,l,21600r21600,l21600,xe">
              <v:stroke joinstyle="miter"/>
              <v:path gradientshapeok="t" o:connecttype="rect"/>
            </v:shapetype>
            <v:shape id="Shape 583" o:spid="_x0000_s1319" type="#_x0000_t202" style="position:absolute;margin-left:60.05pt;margin-top:47.4pt;width:312pt;height:8.65pt;z-index:-44040147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" filled="f" stroked="f">
              <v:textbox style="mso-fit-shape-to-text:t" inset="0,0,0,0">
                <w:txbxContent>
                  <w:p w14:paraId="27913220" w14:textId="77777777" w:rsidR="00067E85" w:rsidRDefault="00000000">
                    <w:pPr>
                      <w:pStyle w:val="Headerorfooter10"/>
                      <w:shd w:val="clear" w:color="auto" w:fill="auto"/>
                      <w:tabs>
                        <w:tab w:val="right" w:pos="3235"/>
                        <w:tab w:val="right" w:pos="6240"/>
                      </w:tabs>
                    </w:pPr>
                    <w:r>
                      <w:t>summits</w:t>
                    </w:r>
                    <w:r>
                      <w:tab/>
                      <w:t>312</w:t>
                    </w:r>
                    <w:r>
                      <w:tab/>
                      <w:t>supremacy</w:t>
                    </w:r>
                  </w:p>
                </w:txbxContent>
              </v:textbox>
              <w10:wrap anchorx="page" anchory="page"/>
            </v:shape>
          </w:pict>
        </mc:Fallback>
      </mc:AlternateContent>
    </w:r>
  </w:p>
</w:hdr>
</file>

<file path=word/header1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33676" w14:textId="77777777" w:rsidR="00067E85" w:rsidRDefault="00000000">
    <w:pPr>
      <w:spacing w:line="1" w:lineRule="exact"/>
    </w:pPr>
    <w:r>
      <w:rPr>
        <w:noProof/>
      </w:rPr>
      <mc:AlternateContent>
        <mc:Choice Requires="wps">
          <w:drawing>
            <wp:anchor distT="0" distB="0" distL="0" distR="0" simplePos="0" relativeHeight="62915004" behindDoc="1" locked="0" layoutInCell="1" allowOverlap="1" wp14:anchorId="6A802389" wp14:editId="50E03A1A">
              <wp:simplePos x="0" y="0"/>
              <wp:positionH relativeFrom="page">
                <wp:posOffset>762635</wp:posOffset>
              </wp:positionH>
              <wp:positionV relativeFrom="page">
                <wp:posOffset>601980</wp:posOffset>
              </wp:positionV>
              <wp:extent cx="3962400" cy="109855"/>
              <wp:effectExtent l="0" t="0" r="0" b="0"/>
              <wp:wrapNone/>
              <wp:docPr id="581" name="Shape 581"/>
              <wp:cNvGraphicFramePr/>
              <a:graphic xmlns:a="http://schemas.openxmlformats.org/drawingml/2006/main">
                <a:graphicData uri="http://schemas.microsoft.com/office/word/2010/wordprocessingShape">
                  <wps:wsp>
                    <wps:cNvSpPr txBox="1"/>
                    <wps:spPr>
                      <a:xfrm>
                        <a:off x="0" y="0"/>
                        <a:ext cx="3962400" cy="109855"/>
                      </a:xfrm>
                      <a:prstGeom prst="rect">
                        <a:avLst/>
                      </a:prstGeom>
                      <a:noFill/>
                    </wps:spPr>
                    <wps:txbx>
                      <w:txbxContent>
                        <w:p w14:paraId="309DDFE8" w14:textId="77777777" w:rsidR="00067E85" w:rsidRDefault="00000000">
                          <w:pPr>
                            <w:pStyle w:val="Headerorfooter10"/>
                            <w:shd w:val="clear" w:color="auto" w:fill="auto"/>
                            <w:tabs>
                              <w:tab w:val="right" w:pos="3235"/>
                              <w:tab w:val="right" w:pos="6240"/>
                            </w:tabs>
                          </w:pPr>
                          <w:r>
                            <w:t>summits</w:t>
                          </w:r>
                          <w:r>
                            <w:tab/>
                            <w:t>312</w:t>
                          </w:r>
                          <w:r>
                            <w:tab/>
                            <w:t>supremacy</w:t>
                          </w:r>
                        </w:p>
                      </w:txbxContent>
                    </wps:txbx>
                    <wps:bodyPr lIns="0" tIns="0" rIns="0" bIns="0">
                      <a:spAutoFit/>
                    </wps:bodyPr>
                  </wps:wsp>
                </a:graphicData>
              </a:graphic>
            </wp:anchor>
          </w:drawing>
        </mc:Choice>
        <mc:Fallback>
          <w:pict>
            <v:shapetype w14:anchorId="6A802389" id="_x0000_t202" coordsize="21600,21600" o:spt="202" path="m,l,21600r21600,l21600,xe">
              <v:stroke joinstyle="miter"/>
              <v:path gradientshapeok="t" o:connecttype="rect"/>
            </v:shapetype>
            <v:shape id="Shape 581" o:spid="_x0000_s1320" type="#_x0000_t202" style="position:absolute;margin-left:60.05pt;margin-top:47.4pt;width:312pt;height:8.65pt;z-index:-4404014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" filled="f" stroked="f">
              <v:textbox style="mso-fit-shape-to-text:t" inset="0,0,0,0">
                <w:txbxContent>
                  <w:p w14:paraId="309DDFE8" w14:textId="77777777" w:rsidR="00067E85" w:rsidRDefault="00000000">
                    <w:pPr>
                      <w:pStyle w:val="Headerorfooter10"/>
                      <w:shd w:val="clear" w:color="auto" w:fill="auto"/>
                      <w:tabs>
                        <w:tab w:val="right" w:pos="3235"/>
                        <w:tab w:val="right" w:pos="6240"/>
                      </w:tabs>
                    </w:pPr>
                    <w:r>
                      <w:t>summits</w:t>
                    </w:r>
                    <w:r>
                      <w:tab/>
                      <w:t>312</w:t>
                    </w:r>
                    <w:r>
                      <w:tab/>
                      <w:t>supremacy</w:t>
                    </w:r>
                  </w:p>
                </w:txbxContent>
              </v:textbox>
              <w10:wrap anchorx="page" anchory="page"/>
            </v:shape>
          </w:pict>
        </mc:Fallback>
      </mc:AlternateContent>
    </w:r>
  </w:p>
</w:hdr>
</file>

<file path=word/header1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36D78" w14:textId="77777777" w:rsidR="00067E85" w:rsidRDefault="00000000">
    <w:pPr>
      <w:spacing w:line="1" w:lineRule="exact"/>
    </w:pPr>
    <w:r>
      <w:rPr>
        <w:noProof/>
      </w:rPr>
      <mc:AlternateContent>
        <mc:Choice Requires="wps">
          <w:drawing>
            <wp:anchor distT="0" distB="0" distL="0" distR="0" simplePos="0" relativeHeight="62915008" behindDoc="1" locked="0" layoutInCell="1" allowOverlap="1" wp14:anchorId="4521D089" wp14:editId="3D49F07C">
              <wp:simplePos x="0" y="0"/>
              <wp:positionH relativeFrom="page">
                <wp:posOffset>789940</wp:posOffset>
              </wp:positionH>
              <wp:positionV relativeFrom="page">
                <wp:posOffset>608330</wp:posOffset>
              </wp:positionV>
              <wp:extent cx="9107170" cy="128270"/>
              <wp:effectExtent l="0" t="0" r="0" b="0"/>
              <wp:wrapNone/>
              <wp:docPr id="585" name="Shape 585"/>
              <wp:cNvGraphicFramePr/>
              <a:graphic xmlns:a="http://schemas.openxmlformats.org/drawingml/2006/main">
                <a:graphicData uri="http://schemas.microsoft.com/office/word/2010/wordprocessingShape">
                  <wps:wsp>
                    <wps:cNvSpPr txBox="1"/>
                    <wps:spPr>
                      <a:xfrm>
                        <a:off x="0" y="0"/>
                        <a:ext cx="9107170" cy="128270"/>
                      </a:xfrm>
                      <a:prstGeom prst="rect">
                        <a:avLst/>
                      </a:prstGeom>
                      <a:noFill/>
                    </wps:spPr>
                    <wps:txbx>
                      <w:txbxContent>
                        <w:p w14:paraId="1CF8FC0C" w14:textId="77777777" w:rsidR="00067E85" w:rsidRDefault="00000000">
                          <w:pPr>
                            <w:pStyle w:val="Headerorfooter10"/>
                            <w:shd w:val="clear" w:color="auto" w:fill="auto"/>
                            <w:tabs>
                              <w:tab w:val="right" w:pos="3245"/>
                              <w:tab w:val="right" w:pos="6240"/>
                              <w:tab w:val="right" w:pos="8688"/>
                              <w:tab w:val="right" w:pos="11357"/>
                              <w:tab w:val="right" w:pos="14342"/>
                            </w:tabs>
                          </w:pPr>
                          <w:r>
                            <w:t>simplified</w:t>
                          </w:r>
                          <w:r>
                            <w:tab/>
                            <w:t>310</w:t>
                          </w:r>
                          <w:r>
                            <w:tab/>
                            <w:t>sources</w:t>
                          </w:r>
                          <w:r>
                            <w:tab/>
                          </w:r>
                          <w:r>
                            <w:rPr>
                              <w:lang w:val="hr-HR" w:eastAsia="hr-HR" w:bidi="hr-HR"/>
                            </w:rPr>
                            <w:t>sources</w:t>
                          </w:r>
                          <w:r>
                            <w:rPr>
                              <w:lang w:val="hr-HR" w:eastAsia="hr-HR" w:bidi="hr-HR"/>
                            </w:rPr>
                            <w:tab/>
                            <w:t>311</w:t>
                          </w:r>
                          <w:r>
                            <w:rPr>
                              <w:lang w:val="hr-HR" w:eastAsia="hr-HR" w:bidi="hr-HR"/>
                            </w:rPr>
                            <w:tab/>
                          </w:r>
                          <w:r>
                            <w:t>subsidiarity</w:t>
                          </w:r>
                        </w:p>
                      </w:txbxContent>
                    </wps:txbx>
                    <wps:bodyPr lIns="0" tIns="0" rIns="0" bIns="0">
                      <a:spAutoFit/>
                    </wps:bodyPr>
                  </wps:wsp>
                </a:graphicData>
              </a:graphic>
            </wp:anchor>
          </w:drawing>
        </mc:Choice>
        <mc:Fallback>
          <w:pict>
            <v:shapetype w14:anchorId="4521D089" id="_x0000_t202" coordsize="21600,21600" o:spt="202" path="m,l,21600r21600,l21600,xe">
              <v:stroke joinstyle="miter"/>
              <v:path gradientshapeok="t" o:connecttype="rect"/>
            </v:shapetype>
            <v:shape id="Shape 585" o:spid="_x0000_s1321" type="#_x0000_t202" style="position:absolute;margin-left:62.2pt;margin-top:47.9pt;width:717.1pt;height:10.1pt;z-index:-44040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" filled="f" stroked="f">
              <v:textbox style="mso-fit-shape-to-text:t" inset="0,0,0,0">
                <w:txbxContent>
                  <w:p w14:paraId="1CF8FC0C" w14:textId="77777777" w:rsidR="00067E85" w:rsidRDefault="00000000">
                    <w:pPr>
                      <w:pStyle w:val="Headerorfooter10"/>
                      <w:shd w:val="clear" w:color="auto" w:fill="auto"/>
                      <w:tabs>
                        <w:tab w:val="right" w:pos="3245"/>
                        <w:tab w:val="right" w:pos="6240"/>
                        <w:tab w:val="right" w:pos="8688"/>
                        <w:tab w:val="right" w:pos="11357"/>
                        <w:tab w:val="right" w:pos="14342"/>
                      </w:tabs>
                    </w:pPr>
                    <w:r>
                      <w:t>simplified</w:t>
                    </w:r>
                    <w:r>
                      <w:tab/>
                      <w:t>310</w:t>
                    </w:r>
                    <w:r>
                      <w:tab/>
                      <w:t>sources</w:t>
                    </w:r>
                    <w:r>
                      <w:tab/>
                    </w:r>
                    <w:r>
                      <w:rPr>
                        <w:lang w:val="hr-HR" w:eastAsia="hr-HR" w:bidi="hr-HR"/>
                      </w:rPr>
                      <w:t>sources</w:t>
                    </w:r>
                    <w:r>
                      <w:rPr>
                        <w:lang w:val="hr-HR" w:eastAsia="hr-HR" w:bidi="hr-HR"/>
                      </w:rPr>
                      <w:tab/>
                      <w:t>311</w:t>
                    </w:r>
                    <w:r>
                      <w:rPr>
                        <w:lang w:val="hr-HR" w:eastAsia="hr-HR" w:bidi="hr-HR"/>
                      </w:rPr>
                      <w:tab/>
                    </w:r>
                    <w:r>
                      <w:t>subsidiarity</w:t>
                    </w:r>
                  </w:p>
                </w:txbxContent>
              </v:textbox>
              <w10:wrap anchorx="page" anchory="page"/>
            </v:shape>
          </w:pict>
        </mc:Fallback>
      </mc:AlternateContent>
    </w:r>
  </w:p>
</w:hdr>
</file>

<file path=word/header1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BDCF2" w14:textId="77777777" w:rsidR="00067E85" w:rsidRDefault="00000000">
    <w:pPr>
      <w:spacing w:line="1" w:lineRule="exact"/>
    </w:pPr>
    <w:r>
      <w:rPr>
        <w:noProof/>
      </w:rPr>
      <mc:AlternateContent>
        <mc:Choice Requires="wps">
          <w:drawing>
            <wp:anchor distT="0" distB="0" distL="0" distR="0" simplePos="0" relativeHeight="62915012" behindDoc="1" locked="0" layoutInCell="1" allowOverlap="1" wp14:anchorId="589BA148" wp14:editId="658737FF">
              <wp:simplePos x="0" y="0"/>
              <wp:positionH relativeFrom="page">
                <wp:posOffset>789940</wp:posOffset>
              </wp:positionH>
              <wp:positionV relativeFrom="page">
                <wp:posOffset>584200</wp:posOffset>
              </wp:positionV>
              <wp:extent cx="3950335" cy="128270"/>
              <wp:effectExtent l="0" t="0" r="0" b="0"/>
              <wp:wrapNone/>
              <wp:docPr id="589" name="Shape 589"/>
              <wp:cNvGraphicFramePr/>
              <a:graphic xmlns:a="http://schemas.openxmlformats.org/drawingml/2006/main">
                <a:graphicData uri="http://schemas.microsoft.com/office/word/2010/wordprocessingShape">
                  <wps:wsp>
                    <wps:cNvSpPr txBox="1"/>
                    <wps:spPr>
                      <a:xfrm>
                        <a:off x="0" y="0"/>
                        <a:ext cx="3950335" cy="128270"/>
                      </a:xfrm>
                      <a:prstGeom prst="rect">
                        <a:avLst/>
                      </a:prstGeom>
                      <a:noFill/>
                    </wps:spPr>
                    <wps:txbx>
                      <w:txbxContent>
                        <w:p w14:paraId="36706AE0" w14:textId="77777777" w:rsidR="00067E85" w:rsidRDefault="00000000">
                          <w:pPr>
                            <w:pStyle w:val="Headerorfooter10"/>
                            <w:shd w:val="clear" w:color="auto" w:fill="auto"/>
                            <w:tabs>
                              <w:tab w:val="right" w:pos="3235"/>
                              <w:tab w:val="right" w:pos="6221"/>
                            </w:tabs>
                          </w:pPr>
                          <w:r>
                            <w:rPr>
                              <w:sz w:val="22"/>
                              <w:szCs w:val="22"/>
                            </w:rPr>
                            <w:t>treaties</w:t>
                          </w:r>
                          <w:r>
                            <w:rPr>
                              <w:sz w:val="22"/>
                              <w:szCs w:val="22"/>
                            </w:rPr>
                            <w:tab/>
                          </w:r>
                          <w:r>
                            <w:t>314</w:t>
                          </w:r>
                          <w:r>
                            <w:tab/>
                            <w:t>two-</w:t>
                          </w:r>
                          <w:proofErr w:type="spellStart"/>
                          <w:r>
                            <w:t>spced</w:t>
                          </w:r>
                          <w:proofErr w:type="spellEnd"/>
                        </w:p>
                      </w:txbxContent>
                    </wps:txbx>
                    <wps:bodyPr lIns="0" tIns="0" rIns="0" bIns="0">
                      <a:spAutoFit/>
                    </wps:bodyPr>
                  </wps:wsp>
                </a:graphicData>
              </a:graphic>
            </wp:anchor>
          </w:drawing>
        </mc:Choice>
        <mc:Fallback>
          <w:pict>
            <v:shapetype w14:anchorId="589BA148" id="_x0000_t202" coordsize="21600,21600" o:spt="202" path="m,l,21600r21600,l21600,xe">
              <v:stroke joinstyle="miter"/>
              <v:path gradientshapeok="t" o:connecttype="rect"/>
            </v:shapetype>
            <v:shape id="Shape 589" o:spid="_x0000_s1322" type="#_x0000_t202" style="position:absolute;margin-left:62.2pt;margin-top:46pt;width:311.05pt;height:10.1pt;z-index:-4404014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" filled="f" stroked="f">
              <v:textbox style="mso-fit-shape-to-text:t" inset="0,0,0,0">
                <w:txbxContent>
                  <w:p w14:paraId="36706AE0" w14:textId="77777777" w:rsidR="00067E85" w:rsidRDefault="00000000">
                    <w:pPr>
                      <w:pStyle w:val="Headerorfooter10"/>
                      <w:shd w:val="clear" w:color="auto" w:fill="auto"/>
                      <w:tabs>
                        <w:tab w:val="right" w:pos="3235"/>
                        <w:tab w:val="right" w:pos="6221"/>
                      </w:tabs>
                    </w:pPr>
                    <w:r>
                      <w:rPr>
                        <w:sz w:val="22"/>
                        <w:szCs w:val="22"/>
                      </w:rPr>
                      <w:t>treaties</w:t>
                    </w:r>
                    <w:r>
                      <w:rPr>
                        <w:sz w:val="22"/>
                        <w:szCs w:val="22"/>
                      </w:rPr>
                      <w:tab/>
                    </w:r>
                    <w:r>
                      <w:t>314</w:t>
                    </w:r>
                    <w:r>
                      <w:tab/>
                      <w:t>two-</w:t>
                    </w:r>
                    <w:proofErr w:type="spellStart"/>
                    <w:r>
                      <w:t>spced</w:t>
                    </w:r>
                    <w:proofErr w:type="spellEnd"/>
                  </w:p>
                </w:txbxContent>
              </v:textbox>
              <w10:wrap anchorx="page" anchory="page"/>
            </v:shape>
          </w:pict>
        </mc:Fallback>
      </mc:AlternateContent>
    </w:r>
  </w:p>
</w:hdr>
</file>

<file path=word/header2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6C2E1" w14:textId="77777777" w:rsidR="00067E85" w:rsidRDefault="00000000">
    <w:pPr>
      <w:spacing w:line="1" w:lineRule="exact"/>
    </w:pPr>
    <w:r>
      <w:rPr>
        <w:noProof/>
      </w:rPr>
      <mc:AlternateContent>
        <mc:Choice Requires="wps">
          <w:drawing>
            <wp:anchor distT="0" distB="0" distL="0" distR="0" simplePos="0" relativeHeight="62915010" behindDoc="1" locked="0" layoutInCell="1" allowOverlap="1" wp14:anchorId="0F7C209C" wp14:editId="27FBB486">
              <wp:simplePos x="0" y="0"/>
              <wp:positionH relativeFrom="page">
                <wp:posOffset>789940</wp:posOffset>
              </wp:positionH>
              <wp:positionV relativeFrom="page">
                <wp:posOffset>584200</wp:posOffset>
              </wp:positionV>
              <wp:extent cx="3950335" cy="128270"/>
              <wp:effectExtent l="0" t="0" r="0" b="0"/>
              <wp:wrapNone/>
              <wp:docPr id="587" name="Shape 587"/>
              <wp:cNvGraphicFramePr/>
              <a:graphic xmlns:a="http://schemas.openxmlformats.org/drawingml/2006/main">
                <a:graphicData uri="http://schemas.microsoft.com/office/word/2010/wordprocessingShape">
                  <wps:wsp>
                    <wps:cNvSpPr txBox="1"/>
                    <wps:spPr>
                      <a:xfrm>
                        <a:off x="0" y="0"/>
                        <a:ext cx="3950335" cy="128270"/>
                      </a:xfrm>
                      <a:prstGeom prst="rect">
                        <a:avLst/>
                      </a:prstGeom>
                      <a:noFill/>
                    </wps:spPr>
                    <wps:txbx>
                      <w:txbxContent>
                        <w:p w14:paraId="2DD48B65" w14:textId="77777777" w:rsidR="00067E85" w:rsidRDefault="00000000">
                          <w:pPr>
                            <w:pStyle w:val="Headerorfooter10"/>
                            <w:shd w:val="clear" w:color="auto" w:fill="auto"/>
                            <w:tabs>
                              <w:tab w:val="right" w:pos="3235"/>
                              <w:tab w:val="right" w:pos="6221"/>
                            </w:tabs>
                          </w:pPr>
                          <w:r>
                            <w:rPr>
                              <w:sz w:val="22"/>
                              <w:szCs w:val="22"/>
                            </w:rPr>
                            <w:t>treaties</w:t>
                          </w:r>
                          <w:r>
                            <w:rPr>
                              <w:sz w:val="22"/>
                              <w:szCs w:val="22"/>
                            </w:rPr>
                            <w:tab/>
                          </w:r>
                          <w:r>
                            <w:t>314</w:t>
                          </w:r>
                          <w:r>
                            <w:tab/>
                            <w:t>two-</w:t>
                          </w:r>
                          <w:proofErr w:type="spellStart"/>
                          <w:r>
                            <w:t>spced</w:t>
                          </w:r>
                          <w:proofErr w:type="spellEnd"/>
                        </w:p>
                      </w:txbxContent>
                    </wps:txbx>
                    <wps:bodyPr lIns="0" tIns="0" rIns="0" bIns="0">
                      <a:spAutoFit/>
                    </wps:bodyPr>
                  </wps:wsp>
                </a:graphicData>
              </a:graphic>
            </wp:anchor>
          </w:drawing>
        </mc:Choice>
        <mc:Fallback>
          <w:pict>
            <v:shapetype w14:anchorId="0F7C209C" id="_x0000_t202" coordsize="21600,21600" o:spt="202" path="m,l,21600r21600,l21600,xe">
              <v:stroke joinstyle="miter"/>
              <v:path gradientshapeok="t" o:connecttype="rect"/>
            </v:shapetype>
            <v:shape id="Shape 587" o:spid="_x0000_s1323" type="#_x0000_t202" style="position:absolute;margin-left:62.2pt;margin-top:46pt;width:311.05pt;height:10.1pt;z-index:-44040147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" filled="f" stroked="f">
              <v:textbox style="mso-fit-shape-to-text:t" inset="0,0,0,0">
                <w:txbxContent>
                  <w:p w14:paraId="2DD48B65" w14:textId="77777777" w:rsidR="00067E85" w:rsidRDefault="00000000">
                    <w:pPr>
                      <w:pStyle w:val="Headerorfooter10"/>
                      <w:shd w:val="clear" w:color="auto" w:fill="auto"/>
                      <w:tabs>
                        <w:tab w:val="right" w:pos="3235"/>
                        <w:tab w:val="right" w:pos="6221"/>
                      </w:tabs>
                    </w:pPr>
                    <w:r>
                      <w:rPr>
                        <w:sz w:val="22"/>
                        <w:szCs w:val="22"/>
                      </w:rPr>
                      <w:t>treaties</w:t>
                    </w:r>
                    <w:r>
                      <w:rPr>
                        <w:sz w:val="22"/>
                        <w:szCs w:val="22"/>
                      </w:rPr>
                      <w:tab/>
                    </w:r>
                    <w:r>
                      <w:t>314</w:t>
                    </w:r>
                    <w:r>
                      <w:tab/>
                      <w:t>two-</w:t>
                    </w:r>
                    <w:proofErr w:type="spellStart"/>
                    <w:r>
                      <w:t>spced</w:t>
                    </w:r>
                    <w:proofErr w:type="spellEnd"/>
                  </w:p>
                </w:txbxContent>
              </v:textbox>
              <w10:wrap anchorx="page" anchory="page"/>
            </v:shape>
          </w:pict>
        </mc:Fallback>
      </mc:AlternateContent>
    </w:r>
  </w:p>
</w:hdr>
</file>

<file path=word/header2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D9902" w14:textId="77777777" w:rsidR="00067E85" w:rsidRDefault="00067E85"/>
</w:hdr>
</file>

<file path=word/header2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95A2F" w14:textId="77777777" w:rsidR="00067E85" w:rsidRDefault="00067E85"/>
</w:hdr>
</file>

<file path=word/header2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AFF43" w14:textId="77777777" w:rsidR="00067E85" w:rsidRDefault="00000000">
    <w:pPr>
      <w:spacing w:line="1" w:lineRule="exact"/>
    </w:pPr>
    <w:r>
      <w:rPr>
        <w:noProof/>
      </w:rPr>
      <mc:AlternateContent>
        <mc:Choice Requires="wps">
          <w:drawing>
            <wp:anchor distT="0" distB="0" distL="0" distR="0" simplePos="0" relativeHeight="62915016" behindDoc="1" locked="0" layoutInCell="1" allowOverlap="1" wp14:anchorId="7E4946D4" wp14:editId="5C2F1E29">
              <wp:simplePos x="0" y="0"/>
              <wp:positionH relativeFrom="page">
                <wp:posOffset>7797165</wp:posOffset>
              </wp:positionH>
              <wp:positionV relativeFrom="page">
                <wp:posOffset>657225</wp:posOffset>
              </wp:positionV>
              <wp:extent cx="164465" cy="79375"/>
              <wp:effectExtent l="0" t="0" r="0" b="0"/>
              <wp:wrapNone/>
              <wp:docPr id="597" name="Shape 597"/>
              <wp:cNvGraphicFramePr/>
              <a:graphic xmlns:a="http://schemas.openxmlformats.org/drawingml/2006/main">
                <a:graphicData uri="http://schemas.microsoft.com/office/word/2010/wordprocessingShape">
                  <wps:wsp>
                    <wps:cNvSpPr txBox="1"/>
                    <wps:spPr>
                      <a:xfrm>
                        <a:off x="0" y="0"/>
                        <a:ext cx="164465" cy="79375"/>
                      </a:xfrm>
                      <a:prstGeom prst="rect">
                        <a:avLst/>
                      </a:prstGeom>
                      <a:noFill/>
                    </wps:spPr>
                    <wps:txbx>
                      <w:txbxContent>
                        <w:p w14:paraId="56B06C46" w14:textId="77777777" w:rsidR="00067E85" w:rsidRDefault="00000000">
                          <w:pPr>
                            <w:pStyle w:val="Headerorfooter10"/>
                            <w:shd w:val="clear" w:color="auto" w:fill="auto"/>
                          </w:pPr>
                          <w:r>
                            <w:rPr>
                              <w:lang w:val="hr-HR" w:eastAsia="hr-HR" w:bidi="hr-HR"/>
                            </w:rPr>
                            <w:t>319</w:t>
                          </w:r>
                        </w:p>
                      </w:txbxContent>
                    </wps:txbx>
                    <wps:bodyPr wrap="none" lIns="0" tIns="0" rIns="0" bIns="0">
                      <a:spAutoFit/>
                    </wps:bodyPr>
                  </wps:wsp>
                </a:graphicData>
              </a:graphic>
            </wp:anchor>
          </w:drawing>
        </mc:Choice>
        <mc:Fallback>
          <w:pict>
            <v:shapetype w14:anchorId="7E4946D4" id="_x0000_t202" coordsize="21600,21600" o:spt="202" path="m,l,21600r21600,l21600,xe">
              <v:stroke joinstyle="miter"/>
              <v:path gradientshapeok="t" o:connecttype="rect"/>
            </v:shapetype>
            <v:shape id="Shape 597" o:spid="_x0000_s1324" type="#_x0000_t202" style="position:absolute;margin-left:613.95pt;margin-top:51.75pt;width:12.95pt;height:6.25pt;z-index:-4404014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" filled="f" stroked="f">
              <v:textbox style="mso-fit-shape-to-text:t" inset="0,0,0,0">
                <w:txbxContent>
                  <w:p w14:paraId="56B06C46" w14:textId="77777777" w:rsidR="00067E85" w:rsidRDefault="00000000">
                    <w:pPr>
                      <w:pStyle w:val="Headerorfooter10"/>
                      <w:shd w:val="clear" w:color="auto" w:fill="auto"/>
                    </w:pPr>
                    <w:r>
                      <w:rPr>
                        <w:lang w:val="hr-HR" w:eastAsia="hr-HR" w:bidi="hr-HR"/>
                      </w:rPr>
                      <w:t>319</w:t>
                    </w:r>
                  </w:p>
                </w:txbxContent>
              </v:textbox>
              <w10:wrap anchorx="page" anchory="page"/>
            </v:shape>
          </w:pict>
        </mc:Fallback>
      </mc:AlternateContent>
    </w:r>
  </w:p>
</w:hdr>
</file>

<file path=word/header2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57066" w14:textId="77777777" w:rsidR="00067E85" w:rsidRDefault="00000000">
    <w:pPr>
      <w:spacing w:line="1" w:lineRule="exact"/>
    </w:pPr>
    <w:r>
      <w:rPr>
        <w:noProof/>
      </w:rPr>
      <mc:AlternateContent>
        <mc:Choice Requires="wps">
          <w:drawing>
            <wp:anchor distT="0" distB="0" distL="0" distR="0" simplePos="0" relativeHeight="62915014" behindDoc="1" locked="0" layoutInCell="1" allowOverlap="1" wp14:anchorId="16A50182" wp14:editId="5337A04F">
              <wp:simplePos x="0" y="0"/>
              <wp:positionH relativeFrom="page">
                <wp:posOffset>7797165</wp:posOffset>
              </wp:positionH>
              <wp:positionV relativeFrom="page">
                <wp:posOffset>657225</wp:posOffset>
              </wp:positionV>
              <wp:extent cx="164465" cy="79375"/>
              <wp:effectExtent l="0" t="0" r="0" b="0"/>
              <wp:wrapNone/>
              <wp:docPr id="595" name="Shape 595"/>
              <wp:cNvGraphicFramePr/>
              <a:graphic xmlns:a="http://schemas.openxmlformats.org/drawingml/2006/main">
                <a:graphicData uri="http://schemas.microsoft.com/office/word/2010/wordprocessingShape">
                  <wps:wsp>
                    <wps:cNvSpPr txBox="1"/>
                    <wps:spPr>
                      <a:xfrm>
                        <a:off x="0" y="0"/>
                        <a:ext cx="164465" cy="79375"/>
                      </a:xfrm>
                      <a:prstGeom prst="rect">
                        <a:avLst/>
                      </a:prstGeom>
                      <a:noFill/>
                    </wps:spPr>
                    <wps:txbx>
                      <w:txbxContent>
                        <w:p w14:paraId="2D489778" w14:textId="77777777" w:rsidR="00067E85" w:rsidRDefault="00000000">
                          <w:pPr>
                            <w:pStyle w:val="Headerorfooter10"/>
                            <w:shd w:val="clear" w:color="auto" w:fill="auto"/>
                          </w:pPr>
                          <w:r>
                            <w:rPr>
                              <w:lang w:val="hr-HR" w:eastAsia="hr-HR" w:bidi="hr-HR"/>
                            </w:rPr>
                            <w:t>319</w:t>
                          </w:r>
                        </w:p>
                      </w:txbxContent>
                    </wps:txbx>
                    <wps:bodyPr wrap="none" lIns="0" tIns="0" rIns="0" bIns="0">
                      <a:spAutoFit/>
                    </wps:bodyPr>
                  </wps:wsp>
                </a:graphicData>
              </a:graphic>
            </wp:anchor>
          </w:drawing>
        </mc:Choice>
        <mc:Fallback>
          <w:pict>
            <v:shapetype w14:anchorId="16A50182" id="_x0000_t202" coordsize="21600,21600" o:spt="202" path="m,l,21600r21600,l21600,xe">
              <v:stroke joinstyle="miter"/>
              <v:path gradientshapeok="t" o:connecttype="rect"/>
            </v:shapetype>
            <v:shape id="Shape 595" o:spid="_x0000_s1325" type="#_x0000_t202" style="position:absolute;margin-left:613.95pt;margin-top:51.75pt;width:12.95pt;height:6.25pt;z-index:-44040146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" filled="f" stroked="f">
              <v:textbox style="mso-fit-shape-to-text:t" inset="0,0,0,0">
                <w:txbxContent>
                  <w:p w14:paraId="2D489778" w14:textId="77777777" w:rsidR="00067E85" w:rsidRDefault="00000000">
                    <w:pPr>
                      <w:pStyle w:val="Headerorfooter10"/>
                      <w:shd w:val="clear" w:color="auto" w:fill="auto"/>
                    </w:pPr>
                    <w:r>
                      <w:rPr>
                        <w:lang w:val="hr-HR" w:eastAsia="hr-HR" w:bidi="hr-HR"/>
                      </w:rPr>
                      <w:t>319</w:t>
                    </w:r>
                  </w:p>
                </w:txbxContent>
              </v:textbox>
              <w10:wrap anchorx="page" anchory="page"/>
            </v:shape>
          </w:pict>
        </mc:Fallback>
      </mc:AlternateContent>
    </w:r>
  </w:p>
</w:hdr>
</file>

<file path=word/header2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D63C3" w14:textId="77777777" w:rsidR="00067E85" w:rsidRDefault="00067E85"/>
</w:hdr>
</file>

<file path=word/header2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1068A" w14:textId="77777777" w:rsidR="00067E85" w:rsidRDefault="00067E85"/>
</w:hdr>
</file>

<file path=word/header2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56CE7" w14:textId="77777777" w:rsidR="00067E85" w:rsidRDefault="00000000">
    <w:pPr>
      <w:spacing w:line="1" w:lineRule="exact"/>
    </w:pPr>
    <w:r>
      <w:rPr>
        <w:noProof/>
      </w:rPr>
      <mc:AlternateContent>
        <mc:Choice Requires="wps">
          <w:drawing>
            <wp:anchor distT="0" distB="0" distL="0" distR="0" simplePos="0" relativeHeight="62915020" behindDoc="1" locked="0" layoutInCell="1" allowOverlap="1" wp14:anchorId="180DC680" wp14:editId="6384E122">
              <wp:simplePos x="0" y="0"/>
              <wp:positionH relativeFrom="page">
                <wp:posOffset>2705100</wp:posOffset>
              </wp:positionH>
              <wp:positionV relativeFrom="page">
                <wp:posOffset>643890</wp:posOffset>
              </wp:positionV>
              <wp:extent cx="5297170" cy="85090"/>
              <wp:effectExtent l="0" t="0" r="0" b="0"/>
              <wp:wrapNone/>
              <wp:docPr id="601" name="Shape 601"/>
              <wp:cNvGraphicFramePr/>
              <a:graphic xmlns:a="http://schemas.openxmlformats.org/drawingml/2006/main">
                <a:graphicData uri="http://schemas.microsoft.com/office/word/2010/wordprocessingShape">
                  <wps:wsp>
                    <wps:cNvSpPr txBox="1"/>
                    <wps:spPr>
                      <a:xfrm>
                        <a:off x="0" y="0"/>
                        <a:ext cx="5297170" cy="85090"/>
                      </a:xfrm>
                      <a:prstGeom prst="rect">
                        <a:avLst/>
                      </a:prstGeom>
                      <a:noFill/>
                    </wps:spPr>
                    <wps:txbx>
                      <w:txbxContent>
                        <w:p w14:paraId="1E4D15C2" w14:textId="77777777" w:rsidR="00067E85" w:rsidRDefault="00000000">
                          <w:pPr>
                            <w:pStyle w:val="Headerorfooter10"/>
                            <w:shd w:val="clear" w:color="auto" w:fill="auto"/>
                            <w:tabs>
                              <w:tab w:val="right" w:pos="8342"/>
                            </w:tabs>
                          </w:pPr>
                          <w:r>
                            <w:t>324</w:t>
                          </w:r>
                          <w:r>
                            <w:tab/>
                          </w:r>
                          <w:r>
                            <w:fldChar w:fldCharType="begin"/>
                          </w:r>
                          <w:r>
                            <w:instrText xml:space="preserve"> PAGE \* MERGEFORMAT </w:instrText>
                          </w:r>
                          <w:r>
                            <w:fldChar w:fldCharType="separate"/>
                          </w:r>
                          <w:r>
                            <w:rPr>
                              <w:lang w:val="hr-HR" w:eastAsia="hr-HR" w:bidi="hr-HR"/>
                            </w:rPr>
                            <w:t>#</w:t>
                          </w:r>
                          <w:r>
                            <w:rPr>
                              <w:lang w:val="hr-HR" w:eastAsia="hr-HR" w:bidi="hr-HR"/>
                            </w:rPr>
                            <w:fldChar w:fldCharType="end"/>
                          </w:r>
                        </w:p>
                      </w:txbxContent>
                    </wps:txbx>
                    <wps:bodyPr lIns="0" tIns="0" rIns="0" bIns="0">
                      <a:spAutoFit/>
                    </wps:bodyPr>
                  </wps:wsp>
                </a:graphicData>
              </a:graphic>
            </wp:anchor>
          </w:drawing>
        </mc:Choice>
        <mc:Fallback>
          <w:pict>
            <v:shapetype w14:anchorId="180DC680" id="_x0000_t202" coordsize="21600,21600" o:spt="202" path="m,l,21600r21600,l21600,xe">
              <v:stroke joinstyle="miter"/>
              <v:path gradientshapeok="t" o:connecttype="rect"/>
            </v:shapetype>
            <v:shape id="Shape 601" o:spid="_x0000_s1326" type="#_x0000_t202" style="position:absolute;margin-left:213pt;margin-top:50.7pt;width:417.1pt;height:6.7pt;z-index:-4404014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" filled="f" stroked="f">
              <v:textbox style="mso-fit-shape-to-text:t" inset="0,0,0,0">
                <w:txbxContent>
                  <w:p w14:paraId="1E4D15C2" w14:textId="77777777" w:rsidR="00067E85" w:rsidRDefault="00000000">
                    <w:pPr>
                      <w:pStyle w:val="Headerorfooter10"/>
                      <w:shd w:val="clear" w:color="auto" w:fill="auto"/>
                      <w:tabs>
                        <w:tab w:val="right" w:pos="8342"/>
                      </w:tabs>
                    </w:pPr>
                    <w:r>
                      <w:t>324</w:t>
                    </w:r>
                    <w:r>
                      <w:tab/>
                    </w:r>
                    <w:r>
                      <w:fldChar w:fldCharType="begin"/>
                    </w:r>
                    <w:r>
                      <w:instrText xml:space="preserve"> PAGE \* MERGEFORMAT </w:instrText>
                    </w:r>
                    <w:r>
                      <w:fldChar w:fldCharType="separate"/>
                    </w:r>
                    <w:r>
                      <w:rPr>
                        <w:lang w:val="hr-HR" w:eastAsia="hr-HR" w:bidi="hr-HR"/>
                      </w:rPr>
                      <w:t>#</w:t>
                    </w:r>
                    <w:r>
                      <w:rPr>
                        <w:lang w:val="hr-HR" w:eastAsia="hr-HR" w:bidi="hr-HR"/>
                      </w:rPr>
                      <w:fldChar w:fldCharType="end"/>
                    </w:r>
                  </w:p>
                </w:txbxContent>
              </v:textbox>
              <w10:wrap anchorx="page" anchory="page"/>
            </v:shape>
          </w:pict>
        </mc:Fallback>
      </mc:AlternateContent>
    </w:r>
  </w:p>
</w:hdr>
</file>

<file path=word/header2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11FF8" w14:textId="77777777" w:rsidR="00067E85" w:rsidRDefault="00000000">
    <w:pPr>
      <w:spacing w:line="1" w:lineRule="exact"/>
    </w:pPr>
    <w:r>
      <w:rPr>
        <w:noProof/>
      </w:rPr>
      <mc:AlternateContent>
        <mc:Choice Requires="wps">
          <w:drawing>
            <wp:anchor distT="0" distB="0" distL="0" distR="0" simplePos="0" relativeHeight="62915018" behindDoc="1" locked="0" layoutInCell="1" allowOverlap="1" wp14:anchorId="7BBDBDE0" wp14:editId="392A2320">
              <wp:simplePos x="0" y="0"/>
              <wp:positionH relativeFrom="page">
                <wp:posOffset>2705100</wp:posOffset>
              </wp:positionH>
              <wp:positionV relativeFrom="page">
                <wp:posOffset>643890</wp:posOffset>
              </wp:positionV>
              <wp:extent cx="5297170" cy="85090"/>
              <wp:effectExtent l="0" t="0" r="0" b="0"/>
              <wp:wrapNone/>
              <wp:docPr id="599" name="Shape 599"/>
              <wp:cNvGraphicFramePr/>
              <a:graphic xmlns:a="http://schemas.openxmlformats.org/drawingml/2006/main">
                <a:graphicData uri="http://schemas.microsoft.com/office/word/2010/wordprocessingShape">
                  <wps:wsp>
                    <wps:cNvSpPr txBox="1"/>
                    <wps:spPr>
                      <a:xfrm>
                        <a:off x="0" y="0"/>
                        <a:ext cx="5297170" cy="85090"/>
                      </a:xfrm>
                      <a:prstGeom prst="rect">
                        <a:avLst/>
                      </a:prstGeom>
                      <a:noFill/>
                    </wps:spPr>
                    <wps:txbx>
                      <w:txbxContent>
                        <w:p w14:paraId="4CF358CA" w14:textId="77777777" w:rsidR="00067E85" w:rsidRDefault="00000000">
                          <w:pPr>
                            <w:pStyle w:val="Headerorfooter10"/>
                            <w:shd w:val="clear" w:color="auto" w:fill="auto"/>
                            <w:tabs>
                              <w:tab w:val="right" w:pos="8342"/>
                            </w:tabs>
                          </w:pPr>
                          <w:r>
                            <w:t>324</w:t>
                          </w:r>
                          <w:r>
                            <w:tab/>
                          </w:r>
                          <w:r>
                            <w:fldChar w:fldCharType="begin"/>
                          </w:r>
                          <w:r>
                            <w:instrText xml:space="preserve"> PAGE \* MERGEFORMAT </w:instrText>
                          </w:r>
                          <w:r>
                            <w:fldChar w:fldCharType="separate"/>
                          </w:r>
                          <w:r>
                            <w:rPr>
                              <w:lang w:val="hr-HR" w:eastAsia="hr-HR" w:bidi="hr-HR"/>
                            </w:rPr>
                            <w:t>#</w:t>
                          </w:r>
                          <w:r>
                            <w:rPr>
                              <w:lang w:val="hr-HR" w:eastAsia="hr-HR" w:bidi="hr-HR"/>
                            </w:rPr>
                            <w:fldChar w:fldCharType="end"/>
                          </w:r>
                        </w:p>
                      </w:txbxContent>
                    </wps:txbx>
                    <wps:bodyPr lIns="0" tIns="0" rIns="0" bIns="0">
                      <a:spAutoFit/>
                    </wps:bodyPr>
                  </wps:wsp>
                </a:graphicData>
              </a:graphic>
            </wp:anchor>
          </w:drawing>
        </mc:Choice>
        <mc:Fallback>
          <w:pict>
            <v:shapetype w14:anchorId="7BBDBDE0" id="_x0000_t202" coordsize="21600,21600" o:spt="202" path="m,l,21600r21600,l21600,xe">
              <v:stroke joinstyle="miter"/>
              <v:path gradientshapeok="t" o:connecttype="rect"/>
            </v:shapetype>
            <v:shape id="Shape 599" o:spid="_x0000_s1327" type="#_x0000_t202" style="position:absolute;margin-left:213pt;margin-top:50.7pt;width:417.1pt;height:6.7pt;z-index:-4404014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" filled="f" stroked="f">
              <v:textbox style="mso-fit-shape-to-text:t" inset="0,0,0,0">
                <w:txbxContent>
                  <w:p w14:paraId="4CF358CA" w14:textId="77777777" w:rsidR="00067E85" w:rsidRDefault="00000000">
                    <w:pPr>
                      <w:pStyle w:val="Headerorfooter10"/>
                      <w:shd w:val="clear" w:color="auto" w:fill="auto"/>
                      <w:tabs>
                        <w:tab w:val="right" w:pos="8342"/>
                      </w:tabs>
                    </w:pPr>
                    <w:r>
                      <w:t>324</w:t>
                    </w:r>
                    <w:r>
                      <w:tab/>
                    </w:r>
                    <w:r>
                      <w:fldChar w:fldCharType="begin"/>
                    </w:r>
                    <w:r>
                      <w:instrText xml:space="preserve"> PAGE \* MERGEFORMAT </w:instrText>
                    </w:r>
                    <w:r>
                      <w:fldChar w:fldCharType="separate"/>
                    </w:r>
                    <w:r>
                      <w:rPr>
                        <w:lang w:val="hr-HR" w:eastAsia="hr-HR" w:bidi="hr-HR"/>
                      </w:rPr>
                      <w:t>#</w:t>
                    </w:r>
                    <w:r>
                      <w:rPr>
                        <w:lang w:val="hr-HR" w:eastAsia="hr-HR" w:bidi="hr-HR"/>
                      </w:rPr>
                      <w:fldChar w:fldCharType="end"/>
                    </w:r>
                  </w:p>
                </w:txbxContent>
              </v:textbox>
              <w10:wrap anchorx="page" anchory="page"/>
            </v:shape>
          </w:pict>
        </mc:Fallback>
      </mc:AlternateContent>
    </w:r>
  </w:p>
</w:hdr>
</file>

<file path=word/header2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2DDBF" w14:textId="77777777" w:rsidR="00067E85" w:rsidRDefault="00000000">
    <w:pPr>
      <w:spacing w:line="1" w:lineRule="exact"/>
    </w:pPr>
    <w:r>
      <w:rPr>
        <w:noProof/>
      </w:rPr>
      <mc:AlternateContent>
        <mc:Choice Requires="wps">
          <w:drawing>
            <wp:anchor distT="0" distB="0" distL="0" distR="0" simplePos="0" relativeHeight="62915024" behindDoc="1" locked="0" layoutInCell="1" allowOverlap="1" wp14:anchorId="20925A12" wp14:editId="2996170B">
              <wp:simplePos x="0" y="0"/>
              <wp:positionH relativeFrom="page">
                <wp:posOffset>2696210</wp:posOffset>
              </wp:positionH>
              <wp:positionV relativeFrom="page">
                <wp:posOffset>619760</wp:posOffset>
              </wp:positionV>
              <wp:extent cx="5303520" cy="109855"/>
              <wp:effectExtent l="0" t="0" r="0" b="0"/>
              <wp:wrapNone/>
              <wp:docPr id="605" name="Shape 605"/>
              <wp:cNvGraphicFramePr/>
              <a:graphic xmlns:a="http://schemas.openxmlformats.org/drawingml/2006/main">
                <a:graphicData uri="http://schemas.microsoft.com/office/word/2010/wordprocessingShape">
                  <wps:wsp>
                    <wps:cNvSpPr txBox="1"/>
                    <wps:spPr>
                      <a:xfrm>
                        <a:off x="0" y="0"/>
                        <a:ext cx="5303520" cy="109855"/>
                      </a:xfrm>
                      <a:prstGeom prst="rect">
                        <a:avLst/>
                      </a:prstGeom>
                      <a:noFill/>
                    </wps:spPr>
                    <wps:txbx>
                      <w:txbxContent>
                        <w:p w14:paraId="5C134473" w14:textId="77777777" w:rsidR="00067E85" w:rsidRDefault="00000000">
                          <w:pPr>
                            <w:pStyle w:val="Headerorfooter10"/>
                            <w:shd w:val="clear" w:color="auto" w:fill="auto"/>
                            <w:tabs>
                              <w:tab w:val="right" w:pos="8352"/>
                            </w:tabs>
                          </w:pPr>
                          <w:r>
                            <w:fldChar w:fldCharType="begin"/>
                          </w:r>
                          <w:r>
                            <w:instrText xml:space="preserve"> PAGE \* MERGEFORMAT </w:instrText>
                          </w:r>
                          <w:r>
                            <w:fldChar w:fldCharType="separate"/>
                          </w:r>
                          <w:r>
                            <w:t>#</w:t>
                          </w:r>
                          <w:r>
                            <w:fldChar w:fldCharType="end"/>
                          </w:r>
                          <w:r>
                            <w:tab/>
                          </w:r>
                          <w:r>
                            <w:rPr>
                              <w:lang w:val="hr-HR" w:eastAsia="hr-HR" w:bidi="hr-HR"/>
                            </w:rPr>
                            <w:t>329</w:t>
                          </w:r>
                        </w:p>
                      </w:txbxContent>
                    </wps:txbx>
                    <wps:bodyPr lIns="0" tIns="0" rIns="0" bIns="0">
                      <a:spAutoFit/>
                    </wps:bodyPr>
                  </wps:wsp>
                </a:graphicData>
              </a:graphic>
            </wp:anchor>
          </w:drawing>
        </mc:Choice>
        <mc:Fallback>
          <w:pict>
            <v:shapetype w14:anchorId="20925A12" id="_x0000_t202" coordsize="21600,21600" o:spt="202" path="m,l,21600r21600,l21600,xe">
              <v:stroke joinstyle="miter"/>
              <v:path gradientshapeok="t" o:connecttype="rect"/>
            </v:shapetype>
            <v:shape id="Shape 605" o:spid="_x0000_s1328" type="#_x0000_t202" style="position:absolute;margin-left:212.3pt;margin-top:48.8pt;width:417.6pt;height:8.65pt;z-index:-44040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" filled="f" stroked="f">
              <v:textbox style="mso-fit-shape-to-text:t" inset="0,0,0,0">
                <w:txbxContent>
                  <w:p w14:paraId="5C134473" w14:textId="77777777" w:rsidR="00067E85" w:rsidRDefault="00000000">
                    <w:pPr>
                      <w:pStyle w:val="Headerorfooter10"/>
                      <w:shd w:val="clear" w:color="auto" w:fill="auto"/>
                      <w:tabs>
                        <w:tab w:val="right" w:pos="8352"/>
                      </w:tabs>
                    </w:pPr>
                    <w:r>
                      <w:fldChar w:fldCharType="begin"/>
                    </w:r>
                    <w:r>
                      <w:instrText xml:space="preserve"> PAGE \* MERGEFORMAT </w:instrText>
                    </w:r>
                    <w:r>
                      <w:fldChar w:fldCharType="separate"/>
                    </w:r>
                    <w:r>
                      <w:t>#</w:t>
                    </w:r>
                    <w:r>
                      <w:fldChar w:fldCharType="end"/>
                    </w:r>
                    <w:r>
                      <w:tab/>
                    </w:r>
                    <w:r>
                      <w:rPr>
                        <w:lang w:val="hr-HR" w:eastAsia="hr-HR" w:bidi="hr-HR"/>
                      </w:rPr>
                      <w:t>329</w:t>
                    </w:r>
                  </w:p>
                </w:txbxContent>
              </v:textbox>
              <w10:wrap anchorx="page" anchory="page"/>
            </v:shape>
          </w:pict>
        </mc:Fallback>
      </mc:AlternateContent>
    </w:r>
  </w:p>
</w:hdr>
</file>

<file path=word/header2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6A38B" w14:textId="77777777" w:rsidR="00067E85" w:rsidRDefault="00000000">
    <w:pPr>
      <w:spacing w:line="1" w:lineRule="exact"/>
    </w:pPr>
    <w:r>
      <w:rPr>
        <w:noProof/>
      </w:rPr>
      <mc:AlternateContent>
        <mc:Choice Requires="wps">
          <w:drawing>
            <wp:anchor distT="0" distB="0" distL="0" distR="0" simplePos="0" relativeHeight="62915022" behindDoc="1" locked="0" layoutInCell="1" allowOverlap="1" wp14:anchorId="7DFEC4CE" wp14:editId="31D0FB70">
              <wp:simplePos x="0" y="0"/>
              <wp:positionH relativeFrom="page">
                <wp:posOffset>2696210</wp:posOffset>
              </wp:positionH>
              <wp:positionV relativeFrom="page">
                <wp:posOffset>619760</wp:posOffset>
              </wp:positionV>
              <wp:extent cx="5303520" cy="109855"/>
              <wp:effectExtent l="0" t="0" r="0" b="0"/>
              <wp:wrapNone/>
              <wp:docPr id="603" name="Shape 603"/>
              <wp:cNvGraphicFramePr/>
              <a:graphic xmlns:a="http://schemas.openxmlformats.org/drawingml/2006/main">
                <a:graphicData uri="http://schemas.microsoft.com/office/word/2010/wordprocessingShape">
                  <wps:wsp>
                    <wps:cNvSpPr txBox="1"/>
                    <wps:spPr>
                      <a:xfrm>
                        <a:off x="0" y="0"/>
                        <a:ext cx="5303520" cy="109855"/>
                      </a:xfrm>
                      <a:prstGeom prst="rect">
                        <a:avLst/>
                      </a:prstGeom>
                      <a:noFill/>
                    </wps:spPr>
                    <wps:txbx>
                      <w:txbxContent>
                        <w:p w14:paraId="0AF8AC70" w14:textId="77777777" w:rsidR="00067E85" w:rsidRDefault="00000000">
                          <w:pPr>
                            <w:pStyle w:val="Headerorfooter10"/>
                            <w:shd w:val="clear" w:color="auto" w:fill="auto"/>
                            <w:tabs>
                              <w:tab w:val="right" w:pos="8352"/>
                            </w:tabs>
                          </w:pPr>
                          <w:r>
                            <w:fldChar w:fldCharType="begin"/>
                          </w:r>
                          <w:r>
                            <w:instrText xml:space="preserve"> PAGE \* MERGEFORMAT </w:instrText>
                          </w:r>
                          <w:r>
                            <w:fldChar w:fldCharType="separate"/>
                          </w:r>
                          <w:r>
                            <w:t>#</w:t>
                          </w:r>
                          <w:r>
                            <w:fldChar w:fldCharType="end"/>
                          </w:r>
                          <w:r>
                            <w:tab/>
                          </w:r>
                          <w:r>
                            <w:rPr>
                              <w:lang w:val="hr-HR" w:eastAsia="hr-HR" w:bidi="hr-HR"/>
                            </w:rPr>
                            <w:t>329</w:t>
                          </w:r>
                        </w:p>
                      </w:txbxContent>
                    </wps:txbx>
                    <wps:bodyPr lIns="0" tIns="0" rIns="0" bIns="0">
                      <a:spAutoFit/>
                    </wps:bodyPr>
                  </wps:wsp>
                </a:graphicData>
              </a:graphic>
            </wp:anchor>
          </w:drawing>
        </mc:Choice>
        <mc:Fallback>
          <w:pict>
            <v:shapetype w14:anchorId="7DFEC4CE" id="_x0000_t202" coordsize="21600,21600" o:spt="202" path="m,l,21600r21600,l21600,xe">
              <v:stroke joinstyle="miter"/>
              <v:path gradientshapeok="t" o:connecttype="rect"/>
            </v:shapetype>
            <v:shape id="Shape 603" o:spid="_x0000_s1329" type="#_x0000_t202" style="position:absolute;margin-left:212.3pt;margin-top:48.8pt;width:417.6pt;height:8.65pt;z-index:-44040145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" filled="f" stroked="f">
              <v:textbox style="mso-fit-shape-to-text:t" inset="0,0,0,0">
                <w:txbxContent>
                  <w:p w14:paraId="0AF8AC70" w14:textId="77777777" w:rsidR="00067E85" w:rsidRDefault="00000000">
                    <w:pPr>
                      <w:pStyle w:val="Headerorfooter10"/>
                      <w:shd w:val="clear" w:color="auto" w:fill="auto"/>
                      <w:tabs>
                        <w:tab w:val="right" w:pos="8352"/>
                      </w:tabs>
                    </w:pPr>
                    <w:r>
                      <w:fldChar w:fldCharType="begin"/>
                    </w:r>
                    <w:r>
                      <w:instrText xml:space="preserve"> PAGE \* MERGEFORMAT </w:instrText>
                    </w:r>
                    <w:r>
                      <w:fldChar w:fldCharType="separate"/>
                    </w:r>
                    <w:r>
                      <w:t>#</w:t>
                    </w:r>
                    <w:r>
                      <w:fldChar w:fldCharType="end"/>
                    </w:r>
                    <w:r>
                      <w:tab/>
                    </w:r>
                    <w:r>
                      <w:rPr>
                        <w:lang w:val="hr-HR" w:eastAsia="hr-HR" w:bidi="hr-HR"/>
                      </w:rPr>
                      <w:t>329</w:t>
                    </w:r>
                  </w:p>
                </w:txbxContent>
              </v:textbox>
              <w10:wrap anchorx="page" anchory="page"/>
            </v:shape>
          </w:pict>
        </mc:Fallback>
      </mc:AlternateContent>
    </w:r>
  </w:p>
</w:hdr>
</file>

<file path=word/header2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359E8" w14:textId="77777777" w:rsidR="00067E85" w:rsidRDefault="00000000">
    <w:pPr>
      <w:spacing w:line="1" w:lineRule="exact"/>
    </w:pPr>
    <w:r>
      <w:rPr>
        <w:noProof/>
      </w:rPr>
      <mc:AlternateContent>
        <mc:Choice Requires="wps">
          <w:drawing>
            <wp:anchor distT="0" distB="0" distL="0" distR="0" simplePos="0" relativeHeight="62915026" behindDoc="1" locked="0" layoutInCell="1" allowOverlap="1" wp14:anchorId="394AC10B" wp14:editId="03DC962C">
              <wp:simplePos x="0" y="0"/>
              <wp:positionH relativeFrom="page">
                <wp:posOffset>2718435</wp:posOffset>
              </wp:positionH>
              <wp:positionV relativeFrom="page">
                <wp:posOffset>637540</wp:posOffset>
              </wp:positionV>
              <wp:extent cx="5248910" cy="91440"/>
              <wp:effectExtent l="0" t="0" r="0" b="0"/>
              <wp:wrapNone/>
              <wp:docPr id="607" name="Shape 607"/>
              <wp:cNvGraphicFramePr/>
              <a:graphic xmlns:a="http://schemas.openxmlformats.org/drawingml/2006/main">
                <a:graphicData uri="http://schemas.microsoft.com/office/word/2010/wordprocessingShape">
                  <wps:wsp>
                    <wps:cNvSpPr txBox="1"/>
                    <wps:spPr>
                      <a:xfrm>
                        <a:off x="0" y="0"/>
                        <a:ext cx="5248910" cy="91440"/>
                      </a:xfrm>
                      <a:prstGeom prst="rect">
                        <a:avLst/>
                      </a:prstGeom>
                      <a:noFill/>
                    </wps:spPr>
                    <wps:txbx>
                      <w:txbxContent>
                        <w:p w14:paraId="2BD2578E" w14:textId="77777777" w:rsidR="00067E85" w:rsidRDefault="00000000">
                          <w:pPr>
                            <w:pStyle w:val="Headerorfooter10"/>
                            <w:shd w:val="clear" w:color="auto" w:fill="auto"/>
                            <w:tabs>
                              <w:tab w:val="right" w:pos="8266"/>
                            </w:tabs>
                          </w:pPr>
                          <w:r>
                            <w:t>326</w:t>
                          </w:r>
                          <w:r>
                            <w:tab/>
                          </w:r>
                          <w:r>
                            <w:fldChar w:fldCharType="begin"/>
                          </w:r>
                          <w:r>
                            <w:instrText xml:space="preserve"> PAGE \* MERGEFORMAT </w:instrText>
                          </w:r>
                          <w:r>
                            <w:fldChar w:fldCharType="separate"/>
                          </w:r>
                          <w:r>
                            <w:rPr>
                              <w:lang w:val="hr-HR" w:eastAsia="hr-HR" w:bidi="hr-HR"/>
                            </w:rPr>
                            <w:t>#</w:t>
                          </w:r>
                          <w:r>
                            <w:rPr>
                              <w:lang w:val="hr-HR" w:eastAsia="hr-HR" w:bidi="hr-HR"/>
                            </w:rPr>
                            <w:fldChar w:fldCharType="end"/>
                          </w:r>
                        </w:p>
                      </w:txbxContent>
                    </wps:txbx>
                    <wps:bodyPr lIns="0" tIns="0" rIns="0" bIns="0">
                      <a:spAutoFit/>
                    </wps:bodyPr>
                  </wps:wsp>
                </a:graphicData>
              </a:graphic>
            </wp:anchor>
          </w:drawing>
        </mc:Choice>
        <mc:Fallback>
          <w:pict>
            <v:shapetype w14:anchorId="394AC10B" id="_x0000_t202" coordsize="21600,21600" o:spt="202" path="m,l,21600r21600,l21600,xe">
              <v:stroke joinstyle="miter"/>
              <v:path gradientshapeok="t" o:connecttype="rect"/>
            </v:shapetype>
            <v:shape id="Shape 607" o:spid="_x0000_s1330" type="#_x0000_t202" style="position:absolute;margin-left:214.05pt;margin-top:50.2pt;width:413.3pt;height:7.2pt;z-index:-44040145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" filled="f" stroked="f">
              <v:textbox style="mso-fit-shape-to-text:t" inset="0,0,0,0">
                <w:txbxContent>
                  <w:p w14:paraId="2BD2578E" w14:textId="77777777" w:rsidR="00067E85" w:rsidRDefault="00000000">
                    <w:pPr>
                      <w:pStyle w:val="Headerorfooter10"/>
                      <w:shd w:val="clear" w:color="auto" w:fill="auto"/>
                      <w:tabs>
                        <w:tab w:val="right" w:pos="8266"/>
                      </w:tabs>
                    </w:pPr>
                    <w:r>
                      <w:t>326</w:t>
                    </w:r>
                    <w:r>
                      <w:tab/>
                    </w:r>
                    <w:r>
                      <w:fldChar w:fldCharType="begin"/>
                    </w:r>
                    <w:r>
                      <w:instrText xml:space="preserve"> PAGE \* MERGEFORMAT </w:instrText>
                    </w:r>
                    <w:r>
                      <w:fldChar w:fldCharType="separate"/>
                    </w:r>
                    <w:r>
                      <w:rPr>
                        <w:lang w:val="hr-HR" w:eastAsia="hr-HR" w:bidi="hr-HR"/>
                      </w:rPr>
                      <w:t>#</w:t>
                    </w:r>
                    <w:r>
                      <w:rPr>
                        <w:lang w:val="hr-HR" w:eastAsia="hr-HR" w:bidi="hr-HR"/>
                      </w:rPr>
                      <w:fldChar w:fldCharType="end"/>
                    </w:r>
                  </w:p>
                </w:txbxContent>
              </v:textbox>
              <w10:wrap anchorx="page" anchory="page"/>
            </v:shape>
          </w:pict>
        </mc:Fallback>
      </mc:AlternateContent>
    </w:r>
  </w:p>
</w:hdr>
</file>

<file path=word/header2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4F4C5" w14:textId="77777777" w:rsidR="00067E85" w:rsidRDefault="00067E85"/>
</w:hdr>
</file>

<file path=word/header2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65D3C" w14:textId="77777777" w:rsidR="00067E85" w:rsidRDefault="00067E85"/>
</w:hdr>
</file>

<file path=word/header2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6FC5F" w14:textId="77777777" w:rsidR="00067E85" w:rsidRDefault="00000000">
    <w:pPr>
      <w:spacing w:line="1" w:lineRule="exact"/>
    </w:pPr>
    <w:r>
      <w:rPr>
        <w:noProof/>
      </w:rPr>
      <mc:AlternateContent>
        <mc:Choice Requires="wps">
          <w:drawing>
            <wp:anchor distT="0" distB="0" distL="0" distR="0" simplePos="0" relativeHeight="62915030" behindDoc="1" locked="0" layoutInCell="1" allowOverlap="1" wp14:anchorId="4079BAED" wp14:editId="1904DEA2">
              <wp:simplePos x="0" y="0"/>
              <wp:positionH relativeFrom="page">
                <wp:posOffset>2679700</wp:posOffset>
              </wp:positionH>
              <wp:positionV relativeFrom="page">
                <wp:posOffset>542925</wp:posOffset>
              </wp:positionV>
              <wp:extent cx="5352415" cy="85090"/>
              <wp:effectExtent l="0" t="0" r="0" b="0"/>
              <wp:wrapNone/>
              <wp:docPr id="623" name="Shape 623"/>
              <wp:cNvGraphicFramePr/>
              <a:graphic xmlns:a="http://schemas.openxmlformats.org/drawingml/2006/main">
                <a:graphicData uri="http://schemas.microsoft.com/office/word/2010/wordprocessingShape">
                  <wps:wsp>
                    <wps:cNvSpPr txBox="1"/>
                    <wps:spPr>
                      <a:xfrm>
                        <a:off x="0" y="0"/>
                        <a:ext cx="5352415" cy="85090"/>
                      </a:xfrm>
                      <a:prstGeom prst="rect">
                        <a:avLst/>
                      </a:prstGeom>
                      <a:noFill/>
                    </wps:spPr>
                    <wps:txbx>
                      <w:txbxContent>
                        <w:p w14:paraId="45F82789" w14:textId="77777777" w:rsidR="00067E85" w:rsidRDefault="00000000">
                          <w:pPr>
                            <w:pStyle w:val="Headerorfooter10"/>
                            <w:shd w:val="clear" w:color="auto" w:fill="auto"/>
                            <w:tabs>
                              <w:tab w:val="right" w:pos="8429"/>
                            </w:tabs>
                          </w:pPr>
                          <w:r>
                            <w:t>336</w:t>
                          </w:r>
                          <w:r>
                            <w:tab/>
                          </w:r>
                          <w:r>
                            <w:rPr>
                              <w:lang w:val="hr-HR" w:eastAsia="hr-HR" w:bidi="hr-HR"/>
                            </w:rPr>
                            <w:t>337</w:t>
                          </w:r>
                        </w:p>
                      </w:txbxContent>
                    </wps:txbx>
                    <wps:bodyPr lIns="0" tIns="0" rIns="0" bIns="0">
                      <a:spAutoFit/>
                    </wps:bodyPr>
                  </wps:wsp>
                </a:graphicData>
              </a:graphic>
            </wp:anchor>
          </w:drawing>
        </mc:Choice>
        <mc:Fallback>
          <w:pict>
            <v:shapetype w14:anchorId="4079BAED" id="_x0000_t202" coordsize="21600,21600" o:spt="202" path="m,l,21600r21600,l21600,xe">
              <v:stroke joinstyle="miter"/>
              <v:path gradientshapeok="t" o:connecttype="rect"/>
            </v:shapetype>
            <v:shape id="Shape 623" o:spid="_x0000_s1331" type="#_x0000_t202" style="position:absolute;margin-left:211pt;margin-top:42.75pt;width:421.45pt;height:6.7pt;z-index:-44040145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" filled="f" stroked="f">
              <v:textbox style="mso-fit-shape-to-text:t" inset="0,0,0,0">
                <w:txbxContent>
                  <w:p w14:paraId="45F82789" w14:textId="77777777" w:rsidR="00067E85" w:rsidRDefault="00000000">
                    <w:pPr>
                      <w:pStyle w:val="Headerorfooter10"/>
                      <w:shd w:val="clear" w:color="auto" w:fill="auto"/>
                      <w:tabs>
                        <w:tab w:val="right" w:pos="8429"/>
                      </w:tabs>
                    </w:pPr>
                    <w:r>
                      <w:t>336</w:t>
                    </w:r>
                    <w:r>
                      <w:tab/>
                    </w:r>
                    <w:r>
                      <w:rPr>
                        <w:lang w:val="hr-HR" w:eastAsia="hr-HR" w:bidi="hr-HR"/>
                      </w:rPr>
                      <w:t>337</w:t>
                    </w:r>
                  </w:p>
                </w:txbxContent>
              </v:textbox>
              <w10:wrap anchorx="page" anchory="page"/>
            </v:shape>
          </w:pict>
        </mc:Fallback>
      </mc:AlternateContent>
    </w:r>
  </w:p>
</w:hdr>
</file>

<file path=word/header2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0488D" w14:textId="77777777" w:rsidR="00067E85" w:rsidRDefault="00000000">
    <w:pPr>
      <w:spacing w:line="1" w:lineRule="exact"/>
    </w:pPr>
    <w:r>
      <w:rPr>
        <w:noProof/>
      </w:rPr>
      <mc:AlternateContent>
        <mc:Choice Requires="wps">
          <w:drawing>
            <wp:anchor distT="0" distB="0" distL="0" distR="0" simplePos="0" relativeHeight="62915028" behindDoc="1" locked="0" layoutInCell="1" allowOverlap="1" wp14:anchorId="6ADD99BB" wp14:editId="525F9391">
              <wp:simplePos x="0" y="0"/>
              <wp:positionH relativeFrom="page">
                <wp:posOffset>2679700</wp:posOffset>
              </wp:positionH>
              <wp:positionV relativeFrom="page">
                <wp:posOffset>542925</wp:posOffset>
              </wp:positionV>
              <wp:extent cx="5352415" cy="85090"/>
              <wp:effectExtent l="0" t="0" r="0" b="0"/>
              <wp:wrapNone/>
              <wp:docPr id="621" name="Shape 621"/>
              <wp:cNvGraphicFramePr/>
              <a:graphic xmlns:a="http://schemas.openxmlformats.org/drawingml/2006/main">
                <a:graphicData uri="http://schemas.microsoft.com/office/word/2010/wordprocessingShape">
                  <wps:wsp>
                    <wps:cNvSpPr txBox="1"/>
                    <wps:spPr>
                      <a:xfrm>
                        <a:off x="0" y="0"/>
                        <a:ext cx="5352415" cy="85090"/>
                      </a:xfrm>
                      <a:prstGeom prst="rect">
                        <a:avLst/>
                      </a:prstGeom>
                      <a:noFill/>
                    </wps:spPr>
                    <wps:txbx>
                      <w:txbxContent>
                        <w:p w14:paraId="1F917863" w14:textId="77777777" w:rsidR="00067E85" w:rsidRDefault="00000000">
                          <w:pPr>
                            <w:pStyle w:val="Headerorfooter10"/>
                            <w:shd w:val="clear" w:color="auto" w:fill="auto"/>
                            <w:tabs>
                              <w:tab w:val="right" w:pos="8429"/>
                            </w:tabs>
                          </w:pPr>
                          <w:r>
                            <w:t>336</w:t>
                          </w:r>
                          <w:r>
                            <w:tab/>
                          </w:r>
                          <w:r>
                            <w:rPr>
                              <w:lang w:val="hr-HR" w:eastAsia="hr-HR" w:bidi="hr-HR"/>
                            </w:rPr>
                            <w:t>337</w:t>
                          </w:r>
                        </w:p>
                      </w:txbxContent>
                    </wps:txbx>
                    <wps:bodyPr lIns="0" tIns="0" rIns="0" bIns="0">
                      <a:spAutoFit/>
                    </wps:bodyPr>
                  </wps:wsp>
                </a:graphicData>
              </a:graphic>
            </wp:anchor>
          </w:drawing>
        </mc:Choice>
        <mc:Fallback>
          <w:pict>
            <v:shapetype w14:anchorId="6ADD99BB" id="_x0000_t202" coordsize="21600,21600" o:spt="202" path="m,l,21600r21600,l21600,xe">
              <v:stroke joinstyle="miter"/>
              <v:path gradientshapeok="t" o:connecttype="rect"/>
            </v:shapetype>
            <v:shape id="Shape 621" o:spid="_x0000_s1332" type="#_x0000_t202" style="position:absolute;margin-left:211pt;margin-top:42.75pt;width:421.45pt;height:6.7pt;z-index:-4404014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" filled="f" stroked="f">
              <v:textbox style="mso-fit-shape-to-text:t" inset="0,0,0,0">
                <w:txbxContent>
                  <w:p w14:paraId="1F917863" w14:textId="77777777" w:rsidR="00067E85" w:rsidRDefault="00000000">
                    <w:pPr>
                      <w:pStyle w:val="Headerorfooter10"/>
                      <w:shd w:val="clear" w:color="auto" w:fill="auto"/>
                      <w:tabs>
                        <w:tab w:val="right" w:pos="8429"/>
                      </w:tabs>
                    </w:pPr>
                    <w:r>
                      <w:t>336</w:t>
                    </w:r>
                    <w:r>
                      <w:tab/>
                    </w:r>
                    <w:r>
                      <w:rPr>
                        <w:lang w:val="hr-HR" w:eastAsia="hr-HR" w:bidi="hr-HR"/>
                      </w:rPr>
                      <w:t>337</w:t>
                    </w:r>
                  </w:p>
                </w:txbxContent>
              </v:textbox>
              <w10:wrap anchorx="page" anchory="page"/>
            </v:shape>
          </w:pict>
        </mc:Fallback>
      </mc:AlternateContent>
    </w:r>
  </w:p>
</w:hdr>
</file>

<file path=word/header2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5D4B3" w14:textId="77777777" w:rsidR="00067E85" w:rsidRDefault="00000000">
    <w:pPr>
      <w:spacing w:line="1" w:lineRule="exact"/>
    </w:pPr>
    <w:r>
      <w:rPr>
        <w:noProof/>
      </w:rPr>
      <mc:AlternateContent>
        <mc:Choice Requires="wps">
          <w:drawing>
            <wp:anchor distT="0" distB="0" distL="0" distR="0" simplePos="0" relativeHeight="62915034" behindDoc="1" locked="0" layoutInCell="1" allowOverlap="1" wp14:anchorId="37AD0C99" wp14:editId="04C92B25">
              <wp:simplePos x="0" y="0"/>
              <wp:positionH relativeFrom="page">
                <wp:posOffset>2664460</wp:posOffset>
              </wp:positionH>
              <wp:positionV relativeFrom="page">
                <wp:posOffset>632460</wp:posOffset>
              </wp:positionV>
              <wp:extent cx="164465" cy="79375"/>
              <wp:effectExtent l="0" t="0" r="0" b="0"/>
              <wp:wrapNone/>
              <wp:docPr id="629" name="Shape 629"/>
              <wp:cNvGraphicFramePr/>
              <a:graphic xmlns:a="http://schemas.openxmlformats.org/drawingml/2006/main">
                <a:graphicData uri="http://schemas.microsoft.com/office/word/2010/wordprocessingShape">
                  <wps:wsp>
                    <wps:cNvSpPr txBox="1"/>
                    <wps:spPr>
                      <a:xfrm>
                        <a:off x="0" y="0"/>
                        <a:ext cx="164465" cy="79375"/>
                      </a:xfrm>
                      <a:prstGeom prst="rect">
                        <a:avLst/>
                      </a:prstGeom>
                      <a:noFill/>
                    </wps:spPr>
                    <wps:txbx>
                      <w:txbxContent>
                        <w:p w14:paraId="68AB686A" w14:textId="77777777" w:rsidR="00067E85" w:rsidRDefault="00000000">
                          <w:pPr>
                            <w:pStyle w:val="Headerorfooter10"/>
                            <w:shd w:val="clear" w:color="auto" w:fill="auto"/>
                          </w:pPr>
                          <w:r>
                            <w:t>338</w:t>
                          </w:r>
                        </w:p>
                      </w:txbxContent>
                    </wps:txbx>
                    <wps:bodyPr wrap="none" lIns="0" tIns="0" rIns="0" bIns="0">
                      <a:spAutoFit/>
                    </wps:bodyPr>
                  </wps:wsp>
                </a:graphicData>
              </a:graphic>
            </wp:anchor>
          </w:drawing>
        </mc:Choice>
        <mc:Fallback>
          <w:pict>
            <v:shapetype w14:anchorId="37AD0C99" id="_x0000_t202" coordsize="21600,21600" o:spt="202" path="m,l,21600r21600,l21600,xe">
              <v:stroke joinstyle="miter"/>
              <v:path gradientshapeok="t" o:connecttype="rect"/>
            </v:shapetype>
            <v:shape id="Shape 629" o:spid="_x0000_s1333" type="#_x0000_t202" style="position:absolute;margin-left:209.8pt;margin-top:49.8pt;width:12.95pt;height:6.25pt;z-index:-44040144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" filled="f" stroked="f">
              <v:textbox style="mso-fit-shape-to-text:t" inset="0,0,0,0">
                <w:txbxContent>
                  <w:p w14:paraId="68AB686A" w14:textId="77777777" w:rsidR="00067E85" w:rsidRDefault="00000000">
                    <w:pPr>
                      <w:pStyle w:val="Headerorfooter10"/>
                      <w:shd w:val="clear" w:color="auto" w:fill="auto"/>
                    </w:pPr>
                    <w:r>
                      <w:t>338</w:t>
                    </w:r>
                  </w:p>
                </w:txbxContent>
              </v:textbox>
              <w10:wrap anchorx="page" anchory="page"/>
            </v:shape>
          </w:pict>
        </mc:Fallback>
      </mc:AlternateContent>
    </w:r>
  </w:p>
</w:hdr>
</file>

<file path=word/header2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DEE95" w14:textId="77777777" w:rsidR="00067E85" w:rsidRDefault="00000000">
    <w:pPr>
      <w:spacing w:line="1" w:lineRule="exact"/>
    </w:pPr>
    <w:r>
      <w:rPr>
        <w:noProof/>
      </w:rPr>
      <mc:AlternateContent>
        <mc:Choice Requires="wps">
          <w:drawing>
            <wp:anchor distT="0" distB="0" distL="0" distR="0" simplePos="0" relativeHeight="62915032" behindDoc="1" locked="0" layoutInCell="1" allowOverlap="1" wp14:anchorId="3488CA96" wp14:editId="7ED0B368">
              <wp:simplePos x="0" y="0"/>
              <wp:positionH relativeFrom="page">
                <wp:posOffset>2664460</wp:posOffset>
              </wp:positionH>
              <wp:positionV relativeFrom="page">
                <wp:posOffset>632460</wp:posOffset>
              </wp:positionV>
              <wp:extent cx="164465" cy="79375"/>
              <wp:effectExtent l="0" t="0" r="0" b="0"/>
              <wp:wrapNone/>
              <wp:docPr id="627" name="Shape 627"/>
              <wp:cNvGraphicFramePr/>
              <a:graphic xmlns:a="http://schemas.openxmlformats.org/drawingml/2006/main">
                <a:graphicData uri="http://schemas.microsoft.com/office/word/2010/wordprocessingShape">
                  <wps:wsp>
                    <wps:cNvSpPr txBox="1"/>
                    <wps:spPr>
                      <a:xfrm>
                        <a:off x="0" y="0"/>
                        <a:ext cx="164465" cy="79375"/>
                      </a:xfrm>
                      <a:prstGeom prst="rect">
                        <a:avLst/>
                      </a:prstGeom>
                      <a:noFill/>
                    </wps:spPr>
                    <wps:txbx>
                      <w:txbxContent>
                        <w:p w14:paraId="282C6FC5" w14:textId="77777777" w:rsidR="00067E85" w:rsidRDefault="00000000">
                          <w:pPr>
                            <w:pStyle w:val="Headerorfooter10"/>
                            <w:shd w:val="clear" w:color="auto" w:fill="auto"/>
                          </w:pPr>
                          <w:r>
                            <w:t>338</w:t>
                          </w:r>
                        </w:p>
                      </w:txbxContent>
                    </wps:txbx>
                    <wps:bodyPr wrap="none" lIns="0" tIns="0" rIns="0" bIns="0">
                      <a:spAutoFit/>
                    </wps:bodyPr>
                  </wps:wsp>
                </a:graphicData>
              </a:graphic>
            </wp:anchor>
          </w:drawing>
        </mc:Choice>
        <mc:Fallback>
          <w:pict>
            <v:shapetype w14:anchorId="3488CA96" id="_x0000_t202" coordsize="21600,21600" o:spt="202" path="m,l,21600r21600,l21600,xe">
              <v:stroke joinstyle="miter"/>
              <v:path gradientshapeok="t" o:connecttype="rect"/>
            </v:shapetype>
            <v:shape id="Shape 627" o:spid="_x0000_s1334" type="#_x0000_t202" style="position:absolute;margin-left:209.8pt;margin-top:49.8pt;width:12.95pt;height:6.25pt;z-index:-4404014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" filled="f" stroked="f">
              <v:textbox style="mso-fit-shape-to-text:t" inset="0,0,0,0">
                <w:txbxContent>
                  <w:p w14:paraId="282C6FC5" w14:textId="77777777" w:rsidR="00067E85" w:rsidRDefault="00000000">
                    <w:pPr>
                      <w:pStyle w:val="Headerorfooter10"/>
                      <w:shd w:val="clear" w:color="auto" w:fill="auto"/>
                    </w:pPr>
                    <w:r>
                      <w:t>338</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FA29F9"/>
    <w:multiLevelType w:val="multilevel"/>
    <w:tmpl w:val="DB9EC3E8"/>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29D103B"/>
    <w:multiLevelType w:val="multilevel"/>
    <w:tmpl w:val="AD1A715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BA63F96"/>
    <w:multiLevelType w:val="multilevel"/>
    <w:tmpl w:val="33489D4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6F1732A"/>
    <w:multiLevelType w:val="multilevel"/>
    <w:tmpl w:val="E6389B1A"/>
    <w:lvl w:ilvl="0">
      <w:start w:val="1"/>
      <w:numFmt w:val="upperRoman"/>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6171556"/>
    <w:multiLevelType w:val="multilevel"/>
    <w:tmpl w:val="8566125C"/>
    <w:lvl w:ilvl="0">
      <w:start w:val="14"/>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65A3D72"/>
    <w:multiLevelType w:val="multilevel"/>
    <w:tmpl w:val="DF9284E0"/>
    <w:lvl w:ilvl="0">
      <w:start w:val="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F424E1E"/>
    <w:multiLevelType w:val="multilevel"/>
    <w:tmpl w:val="2C64857A"/>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11F4822"/>
    <w:multiLevelType w:val="multilevel"/>
    <w:tmpl w:val="F1DE95B2"/>
    <w:lvl w:ilvl="0">
      <w:start w:val="3"/>
      <w:numFmt w:val="upperRoman"/>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1404177"/>
    <w:multiLevelType w:val="multilevel"/>
    <w:tmpl w:val="6FA0B4A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B21499A"/>
    <w:multiLevelType w:val="multilevel"/>
    <w:tmpl w:val="A58A4F8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0A52A16"/>
    <w:multiLevelType w:val="multilevel"/>
    <w:tmpl w:val="8D9CFD96"/>
    <w:lvl w:ilvl="0">
      <w:start w:val="50"/>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65E50EA"/>
    <w:multiLevelType w:val="multilevel"/>
    <w:tmpl w:val="D94EFF1E"/>
    <w:lvl w:ilvl="0">
      <w:start w:val="8"/>
      <w:numFmt w:val="upperRoman"/>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6F5743F"/>
    <w:multiLevelType w:val="multilevel"/>
    <w:tmpl w:val="AD763448"/>
    <w:lvl w:ilvl="0">
      <w:start w:val="330"/>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C1D38BA"/>
    <w:multiLevelType w:val="multilevel"/>
    <w:tmpl w:val="D548EB34"/>
    <w:lvl w:ilvl="0">
      <w:start w:val="4"/>
      <w:numFmt w:val="upperRoman"/>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90863900">
    <w:abstractNumId w:val="10"/>
  </w:num>
  <w:num w:numId="2" w16cid:durableId="1326594992">
    <w:abstractNumId w:val="8"/>
  </w:num>
  <w:num w:numId="3" w16cid:durableId="1929075394">
    <w:abstractNumId w:val="5"/>
  </w:num>
  <w:num w:numId="4" w16cid:durableId="684404775">
    <w:abstractNumId w:val="9"/>
  </w:num>
  <w:num w:numId="5" w16cid:durableId="1469588948">
    <w:abstractNumId w:val="2"/>
  </w:num>
  <w:num w:numId="6" w16cid:durableId="699818323">
    <w:abstractNumId w:val="1"/>
  </w:num>
  <w:num w:numId="7" w16cid:durableId="1546675928">
    <w:abstractNumId w:val="0"/>
  </w:num>
  <w:num w:numId="8" w16cid:durableId="1138184955">
    <w:abstractNumId w:val="12"/>
  </w:num>
  <w:num w:numId="9" w16cid:durableId="1120026387">
    <w:abstractNumId w:val="3"/>
  </w:num>
  <w:num w:numId="10" w16cid:durableId="1869100689">
    <w:abstractNumId w:val="6"/>
  </w:num>
  <w:num w:numId="11" w16cid:durableId="712923635">
    <w:abstractNumId w:val="13"/>
  </w:num>
  <w:num w:numId="12" w16cid:durableId="1070083726">
    <w:abstractNumId w:val="4"/>
  </w:num>
  <w:num w:numId="13" w16cid:durableId="1391878775">
    <w:abstractNumId w:val="7"/>
  </w:num>
  <w:num w:numId="14" w16cid:durableId="16648136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E85"/>
    <w:rsid w:val="00067E85"/>
    <w:rsid w:val="000A3003"/>
    <w:rsid w:val="00561B05"/>
    <w:rsid w:val="009C6346"/>
    <w:rsid w:val="00A232A0"/>
    <w:rsid w:val="00EC7797"/>
    <w:rsid w:val="00F60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86C0C"/>
  <w15:docId w15:val="{F1C9AD52-EDFE-45B7-8E04-00A2C79D9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hr-HR" w:eastAsia="hr-HR" w:bidi="hr-HR"/>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1">
    <w:name w:val="Footnote|1_"/>
    <w:basedOn w:val="DefaultParagraphFont"/>
    <w:link w:val="Footnote10"/>
    <w:rPr>
      <w:b/>
      <w:bCs/>
      <w:i w:val="0"/>
      <w:iCs w:val="0"/>
      <w:smallCaps w:val="0"/>
      <w:strike w:val="0"/>
      <w:sz w:val="17"/>
      <w:szCs w:val="17"/>
      <w:u w:val="none"/>
      <w:lang w:val="en-US" w:eastAsia="en-US" w:bidi="en-US"/>
    </w:rPr>
  </w:style>
  <w:style w:type="character" w:customStyle="1" w:styleId="Bodytext3">
    <w:name w:val="Body text|3_"/>
    <w:basedOn w:val="DefaultParagraphFont"/>
    <w:link w:val="Bodytext30"/>
    <w:rPr>
      <w:rFonts w:ascii="Arial" w:eastAsia="Arial" w:hAnsi="Arial" w:cs="Arial"/>
      <w:b w:val="0"/>
      <w:bCs w:val="0"/>
      <w:i w:val="0"/>
      <w:iCs w:val="0"/>
      <w:smallCaps w:val="0"/>
      <w:strike w:val="0"/>
      <w:color w:val="C9E5E6"/>
      <w:sz w:val="28"/>
      <w:szCs w:val="28"/>
      <w:u w:val="none"/>
    </w:rPr>
  </w:style>
  <w:style w:type="character" w:customStyle="1" w:styleId="Other1">
    <w:name w:val="Other|1_"/>
    <w:basedOn w:val="DefaultParagraphFont"/>
    <w:link w:val="Other10"/>
    <w:rPr>
      <w:b w:val="0"/>
      <w:bCs w:val="0"/>
      <w:i w:val="0"/>
      <w:iCs w:val="0"/>
      <w:smallCaps w:val="0"/>
      <w:strike w:val="0"/>
      <w:sz w:val="22"/>
      <w:szCs w:val="22"/>
      <w:u w:val="none"/>
    </w:rPr>
  </w:style>
  <w:style w:type="character" w:customStyle="1" w:styleId="Picturecaption1">
    <w:name w:val="Picture caption|1_"/>
    <w:basedOn w:val="DefaultParagraphFont"/>
    <w:link w:val="Picturecaption10"/>
    <w:rPr>
      <w:b w:val="0"/>
      <w:bCs w:val="0"/>
      <w:i w:val="0"/>
      <w:iCs w:val="0"/>
      <w:smallCaps w:val="0"/>
      <w:strike w:val="0"/>
      <w:color w:val="C9E5E6"/>
      <w:u w:val="none"/>
    </w:rPr>
  </w:style>
  <w:style w:type="character" w:customStyle="1" w:styleId="Heading11">
    <w:name w:val="Heading #1|1_"/>
    <w:basedOn w:val="DefaultParagraphFont"/>
    <w:link w:val="Heading110"/>
    <w:rPr>
      <w:rFonts w:ascii="Arial" w:eastAsia="Arial" w:hAnsi="Arial" w:cs="Arial"/>
      <w:b/>
      <w:bCs/>
      <w:i w:val="0"/>
      <w:iCs w:val="0"/>
      <w:smallCaps w:val="0"/>
      <w:strike w:val="0"/>
      <w:color w:val="C9E5E6"/>
      <w:sz w:val="102"/>
      <w:szCs w:val="102"/>
      <w:u w:val="none"/>
    </w:rPr>
  </w:style>
  <w:style w:type="character" w:customStyle="1" w:styleId="Bodytext5">
    <w:name w:val="Body text|5_"/>
    <w:basedOn w:val="DefaultParagraphFont"/>
    <w:link w:val="Bodytext50"/>
    <w:rPr>
      <w:rFonts w:ascii="Arial" w:eastAsia="Arial" w:hAnsi="Arial" w:cs="Arial"/>
      <w:b w:val="0"/>
      <w:bCs w:val="0"/>
      <w:i w:val="0"/>
      <w:iCs w:val="0"/>
      <w:smallCaps w:val="0"/>
      <w:strike w:val="0"/>
      <w:color w:val="C9E5E6"/>
      <w:sz w:val="46"/>
      <w:szCs w:val="46"/>
      <w:u w:val="none"/>
    </w:rPr>
  </w:style>
  <w:style w:type="character" w:customStyle="1" w:styleId="Bodytext2">
    <w:name w:val="Body text|2_"/>
    <w:basedOn w:val="DefaultParagraphFont"/>
    <w:link w:val="Bodytext20"/>
    <w:rPr>
      <w:b/>
      <w:bCs/>
      <w:i w:val="0"/>
      <w:iCs w:val="0"/>
      <w:smallCaps w:val="0"/>
      <w:strike w:val="0"/>
      <w:sz w:val="17"/>
      <w:szCs w:val="17"/>
      <w:u w:val="none"/>
      <w:lang w:val="en-US" w:eastAsia="en-US" w:bidi="en-US"/>
    </w:rPr>
  </w:style>
  <w:style w:type="character" w:customStyle="1" w:styleId="Bodytext1">
    <w:name w:val="Body text|1_"/>
    <w:basedOn w:val="DefaultParagraphFont"/>
    <w:link w:val="Bodytext10"/>
    <w:rPr>
      <w:b w:val="0"/>
      <w:bCs w:val="0"/>
      <w:i w:val="0"/>
      <w:iCs w:val="0"/>
      <w:smallCaps w:val="0"/>
      <w:strike w:val="0"/>
      <w:sz w:val="22"/>
      <w:szCs w:val="22"/>
      <w:u w:val="none"/>
    </w:rPr>
  </w:style>
  <w:style w:type="character" w:customStyle="1" w:styleId="Heading21">
    <w:name w:val="Heading #2|1_"/>
    <w:basedOn w:val="DefaultParagraphFont"/>
    <w:link w:val="Heading210"/>
    <w:rPr>
      <w:b/>
      <w:bCs/>
      <w:i w:val="0"/>
      <w:iCs w:val="0"/>
      <w:smallCaps w:val="0"/>
      <w:strike w:val="0"/>
      <w:sz w:val="28"/>
      <w:szCs w:val="28"/>
      <w:u w:val="none"/>
    </w:rPr>
  </w:style>
  <w:style w:type="character" w:customStyle="1" w:styleId="Heading41">
    <w:name w:val="Heading #4|1_"/>
    <w:basedOn w:val="DefaultParagraphFont"/>
    <w:link w:val="Heading410"/>
    <w:rPr>
      <w:b/>
      <w:bCs/>
      <w:i w:val="0"/>
      <w:iCs w:val="0"/>
      <w:smallCaps w:val="0"/>
      <w:strike w:val="0"/>
      <w:sz w:val="22"/>
      <w:szCs w:val="22"/>
      <w:u w:val="none"/>
    </w:rPr>
  </w:style>
  <w:style w:type="character" w:customStyle="1" w:styleId="Headerorfooter2">
    <w:name w:val="Header or footer|2_"/>
    <w:basedOn w:val="DefaultParagraphFont"/>
    <w:link w:val="Headerorfooter20"/>
    <w:rPr>
      <w:b w:val="0"/>
      <w:bCs w:val="0"/>
      <w:i w:val="0"/>
      <w:iCs w:val="0"/>
      <w:smallCaps w:val="0"/>
      <w:strike w:val="0"/>
      <w:sz w:val="20"/>
      <w:szCs w:val="20"/>
      <w:u w:val="none"/>
      <w:lang w:val="en-US" w:eastAsia="en-US" w:bidi="en-US"/>
    </w:rPr>
  </w:style>
  <w:style w:type="character" w:customStyle="1" w:styleId="Headerorfooter1">
    <w:name w:val="Header or footer|1_"/>
    <w:basedOn w:val="DefaultParagraphFont"/>
    <w:link w:val="Headerorfooter10"/>
    <w:rPr>
      <w:b/>
      <w:bCs/>
      <w:i w:val="0"/>
      <w:iCs w:val="0"/>
      <w:smallCaps w:val="0"/>
      <w:strike w:val="0"/>
      <w:sz w:val="17"/>
      <w:szCs w:val="17"/>
      <w:u w:val="none"/>
      <w:lang w:val="en-US" w:eastAsia="en-US" w:bidi="en-US"/>
    </w:rPr>
  </w:style>
  <w:style w:type="character" w:customStyle="1" w:styleId="Heading31">
    <w:name w:val="Heading #3|1_"/>
    <w:basedOn w:val="DefaultParagraphFont"/>
    <w:link w:val="Heading310"/>
    <w:rPr>
      <w:b/>
      <w:bCs/>
      <w:i/>
      <w:iCs/>
      <w:smallCaps w:val="0"/>
      <w:strike w:val="0"/>
      <w:sz w:val="28"/>
      <w:szCs w:val="28"/>
      <w:u w:val="none"/>
    </w:rPr>
  </w:style>
  <w:style w:type="character" w:customStyle="1" w:styleId="Tableofcontents1">
    <w:name w:val="Table of contents|1_"/>
    <w:basedOn w:val="DefaultParagraphFont"/>
    <w:link w:val="Tableofcontents10"/>
    <w:rPr>
      <w:b w:val="0"/>
      <w:bCs w:val="0"/>
      <w:i w:val="0"/>
      <w:iCs w:val="0"/>
      <w:smallCaps w:val="0"/>
      <w:strike w:val="0"/>
      <w:sz w:val="22"/>
      <w:szCs w:val="22"/>
      <w:u w:val="none"/>
    </w:rPr>
  </w:style>
  <w:style w:type="character" w:customStyle="1" w:styleId="Bodytext4">
    <w:name w:val="Body text|4_"/>
    <w:basedOn w:val="DefaultParagraphFont"/>
    <w:link w:val="Bodytext40"/>
    <w:rPr>
      <w:b w:val="0"/>
      <w:bCs w:val="0"/>
      <w:i w:val="0"/>
      <w:iCs w:val="0"/>
      <w:smallCaps w:val="0"/>
      <w:strike w:val="0"/>
      <w:sz w:val="30"/>
      <w:szCs w:val="30"/>
      <w:u w:val="none"/>
    </w:rPr>
  </w:style>
  <w:style w:type="character" w:customStyle="1" w:styleId="Bodytext6">
    <w:name w:val="Body text|6_"/>
    <w:basedOn w:val="DefaultParagraphFont"/>
    <w:link w:val="Bodytext60"/>
    <w:rPr>
      <w:rFonts w:ascii="Arial" w:eastAsia="Arial" w:hAnsi="Arial" w:cs="Arial"/>
      <w:b/>
      <w:bCs/>
      <w:i w:val="0"/>
      <w:iCs w:val="0"/>
      <w:smallCaps w:val="0"/>
      <w:strike w:val="0"/>
      <w:sz w:val="22"/>
      <w:szCs w:val="22"/>
      <w:u w:val="none"/>
    </w:rPr>
  </w:style>
  <w:style w:type="character" w:customStyle="1" w:styleId="Bodytext7">
    <w:name w:val="Body text|7_"/>
    <w:basedOn w:val="DefaultParagraphFont"/>
    <w:link w:val="Bodytext70"/>
    <w:rPr>
      <w:b/>
      <w:bCs/>
      <w:i w:val="0"/>
      <w:iCs w:val="0"/>
      <w:smallCaps w:val="0"/>
      <w:strike w:val="0"/>
      <w:sz w:val="19"/>
      <w:szCs w:val="19"/>
      <w:u w:val="none"/>
    </w:rPr>
  </w:style>
  <w:style w:type="paragraph" w:customStyle="1" w:styleId="Footnote10">
    <w:name w:val="Footnote|1"/>
    <w:basedOn w:val="Normal"/>
    <w:link w:val="Footnote1"/>
    <w:pPr>
      <w:shd w:val="clear" w:color="auto" w:fill="FFFFFF"/>
      <w:spacing w:line="271" w:lineRule="auto"/>
      <w:ind w:left="160" w:hanging="80"/>
    </w:pPr>
    <w:rPr>
      <w:b/>
      <w:bCs/>
      <w:sz w:val="17"/>
      <w:szCs w:val="17"/>
      <w:lang w:val="en-US" w:eastAsia="en-US" w:bidi="en-US"/>
    </w:rPr>
  </w:style>
  <w:style w:type="paragraph" w:customStyle="1" w:styleId="Bodytext30">
    <w:name w:val="Body text|3"/>
    <w:basedOn w:val="Normal"/>
    <w:link w:val="Bodytext3"/>
    <w:pPr>
      <w:shd w:val="clear" w:color="auto" w:fill="FFFFFF"/>
      <w:spacing w:line="314" w:lineRule="auto"/>
    </w:pPr>
    <w:rPr>
      <w:rFonts w:ascii="Arial" w:eastAsia="Arial" w:hAnsi="Arial" w:cs="Arial"/>
      <w:color w:val="C9E5E6"/>
      <w:sz w:val="28"/>
      <w:szCs w:val="28"/>
    </w:rPr>
  </w:style>
  <w:style w:type="paragraph" w:customStyle="1" w:styleId="Other10">
    <w:name w:val="Other|1"/>
    <w:basedOn w:val="Normal"/>
    <w:link w:val="Other1"/>
    <w:pPr>
      <w:shd w:val="clear" w:color="auto" w:fill="FFFFFF"/>
      <w:spacing w:after="80" w:line="262" w:lineRule="auto"/>
    </w:pPr>
    <w:rPr>
      <w:sz w:val="22"/>
      <w:szCs w:val="22"/>
    </w:rPr>
  </w:style>
  <w:style w:type="paragraph" w:customStyle="1" w:styleId="Picturecaption10">
    <w:name w:val="Picture caption|1"/>
    <w:basedOn w:val="Normal"/>
    <w:link w:val="Picturecaption1"/>
    <w:pPr>
      <w:shd w:val="clear" w:color="auto" w:fill="FFFFFF"/>
      <w:spacing w:line="264" w:lineRule="auto"/>
      <w:jc w:val="right"/>
    </w:pPr>
    <w:rPr>
      <w:color w:val="C9E5E6"/>
    </w:rPr>
  </w:style>
  <w:style w:type="paragraph" w:customStyle="1" w:styleId="Heading110">
    <w:name w:val="Heading #1|1"/>
    <w:basedOn w:val="Normal"/>
    <w:link w:val="Heading11"/>
    <w:pPr>
      <w:shd w:val="clear" w:color="auto" w:fill="FFFFFF"/>
      <w:outlineLvl w:val="0"/>
    </w:pPr>
    <w:rPr>
      <w:rFonts w:ascii="Arial" w:eastAsia="Arial" w:hAnsi="Arial" w:cs="Arial"/>
      <w:b/>
      <w:bCs/>
      <w:color w:val="C9E5E6"/>
      <w:sz w:val="102"/>
      <w:szCs w:val="102"/>
    </w:rPr>
  </w:style>
  <w:style w:type="paragraph" w:customStyle="1" w:styleId="Bodytext50">
    <w:name w:val="Body text|5"/>
    <w:basedOn w:val="Normal"/>
    <w:link w:val="Bodytext5"/>
    <w:pPr>
      <w:shd w:val="clear" w:color="auto" w:fill="FFFFFF"/>
      <w:spacing w:line="269" w:lineRule="auto"/>
    </w:pPr>
    <w:rPr>
      <w:rFonts w:ascii="Arial" w:eastAsia="Arial" w:hAnsi="Arial" w:cs="Arial"/>
      <w:color w:val="C9E5E6"/>
      <w:sz w:val="46"/>
      <w:szCs w:val="46"/>
    </w:rPr>
  </w:style>
  <w:style w:type="paragraph" w:customStyle="1" w:styleId="Bodytext20">
    <w:name w:val="Body text|2"/>
    <w:basedOn w:val="Normal"/>
    <w:link w:val="Bodytext2"/>
    <w:pPr>
      <w:shd w:val="clear" w:color="auto" w:fill="FFFFFF"/>
    </w:pPr>
    <w:rPr>
      <w:b/>
      <w:bCs/>
      <w:sz w:val="17"/>
      <w:szCs w:val="17"/>
      <w:lang w:val="en-US" w:eastAsia="en-US" w:bidi="en-US"/>
    </w:rPr>
  </w:style>
  <w:style w:type="paragraph" w:customStyle="1" w:styleId="Bodytext10">
    <w:name w:val="Body text|1"/>
    <w:basedOn w:val="Normal"/>
    <w:link w:val="Bodytext1"/>
    <w:pPr>
      <w:shd w:val="clear" w:color="auto" w:fill="FFFFFF"/>
      <w:spacing w:after="80" w:line="262" w:lineRule="auto"/>
    </w:pPr>
    <w:rPr>
      <w:sz w:val="22"/>
      <w:szCs w:val="22"/>
    </w:rPr>
  </w:style>
  <w:style w:type="paragraph" w:customStyle="1" w:styleId="Heading210">
    <w:name w:val="Heading #2|1"/>
    <w:basedOn w:val="Normal"/>
    <w:link w:val="Heading21"/>
    <w:pPr>
      <w:shd w:val="clear" w:color="auto" w:fill="FFFFFF"/>
      <w:spacing w:after="400"/>
      <w:jc w:val="center"/>
      <w:outlineLvl w:val="1"/>
    </w:pPr>
    <w:rPr>
      <w:b/>
      <w:bCs/>
      <w:sz w:val="28"/>
      <w:szCs w:val="28"/>
    </w:rPr>
  </w:style>
  <w:style w:type="paragraph" w:customStyle="1" w:styleId="Heading410">
    <w:name w:val="Heading #4|1"/>
    <w:basedOn w:val="Normal"/>
    <w:link w:val="Heading41"/>
    <w:pPr>
      <w:shd w:val="clear" w:color="auto" w:fill="FFFFFF"/>
      <w:outlineLvl w:val="3"/>
    </w:pPr>
    <w:rPr>
      <w:b/>
      <w:bCs/>
      <w:sz w:val="22"/>
      <w:szCs w:val="22"/>
    </w:rPr>
  </w:style>
  <w:style w:type="paragraph" w:customStyle="1" w:styleId="Headerorfooter20">
    <w:name w:val="Header or footer|2"/>
    <w:basedOn w:val="Normal"/>
    <w:link w:val="Headerorfooter2"/>
    <w:pPr>
      <w:shd w:val="clear" w:color="auto" w:fill="FFFFFF"/>
    </w:pPr>
    <w:rPr>
      <w:sz w:val="20"/>
      <w:szCs w:val="20"/>
      <w:lang w:val="en-US" w:eastAsia="en-US" w:bidi="en-US"/>
    </w:rPr>
  </w:style>
  <w:style w:type="paragraph" w:customStyle="1" w:styleId="Headerorfooter10">
    <w:name w:val="Header or footer|1"/>
    <w:basedOn w:val="Normal"/>
    <w:link w:val="Headerorfooter1"/>
    <w:pPr>
      <w:shd w:val="clear" w:color="auto" w:fill="FFFFFF"/>
    </w:pPr>
    <w:rPr>
      <w:b/>
      <w:bCs/>
      <w:sz w:val="17"/>
      <w:szCs w:val="17"/>
      <w:lang w:val="en-US" w:eastAsia="en-US" w:bidi="en-US"/>
    </w:rPr>
  </w:style>
  <w:style w:type="paragraph" w:customStyle="1" w:styleId="Heading310">
    <w:name w:val="Heading #3|1"/>
    <w:basedOn w:val="Normal"/>
    <w:link w:val="Heading31"/>
    <w:pPr>
      <w:shd w:val="clear" w:color="auto" w:fill="FFFFFF"/>
      <w:spacing w:after="80" w:line="257" w:lineRule="auto"/>
      <w:ind w:left="1140" w:firstLine="10"/>
      <w:jc w:val="center"/>
      <w:outlineLvl w:val="2"/>
    </w:pPr>
    <w:rPr>
      <w:b/>
      <w:bCs/>
      <w:i/>
      <w:iCs/>
      <w:sz w:val="28"/>
      <w:szCs w:val="28"/>
    </w:rPr>
  </w:style>
  <w:style w:type="paragraph" w:customStyle="1" w:styleId="Tableofcontents10">
    <w:name w:val="Table of contents|1"/>
    <w:basedOn w:val="Normal"/>
    <w:link w:val="Tableofcontents1"/>
    <w:pPr>
      <w:shd w:val="clear" w:color="auto" w:fill="FFFFFF"/>
      <w:spacing w:after="40"/>
    </w:pPr>
    <w:rPr>
      <w:sz w:val="22"/>
      <w:szCs w:val="22"/>
    </w:rPr>
  </w:style>
  <w:style w:type="paragraph" w:customStyle="1" w:styleId="Bodytext40">
    <w:name w:val="Body text|4"/>
    <w:basedOn w:val="Normal"/>
    <w:link w:val="Bodytext4"/>
    <w:pPr>
      <w:shd w:val="clear" w:color="auto" w:fill="FFFFFF"/>
      <w:spacing w:after="340"/>
    </w:pPr>
    <w:rPr>
      <w:sz w:val="30"/>
      <w:szCs w:val="30"/>
    </w:rPr>
  </w:style>
  <w:style w:type="paragraph" w:customStyle="1" w:styleId="Bodytext60">
    <w:name w:val="Body text|6"/>
    <w:basedOn w:val="Normal"/>
    <w:link w:val="Bodytext6"/>
    <w:pPr>
      <w:shd w:val="clear" w:color="auto" w:fill="FFFFFF"/>
      <w:ind w:left="320" w:hanging="320"/>
    </w:pPr>
    <w:rPr>
      <w:rFonts w:ascii="Arial" w:eastAsia="Arial" w:hAnsi="Arial" w:cs="Arial"/>
      <w:b/>
      <w:bCs/>
      <w:sz w:val="22"/>
      <w:szCs w:val="22"/>
    </w:rPr>
  </w:style>
  <w:style w:type="paragraph" w:customStyle="1" w:styleId="Bodytext70">
    <w:name w:val="Body text|7"/>
    <w:basedOn w:val="Normal"/>
    <w:link w:val="Bodytext7"/>
    <w:pPr>
      <w:shd w:val="clear" w:color="auto" w:fill="FFFFFF"/>
      <w:spacing w:line="211" w:lineRule="auto"/>
    </w:pPr>
    <w:rPr>
      <w:b/>
      <w:bCs/>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105.xml"/><Relationship Id="rId21" Type="http://schemas.openxmlformats.org/officeDocument/2006/relationships/header" Target="header9.xml"/><Relationship Id="rId42" Type="http://schemas.openxmlformats.org/officeDocument/2006/relationships/header" Target="header30.xml"/><Relationship Id="rId63" Type="http://schemas.openxmlformats.org/officeDocument/2006/relationships/header" Target="header51.xml"/><Relationship Id="rId84" Type="http://schemas.openxmlformats.org/officeDocument/2006/relationships/header" Target="header72.xml"/><Relationship Id="rId138" Type="http://schemas.openxmlformats.org/officeDocument/2006/relationships/header" Target="header126.xml"/><Relationship Id="rId159" Type="http://schemas.openxmlformats.org/officeDocument/2006/relationships/header" Target="header147.xml"/><Relationship Id="rId170" Type="http://schemas.openxmlformats.org/officeDocument/2006/relationships/header" Target="header158.xml"/><Relationship Id="rId191" Type="http://schemas.openxmlformats.org/officeDocument/2006/relationships/header" Target="header179.xml"/><Relationship Id="rId205" Type="http://schemas.openxmlformats.org/officeDocument/2006/relationships/header" Target="header193.xml"/><Relationship Id="rId226" Type="http://schemas.openxmlformats.org/officeDocument/2006/relationships/hyperlink" Target="http://www.gk.izlog.org/pravni/formulari" TargetMode="External"/><Relationship Id="rId107" Type="http://schemas.openxmlformats.org/officeDocument/2006/relationships/header" Target="header95.xml"/><Relationship Id="rId11" Type="http://schemas.openxmlformats.org/officeDocument/2006/relationships/image" Target="media/image5.jpeg"/><Relationship Id="rId32" Type="http://schemas.openxmlformats.org/officeDocument/2006/relationships/header" Target="header20.xml"/><Relationship Id="rId53" Type="http://schemas.openxmlformats.org/officeDocument/2006/relationships/header" Target="header41.xml"/><Relationship Id="rId74" Type="http://schemas.openxmlformats.org/officeDocument/2006/relationships/header" Target="header62.xml"/><Relationship Id="rId128" Type="http://schemas.openxmlformats.org/officeDocument/2006/relationships/header" Target="header116.xml"/><Relationship Id="rId149" Type="http://schemas.openxmlformats.org/officeDocument/2006/relationships/header" Target="header137.xml"/><Relationship Id="rId5" Type="http://schemas.openxmlformats.org/officeDocument/2006/relationships/footnotes" Target="footnotes.xml"/><Relationship Id="rId95" Type="http://schemas.openxmlformats.org/officeDocument/2006/relationships/header" Target="header83.xml"/><Relationship Id="rId160" Type="http://schemas.openxmlformats.org/officeDocument/2006/relationships/header" Target="header148.xml"/><Relationship Id="rId181" Type="http://schemas.openxmlformats.org/officeDocument/2006/relationships/header" Target="header169.xml"/><Relationship Id="rId216" Type="http://schemas.openxmlformats.org/officeDocument/2006/relationships/header" Target="header204.xml"/><Relationship Id="rId22" Type="http://schemas.openxmlformats.org/officeDocument/2006/relationships/header" Target="header10.xml"/><Relationship Id="rId27" Type="http://schemas.openxmlformats.org/officeDocument/2006/relationships/header" Target="header15.xml"/><Relationship Id="rId43" Type="http://schemas.openxmlformats.org/officeDocument/2006/relationships/header" Target="header31.xml"/><Relationship Id="rId48" Type="http://schemas.openxmlformats.org/officeDocument/2006/relationships/header" Target="header36.xml"/><Relationship Id="rId64" Type="http://schemas.openxmlformats.org/officeDocument/2006/relationships/header" Target="header52.xml"/><Relationship Id="rId69" Type="http://schemas.openxmlformats.org/officeDocument/2006/relationships/header" Target="header57.xml"/><Relationship Id="rId113" Type="http://schemas.openxmlformats.org/officeDocument/2006/relationships/header" Target="header101.xml"/><Relationship Id="rId118" Type="http://schemas.openxmlformats.org/officeDocument/2006/relationships/header" Target="header106.xml"/><Relationship Id="rId134" Type="http://schemas.openxmlformats.org/officeDocument/2006/relationships/header" Target="header122.xml"/><Relationship Id="rId139" Type="http://schemas.openxmlformats.org/officeDocument/2006/relationships/header" Target="header127.xml"/><Relationship Id="rId80" Type="http://schemas.openxmlformats.org/officeDocument/2006/relationships/header" Target="header68.xml"/><Relationship Id="rId85" Type="http://schemas.openxmlformats.org/officeDocument/2006/relationships/header" Target="header73.xml"/><Relationship Id="rId150" Type="http://schemas.openxmlformats.org/officeDocument/2006/relationships/header" Target="header138.xml"/><Relationship Id="rId155" Type="http://schemas.openxmlformats.org/officeDocument/2006/relationships/header" Target="header143.xml"/><Relationship Id="rId171" Type="http://schemas.openxmlformats.org/officeDocument/2006/relationships/header" Target="header159.xml"/><Relationship Id="rId176" Type="http://schemas.openxmlformats.org/officeDocument/2006/relationships/header" Target="header164.xml"/><Relationship Id="rId192" Type="http://schemas.openxmlformats.org/officeDocument/2006/relationships/header" Target="header180.xml"/><Relationship Id="rId197" Type="http://schemas.openxmlformats.org/officeDocument/2006/relationships/header" Target="header185.xml"/><Relationship Id="rId206" Type="http://schemas.openxmlformats.org/officeDocument/2006/relationships/header" Target="header194.xml"/><Relationship Id="rId227" Type="http://schemas.openxmlformats.org/officeDocument/2006/relationships/header" Target="header214.xml"/><Relationship Id="rId201" Type="http://schemas.openxmlformats.org/officeDocument/2006/relationships/header" Target="header189.xml"/><Relationship Id="rId222" Type="http://schemas.openxmlformats.org/officeDocument/2006/relationships/header" Target="header210.xml"/><Relationship Id="rId12" Type="http://schemas.openxmlformats.org/officeDocument/2006/relationships/image" Target="media/image6.jpeg"/><Relationship Id="rId17" Type="http://schemas.openxmlformats.org/officeDocument/2006/relationships/header" Target="header5.xml"/><Relationship Id="rId33" Type="http://schemas.openxmlformats.org/officeDocument/2006/relationships/header" Target="header21.xml"/><Relationship Id="rId38" Type="http://schemas.openxmlformats.org/officeDocument/2006/relationships/header" Target="header26.xml"/><Relationship Id="rId59" Type="http://schemas.openxmlformats.org/officeDocument/2006/relationships/header" Target="header47.xml"/><Relationship Id="rId103" Type="http://schemas.openxmlformats.org/officeDocument/2006/relationships/header" Target="header91.xml"/><Relationship Id="rId108" Type="http://schemas.openxmlformats.org/officeDocument/2006/relationships/header" Target="header96.xml"/><Relationship Id="rId124" Type="http://schemas.openxmlformats.org/officeDocument/2006/relationships/header" Target="header112.xml"/><Relationship Id="rId129" Type="http://schemas.openxmlformats.org/officeDocument/2006/relationships/header" Target="header117.xml"/><Relationship Id="rId54" Type="http://schemas.openxmlformats.org/officeDocument/2006/relationships/header" Target="header42.xml"/><Relationship Id="rId70" Type="http://schemas.openxmlformats.org/officeDocument/2006/relationships/header" Target="header58.xml"/><Relationship Id="rId75" Type="http://schemas.openxmlformats.org/officeDocument/2006/relationships/header" Target="header63.xml"/><Relationship Id="rId91" Type="http://schemas.openxmlformats.org/officeDocument/2006/relationships/header" Target="header79.xml"/><Relationship Id="rId96" Type="http://schemas.openxmlformats.org/officeDocument/2006/relationships/header" Target="header84.xml"/><Relationship Id="rId140" Type="http://schemas.openxmlformats.org/officeDocument/2006/relationships/header" Target="header128.xml"/><Relationship Id="rId145" Type="http://schemas.openxmlformats.org/officeDocument/2006/relationships/header" Target="header133.xml"/><Relationship Id="rId161" Type="http://schemas.openxmlformats.org/officeDocument/2006/relationships/header" Target="header149.xml"/><Relationship Id="rId166" Type="http://schemas.openxmlformats.org/officeDocument/2006/relationships/header" Target="header154.xml"/><Relationship Id="rId182" Type="http://schemas.openxmlformats.org/officeDocument/2006/relationships/header" Target="header170.xml"/><Relationship Id="rId187" Type="http://schemas.openxmlformats.org/officeDocument/2006/relationships/header" Target="header175.xml"/><Relationship Id="rId217" Type="http://schemas.openxmlformats.org/officeDocument/2006/relationships/header" Target="header205.xml"/><Relationship Id="rId1" Type="http://schemas.openxmlformats.org/officeDocument/2006/relationships/numbering" Target="numbering.xml"/><Relationship Id="rId6" Type="http://schemas.openxmlformats.org/officeDocument/2006/relationships/endnotes" Target="endnotes.xml"/><Relationship Id="rId212" Type="http://schemas.openxmlformats.org/officeDocument/2006/relationships/header" Target="header200.xml"/><Relationship Id="rId23" Type="http://schemas.openxmlformats.org/officeDocument/2006/relationships/header" Target="header11.xml"/><Relationship Id="rId28" Type="http://schemas.openxmlformats.org/officeDocument/2006/relationships/header" Target="header16.xml"/><Relationship Id="rId49" Type="http://schemas.openxmlformats.org/officeDocument/2006/relationships/header" Target="header37.xml"/><Relationship Id="rId114" Type="http://schemas.openxmlformats.org/officeDocument/2006/relationships/header" Target="header102.xml"/><Relationship Id="rId119" Type="http://schemas.openxmlformats.org/officeDocument/2006/relationships/header" Target="header107.xml"/><Relationship Id="rId44" Type="http://schemas.openxmlformats.org/officeDocument/2006/relationships/header" Target="header32.xml"/><Relationship Id="rId60" Type="http://schemas.openxmlformats.org/officeDocument/2006/relationships/header" Target="header48.xml"/><Relationship Id="rId65" Type="http://schemas.openxmlformats.org/officeDocument/2006/relationships/header" Target="header53.xml"/><Relationship Id="rId81" Type="http://schemas.openxmlformats.org/officeDocument/2006/relationships/header" Target="header69.xml"/><Relationship Id="rId86" Type="http://schemas.openxmlformats.org/officeDocument/2006/relationships/header" Target="header74.xml"/><Relationship Id="rId130" Type="http://schemas.openxmlformats.org/officeDocument/2006/relationships/header" Target="header118.xml"/><Relationship Id="rId135" Type="http://schemas.openxmlformats.org/officeDocument/2006/relationships/header" Target="header123.xml"/><Relationship Id="rId151" Type="http://schemas.openxmlformats.org/officeDocument/2006/relationships/header" Target="header139.xml"/><Relationship Id="rId156" Type="http://schemas.openxmlformats.org/officeDocument/2006/relationships/header" Target="header144.xml"/><Relationship Id="rId177" Type="http://schemas.openxmlformats.org/officeDocument/2006/relationships/header" Target="header165.xml"/><Relationship Id="rId198" Type="http://schemas.openxmlformats.org/officeDocument/2006/relationships/header" Target="header186.xml"/><Relationship Id="rId172" Type="http://schemas.openxmlformats.org/officeDocument/2006/relationships/header" Target="header160.xml"/><Relationship Id="rId193" Type="http://schemas.openxmlformats.org/officeDocument/2006/relationships/header" Target="header181.xml"/><Relationship Id="rId202" Type="http://schemas.openxmlformats.org/officeDocument/2006/relationships/header" Target="header190.xml"/><Relationship Id="rId207" Type="http://schemas.openxmlformats.org/officeDocument/2006/relationships/header" Target="header195.xml"/><Relationship Id="rId223" Type="http://schemas.openxmlformats.org/officeDocument/2006/relationships/header" Target="header211.xml"/><Relationship Id="rId228" Type="http://schemas.openxmlformats.org/officeDocument/2006/relationships/header" Target="header215.xml"/><Relationship Id="rId13" Type="http://schemas.openxmlformats.org/officeDocument/2006/relationships/header" Target="header1.xml"/><Relationship Id="rId18" Type="http://schemas.openxmlformats.org/officeDocument/2006/relationships/header" Target="header6.xml"/><Relationship Id="rId39" Type="http://schemas.openxmlformats.org/officeDocument/2006/relationships/header" Target="header27.xml"/><Relationship Id="rId109" Type="http://schemas.openxmlformats.org/officeDocument/2006/relationships/header" Target="header97.xml"/><Relationship Id="rId34" Type="http://schemas.openxmlformats.org/officeDocument/2006/relationships/header" Target="header22.xml"/><Relationship Id="rId50" Type="http://schemas.openxmlformats.org/officeDocument/2006/relationships/header" Target="header38.xml"/><Relationship Id="rId55" Type="http://schemas.openxmlformats.org/officeDocument/2006/relationships/header" Target="header43.xml"/><Relationship Id="rId76" Type="http://schemas.openxmlformats.org/officeDocument/2006/relationships/header" Target="header64.xml"/><Relationship Id="rId97" Type="http://schemas.openxmlformats.org/officeDocument/2006/relationships/header" Target="header85.xml"/><Relationship Id="rId104" Type="http://schemas.openxmlformats.org/officeDocument/2006/relationships/header" Target="header92.xml"/><Relationship Id="rId120" Type="http://schemas.openxmlformats.org/officeDocument/2006/relationships/header" Target="header108.xml"/><Relationship Id="rId125" Type="http://schemas.openxmlformats.org/officeDocument/2006/relationships/header" Target="header113.xml"/><Relationship Id="rId141" Type="http://schemas.openxmlformats.org/officeDocument/2006/relationships/header" Target="header129.xml"/><Relationship Id="rId146" Type="http://schemas.openxmlformats.org/officeDocument/2006/relationships/header" Target="header134.xml"/><Relationship Id="rId167" Type="http://schemas.openxmlformats.org/officeDocument/2006/relationships/header" Target="header155.xml"/><Relationship Id="rId188" Type="http://schemas.openxmlformats.org/officeDocument/2006/relationships/header" Target="header176.xml"/><Relationship Id="rId7" Type="http://schemas.openxmlformats.org/officeDocument/2006/relationships/image" Target="media/image1.jpeg"/><Relationship Id="rId71" Type="http://schemas.openxmlformats.org/officeDocument/2006/relationships/header" Target="header59.xml"/><Relationship Id="rId92" Type="http://schemas.openxmlformats.org/officeDocument/2006/relationships/header" Target="header80.xml"/><Relationship Id="rId162" Type="http://schemas.openxmlformats.org/officeDocument/2006/relationships/header" Target="header150.xml"/><Relationship Id="rId183" Type="http://schemas.openxmlformats.org/officeDocument/2006/relationships/header" Target="header171.xml"/><Relationship Id="rId213" Type="http://schemas.openxmlformats.org/officeDocument/2006/relationships/header" Target="header201.xml"/><Relationship Id="rId218" Type="http://schemas.openxmlformats.org/officeDocument/2006/relationships/header" Target="header206.xml"/><Relationship Id="rId2" Type="http://schemas.openxmlformats.org/officeDocument/2006/relationships/styles" Target="styles.xml"/><Relationship Id="rId29" Type="http://schemas.openxmlformats.org/officeDocument/2006/relationships/header" Target="header17.xml"/><Relationship Id="rId24" Type="http://schemas.openxmlformats.org/officeDocument/2006/relationships/header" Target="header12.xml"/><Relationship Id="rId40" Type="http://schemas.openxmlformats.org/officeDocument/2006/relationships/header" Target="header28.xml"/><Relationship Id="rId45" Type="http://schemas.openxmlformats.org/officeDocument/2006/relationships/header" Target="header33.xml"/><Relationship Id="rId66" Type="http://schemas.openxmlformats.org/officeDocument/2006/relationships/header" Target="header54.xml"/><Relationship Id="rId87" Type="http://schemas.openxmlformats.org/officeDocument/2006/relationships/header" Target="header75.xml"/><Relationship Id="rId110" Type="http://schemas.openxmlformats.org/officeDocument/2006/relationships/header" Target="header98.xml"/><Relationship Id="rId115" Type="http://schemas.openxmlformats.org/officeDocument/2006/relationships/header" Target="header103.xml"/><Relationship Id="rId131" Type="http://schemas.openxmlformats.org/officeDocument/2006/relationships/header" Target="header119.xml"/><Relationship Id="rId136" Type="http://schemas.openxmlformats.org/officeDocument/2006/relationships/header" Target="header124.xml"/><Relationship Id="rId157" Type="http://schemas.openxmlformats.org/officeDocument/2006/relationships/header" Target="header145.xml"/><Relationship Id="rId178" Type="http://schemas.openxmlformats.org/officeDocument/2006/relationships/header" Target="header166.xml"/><Relationship Id="rId61" Type="http://schemas.openxmlformats.org/officeDocument/2006/relationships/header" Target="header49.xml"/><Relationship Id="rId82" Type="http://schemas.openxmlformats.org/officeDocument/2006/relationships/header" Target="header70.xml"/><Relationship Id="rId152" Type="http://schemas.openxmlformats.org/officeDocument/2006/relationships/header" Target="header140.xml"/><Relationship Id="rId173" Type="http://schemas.openxmlformats.org/officeDocument/2006/relationships/header" Target="header161.xml"/><Relationship Id="rId194" Type="http://schemas.openxmlformats.org/officeDocument/2006/relationships/header" Target="header182.xml"/><Relationship Id="rId199" Type="http://schemas.openxmlformats.org/officeDocument/2006/relationships/header" Target="header187.xml"/><Relationship Id="rId203" Type="http://schemas.openxmlformats.org/officeDocument/2006/relationships/header" Target="header191.xml"/><Relationship Id="rId208" Type="http://schemas.openxmlformats.org/officeDocument/2006/relationships/header" Target="header196.xml"/><Relationship Id="rId229" Type="http://schemas.openxmlformats.org/officeDocument/2006/relationships/header" Target="header216.xml"/><Relationship Id="rId19" Type="http://schemas.openxmlformats.org/officeDocument/2006/relationships/header" Target="header7.xml"/><Relationship Id="rId224" Type="http://schemas.openxmlformats.org/officeDocument/2006/relationships/header" Target="header212.xml"/><Relationship Id="rId14" Type="http://schemas.openxmlformats.org/officeDocument/2006/relationships/header" Target="header2.xml"/><Relationship Id="rId30" Type="http://schemas.openxmlformats.org/officeDocument/2006/relationships/header" Target="header18.xml"/><Relationship Id="rId35" Type="http://schemas.openxmlformats.org/officeDocument/2006/relationships/header" Target="header23.xml"/><Relationship Id="rId56" Type="http://schemas.openxmlformats.org/officeDocument/2006/relationships/header" Target="header44.xml"/><Relationship Id="rId77" Type="http://schemas.openxmlformats.org/officeDocument/2006/relationships/header" Target="header65.xml"/><Relationship Id="rId100" Type="http://schemas.openxmlformats.org/officeDocument/2006/relationships/header" Target="header88.xml"/><Relationship Id="rId105" Type="http://schemas.openxmlformats.org/officeDocument/2006/relationships/header" Target="header93.xml"/><Relationship Id="rId126" Type="http://schemas.openxmlformats.org/officeDocument/2006/relationships/header" Target="header114.xml"/><Relationship Id="rId147" Type="http://schemas.openxmlformats.org/officeDocument/2006/relationships/header" Target="header135.xml"/><Relationship Id="rId168" Type="http://schemas.openxmlformats.org/officeDocument/2006/relationships/header" Target="header156.xml"/><Relationship Id="rId8" Type="http://schemas.openxmlformats.org/officeDocument/2006/relationships/image" Target="media/image2.jpeg"/><Relationship Id="rId51" Type="http://schemas.openxmlformats.org/officeDocument/2006/relationships/header" Target="header39.xml"/><Relationship Id="rId72" Type="http://schemas.openxmlformats.org/officeDocument/2006/relationships/header" Target="header60.xml"/><Relationship Id="rId93" Type="http://schemas.openxmlformats.org/officeDocument/2006/relationships/header" Target="header81.xml"/><Relationship Id="rId98" Type="http://schemas.openxmlformats.org/officeDocument/2006/relationships/header" Target="header86.xml"/><Relationship Id="rId121" Type="http://schemas.openxmlformats.org/officeDocument/2006/relationships/header" Target="header109.xml"/><Relationship Id="rId142" Type="http://schemas.openxmlformats.org/officeDocument/2006/relationships/header" Target="header130.xml"/><Relationship Id="rId163" Type="http://schemas.openxmlformats.org/officeDocument/2006/relationships/header" Target="header151.xml"/><Relationship Id="rId184" Type="http://schemas.openxmlformats.org/officeDocument/2006/relationships/header" Target="header172.xml"/><Relationship Id="rId189" Type="http://schemas.openxmlformats.org/officeDocument/2006/relationships/header" Target="header177.xml"/><Relationship Id="rId219" Type="http://schemas.openxmlformats.org/officeDocument/2006/relationships/header" Target="header207.xml"/><Relationship Id="rId3" Type="http://schemas.openxmlformats.org/officeDocument/2006/relationships/settings" Target="settings.xml"/><Relationship Id="rId214" Type="http://schemas.openxmlformats.org/officeDocument/2006/relationships/header" Target="header202.xml"/><Relationship Id="rId230" Type="http://schemas.openxmlformats.org/officeDocument/2006/relationships/header" Target="header217.xml"/><Relationship Id="rId25" Type="http://schemas.openxmlformats.org/officeDocument/2006/relationships/header" Target="header13.xml"/><Relationship Id="rId46" Type="http://schemas.openxmlformats.org/officeDocument/2006/relationships/header" Target="header34.xml"/><Relationship Id="rId67" Type="http://schemas.openxmlformats.org/officeDocument/2006/relationships/header" Target="header55.xml"/><Relationship Id="rId116" Type="http://schemas.openxmlformats.org/officeDocument/2006/relationships/header" Target="header104.xml"/><Relationship Id="rId137" Type="http://schemas.openxmlformats.org/officeDocument/2006/relationships/header" Target="header125.xml"/><Relationship Id="rId158" Type="http://schemas.openxmlformats.org/officeDocument/2006/relationships/header" Target="header146.xml"/><Relationship Id="rId20" Type="http://schemas.openxmlformats.org/officeDocument/2006/relationships/header" Target="header8.xml"/><Relationship Id="rId41" Type="http://schemas.openxmlformats.org/officeDocument/2006/relationships/header" Target="header29.xml"/><Relationship Id="rId62" Type="http://schemas.openxmlformats.org/officeDocument/2006/relationships/header" Target="header50.xml"/><Relationship Id="rId83" Type="http://schemas.openxmlformats.org/officeDocument/2006/relationships/header" Target="header71.xml"/><Relationship Id="rId88" Type="http://schemas.openxmlformats.org/officeDocument/2006/relationships/header" Target="header76.xml"/><Relationship Id="rId111" Type="http://schemas.openxmlformats.org/officeDocument/2006/relationships/header" Target="header99.xml"/><Relationship Id="rId132" Type="http://schemas.openxmlformats.org/officeDocument/2006/relationships/header" Target="header120.xml"/><Relationship Id="rId153" Type="http://schemas.openxmlformats.org/officeDocument/2006/relationships/header" Target="header141.xml"/><Relationship Id="rId174" Type="http://schemas.openxmlformats.org/officeDocument/2006/relationships/header" Target="header162.xml"/><Relationship Id="rId179" Type="http://schemas.openxmlformats.org/officeDocument/2006/relationships/header" Target="header167.xml"/><Relationship Id="rId195" Type="http://schemas.openxmlformats.org/officeDocument/2006/relationships/header" Target="header183.xml"/><Relationship Id="rId209" Type="http://schemas.openxmlformats.org/officeDocument/2006/relationships/header" Target="header197.xml"/><Relationship Id="rId190" Type="http://schemas.openxmlformats.org/officeDocument/2006/relationships/header" Target="header178.xml"/><Relationship Id="rId204" Type="http://schemas.openxmlformats.org/officeDocument/2006/relationships/header" Target="header192.xml"/><Relationship Id="rId220" Type="http://schemas.openxmlformats.org/officeDocument/2006/relationships/header" Target="header208.xml"/><Relationship Id="rId225" Type="http://schemas.openxmlformats.org/officeDocument/2006/relationships/header" Target="header213.xml"/><Relationship Id="rId15" Type="http://schemas.openxmlformats.org/officeDocument/2006/relationships/header" Target="header3.xml"/><Relationship Id="rId36" Type="http://schemas.openxmlformats.org/officeDocument/2006/relationships/header" Target="header24.xml"/><Relationship Id="rId57" Type="http://schemas.openxmlformats.org/officeDocument/2006/relationships/header" Target="header45.xml"/><Relationship Id="rId106" Type="http://schemas.openxmlformats.org/officeDocument/2006/relationships/header" Target="header94.xml"/><Relationship Id="rId127" Type="http://schemas.openxmlformats.org/officeDocument/2006/relationships/header" Target="header115.xml"/><Relationship Id="rId10" Type="http://schemas.openxmlformats.org/officeDocument/2006/relationships/image" Target="media/image4.jpeg"/><Relationship Id="rId31" Type="http://schemas.openxmlformats.org/officeDocument/2006/relationships/header" Target="header19.xml"/><Relationship Id="rId52" Type="http://schemas.openxmlformats.org/officeDocument/2006/relationships/header" Target="header40.xml"/><Relationship Id="rId73" Type="http://schemas.openxmlformats.org/officeDocument/2006/relationships/header" Target="header61.xml"/><Relationship Id="rId78" Type="http://schemas.openxmlformats.org/officeDocument/2006/relationships/header" Target="header66.xml"/><Relationship Id="rId94" Type="http://schemas.openxmlformats.org/officeDocument/2006/relationships/header" Target="header82.xml"/><Relationship Id="rId99" Type="http://schemas.openxmlformats.org/officeDocument/2006/relationships/header" Target="header87.xml"/><Relationship Id="rId101" Type="http://schemas.openxmlformats.org/officeDocument/2006/relationships/header" Target="header89.xml"/><Relationship Id="rId122" Type="http://schemas.openxmlformats.org/officeDocument/2006/relationships/header" Target="header110.xml"/><Relationship Id="rId143" Type="http://schemas.openxmlformats.org/officeDocument/2006/relationships/header" Target="header131.xml"/><Relationship Id="rId148" Type="http://schemas.openxmlformats.org/officeDocument/2006/relationships/header" Target="header136.xml"/><Relationship Id="rId164" Type="http://schemas.openxmlformats.org/officeDocument/2006/relationships/header" Target="header152.xml"/><Relationship Id="rId169" Type="http://schemas.openxmlformats.org/officeDocument/2006/relationships/header" Target="header157.xml"/><Relationship Id="rId185" Type="http://schemas.openxmlformats.org/officeDocument/2006/relationships/header" Target="header173.xml"/><Relationship Id="rId4" Type="http://schemas.openxmlformats.org/officeDocument/2006/relationships/webSettings" Target="webSettings.xml"/><Relationship Id="rId9" Type="http://schemas.openxmlformats.org/officeDocument/2006/relationships/image" Target="media/image3.jpeg"/><Relationship Id="rId180" Type="http://schemas.openxmlformats.org/officeDocument/2006/relationships/header" Target="header168.xml"/><Relationship Id="rId210" Type="http://schemas.openxmlformats.org/officeDocument/2006/relationships/header" Target="header198.xml"/><Relationship Id="rId215" Type="http://schemas.openxmlformats.org/officeDocument/2006/relationships/header" Target="header203.xml"/><Relationship Id="rId26" Type="http://schemas.openxmlformats.org/officeDocument/2006/relationships/header" Target="header14.xml"/><Relationship Id="rId231" Type="http://schemas.openxmlformats.org/officeDocument/2006/relationships/fontTable" Target="fontTable.xml"/><Relationship Id="rId47" Type="http://schemas.openxmlformats.org/officeDocument/2006/relationships/header" Target="header35.xml"/><Relationship Id="rId68" Type="http://schemas.openxmlformats.org/officeDocument/2006/relationships/header" Target="header56.xml"/><Relationship Id="rId89" Type="http://schemas.openxmlformats.org/officeDocument/2006/relationships/header" Target="header77.xml"/><Relationship Id="rId112" Type="http://schemas.openxmlformats.org/officeDocument/2006/relationships/header" Target="header100.xml"/><Relationship Id="rId133" Type="http://schemas.openxmlformats.org/officeDocument/2006/relationships/header" Target="header121.xml"/><Relationship Id="rId154" Type="http://schemas.openxmlformats.org/officeDocument/2006/relationships/header" Target="header142.xml"/><Relationship Id="rId175" Type="http://schemas.openxmlformats.org/officeDocument/2006/relationships/header" Target="header163.xml"/><Relationship Id="rId196" Type="http://schemas.openxmlformats.org/officeDocument/2006/relationships/header" Target="header184.xml"/><Relationship Id="rId200" Type="http://schemas.openxmlformats.org/officeDocument/2006/relationships/header" Target="header188.xml"/><Relationship Id="rId16" Type="http://schemas.openxmlformats.org/officeDocument/2006/relationships/header" Target="header4.xml"/><Relationship Id="rId221" Type="http://schemas.openxmlformats.org/officeDocument/2006/relationships/header" Target="header209.xml"/><Relationship Id="rId37" Type="http://schemas.openxmlformats.org/officeDocument/2006/relationships/header" Target="header25.xml"/><Relationship Id="rId58" Type="http://schemas.openxmlformats.org/officeDocument/2006/relationships/header" Target="header46.xml"/><Relationship Id="rId79" Type="http://schemas.openxmlformats.org/officeDocument/2006/relationships/header" Target="header67.xml"/><Relationship Id="rId102" Type="http://schemas.openxmlformats.org/officeDocument/2006/relationships/header" Target="header90.xml"/><Relationship Id="rId123" Type="http://schemas.openxmlformats.org/officeDocument/2006/relationships/header" Target="header111.xml"/><Relationship Id="rId144" Type="http://schemas.openxmlformats.org/officeDocument/2006/relationships/header" Target="header132.xml"/><Relationship Id="rId90" Type="http://schemas.openxmlformats.org/officeDocument/2006/relationships/header" Target="header78.xml"/><Relationship Id="rId165" Type="http://schemas.openxmlformats.org/officeDocument/2006/relationships/header" Target="header153.xml"/><Relationship Id="rId186" Type="http://schemas.openxmlformats.org/officeDocument/2006/relationships/header" Target="header174.xml"/><Relationship Id="rId211" Type="http://schemas.openxmlformats.org/officeDocument/2006/relationships/header" Target="header199.xml"/><Relationship Id="rId23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68398</Words>
  <Characters>389873</Characters>
  <Application>Microsoft Office Word</Application>
  <DocSecurity>0</DocSecurity>
  <Lines>3248</Lines>
  <Paragraphs>914</Paragraphs>
  <ScaleCrop>false</ScaleCrop>
  <HeadingPairs>
    <vt:vector size="2" baseType="variant">
      <vt:variant>
        <vt:lpstr>Title</vt:lpstr>
      </vt:variant>
      <vt:variant>
        <vt:i4>1</vt:i4>
      </vt:variant>
    </vt:vector>
  </HeadingPairs>
  <TitlesOfParts>
    <vt:vector size="1" baseType="lpstr">
      <vt:lpstr>Image To PDF Conversion Tools</vt:lpstr>
    </vt:vector>
  </TitlesOfParts>
  <Company/>
  <LinksUpToDate>false</LinksUpToDate>
  <CharactersWithSpaces>457357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To PDF Conversion Tools</dc:title>
  <dc:subject>Image To PDF Conversion</dc:subject>
  <dc:creator>Softinterface, Inc.</dc:creator>
  <cp:keywords>Image, PDF, Conversion</cp:keywords>
  <cp:lastModifiedBy>Administrator</cp:lastModifiedBy>
  <cp:revision>6</cp:revision>
  <dcterms:created xsi:type="dcterms:W3CDTF">2023-09-13T13:19:00Z</dcterms:created>
  <dcterms:modified xsi:type="dcterms:W3CDTF">2023-09-13T14:09:00Z</dcterms:modified>
</cp:coreProperties>
</file>